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0C68" w14:textId="1D4BD584" w:rsidR="00690DB9" w:rsidRPr="00AB6215" w:rsidRDefault="00690DB9" w:rsidP="00690DB9">
      <w:pPr>
        <w:pStyle w:val="Heading2"/>
        <w:spacing w:after="120"/>
      </w:pPr>
      <w:bookmarkStart w:id="0" w:name="_Toc436213201"/>
      <w:r>
        <w:t>Tool</w:t>
      </w:r>
      <w:r w:rsidRPr="00AB6215">
        <w:t xml:space="preserve"> </w:t>
      </w:r>
      <w:r w:rsidR="00F515E2">
        <w:t>2</w:t>
      </w:r>
      <w:r w:rsidRPr="00AB6215">
        <w:t xml:space="preserve">: </w:t>
      </w:r>
      <w:r w:rsidR="005A477C">
        <w:t xml:space="preserve"> </w:t>
      </w:r>
      <w:r w:rsidRPr="00AB6215">
        <w:t>Transition Strategy</w:t>
      </w:r>
      <w:bookmarkEnd w:id="0"/>
      <w:r w:rsidR="004F11DE">
        <w:t xml:space="preserve"> Framework</w:t>
      </w:r>
      <w:r w:rsidRPr="00AB6215">
        <w:t xml:space="preserve"> </w:t>
      </w:r>
    </w:p>
    <w:p w14:paraId="3EB9D9EF" w14:textId="668B9C52" w:rsidR="00690DB9" w:rsidRPr="00031DFD" w:rsidRDefault="005A477C" w:rsidP="00690DB9">
      <w:pPr>
        <w:jc w:val="both"/>
        <w:rPr>
          <w:rFonts w:ascii="Century Gothic" w:hAnsi="Century Gothic"/>
        </w:rPr>
      </w:pPr>
      <w:r w:rsidRPr="00031DFD">
        <w:rPr>
          <w:rFonts w:ascii="Century Gothic" w:hAnsi="Century Gothic"/>
        </w:rPr>
        <w:t xml:space="preserve">The following </w:t>
      </w:r>
      <w:r w:rsidR="00942DE3" w:rsidRPr="00031DFD">
        <w:rPr>
          <w:rFonts w:ascii="Century Gothic" w:hAnsi="Century Gothic"/>
        </w:rPr>
        <w:t xml:space="preserve">grid </w:t>
      </w:r>
      <w:r w:rsidR="00942DE3">
        <w:rPr>
          <w:rFonts w:ascii="Century Gothic" w:hAnsi="Century Gothic"/>
        </w:rPr>
        <w:t>that</w:t>
      </w:r>
      <w:r w:rsidR="00C33F83">
        <w:rPr>
          <w:rFonts w:ascii="Century Gothic" w:hAnsi="Century Gothic"/>
        </w:rPr>
        <w:t xml:space="preserve"> incorporates the </w:t>
      </w:r>
      <w:proofErr w:type="gramStart"/>
      <w:r w:rsidR="00C33F83">
        <w:rPr>
          <w:rFonts w:ascii="Century Gothic" w:hAnsi="Century Gothic"/>
        </w:rPr>
        <w:t>5</w:t>
      </w:r>
      <w:proofErr w:type="gramEnd"/>
      <w:r w:rsidR="00C33F83">
        <w:rPr>
          <w:rFonts w:ascii="Century Gothic" w:hAnsi="Century Gothic"/>
        </w:rPr>
        <w:t xml:space="preserve"> </w:t>
      </w:r>
      <w:r w:rsidRPr="00031DFD">
        <w:rPr>
          <w:rFonts w:ascii="Century Gothic" w:hAnsi="Century Gothic"/>
        </w:rPr>
        <w:t xml:space="preserve">transition focus areas and the </w:t>
      </w:r>
      <w:r w:rsidR="00C33F83">
        <w:rPr>
          <w:rFonts w:ascii="Century Gothic" w:hAnsi="Century Gothic"/>
        </w:rPr>
        <w:t>4</w:t>
      </w:r>
      <w:r w:rsidR="00690DB9" w:rsidRPr="00031DFD">
        <w:rPr>
          <w:rFonts w:ascii="Century Gothic" w:hAnsi="Century Gothic"/>
        </w:rPr>
        <w:t xml:space="preserve"> transition phases</w:t>
      </w:r>
      <w:r w:rsidR="00C33F83">
        <w:rPr>
          <w:rFonts w:ascii="Century Gothic" w:hAnsi="Century Gothic"/>
        </w:rPr>
        <w:t xml:space="preserve"> could be used as a framework to categorise current school and cluster transition </w:t>
      </w:r>
      <w:r w:rsidR="00690DB9" w:rsidRPr="00031DFD">
        <w:rPr>
          <w:rFonts w:ascii="Century Gothic" w:hAnsi="Century Gothic"/>
        </w:rPr>
        <w:t xml:space="preserve">arrangements or to guide the identification of new school and cluster transition activities and strategies. </w:t>
      </w:r>
      <w:r w:rsidR="002518B0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7"/>
        <w:gridCol w:w="2016"/>
        <w:gridCol w:w="2017"/>
      </w:tblGrid>
      <w:tr w:rsidR="004F11DE" w:rsidRPr="00FA31CF" w14:paraId="4F2D5106" w14:textId="77777777" w:rsidTr="00F05EBF">
        <w:trPr>
          <w:trHeight w:val="722"/>
        </w:trPr>
        <w:tc>
          <w:tcPr>
            <w:tcW w:w="2016" w:type="dxa"/>
            <w:tcBorders>
              <w:tl2br w:val="single" w:sz="4" w:space="0" w:color="auto"/>
            </w:tcBorders>
            <w:shd w:val="clear" w:color="auto" w:fill="C6D9F1" w:themeFill="text2" w:themeFillTint="33"/>
          </w:tcPr>
          <w:p w14:paraId="25F8BECD" w14:textId="6172CF20" w:rsidR="004F11DE" w:rsidRDefault="002518B0" w:rsidP="00C634CA">
            <w:pPr>
              <w:spacing w:after="1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Phase</w:t>
            </w:r>
          </w:p>
          <w:p w14:paraId="63E10F36" w14:textId="5702A5AC" w:rsidR="002518B0" w:rsidRPr="00F40DCA" w:rsidRDefault="002518B0" w:rsidP="00C634CA">
            <w:pPr>
              <w:spacing w:after="1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Focus</w:t>
            </w:r>
          </w:p>
        </w:tc>
        <w:tc>
          <w:tcPr>
            <w:tcW w:w="2016" w:type="dxa"/>
            <w:shd w:val="clear" w:color="auto" w:fill="C6D9F1" w:themeFill="text2" w:themeFillTint="33"/>
            <w:vAlign w:val="center"/>
          </w:tcPr>
          <w:p w14:paraId="4C1166DA" w14:textId="77777777" w:rsidR="004F11DE" w:rsidRPr="00F40DCA" w:rsidRDefault="004F11DE" w:rsidP="00C634CA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Preparation</w:t>
            </w:r>
          </w:p>
        </w:tc>
        <w:tc>
          <w:tcPr>
            <w:tcW w:w="2017" w:type="dxa"/>
            <w:shd w:val="clear" w:color="auto" w:fill="C6D9F1" w:themeFill="text2" w:themeFillTint="33"/>
            <w:vAlign w:val="center"/>
          </w:tcPr>
          <w:p w14:paraId="52A3AA09" w14:textId="77777777" w:rsidR="004F11DE" w:rsidRPr="00F40DCA" w:rsidRDefault="004F11DE" w:rsidP="00C634CA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Transfer</w:t>
            </w:r>
          </w:p>
        </w:tc>
        <w:tc>
          <w:tcPr>
            <w:tcW w:w="2016" w:type="dxa"/>
            <w:shd w:val="clear" w:color="auto" w:fill="C6D9F1" w:themeFill="text2" w:themeFillTint="33"/>
            <w:vAlign w:val="center"/>
          </w:tcPr>
          <w:p w14:paraId="6BBF0A3C" w14:textId="77777777" w:rsidR="004F11DE" w:rsidRPr="00F40DCA" w:rsidRDefault="004F11DE" w:rsidP="00C634CA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Induction</w:t>
            </w:r>
          </w:p>
        </w:tc>
        <w:tc>
          <w:tcPr>
            <w:tcW w:w="2017" w:type="dxa"/>
            <w:shd w:val="clear" w:color="auto" w:fill="C6D9F1" w:themeFill="text2" w:themeFillTint="33"/>
            <w:vAlign w:val="center"/>
          </w:tcPr>
          <w:p w14:paraId="1AF8A060" w14:textId="77777777" w:rsidR="004F11DE" w:rsidRPr="00F40DCA" w:rsidRDefault="004F11DE" w:rsidP="00C634CA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Consolidation</w:t>
            </w:r>
          </w:p>
        </w:tc>
      </w:tr>
      <w:tr w:rsidR="004F11DE" w:rsidRPr="00FA31CF" w14:paraId="307DA7DE" w14:textId="77777777" w:rsidTr="00F05EBF">
        <w:trPr>
          <w:trHeight w:val="1923"/>
        </w:trPr>
        <w:tc>
          <w:tcPr>
            <w:tcW w:w="2016" w:type="dxa"/>
            <w:shd w:val="clear" w:color="auto" w:fill="C6D9F1" w:themeFill="text2" w:themeFillTint="33"/>
          </w:tcPr>
          <w:p w14:paraId="0A85EC9E" w14:textId="77777777" w:rsidR="004F11DE" w:rsidRPr="00F40DCA" w:rsidRDefault="004F11DE" w:rsidP="00690DB9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-BoldMT"/>
                <w:b/>
                <w:sz w:val="18"/>
                <w:szCs w:val="18"/>
              </w:rPr>
              <w:t>School policies and organisation</w:t>
            </w:r>
          </w:p>
        </w:tc>
        <w:tc>
          <w:tcPr>
            <w:tcW w:w="2016" w:type="dxa"/>
          </w:tcPr>
          <w:p w14:paraId="4ED3238B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507638A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7826904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4103AE06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</w:tcPr>
          <w:p w14:paraId="4537E16A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0BCF730E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4F11DE" w:rsidRPr="00FA31CF" w14:paraId="09FEE124" w14:textId="77777777" w:rsidTr="00F05EBF">
        <w:trPr>
          <w:trHeight w:val="1923"/>
        </w:trPr>
        <w:tc>
          <w:tcPr>
            <w:tcW w:w="2016" w:type="dxa"/>
            <w:shd w:val="clear" w:color="auto" w:fill="C6D9F1" w:themeFill="text2" w:themeFillTint="33"/>
          </w:tcPr>
          <w:p w14:paraId="4358D14E" w14:textId="77777777" w:rsidR="004F11DE" w:rsidRPr="00F40DCA" w:rsidRDefault="004F11DE" w:rsidP="00690DB9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-BoldMT"/>
                <w:b/>
                <w:sz w:val="18"/>
                <w:szCs w:val="18"/>
              </w:rPr>
              <w:t>Information and communications</w:t>
            </w:r>
          </w:p>
        </w:tc>
        <w:tc>
          <w:tcPr>
            <w:tcW w:w="2016" w:type="dxa"/>
          </w:tcPr>
          <w:p w14:paraId="4162845D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B7CB441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A1C24F6" w14:textId="77777777" w:rsidR="004F11DE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4C2DB3E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6261A653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</w:tcPr>
          <w:p w14:paraId="57369EF5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657D10EA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11DE" w:rsidRPr="00FA31CF" w14:paraId="6372CF41" w14:textId="77777777" w:rsidTr="00F05EBF">
        <w:trPr>
          <w:trHeight w:val="1923"/>
        </w:trPr>
        <w:tc>
          <w:tcPr>
            <w:tcW w:w="2016" w:type="dxa"/>
            <w:shd w:val="clear" w:color="auto" w:fill="C6D9F1" w:themeFill="text2" w:themeFillTint="33"/>
          </w:tcPr>
          <w:p w14:paraId="5803A9EE" w14:textId="77777777" w:rsidR="004F11DE" w:rsidRPr="00F40DCA" w:rsidRDefault="004F11DE" w:rsidP="004F11DE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-BoldMT"/>
                <w:b/>
                <w:sz w:val="18"/>
                <w:szCs w:val="18"/>
              </w:rPr>
              <w:t>Social and personal orientation</w:t>
            </w:r>
          </w:p>
          <w:p w14:paraId="023BD463" w14:textId="653729F9" w:rsidR="004F11DE" w:rsidRPr="00F40DCA" w:rsidRDefault="004F11DE" w:rsidP="00690DB9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</w:tcPr>
          <w:p w14:paraId="4C4F8174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1260E6B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C03F018" w14:textId="77777777" w:rsidR="004F11DE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E1E9EA9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07B9A05A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</w:tcPr>
          <w:p w14:paraId="77493FD5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5022D5D9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11DE" w:rsidRPr="00FA31CF" w14:paraId="31C8CDDD" w14:textId="77777777" w:rsidTr="00F05EBF">
        <w:trPr>
          <w:trHeight w:val="1923"/>
        </w:trPr>
        <w:tc>
          <w:tcPr>
            <w:tcW w:w="2016" w:type="dxa"/>
            <w:shd w:val="clear" w:color="auto" w:fill="C6D9F1" w:themeFill="text2" w:themeFillTint="33"/>
          </w:tcPr>
          <w:p w14:paraId="18F9102E" w14:textId="10522E52" w:rsidR="004F11DE" w:rsidRPr="00F40DCA" w:rsidRDefault="004F11DE" w:rsidP="00690DB9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-BoldMT"/>
                <w:b/>
                <w:sz w:val="18"/>
                <w:szCs w:val="18"/>
              </w:rPr>
              <w:t>Curriculum and assessment</w:t>
            </w:r>
          </w:p>
        </w:tc>
        <w:tc>
          <w:tcPr>
            <w:tcW w:w="2016" w:type="dxa"/>
          </w:tcPr>
          <w:p w14:paraId="25EE8423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A4FFADF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95813C7" w14:textId="77777777" w:rsidR="004F11DE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FBA02B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4A3C7A98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D38056B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39349870" w14:textId="77777777" w:rsidR="004F11DE" w:rsidRPr="00F40DCA" w:rsidRDefault="004F11DE" w:rsidP="00C634CA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11DE" w:rsidRPr="00FA31CF" w14:paraId="6A6EFC8D" w14:textId="77777777" w:rsidTr="00F05EBF">
        <w:trPr>
          <w:cantSplit/>
          <w:trHeight w:val="1923"/>
        </w:trPr>
        <w:tc>
          <w:tcPr>
            <w:tcW w:w="2016" w:type="dxa"/>
            <w:shd w:val="clear" w:color="auto" w:fill="C6D9F1" w:themeFill="text2" w:themeFillTint="33"/>
          </w:tcPr>
          <w:p w14:paraId="7DB705F7" w14:textId="7C7F9A96" w:rsidR="004F11DE" w:rsidRPr="00F40DCA" w:rsidRDefault="004F11DE" w:rsidP="004F11DE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F40DCA">
              <w:rPr>
                <w:rFonts w:ascii="Century Gothic" w:hAnsi="Century Gothic" w:cs="Arial-BoldMT"/>
                <w:b/>
                <w:sz w:val="18"/>
                <w:szCs w:val="18"/>
              </w:rPr>
              <w:t>Teaching and learning</w:t>
            </w:r>
          </w:p>
        </w:tc>
        <w:tc>
          <w:tcPr>
            <w:tcW w:w="2016" w:type="dxa"/>
          </w:tcPr>
          <w:p w14:paraId="716CDA8D" w14:textId="77777777" w:rsidR="004F11DE" w:rsidRPr="00F40DCA" w:rsidRDefault="004F11DE" w:rsidP="004F11DE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8093CF2" w14:textId="77777777" w:rsidR="004F11DE" w:rsidRPr="00F40DCA" w:rsidRDefault="004F11DE" w:rsidP="004F11DE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573F525" w14:textId="77777777" w:rsidR="004F11DE" w:rsidRPr="00F40DCA" w:rsidRDefault="004F11DE" w:rsidP="004F11DE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1C904F34" w14:textId="77777777" w:rsidR="004F11DE" w:rsidRPr="00F40DCA" w:rsidRDefault="004F11DE" w:rsidP="004F11DE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6" w:type="dxa"/>
          </w:tcPr>
          <w:p w14:paraId="673B51A9" w14:textId="77777777" w:rsidR="004F11DE" w:rsidRPr="00F40DCA" w:rsidRDefault="004F11DE" w:rsidP="004F11DE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7" w:type="dxa"/>
          </w:tcPr>
          <w:p w14:paraId="69B89D14" w14:textId="77777777" w:rsidR="004F11DE" w:rsidRPr="00F40DCA" w:rsidRDefault="004F11DE" w:rsidP="004F11DE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EDBA9D4" w14:textId="77777777" w:rsidR="001B715F" w:rsidRDefault="0097328D"/>
    <w:sectPr w:rsidR="001B715F" w:rsidSect="00F05EBF">
      <w:headerReference w:type="default" r:id="rId10"/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9FE3" w14:textId="77777777" w:rsidR="0097328D" w:rsidRDefault="0097328D" w:rsidP="00690DB9">
      <w:pPr>
        <w:spacing w:after="0" w:line="240" w:lineRule="auto"/>
      </w:pPr>
      <w:r>
        <w:separator/>
      </w:r>
    </w:p>
  </w:endnote>
  <w:endnote w:type="continuationSeparator" w:id="0">
    <w:p w14:paraId="2B3932CC" w14:textId="77777777" w:rsidR="0097328D" w:rsidRDefault="0097328D" w:rsidP="0069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EF44" w14:textId="77777777" w:rsidR="0097328D" w:rsidRDefault="0097328D" w:rsidP="00690DB9">
      <w:pPr>
        <w:spacing w:after="0" w:line="240" w:lineRule="auto"/>
      </w:pPr>
      <w:r>
        <w:separator/>
      </w:r>
    </w:p>
  </w:footnote>
  <w:footnote w:type="continuationSeparator" w:id="0">
    <w:p w14:paraId="280EDB58" w14:textId="77777777" w:rsidR="0097328D" w:rsidRDefault="0097328D" w:rsidP="0069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E1D7" w14:textId="77777777" w:rsidR="00690DB9" w:rsidRPr="00690DB9" w:rsidRDefault="00690DB9">
    <w:pPr>
      <w:pStyle w:val="Header"/>
      <w:rPr>
        <w:rFonts w:ascii="Century Gothic" w:hAnsi="Century Gothic"/>
        <w:color w:val="17365D" w:themeColor="text2" w:themeShade="BF"/>
        <w:sz w:val="32"/>
        <w:szCs w:val="32"/>
      </w:rPr>
    </w:pPr>
    <w:r w:rsidRPr="00690DB9">
      <w:rPr>
        <w:rFonts w:ascii="Century Gothic" w:hAnsi="Century Gothic"/>
        <w:color w:val="17365D" w:themeColor="text2" w:themeShade="BF"/>
        <w:sz w:val="32"/>
        <w:szCs w:val="32"/>
      </w:rPr>
      <w:t>School and Cluster Transition Planning</w:t>
    </w:r>
  </w:p>
  <w:p w14:paraId="572BEE6A" w14:textId="77777777" w:rsidR="00690DB9" w:rsidRDefault="00690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B9"/>
    <w:rsid w:val="00031DFD"/>
    <w:rsid w:val="000E16E3"/>
    <w:rsid w:val="001740D0"/>
    <w:rsid w:val="001B529A"/>
    <w:rsid w:val="002518B0"/>
    <w:rsid w:val="004F11DE"/>
    <w:rsid w:val="005434B4"/>
    <w:rsid w:val="005A477C"/>
    <w:rsid w:val="005D6AE1"/>
    <w:rsid w:val="00690DB9"/>
    <w:rsid w:val="007936D6"/>
    <w:rsid w:val="00942DE3"/>
    <w:rsid w:val="0097328D"/>
    <w:rsid w:val="00A44799"/>
    <w:rsid w:val="00AB0193"/>
    <w:rsid w:val="00BD5E88"/>
    <w:rsid w:val="00C33F83"/>
    <w:rsid w:val="00C65969"/>
    <w:rsid w:val="00F05EBF"/>
    <w:rsid w:val="00F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3C8A"/>
  <w15:docId w15:val="{288D8C20-12D3-4F9C-B478-174946C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69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B9"/>
  </w:style>
  <w:style w:type="paragraph" w:styleId="Footer">
    <w:name w:val="footer"/>
    <w:basedOn w:val="Normal"/>
    <w:link w:val="FooterChar"/>
    <w:uiPriority w:val="99"/>
    <w:unhideWhenUsed/>
    <w:rsid w:val="00690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B9"/>
  </w:style>
  <w:style w:type="paragraph" w:styleId="BalloonText">
    <w:name w:val="Balloon Text"/>
    <w:basedOn w:val="Normal"/>
    <w:link w:val="BalloonTextChar"/>
    <w:uiPriority w:val="99"/>
    <w:semiHidden/>
    <w:unhideWhenUsed/>
    <w:rsid w:val="006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Transitions 
strategy
framework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88F62-7CA8-4E27-880B-1F2B67251CAD}"/>
</file>

<file path=customXml/itemProps2.xml><?xml version="1.0" encoding="utf-8"?>
<ds:datastoreItem xmlns:ds="http://schemas.openxmlformats.org/officeDocument/2006/customXml" ds:itemID="{6F71024A-12E5-4958-B2C8-FE4ED3CE3DEE}"/>
</file>

<file path=customXml/itemProps3.xml><?xml version="1.0" encoding="utf-8"?>
<ds:datastoreItem xmlns:ds="http://schemas.openxmlformats.org/officeDocument/2006/customXml" ds:itemID="{478C4DE4-053B-4A84-9A03-DC4D8A1B9D07}"/>
</file>

<file path=customXml/itemProps4.xml><?xml version="1.0" encoding="utf-8"?>
<ds:datastoreItem xmlns:ds="http://schemas.openxmlformats.org/officeDocument/2006/customXml" ds:itemID="{8811D023-AD05-442B-834E-32A594F31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Transitions_Tool_2_Transition_Strategy_Framework</dc:title>
  <dc:creator>Roberts, Rosemary J</dc:creator>
  <cp:lastModifiedBy>Mercader, Pascale P</cp:lastModifiedBy>
  <cp:revision>6</cp:revision>
  <cp:lastPrinted>2015-12-11T01:21:00Z</cp:lastPrinted>
  <dcterms:created xsi:type="dcterms:W3CDTF">2017-06-30T00:47:00Z</dcterms:created>
  <dcterms:modified xsi:type="dcterms:W3CDTF">2017-06-30T01:12:00Z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