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6E5" w:rsidRDefault="00CA46E5" w:rsidP="00C457FF"/>
    <w:p w:rsidR="00CA46E5" w:rsidRDefault="00CA46E5" w:rsidP="00C457FF"/>
    <w:p w:rsidR="00C457FF" w:rsidRDefault="00C457FF" w:rsidP="00C457FF">
      <w:r>
        <w:rPr>
          <w:noProof/>
          <w:lang w:eastAsia="en-AU"/>
        </w:rPr>
        <mc:AlternateContent>
          <mc:Choice Requires="wpg">
            <w:drawing>
              <wp:anchor distT="0" distB="0" distL="114300" distR="114300" simplePos="0" relativeHeight="251659264" behindDoc="0" locked="0" layoutInCell="0" allowOverlap="1" wp14:anchorId="25F26756" wp14:editId="5F730B02">
                <wp:simplePos x="0" y="0"/>
                <wp:positionH relativeFrom="page">
                  <wp:posOffset>4587875</wp:posOffset>
                </wp:positionH>
                <wp:positionV relativeFrom="page">
                  <wp:align>top</wp:align>
                </wp:positionV>
                <wp:extent cx="2978150" cy="10732135"/>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8150" cy="10732135"/>
                          <a:chOff x="7344" y="0"/>
                          <a:chExt cx="4896" cy="15849"/>
                        </a:xfrm>
                        <a:solidFill>
                          <a:schemeClr val="accent1">
                            <a:lumMod val="75000"/>
                          </a:schemeClr>
                        </a:solidFill>
                      </wpg:grpSpPr>
                      <wpg:grpSp>
                        <wpg:cNvPr id="364" name="Group 364"/>
                        <wpg:cNvGrpSpPr>
                          <a:grpSpLocks/>
                        </wpg:cNvGrpSpPr>
                        <wpg:grpSpPr bwMode="auto">
                          <a:xfrm>
                            <a:off x="7344" y="8"/>
                            <a:ext cx="4873" cy="15841"/>
                            <a:chOff x="7560" y="8"/>
                            <a:chExt cx="4678" cy="15841"/>
                          </a:xfrm>
                          <a:grpFill/>
                        </wpg:grpSpPr>
                        <wps:wsp>
                          <wps:cNvPr id="365" name="Rectangle 365"/>
                          <wps:cNvSpPr>
                            <a:spLocks noChangeArrowheads="1"/>
                          </wps:cNvSpPr>
                          <wps:spPr bwMode="auto">
                            <a:xfrm>
                              <a:off x="7733" y="9"/>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6042EC" w:rsidRDefault="006042EC" w:rsidP="00C457FF">
                                <w:pPr>
                                  <w:jc w:val="center"/>
                                </w:pPr>
                                <w:r>
                                  <w:rPr>
                                    <w:noProof/>
                                    <w:lang w:eastAsia="en-AU"/>
                                  </w:rPr>
                                  <w:drawing>
                                    <wp:inline distT="0" distB="0" distL="0" distR="0" wp14:anchorId="7A28B17F" wp14:editId="062E56D7">
                                      <wp:extent cx="0" cy="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6042EC" w:rsidRDefault="006042EC" w:rsidP="00C457FF">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44" y="9522"/>
                            <a:ext cx="4873" cy="4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6042EC" w:rsidRDefault="006042EC" w:rsidP="00C457FF">
                              <w:pPr>
                                <w:pStyle w:val="NoSpacing"/>
                                <w:spacing w:line="360" w:lineRule="auto"/>
                                <w:rPr>
                                  <w:color w:val="FFFFFF" w:themeColor="background1"/>
                                  <w:lang w:val="en-AU"/>
                                </w:rPr>
                              </w:pPr>
                              <w:r>
                                <w:rPr>
                                  <w:color w:val="FFFFFF" w:themeColor="background1"/>
                                  <w:lang w:val="en-AU"/>
                                </w:rPr>
                                <w:t>Peter Cole</w:t>
                              </w:r>
                            </w:p>
                            <w:p w:rsidR="006042EC" w:rsidRDefault="006042EC" w:rsidP="00C457FF">
                              <w:pPr>
                                <w:pStyle w:val="NoSpacing"/>
                                <w:spacing w:line="360" w:lineRule="auto"/>
                                <w:rPr>
                                  <w:color w:val="FFFFFF" w:themeColor="background1"/>
                                </w:rPr>
                              </w:pPr>
                              <w:r>
                                <w:rPr>
                                  <w:color w:val="FFFFFF" w:themeColor="background1"/>
                                </w:rPr>
                                <w:t>Graeme Jane</w:t>
                              </w:r>
                            </w:p>
                            <w:p w:rsidR="006042EC" w:rsidRDefault="006042EC" w:rsidP="00C457FF">
                              <w:pPr>
                                <w:pStyle w:val="NoSpacing"/>
                                <w:spacing w:line="360" w:lineRule="auto"/>
                                <w:rPr>
                                  <w:color w:val="FFFFFF" w:themeColor="background1"/>
                                </w:rPr>
                              </w:pPr>
                              <w:r>
                                <w:rPr>
                                  <w:color w:val="FFFFFF" w:themeColor="background1"/>
                                  <w:lang w:val="en-AU"/>
                                </w:rPr>
                                <w:t>Dahle Suggett</w:t>
                              </w:r>
                            </w:p>
                            <w:p w:rsidR="006042EC" w:rsidRDefault="006042EC" w:rsidP="00C457FF">
                              <w:pPr>
                                <w:pStyle w:val="NoSpacing"/>
                                <w:spacing w:line="360" w:lineRule="auto"/>
                                <w:rPr>
                                  <w:color w:val="FFFFFF" w:themeColor="background1"/>
                                </w:rPr>
                              </w:pPr>
                              <w:r>
                                <w:rPr>
                                  <w:color w:val="FFFFFF" w:themeColor="background1"/>
                                </w:rPr>
                                <w:t>Chris Wardlaw</w:t>
                              </w:r>
                            </w:p>
                            <w:p w:rsidR="006042EC" w:rsidRPr="00E2311D" w:rsidRDefault="006042EC" w:rsidP="00C457FF">
                              <w:pPr>
                                <w:pStyle w:val="NoSpacing"/>
                                <w:spacing w:line="360" w:lineRule="auto"/>
                                <w:rPr>
                                  <w:b/>
                                  <w:color w:val="FFFFFF" w:themeColor="background1"/>
                                  <w:sz w:val="32"/>
                                  <w:szCs w:val="32"/>
                                </w:rPr>
                              </w:pPr>
                              <w:r w:rsidRPr="00E2311D">
                                <w:rPr>
                                  <w:b/>
                                  <w:color w:val="FFFFFF" w:themeColor="background1"/>
                                  <w:sz w:val="32"/>
                                  <w:szCs w:val="32"/>
                                </w:rPr>
                                <w:t xml:space="preserve">November 2016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61.25pt;margin-top:0;width:234.5pt;height:845.05pt;z-index:251659264;mso-position-horizontal-relative:page;mso-position-vertical:top;mso-position-vertical-relative:page" coordorigin="7344" coordsize="4896,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" o:allowincell="f">
                <v:group id="Group 364" o:spid="_x0000_s1027" style="position:absolute;left:7344;top:8;width:4873;height:15841" coordorigin="7560,8" coordsize="4678,158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33;top:9;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textbox>
                      <w:txbxContent>
                        <w:p w:rsidR="006042EC" w:rsidRDefault="006042EC" w:rsidP="00C457FF">
                          <w:pPr>
                            <w:jc w:val="center"/>
                          </w:pPr>
                          <w:r>
                            <w:rPr>
                              <w:noProof/>
                              <w:lang w:eastAsia="en-AU"/>
                            </w:rPr>
                            <w:drawing>
                              <wp:inline distT="0" distB="0" distL="0" distR="0" wp14:anchorId="7A28B17F" wp14:editId="062E56D7">
                                <wp:extent cx="0" cy="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788UA&#10;AADcAAAADwAAAGRycy9kb3ducmV2LnhtbESPQWvCQBSE7wX/w/KE3upGq1Gjq5RCSy8etOr5sftM&#10;gtm3SXaraX+9Kwg9DjPzDbNcd7YSF2p96VjBcJCAINbOlJwr2H9/vMxA+IBssHJMCn7Jw3rVe1pi&#10;ZtyVt3TZhVxECPsMFRQh1JmUXhdk0Q9cTRy9k2sthijbXJoWrxFuKzlKklRaLDkuFFjTe0H6vPux&#10;CtJx83fSOt1PtuNmtGmS48HMP5V67ndvCxCBuvAffrS/jILXdA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3vzxQAAANwAAAAPAAAAAAAAAAAAAAAAAJgCAABkcnMv&#10;ZG93bnJldi54bWxQSwUGAAAAAAQABAD1AAAAigMAAAAA&#10;" filled="f" stroked="f" strokecolor="white" strokeweight="1pt">
                  <v:shadow color="#d8d8d8" offset="3pt,3pt"/>
                  <v:textbox inset="28.8pt,14.4pt,14.4pt,14.4pt">
                    <w:txbxContent>
                      <w:p w:rsidR="006042EC" w:rsidRDefault="006042EC" w:rsidP="00C457FF">
                        <w:pPr>
                          <w:pStyle w:val="NoSpacing"/>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44;top:9522;width:4873;height:4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vgcIA&#10;AADcAAAADwAAAGRycy9kb3ducmV2LnhtbERPu27CMBTdkfgH6yKxgcOjEQQMQkhFXTpAKfOVfUki&#10;4uskdiH06+uhEuPRea+3na3EnVpfOlYwGScgiLUzJecKzl/vowUIH5ANVo5JwZM8bDf93hoz4x58&#10;pPsp5CKGsM9QQRFCnUnpdUEW/djVxJG7utZiiLDNpWnxEcNtJadJkkqLJceGAmvaF6Rvpx+rIJ03&#10;v1et0/Pbcd5MP5vk8m2WB6WGg263AhGoCy/xv/vDKJilcW0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O+BwgAAANwAAAAPAAAAAAAAAAAAAAAAAJgCAABkcnMvZG93&#10;bnJldi54bWxQSwUGAAAAAAQABAD1AAAAhwMAAAAA&#10;" filled="f" stroked="f" strokecolor="white" strokeweight="1pt">
                  <v:shadow color="#d8d8d8" offset="3pt,3pt"/>
                  <v:textbox inset="28.8pt,14.4pt,14.4pt,14.4pt">
                    <w:txbxContent>
                      <w:p w:rsidR="006042EC" w:rsidRDefault="006042EC" w:rsidP="00C457FF">
                        <w:pPr>
                          <w:pStyle w:val="NoSpacing"/>
                          <w:spacing w:line="360" w:lineRule="auto"/>
                          <w:rPr>
                            <w:color w:val="FFFFFF" w:themeColor="background1"/>
                            <w:lang w:val="en-AU"/>
                          </w:rPr>
                        </w:pPr>
                        <w:r>
                          <w:rPr>
                            <w:color w:val="FFFFFF" w:themeColor="background1"/>
                            <w:lang w:val="en-AU"/>
                          </w:rPr>
                          <w:t>Peter Cole</w:t>
                        </w:r>
                      </w:p>
                      <w:p w:rsidR="006042EC" w:rsidRDefault="006042EC" w:rsidP="00C457FF">
                        <w:pPr>
                          <w:pStyle w:val="NoSpacing"/>
                          <w:spacing w:line="360" w:lineRule="auto"/>
                          <w:rPr>
                            <w:color w:val="FFFFFF" w:themeColor="background1"/>
                          </w:rPr>
                        </w:pPr>
                        <w:r>
                          <w:rPr>
                            <w:color w:val="FFFFFF" w:themeColor="background1"/>
                          </w:rPr>
                          <w:t>Graeme Jane</w:t>
                        </w:r>
                      </w:p>
                      <w:p w:rsidR="006042EC" w:rsidRDefault="006042EC" w:rsidP="00C457FF">
                        <w:pPr>
                          <w:pStyle w:val="NoSpacing"/>
                          <w:spacing w:line="360" w:lineRule="auto"/>
                          <w:rPr>
                            <w:color w:val="FFFFFF" w:themeColor="background1"/>
                          </w:rPr>
                        </w:pPr>
                        <w:r>
                          <w:rPr>
                            <w:color w:val="FFFFFF" w:themeColor="background1"/>
                            <w:lang w:val="en-AU"/>
                          </w:rPr>
                          <w:t>Dahle Suggett</w:t>
                        </w:r>
                      </w:p>
                      <w:p w:rsidR="006042EC" w:rsidRDefault="006042EC" w:rsidP="00C457FF">
                        <w:pPr>
                          <w:pStyle w:val="NoSpacing"/>
                          <w:spacing w:line="360" w:lineRule="auto"/>
                          <w:rPr>
                            <w:color w:val="FFFFFF" w:themeColor="background1"/>
                          </w:rPr>
                        </w:pPr>
                        <w:r>
                          <w:rPr>
                            <w:color w:val="FFFFFF" w:themeColor="background1"/>
                          </w:rPr>
                          <w:t>Chris Wardlaw</w:t>
                        </w:r>
                      </w:p>
                      <w:p w:rsidR="006042EC" w:rsidRPr="00E2311D" w:rsidRDefault="006042EC" w:rsidP="00C457FF">
                        <w:pPr>
                          <w:pStyle w:val="NoSpacing"/>
                          <w:spacing w:line="360" w:lineRule="auto"/>
                          <w:rPr>
                            <w:b/>
                            <w:color w:val="FFFFFF" w:themeColor="background1"/>
                            <w:sz w:val="32"/>
                            <w:szCs w:val="32"/>
                          </w:rPr>
                        </w:pPr>
                        <w:r w:rsidRPr="00E2311D">
                          <w:rPr>
                            <w:b/>
                            <w:color w:val="FFFFFF" w:themeColor="background1"/>
                            <w:sz w:val="32"/>
                            <w:szCs w:val="32"/>
                          </w:rPr>
                          <w:t xml:space="preserve">November 2016 </w:t>
                        </w:r>
                      </w:p>
                    </w:txbxContent>
                  </v:textbox>
                </v:rect>
                <w10:wrap anchorx="page" anchory="page"/>
              </v:group>
            </w:pict>
          </mc:Fallback>
        </mc:AlternateContent>
      </w:r>
    </w:p>
    <w:p w:rsidR="00C457FF" w:rsidRDefault="00C457FF" w:rsidP="00C457FF"/>
    <w:sdt>
      <w:sdtPr>
        <w:id w:val="1472176779"/>
        <w:docPartObj>
          <w:docPartGallery w:val="Cover Pages"/>
          <w:docPartUnique/>
        </w:docPartObj>
      </w:sdtPr>
      <w:sdtContent>
        <w:p w:rsidR="00C457FF" w:rsidRDefault="00C457FF" w:rsidP="004D53B7">
          <w:pPr>
            <w:jc w:val="both"/>
          </w:pPr>
        </w:p>
        <w:p w:rsidR="00C457FF" w:rsidRDefault="00C457FF" w:rsidP="004D53B7">
          <w:pPr>
            <w:ind w:left="-851"/>
            <w:jc w:val="both"/>
          </w:pPr>
          <w:r w:rsidRPr="00A0719F">
            <w:rPr>
              <w:noProof/>
              <w:lang w:eastAsia="en-AU"/>
            </w:rPr>
            <w:drawing>
              <wp:inline distT="0" distB="0" distL="0" distR="0" wp14:anchorId="153BC066" wp14:editId="3050D51C">
                <wp:extent cx="1495425" cy="716280"/>
                <wp:effectExtent l="0" t="0" r="9525" b="7620"/>
                <wp:docPr id="9"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716280"/>
                        </a:xfrm>
                        <a:prstGeom prst="rect">
                          <a:avLst/>
                        </a:prstGeom>
                        <a:noFill/>
                        <a:ln>
                          <a:noFill/>
                        </a:ln>
                      </pic:spPr>
                    </pic:pic>
                  </a:graphicData>
                </a:graphic>
              </wp:inline>
            </w:drawing>
          </w:r>
        </w:p>
        <w:p w:rsidR="00C457FF" w:rsidRDefault="00C457FF" w:rsidP="004D53B7">
          <w:pPr>
            <w:jc w:val="both"/>
          </w:pPr>
        </w:p>
        <w:p w:rsidR="00C457FF" w:rsidRDefault="00C457FF" w:rsidP="004D53B7">
          <w:pPr>
            <w:jc w:val="both"/>
          </w:pPr>
          <w:r>
            <w:rPr>
              <w:noProof/>
              <w:lang w:eastAsia="en-AU"/>
            </w:rPr>
            <mc:AlternateContent>
              <mc:Choice Requires="wps">
                <w:drawing>
                  <wp:anchor distT="0" distB="0" distL="114300" distR="114300" simplePos="0" relativeHeight="251662336" behindDoc="0" locked="0" layoutInCell="0" allowOverlap="1" wp14:anchorId="280C54A9" wp14:editId="7C18A7CA">
                    <wp:simplePos x="0" y="0"/>
                    <wp:positionH relativeFrom="page">
                      <wp:posOffset>57150</wp:posOffset>
                    </wp:positionH>
                    <wp:positionV relativeFrom="page">
                      <wp:posOffset>3219450</wp:posOffset>
                    </wp:positionV>
                    <wp:extent cx="6783705" cy="914400"/>
                    <wp:effectExtent l="0" t="0" r="15875" b="1905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3705" cy="914400"/>
                            </a:xfrm>
                            <a:prstGeom prst="rect">
                              <a:avLst/>
                            </a:prstGeom>
                            <a:solidFill>
                              <a:srgbClr val="4F81BD"/>
                            </a:solidFill>
                            <a:ln w="12700">
                              <a:solidFill>
                                <a:sysClr val="window" lastClr="FFFFFF"/>
                              </a:solidFill>
                              <a:miter lim="800000"/>
                              <a:headEnd/>
                              <a:tailEnd/>
                            </a:ln>
                            <a:extLst/>
                          </wps:spPr>
                          <wps:txbx>
                            <w:txbxContent>
                              <w:p w:rsidR="006042EC" w:rsidRDefault="006042EC" w:rsidP="00C457FF">
                                <w:pPr>
                                  <w:shd w:val="clear" w:color="auto" w:fill="4F81BD" w:themeFill="accent1"/>
                                  <w:ind w:left="851" w:right="804"/>
                                  <w:rPr>
                                    <w:color w:val="FFFFFF" w:themeColor="background1"/>
                                    <w:sz w:val="48"/>
                                    <w:szCs w:val="48"/>
                                  </w:rPr>
                                </w:pPr>
                                <w:r>
                                  <w:rPr>
                                    <w:color w:val="FFFFFF" w:themeColor="background1"/>
                                    <w:sz w:val="48"/>
                                    <w:szCs w:val="48"/>
                                  </w:rPr>
                                  <w:t xml:space="preserve">               Data Analysis </w:t>
                                </w:r>
                              </w:p>
                              <w:p w:rsidR="006042EC" w:rsidRPr="00DC2C54" w:rsidRDefault="006042EC" w:rsidP="00DC2C54">
                                <w:pPr>
                                  <w:shd w:val="clear" w:color="auto" w:fill="4F81BD" w:themeFill="accent1"/>
                                  <w:ind w:left="851" w:right="804"/>
                                  <w:jc w:val="center"/>
                                  <w:rPr>
                                    <w:color w:val="FFFFFF" w:themeColor="background1"/>
                                    <w:sz w:val="36"/>
                                    <w:szCs w:val="36"/>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16" o:spid="_x0000_s1032" style="position:absolute;left:0;text-align:left;margin-left:4.5pt;margin-top:253.5pt;width:534.15pt;height:1in;z-index:25166233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" o:allowincell="f" fillcolor="#4f81bd" strokecolor="window" strokeweight="1pt">
                    <v:textbox inset="14.4pt,,14.4pt">
                      <w:txbxContent>
                        <w:p w:rsidR="006042EC" w:rsidRDefault="006042EC" w:rsidP="00C457FF">
                          <w:pPr>
                            <w:shd w:val="clear" w:color="auto" w:fill="4F81BD" w:themeFill="accent1"/>
                            <w:ind w:left="851" w:right="804"/>
                            <w:rPr>
                              <w:color w:val="FFFFFF" w:themeColor="background1"/>
                              <w:sz w:val="48"/>
                              <w:szCs w:val="48"/>
                            </w:rPr>
                          </w:pPr>
                          <w:r>
                            <w:rPr>
                              <w:color w:val="FFFFFF" w:themeColor="background1"/>
                              <w:sz w:val="48"/>
                              <w:szCs w:val="48"/>
                            </w:rPr>
                            <w:t xml:space="preserve">               Data Analysis </w:t>
                          </w:r>
                        </w:p>
                        <w:p w:rsidR="006042EC" w:rsidRPr="00DC2C54" w:rsidRDefault="006042EC" w:rsidP="00DC2C54">
                          <w:pPr>
                            <w:shd w:val="clear" w:color="auto" w:fill="4F81BD" w:themeFill="accent1"/>
                            <w:ind w:left="851" w:right="804"/>
                            <w:jc w:val="center"/>
                            <w:rPr>
                              <w:color w:val="FFFFFF" w:themeColor="background1"/>
                              <w:sz w:val="36"/>
                              <w:szCs w:val="36"/>
                            </w:rPr>
                          </w:pPr>
                        </w:p>
                      </w:txbxContent>
                    </v:textbox>
                    <w10:wrap anchorx="page" anchory="page"/>
                  </v:rect>
                </w:pict>
              </mc:Fallback>
            </mc:AlternateContent>
          </w:r>
        </w:p>
        <w:p w:rsidR="00C457FF" w:rsidRDefault="00C457FF" w:rsidP="004D53B7">
          <w:pPr>
            <w:jc w:val="both"/>
          </w:pPr>
        </w:p>
        <w:p w:rsidR="00C457FF" w:rsidRDefault="00C457FF" w:rsidP="004D53B7">
          <w:pPr>
            <w:jc w:val="both"/>
          </w:pPr>
        </w:p>
        <w:p w:rsidR="00C457FF" w:rsidRDefault="0072671D" w:rsidP="004D53B7">
          <w:pPr>
            <w:jc w:val="both"/>
          </w:pPr>
          <w:r>
            <w:rPr>
              <w:noProof/>
              <w:lang w:eastAsia="en-AU"/>
            </w:rPr>
            <w:drawing>
              <wp:inline distT="0" distB="0" distL="0" distR="0" wp14:anchorId="43EB2D40" wp14:editId="3033D3FB">
                <wp:extent cx="2943887" cy="27527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duotone>
                            <a:prstClr val="black"/>
                            <a:schemeClr val="accent1">
                              <a:lumMod val="40000"/>
                              <a:lumOff val="60000"/>
                              <a:tint val="45000"/>
                              <a:satMod val="400000"/>
                            </a:schemeClr>
                          </a:duotone>
                        </a:blip>
                        <a:stretch>
                          <a:fillRect/>
                        </a:stretch>
                      </pic:blipFill>
                      <pic:spPr>
                        <a:xfrm>
                          <a:off x="0" y="0"/>
                          <a:ext cx="2938485" cy="2747673"/>
                        </a:xfrm>
                        <a:prstGeom prst="rect">
                          <a:avLst/>
                        </a:prstGeom>
                      </pic:spPr>
                    </pic:pic>
                  </a:graphicData>
                </a:graphic>
              </wp:inline>
            </w:drawing>
          </w:r>
        </w:p>
        <w:p w:rsidR="00C457FF" w:rsidRDefault="00C457FF" w:rsidP="004D53B7">
          <w:pPr>
            <w:jc w:val="both"/>
          </w:pPr>
          <w:r>
            <w:rPr>
              <w:noProof/>
              <w:lang w:eastAsia="en-AU"/>
            </w:rPr>
            <mc:AlternateContent>
              <mc:Choice Requires="wps">
                <w:drawing>
                  <wp:anchor distT="0" distB="0" distL="114300" distR="114300" simplePos="0" relativeHeight="251664384" behindDoc="0" locked="0" layoutInCell="0" allowOverlap="1" wp14:anchorId="243A2836" wp14:editId="662568E5">
                    <wp:simplePos x="0" y="0"/>
                    <wp:positionH relativeFrom="page">
                      <wp:posOffset>38100</wp:posOffset>
                    </wp:positionH>
                    <wp:positionV relativeFrom="page">
                      <wp:posOffset>7550150</wp:posOffset>
                    </wp:positionV>
                    <wp:extent cx="6782435" cy="1176020"/>
                    <wp:effectExtent l="0" t="0" r="15875" b="24765"/>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2435" cy="1176020"/>
                            </a:xfrm>
                            <a:prstGeom prst="rect">
                              <a:avLst/>
                            </a:prstGeom>
                            <a:solidFill>
                              <a:schemeClr val="accent1"/>
                            </a:solidFill>
                            <a:ln w="12700">
                              <a:solidFill>
                                <a:schemeClr val="bg1"/>
                              </a:solidFill>
                              <a:miter lim="800000"/>
                              <a:headEnd/>
                              <a:tailEnd/>
                            </a:ln>
                            <a:extLst/>
                          </wps:spPr>
                          <wps:txbx>
                            <w:txbxContent>
                              <w:p w:rsidR="006042EC" w:rsidRPr="00C457FF" w:rsidRDefault="006042EC" w:rsidP="00C457FF">
                                <w:pPr>
                                  <w:pStyle w:val="BodyText"/>
                                  <w:rPr>
                                    <w:rFonts w:ascii="Century Gothic" w:hAnsi="Century Gothic"/>
                                    <w:color w:val="FFFFFF" w:themeColor="background1"/>
                                    <w:sz w:val="48"/>
                                    <w:szCs w:val="48"/>
                                  </w:rPr>
                                </w:pPr>
                                <w:r>
                                  <w:rPr>
                                    <w:rFonts w:ascii="Century Gothic" w:hAnsi="Century Gothic"/>
                                    <w:color w:val="FFFFFF" w:themeColor="background1"/>
                                    <w:sz w:val="48"/>
                                    <w:szCs w:val="48"/>
                                  </w:rPr>
                                  <w:t>Gender Differences in Years 6-7 Literacy and Numeracy Transition Outcomes</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_x0000_s1033" style="position:absolute;left:0;text-align:left;margin-left:3pt;margin-top:594.5pt;width:534.05pt;height:92.6pt;z-index:251664384;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" o:allowincell="f" fillcolor="#4f81bd [3204]" strokecolor="white [3212]" strokeweight="1pt">
                    <v:textbox style="mso-fit-shape-to-text:t" inset="14.4pt,,14.4pt">
                      <w:txbxContent>
                        <w:p w:rsidR="006042EC" w:rsidRPr="00C457FF" w:rsidRDefault="006042EC" w:rsidP="00C457FF">
                          <w:pPr>
                            <w:pStyle w:val="BodyText"/>
                            <w:rPr>
                              <w:rFonts w:ascii="Century Gothic" w:hAnsi="Century Gothic"/>
                              <w:color w:val="FFFFFF" w:themeColor="background1"/>
                              <w:sz w:val="48"/>
                              <w:szCs w:val="48"/>
                            </w:rPr>
                          </w:pPr>
                          <w:r>
                            <w:rPr>
                              <w:rFonts w:ascii="Century Gothic" w:hAnsi="Century Gothic"/>
                              <w:color w:val="FFFFFF" w:themeColor="background1"/>
                              <w:sz w:val="48"/>
                              <w:szCs w:val="48"/>
                            </w:rPr>
                            <w:t>Gender Differences in Years 6-7 Literacy and Numeracy Transition Outcomes</w:t>
                          </w:r>
                        </w:p>
                      </w:txbxContent>
                    </v:textbox>
                    <w10:wrap anchorx="page" anchory="page"/>
                  </v:rect>
                </w:pict>
              </mc:Fallback>
            </mc:AlternateContent>
          </w:r>
        </w:p>
        <w:p w:rsidR="00C457FF" w:rsidRDefault="00C457FF" w:rsidP="004D53B7">
          <w:pPr>
            <w:jc w:val="both"/>
          </w:pPr>
        </w:p>
        <w:p w:rsidR="00C457FF" w:rsidRDefault="00C457FF" w:rsidP="004D53B7">
          <w:pPr>
            <w:jc w:val="both"/>
          </w:pPr>
        </w:p>
        <w:p w:rsidR="00C457FF" w:rsidRDefault="00C457FF" w:rsidP="004D53B7">
          <w:pPr>
            <w:jc w:val="both"/>
          </w:pPr>
        </w:p>
        <w:p w:rsidR="00C457FF" w:rsidRDefault="00C457FF" w:rsidP="004D53B7">
          <w:pPr>
            <w:jc w:val="both"/>
          </w:pPr>
          <w:bookmarkStart w:id="0" w:name="_GoBack"/>
          <w:bookmarkEnd w:id="0"/>
        </w:p>
        <w:p w:rsidR="00C457FF" w:rsidRDefault="00C457FF" w:rsidP="004D53B7">
          <w:pPr>
            <w:jc w:val="both"/>
          </w:pPr>
        </w:p>
        <w:p w:rsidR="00C457FF" w:rsidRDefault="00C457FF" w:rsidP="004D53B7">
          <w:pPr>
            <w:jc w:val="both"/>
          </w:pPr>
        </w:p>
        <w:p w:rsidR="00C457FF" w:rsidRDefault="00C457FF" w:rsidP="004D53B7">
          <w:pPr>
            <w:jc w:val="both"/>
          </w:pPr>
        </w:p>
        <w:p w:rsidR="00C457FF" w:rsidRDefault="00C457FF" w:rsidP="004D53B7">
          <w:pPr>
            <w:jc w:val="both"/>
          </w:pPr>
        </w:p>
        <w:p w:rsidR="00487A60" w:rsidRDefault="00487A60" w:rsidP="004D53B7">
          <w:pPr>
            <w:jc w:val="both"/>
          </w:pPr>
        </w:p>
        <w:p w:rsidR="00487A60" w:rsidRDefault="00487A60" w:rsidP="004D53B7">
          <w:pPr>
            <w:jc w:val="both"/>
          </w:pPr>
        </w:p>
        <w:p w:rsidR="00122037" w:rsidRDefault="00122037" w:rsidP="004D53B7">
          <w:pPr>
            <w:jc w:val="both"/>
          </w:pPr>
        </w:p>
        <w:p w:rsidR="00122037" w:rsidRDefault="00122037" w:rsidP="004D53B7">
          <w:pPr>
            <w:jc w:val="both"/>
          </w:pPr>
        </w:p>
        <w:p w:rsidR="00122037" w:rsidRDefault="00122037" w:rsidP="004D53B7">
          <w:pPr>
            <w:jc w:val="both"/>
          </w:pPr>
        </w:p>
        <w:sdt>
          <w:sdtPr>
            <w:rPr>
              <w:rFonts w:asciiTheme="minorHAnsi" w:eastAsiaTheme="minorHAnsi" w:hAnsiTheme="minorHAnsi" w:cstheme="minorBidi"/>
              <w:b w:val="0"/>
              <w:bCs w:val="0"/>
              <w:color w:val="auto"/>
              <w:sz w:val="22"/>
              <w:szCs w:val="22"/>
              <w:lang w:val="en-AU" w:eastAsia="en-US"/>
            </w:rPr>
            <w:id w:val="-351882251"/>
            <w:docPartObj>
              <w:docPartGallery w:val="Table of Contents"/>
              <w:docPartUnique/>
            </w:docPartObj>
          </w:sdtPr>
          <w:sdtEndPr>
            <w:rPr>
              <w:noProof/>
            </w:rPr>
          </w:sdtEndPr>
          <w:sdtContent>
            <w:p w:rsidR="00487A60" w:rsidRDefault="00487A60" w:rsidP="004D53B7">
              <w:pPr>
                <w:pStyle w:val="TOCHeading"/>
                <w:jc w:val="both"/>
              </w:pPr>
              <w:r>
                <w:t>Contents</w:t>
              </w:r>
            </w:p>
            <w:p w:rsidR="00166C73" w:rsidRPr="00F91786" w:rsidRDefault="00487A60" w:rsidP="00166C73">
              <w:pPr>
                <w:pStyle w:val="TOC1"/>
                <w:tabs>
                  <w:tab w:val="right" w:leader="dot" w:pos="9016"/>
                </w:tabs>
                <w:rPr>
                  <w:rFonts w:eastAsiaTheme="minorEastAsia"/>
                  <w:b/>
                  <w:noProof/>
                  <w:color w:val="1F497D" w:themeColor="text2"/>
                  <w:lang w:eastAsia="en-AU"/>
                </w:rPr>
              </w:pPr>
              <w:r>
                <w:fldChar w:fldCharType="begin"/>
              </w:r>
              <w:r>
                <w:instrText xml:space="preserve"> TOC \o "1-3" \h \z \u </w:instrText>
              </w:r>
              <w:r>
                <w:fldChar w:fldCharType="separate"/>
              </w:r>
              <w:hyperlink w:anchor="_Toc469566236" w:history="1">
                <w:r w:rsidR="00166C73" w:rsidRPr="00F91786">
                  <w:rPr>
                    <w:rStyle w:val="Hyperlink"/>
                    <w:b/>
                    <w:noProof/>
                    <w:color w:val="1F497D" w:themeColor="text2"/>
                  </w:rPr>
                  <w:t>Introduction</w:t>
                </w:r>
                <w:r w:rsidR="00166C73" w:rsidRPr="00F91786">
                  <w:rPr>
                    <w:b/>
                    <w:noProof/>
                    <w:webHidden/>
                    <w:color w:val="1F497D" w:themeColor="text2"/>
                  </w:rPr>
                  <w:tab/>
                </w:r>
                <w:r w:rsidR="00166C73" w:rsidRPr="00F91786">
                  <w:rPr>
                    <w:b/>
                    <w:noProof/>
                    <w:webHidden/>
                    <w:color w:val="1F497D" w:themeColor="text2"/>
                  </w:rPr>
                  <w:fldChar w:fldCharType="begin"/>
                </w:r>
                <w:r w:rsidR="00166C73" w:rsidRPr="00F91786">
                  <w:rPr>
                    <w:b/>
                    <w:noProof/>
                    <w:webHidden/>
                    <w:color w:val="1F497D" w:themeColor="text2"/>
                  </w:rPr>
                  <w:instrText xml:space="preserve"> PAGEREF _Toc469566236 \h </w:instrText>
                </w:r>
                <w:r w:rsidR="00166C73" w:rsidRPr="00F91786">
                  <w:rPr>
                    <w:b/>
                    <w:noProof/>
                    <w:webHidden/>
                    <w:color w:val="1F497D" w:themeColor="text2"/>
                  </w:rPr>
                </w:r>
                <w:r w:rsidR="00166C73" w:rsidRPr="00F91786">
                  <w:rPr>
                    <w:b/>
                    <w:noProof/>
                    <w:webHidden/>
                    <w:color w:val="1F497D" w:themeColor="text2"/>
                  </w:rPr>
                  <w:fldChar w:fldCharType="separate"/>
                </w:r>
                <w:r w:rsidR="0072671D">
                  <w:rPr>
                    <w:b/>
                    <w:noProof/>
                    <w:webHidden/>
                    <w:color w:val="1F497D" w:themeColor="text2"/>
                  </w:rPr>
                  <w:t>3</w:t>
                </w:r>
                <w:r w:rsidR="00166C73" w:rsidRPr="00F91786">
                  <w:rPr>
                    <w:b/>
                    <w:noProof/>
                    <w:webHidden/>
                    <w:color w:val="1F497D" w:themeColor="text2"/>
                  </w:rPr>
                  <w:fldChar w:fldCharType="end"/>
                </w:r>
              </w:hyperlink>
              <w:hyperlink w:anchor="_Toc469566237" w:history="1"/>
            </w:p>
            <w:p w:rsidR="00166C73" w:rsidRPr="00F91786" w:rsidRDefault="006042EC">
              <w:pPr>
                <w:pStyle w:val="TOC1"/>
                <w:tabs>
                  <w:tab w:val="right" w:leader="dot" w:pos="9016"/>
                </w:tabs>
                <w:rPr>
                  <w:rFonts w:eastAsiaTheme="minorEastAsia"/>
                  <w:b/>
                  <w:noProof/>
                  <w:color w:val="1F497D" w:themeColor="text2"/>
                  <w:lang w:eastAsia="en-AU"/>
                </w:rPr>
              </w:pPr>
              <w:hyperlink w:anchor="_Toc469566241" w:history="1">
                <w:r w:rsidR="00166C73" w:rsidRPr="00F91786">
                  <w:rPr>
                    <w:rStyle w:val="Hyperlink"/>
                    <w:b/>
                    <w:noProof/>
                    <w:color w:val="1F497D" w:themeColor="text2"/>
                  </w:rPr>
                  <w:t>Summary: Key findings</w:t>
                </w:r>
                <w:r w:rsidR="00166C73" w:rsidRPr="00F91786">
                  <w:rPr>
                    <w:b/>
                    <w:noProof/>
                    <w:webHidden/>
                    <w:color w:val="1F497D" w:themeColor="text2"/>
                  </w:rPr>
                  <w:tab/>
                </w:r>
                <w:r w:rsidR="00166C73" w:rsidRPr="00F91786">
                  <w:rPr>
                    <w:b/>
                    <w:noProof/>
                    <w:webHidden/>
                    <w:color w:val="1F497D" w:themeColor="text2"/>
                  </w:rPr>
                  <w:fldChar w:fldCharType="begin"/>
                </w:r>
                <w:r w:rsidR="00166C73" w:rsidRPr="00F91786">
                  <w:rPr>
                    <w:b/>
                    <w:noProof/>
                    <w:webHidden/>
                    <w:color w:val="1F497D" w:themeColor="text2"/>
                  </w:rPr>
                  <w:instrText xml:space="preserve"> PAGEREF _Toc469566241 \h </w:instrText>
                </w:r>
                <w:r w:rsidR="00166C73" w:rsidRPr="00F91786">
                  <w:rPr>
                    <w:b/>
                    <w:noProof/>
                    <w:webHidden/>
                    <w:color w:val="1F497D" w:themeColor="text2"/>
                  </w:rPr>
                </w:r>
                <w:r w:rsidR="00166C73" w:rsidRPr="00F91786">
                  <w:rPr>
                    <w:b/>
                    <w:noProof/>
                    <w:webHidden/>
                    <w:color w:val="1F497D" w:themeColor="text2"/>
                  </w:rPr>
                  <w:fldChar w:fldCharType="separate"/>
                </w:r>
                <w:r w:rsidR="0072671D">
                  <w:rPr>
                    <w:b/>
                    <w:noProof/>
                    <w:webHidden/>
                    <w:color w:val="1F497D" w:themeColor="text2"/>
                  </w:rPr>
                  <w:t>4</w:t>
                </w:r>
                <w:r w:rsidR="00166C73" w:rsidRPr="00F91786">
                  <w:rPr>
                    <w:b/>
                    <w:noProof/>
                    <w:webHidden/>
                    <w:color w:val="1F497D" w:themeColor="text2"/>
                  </w:rPr>
                  <w:fldChar w:fldCharType="end"/>
                </w:r>
              </w:hyperlink>
            </w:p>
            <w:p w:rsidR="00166C73" w:rsidRPr="00F91786" w:rsidRDefault="00166C73">
              <w:pPr>
                <w:pStyle w:val="TOC1"/>
                <w:tabs>
                  <w:tab w:val="right" w:leader="dot" w:pos="9016"/>
                </w:tabs>
                <w:rPr>
                  <w:rStyle w:val="Hyperlink"/>
                  <w:b/>
                  <w:noProof/>
                  <w:color w:val="1F497D" w:themeColor="text2"/>
                </w:rPr>
              </w:pPr>
            </w:p>
            <w:p w:rsidR="00166C73" w:rsidRPr="00F91786" w:rsidRDefault="006042EC">
              <w:pPr>
                <w:pStyle w:val="TOC1"/>
                <w:tabs>
                  <w:tab w:val="right" w:leader="dot" w:pos="9016"/>
                </w:tabs>
                <w:rPr>
                  <w:rFonts w:eastAsiaTheme="minorEastAsia"/>
                  <w:b/>
                  <w:noProof/>
                  <w:color w:val="1F497D" w:themeColor="text2"/>
                  <w:lang w:eastAsia="en-AU"/>
                </w:rPr>
              </w:pPr>
              <w:hyperlink w:anchor="_Toc469566242" w:history="1">
                <w:r w:rsidR="00166C73" w:rsidRPr="00F91786">
                  <w:rPr>
                    <w:rStyle w:val="Hyperlink"/>
                    <w:b/>
                    <w:noProof/>
                    <w:color w:val="1F497D" w:themeColor="text2"/>
                  </w:rPr>
                  <w:t>1. Past evidence: informing the conceptual framework</w:t>
                </w:r>
                <w:r w:rsidR="00166C73" w:rsidRPr="00F91786">
                  <w:rPr>
                    <w:b/>
                    <w:noProof/>
                    <w:webHidden/>
                    <w:color w:val="1F497D" w:themeColor="text2"/>
                  </w:rPr>
                  <w:tab/>
                </w:r>
                <w:r w:rsidR="00166C73" w:rsidRPr="00F91786">
                  <w:rPr>
                    <w:b/>
                    <w:noProof/>
                    <w:webHidden/>
                    <w:color w:val="1F497D" w:themeColor="text2"/>
                  </w:rPr>
                  <w:fldChar w:fldCharType="begin"/>
                </w:r>
                <w:r w:rsidR="00166C73" w:rsidRPr="00F91786">
                  <w:rPr>
                    <w:b/>
                    <w:noProof/>
                    <w:webHidden/>
                    <w:color w:val="1F497D" w:themeColor="text2"/>
                  </w:rPr>
                  <w:instrText xml:space="preserve"> PAGEREF _Toc469566242 \h </w:instrText>
                </w:r>
                <w:r w:rsidR="00166C73" w:rsidRPr="00F91786">
                  <w:rPr>
                    <w:b/>
                    <w:noProof/>
                    <w:webHidden/>
                    <w:color w:val="1F497D" w:themeColor="text2"/>
                  </w:rPr>
                </w:r>
                <w:r w:rsidR="00166C73" w:rsidRPr="00F91786">
                  <w:rPr>
                    <w:b/>
                    <w:noProof/>
                    <w:webHidden/>
                    <w:color w:val="1F497D" w:themeColor="text2"/>
                  </w:rPr>
                  <w:fldChar w:fldCharType="separate"/>
                </w:r>
                <w:r w:rsidR="0072671D">
                  <w:rPr>
                    <w:b/>
                    <w:noProof/>
                    <w:webHidden/>
                    <w:color w:val="1F497D" w:themeColor="text2"/>
                  </w:rPr>
                  <w:t>8</w:t>
                </w:r>
                <w:r w:rsidR="00166C73" w:rsidRPr="00F91786">
                  <w:rPr>
                    <w:b/>
                    <w:noProof/>
                    <w:webHidden/>
                    <w:color w:val="1F497D" w:themeColor="text2"/>
                  </w:rPr>
                  <w:fldChar w:fldCharType="end"/>
                </w:r>
              </w:hyperlink>
            </w:p>
            <w:p w:rsidR="00166C73" w:rsidRPr="00F91786" w:rsidRDefault="006042EC">
              <w:pPr>
                <w:pStyle w:val="TOC1"/>
                <w:tabs>
                  <w:tab w:val="right" w:leader="dot" w:pos="9016"/>
                </w:tabs>
                <w:rPr>
                  <w:rFonts w:eastAsiaTheme="minorEastAsia"/>
                  <w:b/>
                  <w:noProof/>
                  <w:color w:val="1F497D" w:themeColor="text2"/>
                  <w:lang w:eastAsia="en-AU"/>
                </w:rPr>
              </w:pPr>
              <w:hyperlink w:anchor="_Toc469566243" w:history="1">
                <w:r w:rsidR="00166C73" w:rsidRPr="00F91786">
                  <w:rPr>
                    <w:rStyle w:val="Hyperlink"/>
                    <w:b/>
                    <w:noProof/>
                    <w:color w:val="1F497D" w:themeColor="text2"/>
                  </w:rPr>
                  <w:t>2. School selection strategy</w:t>
                </w:r>
                <w:r w:rsidR="00166C73" w:rsidRPr="00F91786">
                  <w:rPr>
                    <w:b/>
                    <w:noProof/>
                    <w:webHidden/>
                    <w:color w:val="1F497D" w:themeColor="text2"/>
                  </w:rPr>
                  <w:tab/>
                </w:r>
                <w:r w:rsidR="00166C73" w:rsidRPr="00F91786">
                  <w:rPr>
                    <w:b/>
                    <w:noProof/>
                    <w:webHidden/>
                    <w:color w:val="1F497D" w:themeColor="text2"/>
                  </w:rPr>
                  <w:fldChar w:fldCharType="begin"/>
                </w:r>
                <w:r w:rsidR="00166C73" w:rsidRPr="00F91786">
                  <w:rPr>
                    <w:b/>
                    <w:noProof/>
                    <w:webHidden/>
                    <w:color w:val="1F497D" w:themeColor="text2"/>
                  </w:rPr>
                  <w:instrText xml:space="preserve"> PAGEREF _Toc469566243 \h </w:instrText>
                </w:r>
                <w:r w:rsidR="00166C73" w:rsidRPr="00F91786">
                  <w:rPr>
                    <w:b/>
                    <w:noProof/>
                    <w:webHidden/>
                    <w:color w:val="1F497D" w:themeColor="text2"/>
                  </w:rPr>
                </w:r>
                <w:r w:rsidR="00166C73" w:rsidRPr="00F91786">
                  <w:rPr>
                    <w:b/>
                    <w:noProof/>
                    <w:webHidden/>
                    <w:color w:val="1F497D" w:themeColor="text2"/>
                  </w:rPr>
                  <w:fldChar w:fldCharType="separate"/>
                </w:r>
                <w:r w:rsidR="0072671D">
                  <w:rPr>
                    <w:b/>
                    <w:noProof/>
                    <w:webHidden/>
                    <w:color w:val="1F497D" w:themeColor="text2"/>
                  </w:rPr>
                  <w:t>9</w:t>
                </w:r>
                <w:r w:rsidR="00166C73" w:rsidRPr="00F91786">
                  <w:rPr>
                    <w:b/>
                    <w:noProof/>
                    <w:webHidden/>
                    <w:color w:val="1F497D" w:themeColor="text2"/>
                  </w:rPr>
                  <w:fldChar w:fldCharType="end"/>
                </w:r>
              </w:hyperlink>
            </w:p>
            <w:p w:rsidR="00166C73" w:rsidRPr="00F91786" w:rsidRDefault="006042EC">
              <w:pPr>
                <w:pStyle w:val="TOC1"/>
                <w:tabs>
                  <w:tab w:val="right" w:leader="dot" w:pos="9016"/>
                </w:tabs>
                <w:rPr>
                  <w:rFonts w:eastAsiaTheme="minorEastAsia"/>
                  <w:b/>
                  <w:noProof/>
                  <w:color w:val="1F497D" w:themeColor="text2"/>
                  <w:lang w:eastAsia="en-AU"/>
                </w:rPr>
              </w:pPr>
              <w:hyperlink w:anchor="_Toc469566244" w:history="1">
                <w:r w:rsidR="00166C73" w:rsidRPr="00F91786">
                  <w:rPr>
                    <w:rStyle w:val="Hyperlink"/>
                    <w:b/>
                    <w:noProof/>
                    <w:color w:val="1F497D" w:themeColor="text2"/>
                  </w:rPr>
                  <w:t>3. Data gathering strategy</w:t>
                </w:r>
                <w:r w:rsidR="00166C73" w:rsidRPr="00F91786">
                  <w:rPr>
                    <w:b/>
                    <w:noProof/>
                    <w:webHidden/>
                    <w:color w:val="1F497D" w:themeColor="text2"/>
                  </w:rPr>
                  <w:tab/>
                </w:r>
                <w:r w:rsidR="00166C73" w:rsidRPr="00F91786">
                  <w:rPr>
                    <w:b/>
                    <w:noProof/>
                    <w:webHidden/>
                    <w:color w:val="1F497D" w:themeColor="text2"/>
                  </w:rPr>
                  <w:fldChar w:fldCharType="begin"/>
                </w:r>
                <w:r w:rsidR="00166C73" w:rsidRPr="00F91786">
                  <w:rPr>
                    <w:b/>
                    <w:noProof/>
                    <w:webHidden/>
                    <w:color w:val="1F497D" w:themeColor="text2"/>
                  </w:rPr>
                  <w:instrText xml:space="preserve"> PAGEREF _Toc469566244 \h </w:instrText>
                </w:r>
                <w:r w:rsidR="00166C73" w:rsidRPr="00F91786">
                  <w:rPr>
                    <w:b/>
                    <w:noProof/>
                    <w:webHidden/>
                    <w:color w:val="1F497D" w:themeColor="text2"/>
                  </w:rPr>
                </w:r>
                <w:r w:rsidR="00166C73" w:rsidRPr="00F91786">
                  <w:rPr>
                    <w:b/>
                    <w:noProof/>
                    <w:webHidden/>
                    <w:color w:val="1F497D" w:themeColor="text2"/>
                  </w:rPr>
                  <w:fldChar w:fldCharType="separate"/>
                </w:r>
                <w:r w:rsidR="0072671D">
                  <w:rPr>
                    <w:b/>
                    <w:noProof/>
                    <w:webHidden/>
                    <w:color w:val="1F497D" w:themeColor="text2"/>
                  </w:rPr>
                  <w:t>11</w:t>
                </w:r>
                <w:r w:rsidR="00166C73" w:rsidRPr="00F91786">
                  <w:rPr>
                    <w:b/>
                    <w:noProof/>
                    <w:webHidden/>
                    <w:color w:val="1F497D" w:themeColor="text2"/>
                  </w:rPr>
                  <w:fldChar w:fldCharType="end"/>
                </w:r>
              </w:hyperlink>
            </w:p>
            <w:p w:rsidR="00166C73" w:rsidRPr="00F91786" w:rsidRDefault="006042EC">
              <w:pPr>
                <w:pStyle w:val="TOC1"/>
                <w:tabs>
                  <w:tab w:val="right" w:leader="dot" w:pos="9016"/>
                </w:tabs>
                <w:rPr>
                  <w:rFonts w:eastAsiaTheme="minorEastAsia"/>
                  <w:b/>
                  <w:noProof/>
                  <w:color w:val="1F497D" w:themeColor="text2"/>
                  <w:lang w:eastAsia="en-AU"/>
                </w:rPr>
              </w:pPr>
              <w:hyperlink w:anchor="_Toc469566245" w:history="1">
                <w:r w:rsidR="00166C73" w:rsidRPr="00F91786">
                  <w:rPr>
                    <w:rStyle w:val="Hyperlink"/>
                    <w:b/>
                    <w:noProof/>
                    <w:color w:val="1F497D" w:themeColor="text2"/>
                  </w:rPr>
                  <w:t>4. Questionnaire participation rates</w:t>
                </w:r>
                <w:r w:rsidR="00166C73" w:rsidRPr="00F91786">
                  <w:rPr>
                    <w:b/>
                    <w:noProof/>
                    <w:webHidden/>
                    <w:color w:val="1F497D" w:themeColor="text2"/>
                  </w:rPr>
                  <w:tab/>
                </w:r>
                <w:r w:rsidR="00166C73" w:rsidRPr="00F91786">
                  <w:rPr>
                    <w:b/>
                    <w:noProof/>
                    <w:webHidden/>
                    <w:color w:val="1F497D" w:themeColor="text2"/>
                  </w:rPr>
                  <w:fldChar w:fldCharType="begin"/>
                </w:r>
                <w:r w:rsidR="00166C73" w:rsidRPr="00F91786">
                  <w:rPr>
                    <w:b/>
                    <w:noProof/>
                    <w:webHidden/>
                    <w:color w:val="1F497D" w:themeColor="text2"/>
                  </w:rPr>
                  <w:instrText xml:space="preserve"> PAGEREF _Toc469566245 \h </w:instrText>
                </w:r>
                <w:r w:rsidR="00166C73" w:rsidRPr="00F91786">
                  <w:rPr>
                    <w:b/>
                    <w:noProof/>
                    <w:webHidden/>
                    <w:color w:val="1F497D" w:themeColor="text2"/>
                  </w:rPr>
                </w:r>
                <w:r w:rsidR="00166C73" w:rsidRPr="00F91786">
                  <w:rPr>
                    <w:b/>
                    <w:noProof/>
                    <w:webHidden/>
                    <w:color w:val="1F497D" w:themeColor="text2"/>
                  </w:rPr>
                  <w:fldChar w:fldCharType="separate"/>
                </w:r>
                <w:r w:rsidR="0072671D">
                  <w:rPr>
                    <w:b/>
                    <w:noProof/>
                    <w:webHidden/>
                    <w:color w:val="1F497D" w:themeColor="text2"/>
                  </w:rPr>
                  <w:t>14</w:t>
                </w:r>
                <w:r w:rsidR="00166C73" w:rsidRPr="00F91786">
                  <w:rPr>
                    <w:b/>
                    <w:noProof/>
                    <w:webHidden/>
                    <w:color w:val="1F497D" w:themeColor="text2"/>
                  </w:rPr>
                  <w:fldChar w:fldCharType="end"/>
                </w:r>
              </w:hyperlink>
            </w:p>
            <w:p w:rsidR="00166C73" w:rsidRPr="00F91786" w:rsidRDefault="006042EC">
              <w:pPr>
                <w:pStyle w:val="TOC1"/>
                <w:tabs>
                  <w:tab w:val="right" w:leader="dot" w:pos="9016"/>
                </w:tabs>
                <w:rPr>
                  <w:rFonts w:eastAsiaTheme="minorEastAsia"/>
                  <w:b/>
                  <w:noProof/>
                  <w:color w:val="1F497D" w:themeColor="text2"/>
                  <w:lang w:eastAsia="en-AU"/>
                </w:rPr>
              </w:pPr>
              <w:hyperlink w:anchor="_Toc469566246" w:history="1">
                <w:r w:rsidR="00166C73" w:rsidRPr="00F91786">
                  <w:rPr>
                    <w:rStyle w:val="Hyperlink"/>
                    <w:b/>
                    <w:noProof/>
                    <w:color w:val="1F497D" w:themeColor="text2"/>
                  </w:rPr>
                  <w:t>5. Quantitative findings in relation to gender outcomes in English</w:t>
                </w:r>
                <w:r w:rsidR="00166C73" w:rsidRPr="00F91786">
                  <w:rPr>
                    <w:b/>
                    <w:noProof/>
                    <w:webHidden/>
                    <w:color w:val="1F497D" w:themeColor="text2"/>
                  </w:rPr>
                  <w:tab/>
                </w:r>
                <w:r w:rsidR="00166C73" w:rsidRPr="00F91786">
                  <w:rPr>
                    <w:b/>
                    <w:noProof/>
                    <w:webHidden/>
                    <w:color w:val="1F497D" w:themeColor="text2"/>
                  </w:rPr>
                  <w:fldChar w:fldCharType="begin"/>
                </w:r>
                <w:r w:rsidR="00166C73" w:rsidRPr="00F91786">
                  <w:rPr>
                    <w:b/>
                    <w:noProof/>
                    <w:webHidden/>
                    <w:color w:val="1F497D" w:themeColor="text2"/>
                  </w:rPr>
                  <w:instrText xml:space="preserve"> PAGEREF _Toc469566246 \h </w:instrText>
                </w:r>
                <w:r w:rsidR="00166C73" w:rsidRPr="00F91786">
                  <w:rPr>
                    <w:b/>
                    <w:noProof/>
                    <w:webHidden/>
                    <w:color w:val="1F497D" w:themeColor="text2"/>
                  </w:rPr>
                </w:r>
                <w:r w:rsidR="00166C73" w:rsidRPr="00F91786">
                  <w:rPr>
                    <w:b/>
                    <w:noProof/>
                    <w:webHidden/>
                    <w:color w:val="1F497D" w:themeColor="text2"/>
                  </w:rPr>
                  <w:fldChar w:fldCharType="separate"/>
                </w:r>
                <w:r w:rsidR="0072671D">
                  <w:rPr>
                    <w:b/>
                    <w:noProof/>
                    <w:webHidden/>
                    <w:color w:val="1F497D" w:themeColor="text2"/>
                  </w:rPr>
                  <w:t>16</w:t>
                </w:r>
                <w:r w:rsidR="00166C73" w:rsidRPr="00F91786">
                  <w:rPr>
                    <w:b/>
                    <w:noProof/>
                    <w:webHidden/>
                    <w:color w:val="1F497D" w:themeColor="text2"/>
                  </w:rPr>
                  <w:fldChar w:fldCharType="end"/>
                </w:r>
              </w:hyperlink>
            </w:p>
            <w:p w:rsidR="00166C73" w:rsidRPr="00F91786" w:rsidRDefault="006042EC">
              <w:pPr>
                <w:pStyle w:val="TOC1"/>
                <w:tabs>
                  <w:tab w:val="right" w:leader="dot" w:pos="9016"/>
                </w:tabs>
                <w:rPr>
                  <w:rFonts w:eastAsiaTheme="minorEastAsia"/>
                  <w:b/>
                  <w:noProof/>
                  <w:color w:val="1F497D" w:themeColor="text2"/>
                  <w:lang w:eastAsia="en-AU"/>
                </w:rPr>
              </w:pPr>
              <w:hyperlink w:anchor="_Toc469566247" w:history="1">
                <w:r w:rsidR="00166C73" w:rsidRPr="00F91786">
                  <w:rPr>
                    <w:rStyle w:val="Hyperlink"/>
                    <w:b/>
                    <w:noProof/>
                    <w:color w:val="1F497D" w:themeColor="text2"/>
                  </w:rPr>
                  <w:t>6. Qualitative findings in relation to gender outcomes in English</w:t>
                </w:r>
                <w:r w:rsidR="00166C73" w:rsidRPr="00F91786">
                  <w:rPr>
                    <w:b/>
                    <w:noProof/>
                    <w:webHidden/>
                    <w:color w:val="1F497D" w:themeColor="text2"/>
                  </w:rPr>
                  <w:tab/>
                </w:r>
                <w:r w:rsidR="00166C73" w:rsidRPr="00F91786">
                  <w:rPr>
                    <w:b/>
                    <w:noProof/>
                    <w:webHidden/>
                    <w:color w:val="1F497D" w:themeColor="text2"/>
                  </w:rPr>
                  <w:fldChar w:fldCharType="begin"/>
                </w:r>
                <w:r w:rsidR="00166C73" w:rsidRPr="00F91786">
                  <w:rPr>
                    <w:b/>
                    <w:noProof/>
                    <w:webHidden/>
                    <w:color w:val="1F497D" w:themeColor="text2"/>
                  </w:rPr>
                  <w:instrText xml:space="preserve"> PAGEREF _Toc469566247 \h </w:instrText>
                </w:r>
                <w:r w:rsidR="00166C73" w:rsidRPr="00F91786">
                  <w:rPr>
                    <w:b/>
                    <w:noProof/>
                    <w:webHidden/>
                    <w:color w:val="1F497D" w:themeColor="text2"/>
                  </w:rPr>
                </w:r>
                <w:r w:rsidR="00166C73" w:rsidRPr="00F91786">
                  <w:rPr>
                    <w:b/>
                    <w:noProof/>
                    <w:webHidden/>
                    <w:color w:val="1F497D" w:themeColor="text2"/>
                  </w:rPr>
                  <w:fldChar w:fldCharType="separate"/>
                </w:r>
                <w:r w:rsidR="0072671D">
                  <w:rPr>
                    <w:b/>
                    <w:noProof/>
                    <w:webHidden/>
                    <w:color w:val="1F497D" w:themeColor="text2"/>
                  </w:rPr>
                  <w:t>23</w:t>
                </w:r>
                <w:r w:rsidR="00166C73" w:rsidRPr="00F91786">
                  <w:rPr>
                    <w:b/>
                    <w:noProof/>
                    <w:webHidden/>
                    <w:color w:val="1F497D" w:themeColor="text2"/>
                  </w:rPr>
                  <w:fldChar w:fldCharType="end"/>
                </w:r>
              </w:hyperlink>
            </w:p>
            <w:p w:rsidR="00166C73" w:rsidRPr="00F91786" w:rsidRDefault="006042EC">
              <w:pPr>
                <w:pStyle w:val="TOC1"/>
                <w:tabs>
                  <w:tab w:val="right" w:leader="dot" w:pos="9016"/>
                </w:tabs>
                <w:rPr>
                  <w:rFonts w:eastAsiaTheme="minorEastAsia"/>
                  <w:b/>
                  <w:noProof/>
                  <w:color w:val="1F497D" w:themeColor="text2"/>
                  <w:lang w:eastAsia="en-AU"/>
                </w:rPr>
              </w:pPr>
              <w:hyperlink w:anchor="_Toc469566248" w:history="1">
                <w:r w:rsidR="00166C73" w:rsidRPr="00F91786">
                  <w:rPr>
                    <w:rStyle w:val="Hyperlink"/>
                    <w:b/>
                    <w:noProof/>
                    <w:color w:val="1F497D" w:themeColor="text2"/>
                  </w:rPr>
                  <w:t>7. Quantitative findings in relation to gender outcomes in Mathematics</w:t>
                </w:r>
                <w:r w:rsidR="00166C73" w:rsidRPr="00F91786">
                  <w:rPr>
                    <w:b/>
                    <w:noProof/>
                    <w:webHidden/>
                    <w:color w:val="1F497D" w:themeColor="text2"/>
                  </w:rPr>
                  <w:tab/>
                </w:r>
                <w:r w:rsidR="00166C73" w:rsidRPr="00F91786">
                  <w:rPr>
                    <w:b/>
                    <w:noProof/>
                    <w:webHidden/>
                    <w:color w:val="1F497D" w:themeColor="text2"/>
                  </w:rPr>
                  <w:fldChar w:fldCharType="begin"/>
                </w:r>
                <w:r w:rsidR="00166C73" w:rsidRPr="00F91786">
                  <w:rPr>
                    <w:b/>
                    <w:noProof/>
                    <w:webHidden/>
                    <w:color w:val="1F497D" w:themeColor="text2"/>
                  </w:rPr>
                  <w:instrText xml:space="preserve"> PAGEREF _Toc469566248 \h </w:instrText>
                </w:r>
                <w:r w:rsidR="00166C73" w:rsidRPr="00F91786">
                  <w:rPr>
                    <w:b/>
                    <w:noProof/>
                    <w:webHidden/>
                    <w:color w:val="1F497D" w:themeColor="text2"/>
                  </w:rPr>
                </w:r>
                <w:r w:rsidR="00166C73" w:rsidRPr="00F91786">
                  <w:rPr>
                    <w:b/>
                    <w:noProof/>
                    <w:webHidden/>
                    <w:color w:val="1F497D" w:themeColor="text2"/>
                  </w:rPr>
                  <w:fldChar w:fldCharType="separate"/>
                </w:r>
                <w:r w:rsidR="0072671D">
                  <w:rPr>
                    <w:b/>
                    <w:noProof/>
                    <w:webHidden/>
                    <w:color w:val="1F497D" w:themeColor="text2"/>
                  </w:rPr>
                  <w:t>26</w:t>
                </w:r>
                <w:r w:rsidR="00166C73" w:rsidRPr="00F91786">
                  <w:rPr>
                    <w:b/>
                    <w:noProof/>
                    <w:webHidden/>
                    <w:color w:val="1F497D" w:themeColor="text2"/>
                  </w:rPr>
                  <w:fldChar w:fldCharType="end"/>
                </w:r>
              </w:hyperlink>
            </w:p>
            <w:p w:rsidR="00166C73" w:rsidRPr="00F91786" w:rsidRDefault="006042EC">
              <w:pPr>
                <w:pStyle w:val="TOC1"/>
                <w:tabs>
                  <w:tab w:val="right" w:leader="dot" w:pos="9016"/>
                </w:tabs>
                <w:rPr>
                  <w:rFonts w:eastAsiaTheme="minorEastAsia"/>
                  <w:b/>
                  <w:noProof/>
                  <w:color w:val="1F497D" w:themeColor="text2"/>
                  <w:lang w:eastAsia="en-AU"/>
                </w:rPr>
              </w:pPr>
              <w:hyperlink w:anchor="_Toc469566249" w:history="1">
                <w:r w:rsidR="00166C73" w:rsidRPr="00F91786">
                  <w:rPr>
                    <w:rStyle w:val="Hyperlink"/>
                    <w:b/>
                    <w:noProof/>
                    <w:color w:val="1F497D" w:themeColor="text2"/>
                  </w:rPr>
                  <w:t>8. Qualitative findings in relation to gender outcomes in mathematics</w:t>
                </w:r>
                <w:r w:rsidR="00166C73" w:rsidRPr="00F91786">
                  <w:rPr>
                    <w:b/>
                    <w:noProof/>
                    <w:webHidden/>
                    <w:color w:val="1F497D" w:themeColor="text2"/>
                  </w:rPr>
                  <w:tab/>
                </w:r>
                <w:r w:rsidR="00166C73" w:rsidRPr="00F91786">
                  <w:rPr>
                    <w:b/>
                    <w:noProof/>
                    <w:webHidden/>
                    <w:color w:val="1F497D" w:themeColor="text2"/>
                  </w:rPr>
                  <w:fldChar w:fldCharType="begin"/>
                </w:r>
                <w:r w:rsidR="00166C73" w:rsidRPr="00F91786">
                  <w:rPr>
                    <w:b/>
                    <w:noProof/>
                    <w:webHidden/>
                    <w:color w:val="1F497D" w:themeColor="text2"/>
                  </w:rPr>
                  <w:instrText xml:space="preserve"> PAGEREF _Toc469566249 \h </w:instrText>
                </w:r>
                <w:r w:rsidR="00166C73" w:rsidRPr="00F91786">
                  <w:rPr>
                    <w:b/>
                    <w:noProof/>
                    <w:webHidden/>
                    <w:color w:val="1F497D" w:themeColor="text2"/>
                  </w:rPr>
                </w:r>
                <w:r w:rsidR="00166C73" w:rsidRPr="00F91786">
                  <w:rPr>
                    <w:b/>
                    <w:noProof/>
                    <w:webHidden/>
                    <w:color w:val="1F497D" w:themeColor="text2"/>
                  </w:rPr>
                  <w:fldChar w:fldCharType="separate"/>
                </w:r>
                <w:r w:rsidR="0072671D">
                  <w:rPr>
                    <w:b/>
                    <w:noProof/>
                    <w:webHidden/>
                    <w:color w:val="1F497D" w:themeColor="text2"/>
                  </w:rPr>
                  <w:t>31</w:t>
                </w:r>
                <w:r w:rsidR="00166C73" w:rsidRPr="00F91786">
                  <w:rPr>
                    <w:b/>
                    <w:noProof/>
                    <w:webHidden/>
                    <w:color w:val="1F497D" w:themeColor="text2"/>
                  </w:rPr>
                  <w:fldChar w:fldCharType="end"/>
                </w:r>
              </w:hyperlink>
            </w:p>
            <w:p w:rsidR="00166C73" w:rsidRPr="00F91786" w:rsidRDefault="00166C73">
              <w:pPr>
                <w:pStyle w:val="TOC1"/>
                <w:tabs>
                  <w:tab w:val="right" w:leader="dot" w:pos="9016"/>
                </w:tabs>
                <w:rPr>
                  <w:rStyle w:val="Hyperlink"/>
                  <w:b/>
                  <w:noProof/>
                  <w:color w:val="1F497D" w:themeColor="text2"/>
                </w:rPr>
              </w:pPr>
            </w:p>
            <w:p w:rsidR="00166C73" w:rsidRPr="00F91786" w:rsidRDefault="006042EC">
              <w:pPr>
                <w:pStyle w:val="TOC1"/>
                <w:tabs>
                  <w:tab w:val="right" w:leader="dot" w:pos="9016"/>
                </w:tabs>
                <w:rPr>
                  <w:rFonts w:eastAsiaTheme="minorEastAsia"/>
                  <w:b/>
                  <w:noProof/>
                  <w:color w:val="1F497D" w:themeColor="text2"/>
                  <w:lang w:eastAsia="en-AU"/>
                </w:rPr>
              </w:pPr>
              <w:hyperlink w:anchor="_Toc469566250" w:history="1">
                <w:r w:rsidR="00166C73" w:rsidRPr="00F91786">
                  <w:rPr>
                    <w:rStyle w:val="Hyperlink"/>
                    <w:b/>
                    <w:noProof/>
                    <w:color w:val="1F497D" w:themeColor="text2"/>
                  </w:rPr>
                  <w:t>Appendix 1: Mapping the research findings to the Evaluation Framework</w:t>
                </w:r>
                <w:r w:rsidR="00166C73" w:rsidRPr="00F91786">
                  <w:rPr>
                    <w:b/>
                    <w:noProof/>
                    <w:webHidden/>
                    <w:color w:val="1F497D" w:themeColor="text2"/>
                  </w:rPr>
                  <w:tab/>
                </w:r>
                <w:r w:rsidR="00166C73" w:rsidRPr="00F91786">
                  <w:rPr>
                    <w:b/>
                    <w:noProof/>
                    <w:webHidden/>
                    <w:color w:val="1F497D" w:themeColor="text2"/>
                  </w:rPr>
                  <w:fldChar w:fldCharType="begin"/>
                </w:r>
                <w:r w:rsidR="00166C73" w:rsidRPr="00F91786">
                  <w:rPr>
                    <w:b/>
                    <w:noProof/>
                    <w:webHidden/>
                    <w:color w:val="1F497D" w:themeColor="text2"/>
                  </w:rPr>
                  <w:instrText xml:space="preserve"> PAGEREF _Toc469566250 \h </w:instrText>
                </w:r>
                <w:r w:rsidR="00166C73" w:rsidRPr="00F91786">
                  <w:rPr>
                    <w:b/>
                    <w:noProof/>
                    <w:webHidden/>
                    <w:color w:val="1F497D" w:themeColor="text2"/>
                  </w:rPr>
                </w:r>
                <w:r w:rsidR="00166C73" w:rsidRPr="00F91786">
                  <w:rPr>
                    <w:b/>
                    <w:noProof/>
                    <w:webHidden/>
                    <w:color w:val="1F497D" w:themeColor="text2"/>
                  </w:rPr>
                  <w:fldChar w:fldCharType="separate"/>
                </w:r>
                <w:r w:rsidR="0072671D">
                  <w:rPr>
                    <w:b/>
                    <w:noProof/>
                    <w:webHidden/>
                    <w:color w:val="1F497D" w:themeColor="text2"/>
                  </w:rPr>
                  <w:t>35</w:t>
                </w:r>
                <w:r w:rsidR="00166C73" w:rsidRPr="00F91786">
                  <w:rPr>
                    <w:b/>
                    <w:noProof/>
                    <w:webHidden/>
                    <w:color w:val="1F497D" w:themeColor="text2"/>
                  </w:rPr>
                  <w:fldChar w:fldCharType="end"/>
                </w:r>
              </w:hyperlink>
            </w:p>
            <w:p w:rsidR="00166C73" w:rsidRPr="00F91786" w:rsidRDefault="006042EC">
              <w:pPr>
                <w:pStyle w:val="TOC1"/>
                <w:tabs>
                  <w:tab w:val="right" w:leader="dot" w:pos="9016"/>
                </w:tabs>
                <w:rPr>
                  <w:rFonts w:eastAsiaTheme="minorEastAsia"/>
                  <w:b/>
                  <w:noProof/>
                  <w:color w:val="1F497D" w:themeColor="text2"/>
                  <w:lang w:eastAsia="en-AU"/>
                </w:rPr>
              </w:pPr>
              <w:hyperlink w:anchor="_Toc469566251" w:history="1">
                <w:r w:rsidR="00166C73" w:rsidRPr="00F91786">
                  <w:rPr>
                    <w:rStyle w:val="Hyperlink"/>
                    <w:b/>
                    <w:noProof/>
                    <w:color w:val="1F497D" w:themeColor="text2"/>
                  </w:rPr>
                  <w:t>Appendix 2: How have schools been selected?</w:t>
                </w:r>
                <w:r w:rsidR="00166C73" w:rsidRPr="00F91786">
                  <w:rPr>
                    <w:b/>
                    <w:noProof/>
                    <w:webHidden/>
                    <w:color w:val="1F497D" w:themeColor="text2"/>
                  </w:rPr>
                  <w:tab/>
                </w:r>
                <w:r w:rsidR="00166C73" w:rsidRPr="00F91786">
                  <w:rPr>
                    <w:b/>
                    <w:noProof/>
                    <w:webHidden/>
                    <w:color w:val="1F497D" w:themeColor="text2"/>
                  </w:rPr>
                  <w:fldChar w:fldCharType="begin"/>
                </w:r>
                <w:r w:rsidR="00166C73" w:rsidRPr="00F91786">
                  <w:rPr>
                    <w:b/>
                    <w:noProof/>
                    <w:webHidden/>
                    <w:color w:val="1F497D" w:themeColor="text2"/>
                  </w:rPr>
                  <w:instrText xml:space="preserve"> PAGEREF _Toc469566251 \h </w:instrText>
                </w:r>
                <w:r w:rsidR="00166C73" w:rsidRPr="00F91786">
                  <w:rPr>
                    <w:b/>
                    <w:noProof/>
                    <w:webHidden/>
                    <w:color w:val="1F497D" w:themeColor="text2"/>
                  </w:rPr>
                </w:r>
                <w:r w:rsidR="00166C73" w:rsidRPr="00F91786">
                  <w:rPr>
                    <w:b/>
                    <w:noProof/>
                    <w:webHidden/>
                    <w:color w:val="1F497D" w:themeColor="text2"/>
                  </w:rPr>
                  <w:fldChar w:fldCharType="separate"/>
                </w:r>
                <w:r w:rsidR="0072671D">
                  <w:rPr>
                    <w:b/>
                    <w:noProof/>
                    <w:webHidden/>
                    <w:color w:val="1F497D" w:themeColor="text2"/>
                  </w:rPr>
                  <w:t>37</w:t>
                </w:r>
                <w:r w:rsidR="00166C73" w:rsidRPr="00F91786">
                  <w:rPr>
                    <w:b/>
                    <w:noProof/>
                    <w:webHidden/>
                    <w:color w:val="1F497D" w:themeColor="text2"/>
                  </w:rPr>
                  <w:fldChar w:fldCharType="end"/>
                </w:r>
              </w:hyperlink>
            </w:p>
            <w:p w:rsidR="00166C73" w:rsidRPr="00F91786" w:rsidRDefault="006042EC">
              <w:pPr>
                <w:pStyle w:val="TOC1"/>
                <w:tabs>
                  <w:tab w:val="right" w:leader="dot" w:pos="9016"/>
                </w:tabs>
                <w:rPr>
                  <w:rFonts w:eastAsiaTheme="minorEastAsia"/>
                  <w:b/>
                  <w:noProof/>
                  <w:color w:val="1F497D" w:themeColor="text2"/>
                  <w:lang w:eastAsia="en-AU"/>
                </w:rPr>
              </w:pPr>
              <w:hyperlink w:anchor="_Toc469566252" w:history="1">
                <w:r w:rsidR="00166C73" w:rsidRPr="00F91786">
                  <w:rPr>
                    <w:rStyle w:val="Hyperlink"/>
                    <w:b/>
                    <w:noProof/>
                    <w:color w:val="1F497D" w:themeColor="text2"/>
                  </w:rPr>
                  <w:t>Appendix 3: Questionnaire scales and items</w:t>
                </w:r>
                <w:r w:rsidR="00166C73" w:rsidRPr="00F91786">
                  <w:rPr>
                    <w:b/>
                    <w:noProof/>
                    <w:webHidden/>
                    <w:color w:val="1F497D" w:themeColor="text2"/>
                  </w:rPr>
                  <w:tab/>
                </w:r>
                <w:r w:rsidR="00166C73" w:rsidRPr="00F91786">
                  <w:rPr>
                    <w:b/>
                    <w:noProof/>
                    <w:webHidden/>
                    <w:color w:val="1F497D" w:themeColor="text2"/>
                  </w:rPr>
                  <w:fldChar w:fldCharType="begin"/>
                </w:r>
                <w:r w:rsidR="00166C73" w:rsidRPr="00F91786">
                  <w:rPr>
                    <w:b/>
                    <w:noProof/>
                    <w:webHidden/>
                    <w:color w:val="1F497D" w:themeColor="text2"/>
                  </w:rPr>
                  <w:instrText xml:space="preserve"> PAGEREF _Toc469566252 \h </w:instrText>
                </w:r>
                <w:r w:rsidR="00166C73" w:rsidRPr="00F91786">
                  <w:rPr>
                    <w:b/>
                    <w:noProof/>
                    <w:webHidden/>
                    <w:color w:val="1F497D" w:themeColor="text2"/>
                  </w:rPr>
                </w:r>
                <w:r w:rsidR="00166C73" w:rsidRPr="00F91786">
                  <w:rPr>
                    <w:b/>
                    <w:noProof/>
                    <w:webHidden/>
                    <w:color w:val="1F497D" w:themeColor="text2"/>
                  </w:rPr>
                  <w:fldChar w:fldCharType="separate"/>
                </w:r>
                <w:r w:rsidR="0072671D">
                  <w:rPr>
                    <w:b/>
                    <w:noProof/>
                    <w:webHidden/>
                    <w:color w:val="1F497D" w:themeColor="text2"/>
                  </w:rPr>
                  <w:t>38</w:t>
                </w:r>
                <w:r w:rsidR="00166C73" w:rsidRPr="00F91786">
                  <w:rPr>
                    <w:b/>
                    <w:noProof/>
                    <w:webHidden/>
                    <w:color w:val="1F497D" w:themeColor="text2"/>
                  </w:rPr>
                  <w:fldChar w:fldCharType="end"/>
                </w:r>
              </w:hyperlink>
            </w:p>
            <w:p w:rsidR="00487A60" w:rsidRDefault="00487A60" w:rsidP="004D53B7">
              <w:pPr>
                <w:jc w:val="both"/>
              </w:pPr>
              <w:r>
                <w:rPr>
                  <w:b/>
                  <w:bCs/>
                  <w:noProof/>
                </w:rPr>
                <w:fldChar w:fldCharType="end"/>
              </w:r>
            </w:p>
          </w:sdtContent>
        </w:sdt>
        <w:p w:rsidR="00487A60" w:rsidRDefault="00487A60" w:rsidP="004D53B7">
          <w:pPr>
            <w:jc w:val="both"/>
          </w:pPr>
        </w:p>
        <w:p w:rsidR="00487A60" w:rsidRDefault="00487A60" w:rsidP="004D53B7">
          <w:pPr>
            <w:jc w:val="both"/>
          </w:pPr>
          <w:r>
            <w:br w:type="page"/>
          </w:r>
        </w:p>
        <w:p w:rsidR="00E562CF" w:rsidRDefault="00166C73" w:rsidP="00505B15">
          <w:pPr>
            <w:pStyle w:val="Heading1"/>
          </w:pPr>
          <w:bookmarkStart w:id="1" w:name="_Toc469566236"/>
          <w:r>
            <w:lastRenderedPageBreak/>
            <w:t>Introduction</w:t>
          </w:r>
          <w:bookmarkEnd w:id="1"/>
        </w:p>
        <w:p w:rsidR="00505B15" w:rsidRPr="00505B15" w:rsidRDefault="00505B15" w:rsidP="00505B15"/>
        <w:p w:rsidR="00DA1F44" w:rsidRDefault="004D53B7" w:rsidP="00DA1F44">
          <w:pPr>
            <w:spacing w:after="0"/>
            <w:rPr>
              <w:rFonts w:ascii="Century Gothic" w:hAnsi="Century Gothic"/>
              <w:sz w:val="20"/>
              <w:szCs w:val="20"/>
            </w:rPr>
          </w:pPr>
          <w:r>
            <w:rPr>
              <w:rFonts w:ascii="Century Gothic" w:hAnsi="Century Gothic"/>
              <w:sz w:val="20"/>
              <w:szCs w:val="20"/>
            </w:rPr>
            <w:t xml:space="preserve">The DET project, </w:t>
          </w:r>
          <w:r w:rsidRPr="00881C98">
            <w:rPr>
              <w:rFonts w:ascii="Century Gothic" w:hAnsi="Century Gothic"/>
              <w:i/>
              <w:sz w:val="20"/>
              <w:szCs w:val="20"/>
            </w:rPr>
            <w:t>Gender Based Differences in Year 6-7 Transition Outcomes</w:t>
          </w:r>
          <w:r>
            <w:rPr>
              <w:rFonts w:ascii="Century Gothic" w:hAnsi="Century Gothic"/>
              <w:i/>
              <w:sz w:val="20"/>
              <w:szCs w:val="20"/>
            </w:rPr>
            <w:t xml:space="preserve"> </w:t>
          </w:r>
          <w:r>
            <w:rPr>
              <w:rFonts w:ascii="Century Gothic" w:hAnsi="Century Gothic"/>
              <w:sz w:val="20"/>
              <w:szCs w:val="20"/>
            </w:rPr>
            <w:t xml:space="preserve">is focussed on examining gender-based differences in literacy and numeracy achievement in school, with a particular focus on the middle years of schooling, particularly the transition from primary to secondary school. </w:t>
          </w:r>
        </w:p>
        <w:p w:rsidR="00DA1F44" w:rsidRDefault="00DA1F44" w:rsidP="00DA1F44">
          <w:pPr>
            <w:spacing w:after="0"/>
            <w:rPr>
              <w:rFonts w:ascii="Century Gothic" w:hAnsi="Century Gothic"/>
              <w:sz w:val="20"/>
              <w:szCs w:val="20"/>
            </w:rPr>
          </w:pPr>
        </w:p>
        <w:p w:rsidR="004D53B7" w:rsidRDefault="00D67B31" w:rsidP="00DA1F44">
          <w:pPr>
            <w:spacing w:after="0"/>
            <w:rPr>
              <w:rStyle w:val="Strong"/>
              <w:rFonts w:ascii="Century Gothic" w:hAnsi="Century Gothic" w:cs="Helvetica"/>
              <w:b w:val="0"/>
              <w:sz w:val="20"/>
              <w:szCs w:val="20"/>
              <w:bdr w:val="none" w:sz="0" w:space="0" w:color="auto" w:frame="1"/>
            </w:rPr>
          </w:pPr>
          <w:r>
            <w:rPr>
              <w:rFonts w:ascii="Century Gothic" w:hAnsi="Century Gothic"/>
              <w:sz w:val="20"/>
              <w:szCs w:val="20"/>
            </w:rPr>
            <w:t xml:space="preserve">The origin of the research is the </w:t>
          </w:r>
          <w:r w:rsidRPr="00784069">
            <w:rPr>
              <w:rStyle w:val="Strong"/>
              <w:rFonts w:ascii="Century Gothic" w:hAnsi="Century Gothic" w:cs="Helvetica"/>
              <w:b w:val="0"/>
              <w:sz w:val="20"/>
              <w:szCs w:val="20"/>
              <w:bdr w:val="none" w:sz="0" w:space="0" w:color="auto" w:frame="1"/>
            </w:rPr>
            <w:t xml:space="preserve">Victorian Auditor General’s </w:t>
          </w:r>
          <w:r>
            <w:rPr>
              <w:rStyle w:val="Strong"/>
              <w:rFonts w:ascii="Century Gothic" w:hAnsi="Century Gothic" w:cs="Helvetica"/>
              <w:b w:val="0"/>
              <w:sz w:val="20"/>
              <w:szCs w:val="20"/>
              <w:bdr w:val="none" w:sz="0" w:space="0" w:color="auto" w:frame="1"/>
            </w:rPr>
            <w:t xml:space="preserve">Office </w:t>
          </w:r>
          <w:r w:rsidRPr="00784069">
            <w:rPr>
              <w:rStyle w:val="Strong"/>
              <w:rFonts w:ascii="Century Gothic" w:hAnsi="Century Gothic" w:cs="Helvetica"/>
              <w:b w:val="0"/>
              <w:sz w:val="20"/>
              <w:szCs w:val="20"/>
              <w:bdr w:val="none" w:sz="0" w:space="0" w:color="auto" w:frame="1"/>
            </w:rPr>
            <w:t xml:space="preserve">(VAGO) (2015) </w:t>
          </w:r>
          <w:r w:rsidRPr="00784069">
            <w:rPr>
              <w:rStyle w:val="Strong"/>
              <w:rFonts w:ascii="Century Gothic" w:hAnsi="Century Gothic" w:cs="Helvetica"/>
              <w:b w:val="0"/>
              <w:i/>
              <w:sz w:val="20"/>
              <w:szCs w:val="20"/>
              <w:bdr w:val="none" w:sz="0" w:space="0" w:color="auto" w:frame="1"/>
            </w:rPr>
            <w:t>Performance Audit: Education Transitions,</w:t>
          </w:r>
          <w:r w:rsidRPr="00784069">
            <w:rPr>
              <w:rStyle w:val="Strong"/>
              <w:rFonts w:ascii="Century Gothic" w:hAnsi="Century Gothic" w:cs="Helvetica"/>
              <w:b w:val="0"/>
              <w:sz w:val="20"/>
              <w:szCs w:val="20"/>
              <w:bdr w:val="none" w:sz="0" w:space="0" w:color="auto" w:frame="1"/>
            </w:rPr>
            <w:t xml:space="preserve"> Victoria</w:t>
          </w:r>
          <w:r>
            <w:rPr>
              <w:rStyle w:val="Strong"/>
              <w:rFonts w:ascii="Century Gothic" w:hAnsi="Century Gothic" w:cs="Helvetica"/>
              <w:b w:val="0"/>
              <w:sz w:val="20"/>
              <w:szCs w:val="20"/>
              <w:bdr w:val="none" w:sz="0" w:space="0" w:color="auto" w:frame="1"/>
            </w:rPr>
            <w:t xml:space="preserve"> where gender differences and their consequences are highlighted – particularly boys’ lower performance in literacy. </w:t>
          </w:r>
          <w:r w:rsidRPr="00784069">
            <w:rPr>
              <w:rStyle w:val="Strong"/>
              <w:rFonts w:ascii="Century Gothic" w:hAnsi="Century Gothic" w:cs="Helvetica"/>
              <w:b w:val="0"/>
              <w:sz w:val="20"/>
              <w:szCs w:val="20"/>
              <w:bdr w:val="none" w:sz="0" w:space="0" w:color="auto" w:frame="1"/>
            </w:rPr>
            <w:t xml:space="preserve"> </w:t>
          </w:r>
        </w:p>
        <w:p w:rsidR="009A568F" w:rsidRPr="00DA1F44" w:rsidRDefault="009A568F" w:rsidP="00DA1F44">
          <w:pPr>
            <w:spacing w:after="0"/>
            <w:rPr>
              <w:rFonts w:ascii="Century Gothic" w:hAnsi="Century Gothic"/>
              <w:sz w:val="20"/>
              <w:szCs w:val="20"/>
            </w:rPr>
          </w:pPr>
          <w:bookmarkStart w:id="2" w:name="_Toc466781967"/>
          <w:r w:rsidRPr="00DA1F44">
            <w:rPr>
              <w:rFonts w:ascii="Century Gothic" w:hAnsi="Century Gothic"/>
              <w:sz w:val="20"/>
              <w:szCs w:val="20"/>
            </w:rPr>
            <w:t xml:space="preserve">The </w:t>
          </w:r>
          <w:r w:rsidR="00D67B31" w:rsidRPr="00DA1F44">
            <w:rPr>
              <w:rFonts w:ascii="Century Gothic" w:hAnsi="Century Gothic"/>
              <w:sz w:val="20"/>
              <w:szCs w:val="20"/>
            </w:rPr>
            <w:t xml:space="preserve">methodology </w:t>
          </w:r>
          <w:r w:rsidR="007D5649" w:rsidRPr="00DA1F44">
            <w:rPr>
              <w:rFonts w:ascii="Century Gothic" w:hAnsi="Century Gothic"/>
              <w:sz w:val="20"/>
              <w:szCs w:val="20"/>
            </w:rPr>
            <w:t>comprises</w:t>
          </w:r>
          <w:r w:rsidR="00D67B31" w:rsidRPr="00DA1F44">
            <w:rPr>
              <w:rFonts w:ascii="Century Gothic" w:hAnsi="Century Gothic"/>
              <w:sz w:val="20"/>
              <w:szCs w:val="20"/>
            </w:rPr>
            <w:t xml:space="preserve"> a review of related </w:t>
          </w:r>
          <w:r w:rsidR="001565E1" w:rsidRPr="00DA1F44">
            <w:rPr>
              <w:rFonts w:ascii="Century Gothic" w:hAnsi="Century Gothic"/>
              <w:sz w:val="20"/>
              <w:szCs w:val="20"/>
            </w:rPr>
            <w:t xml:space="preserve">research </w:t>
          </w:r>
          <w:r w:rsidR="008E4EB3" w:rsidRPr="00DA1F44">
            <w:rPr>
              <w:rFonts w:ascii="Century Gothic" w:hAnsi="Century Gothic"/>
              <w:sz w:val="20"/>
              <w:szCs w:val="20"/>
            </w:rPr>
            <w:t>(see Research Overview)</w:t>
          </w:r>
          <w:r w:rsidRPr="00DA1F44">
            <w:rPr>
              <w:rFonts w:ascii="Century Gothic" w:hAnsi="Century Gothic"/>
              <w:sz w:val="20"/>
              <w:szCs w:val="20"/>
            </w:rPr>
            <w:t>; refinement of research questions</w:t>
          </w:r>
          <w:r w:rsidR="008E4EB3" w:rsidRPr="00DA1F44">
            <w:rPr>
              <w:rFonts w:ascii="Century Gothic" w:hAnsi="Century Gothic"/>
              <w:sz w:val="20"/>
              <w:szCs w:val="20"/>
            </w:rPr>
            <w:t xml:space="preserve"> (see Data Collection Framework June 2016)</w:t>
          </w:r>
          <w:r w:rsidRPr="00DA1F44">
            <w:rPr>
              <w:rFonts w:ascii="Century Gothic" w:hAnsi="Century Gothic"/>
              <w:sz w:val="20"/>
              <w:szCs w:val="20"/>
            </w:rPr>
            <w:t xml:space="preserve">; design of questionnaires </w:t>
          </w:r>
          <w:r w:rsidR="007D5649" w:rsidRPr="00DA1F44">
            <w:rPr>
              <w:rFonts w:ascii="Century Gothic" w:hAnsi="Century Gothic"/>
              <w:sz w:val="20"/>
              <w:szCs w:val="20"/>
            </w:rPr>
            <w:t xml:space="preserve">and consultation </w:t>
          </w:r>
          <w:r w:rsidR="00D67B31" w:rsidRPr="00DA1F44">
            <w:rPr>
              <w:rFonts w:ascii="Century Gothic" w:hAnsi="Century Gothic"/>
              <w:sz w:val="20"/>
              <w:szCs w:val="20"/>
            </w:rPr>
            <w:t>(see Appendix one);</w:t>
          </w:r>
          <w:r w:rsidR="00054B6F" w:rsidRPr="00DA1F44">
            <w:rPr>
              <w:rFonts w:ascii="Century Gothic" w:hAnsi="Century Gothic"/>
              <w:sz w:val="20"/>
              <w:szCs w:val="20"/>
            </w:rPr>
            <w:t xml:space="preserve"> </w:t>
          </w:r>
          <w:r w:rsidRPr="00DA1F44">
            <w:rPr>
              <w:rFonts w:ascii="Century Gothic" w:hAnsi="Century Gothic"/>
              <w:sz w:val="20"/>
              <w:szCs w:val="20"/>
            </w:rPr>
            <w:t>and data analysis and verification.</w:t>
          </w:r>
          <w:bookmarkEnd w:id="2"/>
          <w:r w:rsidRPr="00DA1F44">
            <w:rPr>
              <w:rFonts w:ascii="Century Gothic" w:hAnsi="Century Gothic"/>
              <w:sz w:val="20"/>
              <w:szCs w:val="20"/>
            </w:rPr>
            <w:t xml:space="preserve">   </w:t>
          </w:r>
        </w:p>
        <w:p w:rsidR="009A568F" w:rsidRDefault="009A568F" w:rsidP="004D53B7">
          <w:pPr>
            <w:spacing w:after="120"/>
            <w:jc w:val="both"/>
            <w:rPr>
              <w:sz w:val="20"/>
              <w:szCs w:val="20"/>
            </w:rPr>
          </w:pPr>
          <w:r>
            <w:rPr>
              <w:sz w:val="20"/>
              <w:szCs w:val="20"/>
            </w:rPr>
            <w:t xml:space="preserve">The research questions are </w:t>
          </w:r>
        </w:p>
        <w:p w:rsidR="009A568F" w:rsidRPr="009A568F" w:rsidRDefault="00AF74B4" w:rsidP="009A568F">
          <w:pPr>
            <w:pStyle w:val="ListParagraph"/>
            <w:numPr>
              <w:ilvl w:val="0"/>
              <w:numId w:val="20"/>
            </w:numPr>
            <w:tabs>
              <w:tab w:val="num" w:pos="360"/>
            </w:tabs>
            <w:spacing w:after="120"/>
            <w:jc w:val="both"/>
            <w:rPr>
              <w:sz w:val="20"/>
              <w:szCs w:val="20"/>
            </w:rPr>
          </w:pPr>
          <w:r>
            <w:rPr>
              <w:sz w:val="20"/>
              <w:szCs w:val="20"/>
            </w:rPr>
            <w:t xml:space="preserve">What is the problem? </w:t>
          </w:r>
          <w:r w:rsidR="009A568F" w:rsidRPr="009A568F">
            <w:rPr>
              <w:sz w:val="20"/>
              <w:szCs w:val="20"/>
            </w:rPr>
            <w:t>Are there school factors, classroom cultures and teaching practices that appear to be contributing to gender differences in learning outcomes in Mathematics and English</w:t>
          </w:r>
          <w:r w:rsidR="00A90AF5">
            <w:rPr>
              <w:sz w:val="20"/>
              <w:szCs w:val="20"/>
            </w:rPr>
            <w:t xml:space="preserve"> in Year 7</w:t>
          </w:r>
          <w:r w:rsidR="009A568F" w:rsidRPr="009A568F">
            <w:rPr>
              <w:sz w:val="20"/>
              <w:szCs w:val="20"/>
            </w:rPr>
            <w:t>?</w:t>
          </w:r>
        </w:p>
        <w:p w:rsidR="009A568F" w:rsidRPr="009A568F" w:rsidRDefault="009A568F" w:rsidP="009A568F">
          <w:pPr>
            <w:pStyle w:val="ListParagraph"/>
            <w:numPr>
              <w:ilvl w:val="0"/>
              <w:numId w:val="20"/>
            </w:numPr>
            <w:tabs>
              <w:tab w:val="num" w:pos="360"/>
            </w:tabs>
            <w:spacing w:after="120"/>
            <w:jc w:val="both"/>
            <w:rPr>
              <w:sz w:val="20"/>
              <w:szCs w:val="20"/>
            </w:rPr>
          </w:pPr>
          <w:r w:rsidRPr="009A568F">
            <w:rPr>
              <w:sz w:val="20"/>
              <w:szCs w:val="20"/>
            </w:rPr>
            <w:t xml:space="preserve">Are there school factors, classroom cultures and teaching practices that appear to be reducing or ameliorating gender differences in </w:t>
          </w:r>
          <w:r w:rsidR="00A90AF5">
            <w:rPr>
              <w:sz w:val="20"/>
              <w:szCs w:val="20"/>
            </w:rPr>
            <w:t xml:space="preserve">Year 7 </w:t>
          </w:r>
          <w:r w:rsidRPr="009A568F">
            <w:rPr>
              <w:sz w:val="20"/>
              <w:szCs w:val="20"/>
            </w:rPr>
            <w:t>learning outcomes in Mathematics and English?</w:t>
          </w:r>
        </w:p>
        <w:p w:rsidR="00E562CF" w:rsidRDefault="009A568F" w:rsidP="00E562CF">
          <w:pPr>
            <w:pStyle w:val="ListParagraph"/>
            <w:numPr>
              <w:ilvl w:val="0"/>
              <w:numId w:val="20"/>
            </w:numPr>
            <w:spacing w:after="120"/>
            <w:jc w:val="both"/>
          </w:pPr>
          <w:r w:rsidRPr="009A568F">
            <w:rPr>
              <w:sz w:val="20"/>
              <w:szCs w:val="20"/>
            </w:rPr>
            <w:t>What transferrable evidence-based practices appear to be most successful in addressing gender based differences in Year 6-7 transition outcomes?</w:t>
          </w:r>
        </w:p>
      </w:sdtContent>
    </w:sdt>
    <w:p w:rsidR="00E562CF" w:rsidRPr="001565E1" w:rsidRDefault="004D53B7" w:rsidP="001565E1">
      <w:pPr>
        <w:pStyle w:val="Heading2"/>
        <w:jc w:val="center"/>
        <w:rPr>
          <w:sz w:val="20"/>
          <w:szCs w:val="20"/>
        </w:rPr>
      </w:pPr>
      <w:bookmarkStart w:id="3" w:name="_Toc466781968"/>
      <w:bookmarkStart w:id="4" w:name="_Toc469566237"/>
      <w:r w:rsidRPr="00E562CF">
        <w:t>Methodology</w:t>
      </w:r>
      <w:bookmarkEnd w:id="3"/>
      <w:r w:rsidR="00A90AF5">
        <w:rPr>
          <w:rStyle w:val="FootnoteReference"/>
        </w:rPr>
        <w:footnoteReference w:id="1"/>
      </w:r>
      <w:bookmarkEnd w:id="4"/>
    </w:p>
    <w:p w:rsidR="004D53B7" w:rsidRDefault="00E562CF" w:rsidP="004D53B7">
      <w:pPr>
        <w:ind w:left="-630"/>
      </w:pPr>
      <w:r>
        <w:t xml:space="preserve">    Evidence </w:t>
      </w:r>
      <w:r>
        <w:tab/>
      </w:r>
      <w:r>
        <w:tab/>
      </w:r>
      <w:r>
        <w:tab/>
        <w:t xml:space="preserve"> </w:t>
      </w:r>
      <w:r w:rsidR="004D53B7">
        <w:t>Hypotheses                                              Data sources</w:t>
      </w:r>
    </w:p>
    <w:p w:rsidR="004D53B7" w:rsidRDefault="00E562CF" w:rsidP="004D53B7">
      <w:pPr>
        <w:pStyle w:val="Heading1"/>
        <w:spacing w:before="240" w:after="120"/>
        <w:jc w:val="both"/>
      </w:pPr>
      <w:bookmarkStart w:id="5" w:name="_Toc466781969"/>
      <w:bookmarkStart w:id="6" w:name="_Toc469566238"/>
      <w:r>
        <w:rPr>
          <w:noProof/>
          <w:lang w:eastAsia="en-AU"/>
        </w:rPr>
        <mc:AlternateContent>
          <mc:Choice Requires="wps">
            <w:drawing>
              <wp:anchor distT="0" distB="0" distL="114300" distR="114300" simplePos="0" relativeHeight="251666432" behindDoc="0" locked="0" layoutInCell="1" allowOverlap="1" wp14:anchorId="73AF7824" wp14:editId="2DA0EC7F">
                <wp:simplePos x="0" y="0"/>
                <wp:positionH relativeFrom="column">
                  <wp:posOffset>-567055</wp:posOffset>
                </wp:positionH>
                <wp:positionV relativeFrom="paragraph">
                  <wp:posOffset>279400</wp:posOffset>
                </wp:positionV>
                <wp:extent cx="1343025" cy="2118995"/>
                <wp:effectExtent l="57150" t="38100" r="85725" b="90805"/>
                <wp:wrapNone/>
                <wp:docPr id="5" name="Rounded Rectangle 5"/>
                <wp:cNvGraphicFramePr/>
                <a:graphic xmlns:a="http://schemas.openxmlformats.org/drawingml/2006/main">
                  <a:graphicData uri="http://schemas.microsoft.com/office/word/2010/wordprocessingShape">
                    <wps:wsp>
                      <wps:cNvSpPr/>
                      <wps:spPr>
                        <a:xfrm>
                          <a:off x="0" y="0"/>
                          <a:ext cx="1343025" cy="211899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6042EC" w:rsidRDefault="006042EC" w:rsidP="004D53B7">
                            <w:pPr>
                              <w:rPr>
                                <w:sz w:val="16"/>
                                <w:szCs w:val="16"/>
                              </w:rPr>
                            </w:pPr>
                            <w:r>
                              <w:rPr>
                                <w:sz w:val="16"/>
                                <w:szCs w:val="16"/>
                              </w:rPr>
                              <w:t xml:space="preserve">Research overview </w:t>
                            </w:r>
                          </w:p>
                          <w:p w:rsidR="006042EC" w:rsidRDefault="006042EC" w:rsidP="004D53B7">
                            <w:pPr>
                              <w:pStyle w:val="ListParagraph"/>
                              <w:numPr>
                                <w:ilvl w:val="0"/>
                                <w:numId w:val="18"/>
                              </w:numPr>
                              <w:spacing w:after="0" w:line="240" w:lineRule="auto"/>
                              <w:rPr>
                                <w:sz w:val="16"/>
                                <w:szCs w:val="16"/>
                              </w:rPr>
                            </w:pPr>
                            <w:r>
                              <w:rPr>
                                <w:sz w:val="16"/>
                                <w:szCs w:val="16"/>
                              </w:rPr>
                              <w:t xml:space="preserve">Girls outperform boys in literacy; boys outperform girls in maths </w:t>
                            </w:r>
                          </w:p>
                          <w:p w:rsidR="006042EC" w:rsidRDefault="006042EC" w:rsidP="004D53B7">
                            <w:pPr>
                              <w:pStyle w:val="ListParagraph"/>
                              <w:numPr>
                                <w:ilvl w:val="0"/>
                                <w:numId w:val="18"/>
                              </w:numPr>
                              <w:spacing w:after="0" w:line="240" w:lineRule="auto"/>
                              <w:rPr>
                                <w:sz w:val="16"/>
                                <w:szCs w:val="16"/>
                              </w:rPr>
                            </w:pPr>
                            <w:r w:rsidRPr="00AF74B4">
                              <w:rPr>
                                <w:sz w:val="16"/>
                                <w:szCs w:val="16"/>
                              </w:rPr>
                              <w:t>Reasons for gaps</w:t>
                            </w:r>
                            <w:r>
                              <w:rPr>
                                <w:sz w:val="16"/>
                                <w:szCs w:val="16"/>
                              </w:rPr>
                              <w:t xml:space="preserve"> are complex not just ability </w:t>
                            </w:r>
                          </w:p>
                          <w:p w:rsidR="006042EC" w:rsidRDefault="006042EC" w:rsidP="004D53B7">
                            <w:pPr>
                              <w:pStyle w:val="ListParagraph"/>
                              <w:numPr>
                                <w:ilvl w:val="0"/>
                                <w:numId w:val="18"/>
                              </w:numPr>
                              <w:spacing w:after="0" w:line="240" w:lineRule="auto"/>
                              <w:rPr>
                                <w:sz w:val="16"/>
                                <w:szCs w:val="16"/>
                              </w:rPr>
                            </w:pPr>
                            <w:r>
                              <w:rPr>
                                <w:sz w:val="16"/>
                                <w:szCs w:val="16"/>
                              </w:rPr>
                              <w:t xml:space="preserve">Attitudes, behaviour and engagement with learning matter </w:t>
                            </w:r>
                          </w:p>
                          <w:p w:rsidR="006042EC" w:rsidRPr="00AF74B4" w:rsidRDefault="006042EC" w:rsidP="00AF74B4">
                            <w:pPr>
                              <w:spacing w:after="0" w:line="240" w:lineRule="auto"/>
                              <w:ind w:left="-90"/>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4" style="position:absolute;left:0;text-align:left;margin-left:-44.65pt;margin-top:22pt;width:105.75pt;height:16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" fillcolor="#a7bfde [1620]" strokecolor="#4579b8 [3044]">
                <v:fill color2="#e4ecf5 [500]" rotate="t" angle="180" colors="0 #a3c4ff;22938f #bfd5ff;1 #e5eeff" focus="100%" type="gradient"/>
                <v:shadow on="t" color="black" opacity="24903f" origin=",.5" offset="0,.55556mm"/>
                <v:textbox>
                  <w:txbxContent>
                    <w:p w:rsidR="006042EC" w:rsidRDefault="006042EC" w:rsidP="004D53B7">
                      <w:pPr>
                        <w:rPr>
                          <w:sz w:val="16"/>
                          <w:szCs w:val="16"/>
                        </w:rPr>
                      </w:pPr>
                      <w:r>
                        <w:rPr>
                          <w:sz w:val="16"/>
                          <w:szCs w:val="16"/>
                        </w:rPr>
                        <w:t xml:space="preserve">Research overview </w:t>
                      </w:r>
                    </w:p>
                    <w:p w:rsidR="006042EC" w:rsidRDefault="006042EC" w:rsidP="004D53B7">
                      <w:pPr>
                        <w:pStyle w:val="ListParagraph"/>
                        <w:numPr>
                          <w:ilvl w:val="0"/>
                          <w:numId w:val="18"/>
                        </w:numPr>
                        <w:spacing w:after="0" w:line="240" w:lineRule="auto"/>
                        <w:rPr>
                          <w:sz w:val="16"/>
                          <w:szCs w:val="16"/>
                        </w:rPr>
                      </w:pPr>
                      <w:r>
                        <w:rPr>
                          <w:sz w:val="16"/>
                          <w:szCs w:val="16"/>
                        </w:rPr>
                        <w:t xml:space="preserve">Girls outperform boys in literacy; boys outperform girls in maths </w:t>
                      </w:r>
                    </w:p>
                    <w:p w:rsidR="006042EC" w:rsidRDefault="006042EC" w:rsidP="004D53B7">
                      <w:pPr>
                        <w:pStyle w:val="ListParagraph"/>
                        <w:numPr>
                          <w:ilvl w:val="0"/>
                          <w:numId w:val="18"/>
                        </w:numPr>
                        <w:spacing w:after="0" w:line="240" w:lineRule="auto"/>
                        <w:rPr>
                          <w:sz w:val="16"/>
                          <w:szCs w:val="16"/>
                        </w:rPr>
                      </w:pPr>
                      <w:r w:rsidRPr="00AF74B4">
                        <w:rPr>
                          <w:sz w:val="16"/>
                          <w:szCs w:val="16"/>
                        </w:rPr>
                        <w:t>Reasons for gaps</w:t>
                      </w:r>
                      <w:r>
                        <w:rPr>
                          <w:sz w:val="16"/>
                          <w:szCs w:val="16"/>
                        </w:rPr>
                        <w:t xml:space="preserve"> are complex not just ability </w:t>
                      </w:r>
                    </w:p>
                    <w:p w:rsidR="006042EC" w:rsidRDefault="006042EC" w:rsidP="004D53B7">
                      <w:pPr>
                        <w:pStyle w:val="ListParagraph"/>
                        <w:numPr>
                          <w:ilvl w:val="0"/>
                          <w:numId w:val="18"/>
                        </w:numPr>
                        <w:spacing w:after="0" w:line="240" w:lineRule="auto"/>
                        <w:rPr>
                          <w:sz w:val="16"/>
                          <w:szCs w:val="16"/>
                        </w:rPr>
                      </w:pPr>
                      <w:r>
                        <w:rPr>
                          <w:sz w:val="16"/>
                          <w:szCs w:val="16"/>
                        </w:rPr>
                        <w:t xml:space="preserve">Attitudes, behaviour and engagement with learning matter </w:t>
                      </w:r>
                    </w:p>
                    <w:p w:rsidR="006042EC" w:rsidRPr="00AF74B4" w:rsidRDefault="006042EC" w:rsidP="00AF74B4">
                      <w:pPr>
                        <w:spacing w:after="0" w:line="240" w:lineRule="auto"/>
                        <w:ind w:left="-90"/>
                        <w:rPr>
                          <w:sz w:val="16"/>
                          <w:szCs w:val="16"/>
                        </w:rPr>
                      </w:pPr>
                    </w:p>
                  </w:txbxContent>
                </v:textbox>
              </v:roundrect>
            </w:pict>
          </mc:Fallback>
        </mc:AlternateContent>
      </w:r>
      <w:bookmarkEnd w:id="5"/>
      <w:bookmarkEnd w:id="6"/>
    </w:p>
    <w:p w:rsidR="004D53B7" w:rsidRDefault="00F75460" w:rsidP="004D53B7">
      <w:pPr>
        <w:pStyle w:val="Heading1"/>
        <w:spacing w:before="240" w:after="120"/>
        <w:jc w:val="both"/>
      </w:pPr>
      <w:bookmarkStart w:id="7" w:name="_Toc466781970"/>
      <w:bookmarkStart w:id="8" w:name="_Toc469261919"/>
      <w:bookmarkStart w:id="9" w:name="_Toc469566138"/>
      <w:bookmarkStart w:id="10" w:name="_Toc469566239"/>
      <w:r>
        <w:rPr>
          <w:noProof/>
          <w:lang w:eastAsia="en-AU"/>
        </w:rPr>
        <mc:AlternateContent>
          <mc:Choice Requires="wps">
            <w:drawing>
              <wp:anchor distT="0" distB="0" distL="114300" distR="114300" simplePos="0" relativeHeight="251671552" behindDoc="0" locked="0" layoutInCell="1" allowOverlap="1" wp14:anchorId="42EB407F" wp14:editId="56161217">
                <wp:simplePos x="0" y="0"/>
                <wp:positionH relativeFrom="column">
                  <wp:posOffset>5107940</wp:posOffset>
                </wp:positionH>
                <wp:positionV relativeFrom="paragraph">
                  <wp:posOffset>14605</wp:posOffset>
                </wp:positionV>
                <wp:extent cx="986790" cy="2120265"/>
                <wp:effectExtent l="0" t="0" r="22860" b="13335"/>
                <wp:wrapNone/>
                <wp:docPr id="8" name="Rounded Rectangle 8"/>
                <wp:cNvGraphicFramePr/>
                <a:graphic xmlns:a="http://schemas.openxmlformats.org/drawingml/2006/main">
                  <a:graphicData uri="http://schemas.microsoft.com/office/word/2010/wordprocessingShape">
                    <wps:wsp>
                      <wps:cNvSpPr/>
                      <wps:spPr>
                        <a:xfrm>
                          <a:off x="0" y="0"/>
                          <a:ext cx="986790" cy="2120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042EC" w:rsidRDefault="006042EC" w:rsidP="004D53B7">
                            <w:pPr>
                              <w:rPr>
                                <w:sz w:val="16"/>
                                <w:szCs w:val="16"/>
                              </w:rPr>
                            </w:pPr>
                            <w:r w:rsidRPr="00CD054C">
                              <w:rPr>
                                <w:sz w:val="16"/>
                                <w:szCs w:val="16"/>
                              </w:rPr>
                              <w:t>Qualitative</w:t>
                            </w:r>
                          </w:p>
                          <w:p w:rsidR="006042EC" w:rsidRDefault="006042EC" w:rsidP="004D53B7">
                            <w:pPr>
                              <w:rPr>
                                <w:sz w:val="16"/>
                                <w:szCs w:val="16"/>
                              </w:rPr>
                            </w:pPr>
                            <w:r>
                              <w:rPr>
                                <w:sz w:val="16"/>
                                <w:szCs w:val="16"/>
                              </w:rPr>
                              <w:t>Consultation groups of teachers including feeder primary school</w:t>
                            </w:r>
                          </w:p>
                          <w:p w:rsidR="006042EC" w:rsidRDefault="006042EC" w:rsidP="004D53B7">
                            <w:pPr>
                              <w:rPr>
                                <w:sz w:val="16"/>
                                <w:szCs w:val="16"/>
                              </w:rPr>
                            </w:pPr>
                            <w:r>
                              <w:rPr>
                                <w:sz w:val="16"/>
                                <w:szCs w:val="16"/>
                              </w:rPr>
                              <w:t xml:space="preserve">Strategies and tools for success </w:t>
                            </w:r>
                          </w:p>
                          <w:p w:rsidR="006042EC" w:rsidRDefault="006042EC" w:rsidP="004D53B7">
                            <w:pPr>
                              <w:rPr>
                                <w:sz w:val="16"/>
                                <w:szCs w:val="16"/>
                              </w:rPr>
                            </w:pPr>
                          </w:p>
                          <w:p w:rsidR="006042EC" w:rsidRDefault="006042EC" w:rsidP="004D53B7">
                            <w:pPr>
                              <w:rPr>
                                <w:sz w:val="16"/>
                                <w:szCs w:val="16"/>
                              </w:rPr>
                            </w:pPr>
                          </w:p>
                          <w:p w:rsidR="006042EC" w:rsidRDefault="006042EC" w:rsidP="004D53B7">
                            <w:pPr>
                              <w:rPr>
                                <w:sz w:val="16"/>
                                <w:szCs w:val="16"/>
                              </w:rPr>
                            </w:pPr>
                          </w:p>
                          <w:p w:rsidR="006042EC" w:rsidRDefault="006042EC" w:rsidP="004D53B7">
                            <w:pPr>
                              <w:rPr>
                                <w:sz w:val="16"/>
                                <w:szCs w:val="16"/>
                              </w:rPr>
                            </w:pPr>
                          </w:p>
                          <w:p w:rsidR="006042EC" w:rsidRDefault="006042EC" w:rsidP="004D53B7">
                            <w:pPr>
                              <w:rPr>
                                <w:sz w:val="16"/>
                                <w:szCs w:val="16"/>
                              </w:rPr>
                            </w:pPr>
                          </w:p>
                          <w:p w:rsidR="006042EC" w:rsidRDefault="006042EC" w:rsidP="004D53B7">
                            <w:pPr>
                              <w:rPr>
                                <w:sz w:val="16"/>
                                <w:szCs w:val="16"/>
                              </w:rPr>
                            </w:pPr>
                          </w:p>
                          <w:p w:rsidR="006042EC" w:rsidRDefault="006042EC" w:rsidP="004D53B7">
                            <w:pPr>
                              <w:rPr>
                                <w:sz w:val="16"/>
                                <w:szCs w:val="16"/>
                              </w:rPr>
                            </w:pPr>
                          </w:p>
                          <w:p w:rsidR="006042EC" w:rsidRPr="00CD054C" w:rsidRDefault="006042EC" w:rsidP="004D53B7">
                            <w:pPr>
                              <w:jc w:val="center"/>
                              <w:rPr>
                                <w:sz w:val="16"/>
                                <w:szCs w:val="16"/>
                              </w:rPr>
                            </w:pPr>
                          </w:p>
                          <w:p w:rsidR="006042EC" w:rsidRPr="00CD054C" w:rsidRDefault="006042EC" w:rsidP="004D53B7">
                            <w:pPr>
                              <w:jc w:val="center"/>
                              <w:rPr>
                                <w:b/>
                                <w:sz w:val="16"/>
                                <w:szCs w:val="16"/>
                              </w:rPr>
                            </w:pPr>
                            <w:r w:rsidRPr="00CD054C">
                              <w:rPr>
                                <w:b/>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5" style="position:absolute;left:0;text-align:left;margin-left:402.2pt;margin-top:1.15pt;width:77.7pt;height:16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" fillcolor="white [3201]" strokecolor="#4f81bd [3204]" strokeweight="2pt">
                <v:textbox>
                  <w:txbxContent>
                    <w:p w:rsidR="006042EC" w:rsidRDefault="006042EC" w:rsidP="004D53B7">
                      <w:pPr>
                        <w:rPr>
                          <w:sz w:val="16"/>
                          <w:szCs w:val="16"/>
                        </w:rPr>
                      </w:pPr>
                      <w:r w:rsidRPr="00CD054C">
                        <w:rPr>
                          <w:sz w:val="16"/>
                          <w:szCs w:val="16"/>
                        </w:rPr>
                        <w:t>Qualitative</w:t>
                      </w:r>
                    </w:p>
                    <w:p w:rsidR="006042EC" w:rsidRDefault="006042EC" w:rsidP="004D53B7">
                      <w:pPr>
                        <w:rPr>
                          <w:sz w:val="16"/>
                          <w:szCs w:val="16"/>
                        </w:rPr>
                      </w:pPr>
                      <w:r>
                        <w:rPr>
                          <w:sz w:val="16"/>
                          <w:szCs w:val="16"/>
                        </w:rPr>
                        <w:t>Consultation groups of teachers including feeder primary school</w:t>
                      </w:r>
                    </w:p>
                    <w:p w:rsidR="006042EC" w:rsidRDefault="006042EC" w:rsidP="004D53B7">
                      <w:pPr>
                        <w:rPr>
                          <w:sz w:val="16"/>
                          <w:szCs w:val="16"/>
                        </w:rPr>
                      </w:pPr>
                      <w:r>
                        <w:rPr>
                          <w:sz w:val="16"/>
                          <w:szCs w:val="16"/>
                        </w:rPr>
                        <w:t xml:space="preserve">Strategies and tools for success </w:t>
                      </w:r>
                    </w:p>
                    <w:p w:rsidR="006042EC" w:rsidRDefault="006042EC" w:rsidP="004D53B7">
                      <w:pPr>
                        <w:rPr>
                          <w:sz w:val="16"/>
                          <w:szCs w:val="16"/>
                        </w:rPr>
                      </w:pPr>
                    </w:p>
                    <w:p w:rsidR="006042EC" w:rsidRDefault="006042EC" w:rsidP="004D53B7">
                      <w:pPr>
                        <w:rPr>
                          <w:sz w:val="16"/>
                          <w:szCs w:val="16"/>
                        </w:rPr>
                      </w:pPr>
                    </w:p>
                    <w:p w:rsidR="006042EC" w:rsidRDefault="006042EC" w:rsidP="004D53B7">
                      <w:pPr>
                        <w:rPr>
                          <w:sz w:val="16"/>
                          <w:szCs w:val="16"/>
                        </w:rPr>
                      </w:pPr>
                    </w:p>
                    <w:p w:rsidR="006042EC" w:rsidRDefault="006042EC" w:rsidP="004D53B7">
                      <w:pPr>
                        <w:rPr>
                          <w:sz w:val="16"/>
                          <w:szCs w:val="16"/>
                        </w:rPr>
                      </w:pPr>
                    </w:p>
                    <w:p w:rsidR="006042EC" w:rsidRDefault="006042EC" w:rsidP="004D53B7">
                      <w:pPr>
                        <w:rPr>
                          <w:sz w:val="16"/>
                          <w:szCs w:val="16"/>
                        </w:rPr>
                      </w:pPr>
                    </w:p>
                    <w:p w:rsidR="006042EC" w:rsidRDefault="006042EC" w:rsidP="004D53B7">
                      <w:pPr>
                        <w:rPr>
                          <w:sz w:val="16"/>
                          <w:szCs w:val="16"/>
                        </w:rPr>
                      </w:pPr>
                    </w:p>
                    <w:p w:rsidR="006042EC" w:rsidRDefault="006042EC" w:rsidP="004D53B7">
                      <w:pPr>
                        <w:rPr>
                          <w:sz w:val="16"/>
                          <w:szCs w:val="16"/>
                        </w:rPr>
                      </w:pPr>
                    </w:p>
                    <w:p w:rsidR="006042EC" w:rsidRPr="00CD054C" w:rsidRDefault="006042EC" w:rsidP="004D53B7">
                      <w:pPr>
                        <w:jc w:val="center"/>
                        <w:rPr>
                          <w:sz w:val="16"/>
                          <w:szCs w:val="16"/>
                        </w:rPr>
                      </w:pPr>
                    </w:p>
                    <w:p w:rsidR="006042EC" w:rsidRPr="00CD054C" w:rsidRDefault="006042EC" w:rsidP="004D53B7">
                      <w:pPr>
                        <w:jc w:val="center"/>
                        <w:rPr>
                          <w:b/>
                          <w:sz w:val="16"/>
                          <w:szCs w:val="16"/>
                        </w:rPr>
                      </w:pPr>
                      <w:r w:rsidRPr="00CD054C">
                        <w:rPr>
                          <w:b/>
                          <w:sz w:val="16"/>
                          <w:szCs w:val="16"/>
                        </w:rPr>
                        <w:t xml:space="preserve"> </w:t>
                      </w:r>
                    </w:p>
                  </w:txbxContent>
                </v:textbox>
              </v:roundrect>
            </w:pict>
          </mc:Fallback>
        </mc:AlternateContent>
      </w:r>
      <w:r>
        <w:rPr>
          <w:noProof/>
          <w:lang w:eastAsia="en-AU"/>
        </w:rPr>
        <mc:AlternateContent>
          <mc:Choice Requires="wps">
            <w:drawing>
              <wp:anchor distT="0" distB="0" distL="114300" distR="114300" simplePos="0" relativeHeight="251670528" behindDoc="0" locked="0" layoutInCell="1" allowOverlap="1" wp14:anchorId="499ED1A6" wp14:editId="6CDDBA2C">
                <wp:simplePos x="0" y="0"/>
                <wp:positionH relativeFrom="column">
                  <wp:posOffset>4067175</wp:posOffset>
                </wp:positionH>
                <wp:positionV relativeFrom="paragraph">
                  <wp:posOffset>14605</wp:posOffset>
                </wp:positionV>
                <wp:extent cx="914400" cy="2120265"/>
                <wp:effectExtent l="0" t="0" r="19050" b="13335"/>
                <wp:wrapNone/>
                <wp:docPr id="10" name="Rounded Rectangle 10"/>
                <wp:cNvGraphicFramePr/>
                <a:graphic xmlns:a="http://schemas.openxmlformats.org/drawingml/2006/main">
                  <a:graphicData uri="http://schemas.microsoft.com/office/word/2010/wordprocessingShape">
                    <wps:wsp>
                      <wps:cNvSpPr/>
                      <wps:spPr>
                        <a:xfrm>
                          <a:off x="0" y="0"/>
                          <a:ext cx="914400" cy="2120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042EC" w:rsidRDefault="006042EC" w:rsidP="00EA7785">
                            <w:pPr>
                              <w:jc w:val="center"/>
                              <w:rPr>
                                <w:sz w:val="16"/>
                                <w:szCs w:val="16"/>
                              </w:rPr>
                            </w:pPr>
                            <w:r w:rsidRPr="001B5463">
                              <w:rPr>
                                <w:sz w:val="16"/>
                                <w:szCs w:val="16"/>
                              </w:rPr>
                              <w:t>Qualitative</w:t>
                            </w:r>
                          </w:p>
                          <w:p w:rsidR="006042EC" w:rsidRDefault="006042EC" w:rsidP="004D53B7">
                            <w:pPr>
                              <w:rPr>
                                <w:sz w:val="16"/>
                                <w:szCs w:val="16"/>
                              </w:rPr>
                            </w:pPr>
                            <w:r>
                              <w:rPr>
                                <w:sz w:val="16"/>
                                <w:szCs w:val="16"/>
                              </w:rPr>
                              <w:t>Teacher and student open ended comments on teaching practices and classroom experiences</w:t>
                            </w:r>
                          </w:p>
                          <w:p w:rsidR="006042EC" w:rsidRDefault="006042EC" w:rsidP="004D53B7">
                            <w:pPr>
                              <w:rPr>
                                <w:sz w:val="16"/>
                                <w:szCs w:val="16"/>
                              </w:rPr>
                            </w:pPr>
                          </w:p>
                          <w:p w:rsidR="006042EC" w:rsidRDefault="006042EC" w:rsidP="004D53B7">
                            <w:pPr>
                              <w:rPr>
                                <w:sz w:val="16"/>
                                <w:szCs w:val="16"/>
                              </w:rPr>
                            </w:pPr>
                          </w:p>
                          <w:p w:rsidR="006042EC" w:rsidRDefault="006042EC" w:rsidP="004D53B7">
                            <w:pPr>
                              <w:rPr>
                                <w:sz w:val="16"/>
                                <w:szCs w:val="16"/>
                              </w:rPr>
                            </w:pPr>
                          </w:p>
                          <w:p w:rsidR="006042EC" w:rsidRDefault="006042EC" w:rsidP="004D53B7">
                            <w:pPr>
                              <w:rPr>
                                <w:sz w:val="16"/>
                                <w:szCs w:val="16"/>
                              </w:rPr>
                            </w:pPr>
                          </w:p>
                          <w:p w:rsidR="006042EC" w:rsidRPr="001B5463" w:rsidRDefault="006042EC" w:rsidP="004D53B7">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36" style="position:absolute;left:0;text-align:left;margin-left:320.25pt;margin-top:1.15pt;width:1in;height:166.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" fillcolor="white [3201]" strokecolor="#4f81bd [3204]" strokeweight="2pt">
                <v:textbox>
                  <w:txbxContent>
                    <w:p w:rsidR="006042EC" w:rsidRDefault="006042EC" w:rsidP="00EA7785">
                      <w:pPr>
                        <w:jc w:val="center"/>
                        <w:rPr>
                          <w:sz w:val="16"/>
                          <w:szCs w:val="16"/>
                        </w:rPr>
                      </w:pPr>
                      <w:r w:rsidRPr="001B5463">
                        <w:rPr>
                          <w:sz w:val="16"/>
                          <w:szCs w:val="16"/>
                        </w:rPr>
                        <w:t>Qualitative</w:t>
                      </w:r>
                    </w:p>
                    <w:p w:rsidR="006042EC" w:rsidRDefault="006042EC" w:rsidP="004D53B7">
                      <w:pPr>
                        <w:rPr>
                          <w:sz w:val="16"/>
                          <w:szCs w:val="16"/>
                        </w:rPr>
                      </w:pPr>
                      <w:r>
                        <w:rPr>
                          <w:sz w:val="16"/>
                          <w:szCs w:val="16"/>
                        </w:rPr>
                        <w:t>Teacher and student open ended comments on teaching practices and classroom experiences</w:t>
                      </w:r>
                    </w:p>
                    <w:p w:rsidR="006042EC" w:rsidRDefault="006042EC" w:rsidP="004D53B7">
                      <w:pPr>
                        <w:rPr>
                          <w:sz w:val="16"/>
                          <w:szCs w:val="16"/>
                        </w:rPr>
                      </w:pPr>
                    </w:p>
                    <w:p w:rsidR="006042EC" w:rsidRDefault="006042EC" w:rsidP="004D53B7">
                      <w:pPr>
                        <w:rPr>
                          <w:sz w:val="16"/>
                          <w:szCs w:val="16"/>
                        </w:rPr>
                      </w:pPr>
                    </w:p>
                    <w:p w:rsidR="006042EC" w:rsidRDefault="006042EC" w:rsidP="004D53B7">
                      <w:pPr>
                        <w:rPr>
                          <w:sz w:val="16"/>
                          <w:szCs w:val="16"/>
                        </w:rPr>
                      </w:pPr>
                    </w:p>
                    <w:p w:rsidR="006042EC" w:rsidRDefault="006042EC" w:rsidP="004D53B7">
                      <w:pPr>
                        <w:rPr>
                          <w:sz w:val="16"/>
                          <w:szCs w:val="16"/>
                        </w:rPr>
                      </w:pPr>
                    </w:p>
                    <w:p w:rsidR="006042EC" w:rsidRPr="001B5463" w:rsidRDefault="006042EC" w:rsidP="004D53B7">
                      <w:pPr>
                        <w:rPr>
                          <w:sz w:val="16"/>
                          <w:szCs w:val="16"/>
                        </w:rPr>
                      </w:pPr>
                    </w:p>
                  </w:txbxContent>
                </v:textbox>
              </v:roundrect>
            </w:pict>
          </mc:Fallback>
        </mc:AlternateContent>
      </w:r>
      <w:r w:rsidR="00E562CF">
        <w:rPr>
          <w:noProof/>
          <w:lang w:eastAsia="en-AU"/>
        </w:rPr>
        <mc:AlternateContent>
          <mc:Choice Requires="wps">
            <w:drawing>
              <wp:anchor distT="0" distB="0" distL="114300" distR="114300" simplePos="0" relativeHeight="251668480" behindDoc="0" locked="0" layoutInCell="1" allowOverlap="1" wp14:anchorId="113C2745" wp14:editId="4BBB2A27">
                <wp:simplePos x="0" y="0"/>
                <wp:positionH relativeFrom="column">
                  <wp:posOffset>1142365</wp:posOffset>
                </wp:positionH>
                <wp:positionV relativeFrom="paragraph">
                  <wp:posOffset>635</wp:posOffset>
                </wp:positionV>
                <wp:extent cx="1294130" cy="2072005"/>
                <wp:effectExtent l="57150" t="38100" r="77470" b="99695"/>
                <wp:wrapNone/>
                <wp:docPr id="6" name="Rounded Rectangle 6"/>
                <wp:cNvGraphicFramePr/>
                <a:graphic xmlns:a="http://schemas.openxmlformats.org/drawingml/2006/main">
                  <a:graphicData uri="http://schemas.microsoft.com/office/word/2010/wordprocessingShape">
                    <wps:wsp>
                      <wps:cNvSpPr/>
                      <wps:spPr>
                        <a:xfrm>
                          <a:off x="0" y="0"/>
                          <a:ext cx="1294130" cy="207200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6042EC" w:rsidRDefault="006042EC" w:rsidP="009A568F">
                            <w:pPr>
                              <w:rPr>
                                <w:sz w:val="16"/>
                                <w:szCs w:val="16"/>
                              </w:rPr>
                            </w:pPr>
                            <w:r>
                              <w:rPr>
                                <w:sz w:val="16"/>
                                <w:szCs w:val="16"/>
                              </w:rPr>
                              <w:t>Inclusive t</w:t>
                            </w:r>
                            <w:r w:rsidRPr="009A568F">
                              <w:rPr>
                                <w:sz w:val="16"/>
                                <w:szCs w:val="16"/>
                              </w:rPr>
                              <w:t xml:space="preserve">eaching </w:t>
                            </w:r>
                            <w:r>
                              <w:rPr>
                                <w:sz w:val="16"/>
                                <w:szCs w:val="16"/>
                              </w:rPr>
                              <w:t>practic</w:t>
                            </w:r>
                            <w:r w:rsidRPr="009A568F">
                              <w:rPr>
                                <w:sz w:val="16"/>
                                <w:szCs w:val="16"/>
                              </w:rPr>
                              <w:t xml:space="preserve">es and class room culture </w:t>
                            </w:r>
                            <w:r>
                              <w:rPr>
                                <w:sz w:val="16"/>
                                <w:szCs w:val="16"/>
                              </w:rPr>
                              <w:t xml:space="preserve">can reduce gender gaps in literacy and numeracy </w:t>
                            </w:r>
                          </w:p>
                          <w:p w:rsidR="006042EC" w:rsidRPr="009A568F" w:rsidRDefault="006042EC" w:rsidP="009A568F">
                            <w:pPr>
                              <w:rPr>
                                <w:sz w:val="16"/>
                                <w:szCs w:val="16"/>
                              </w:rPr>
                            </w:pPr>
                            <w:r>
                              <w:rPr>
                                <w:sz w:val="16"/>
                                <w:szCs w:val="16"/>
                              </w:rPr>
                              <w:t xml:space="preserve">High quality practices are identifiable and transferable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7" style="position:absolute;left:0;text-align:left;margin-left:89.95pt;margin-top:.05pt;width:101.9pt;height:16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" fillcolor="#a7bfde [1620]" strokecolor="#4579b8 [3044]">
                <v:fill color2="#e4ecf5 [500]" rotate="t" angle="180" colors="0 #a3c4ff;22938f #bfd5ff;1 #e5eeff" focus="100%" type="gradient"/>
                <v:shadow on="t" color="black" opacity="24903f" origin=",.5" offset="0,.55556mm"/>
                <v:textbox>
                  <w:txbxContent>
                    <w:p w:rsidR="006042EC" w:rsidRDefault="006042EC" w:rsidP="009A568F">
                      <w:pPr>
                        <w:rPr>
                          <w:sz w:val="16"/>
                          <w:szCs w:val="16"/>
                        </w:rPr>
                      </w:pPr>
                      <w:r>
                        <w:rPr>
                          <w:sz w:val="16"/>
                          <w:szCs w:val="16"/>
                        </w:rPr>
                        <w:t>Inclusive t</w:t>
                      </w:r>
                      <w:r w:rsidRPr="009A568F">
                        <w:rPr>
                          <w:sz w:val="16"/>
                          <w:szCs w:val="16"/>
                        </w:rPr>
                        <w:t xml:space="preserve">eaching </w:t>
                      </w:r>
                      <w:r>
                        <w:rPr>
                          <w:sz w:val="16"/>
                          <w:szCs w:val="16"/>
                        </w:rPr>
                        <w:t>practic</w:t>
                      </w:r>
                      <w:r w:rsidRPr="009A568F">
                        <w:rPr>
                          <w:sz w:val="16"/>
                          <w:szCs w:val="16"/>
                        </w:rPr>
                        <w:t xml:space="preserve">es and class room culture </w:t>
                      </w:r>
                      <w:r>
                        <w:rPr>
                          <w:sz w:val="16"/>
                          <w:szCs w:val="16"/>
                        </w:rPr>
                        <w:t xml:space="preserve">can reduce gender gaps in literacy and numeracy </w:t>
                      </w:r>
                    </w:p>
                    <w:p w:rsidR="006042EC" w:rsidRPr="009A568F" w:rsidRDefault="006042EC" w:rsidP="009A568F">
                      <w:pPr>
                        <w:rPr>
                          <w:sz w:val="16"/>
                          <w:szCs w:val="16"/>
                        </w:rPr>
                      </w:pPr>
                      <w:r>
                        <w:rPr>
                          <w:sz w:val="16"/>
                          <w:szCs w:val="16"/>
                        </w:rPr>
                        <w:t xml:space="preserve">High quality practices are identifiable and transferable </w:t>
                      </w:r>
                    </w:p>
                  </w:txbxContent>
                </v:textbox>
              </v:roundrect>
            </w:pict>
          </mc:Fallback>
        </mc:AlternateContent>
      </w:r>
      <w:r w:rsidR="00E562CF">
        <w:rPr>
          <w:noProof/>
          <w:lang w:eastAsia="en-AU"/>
        </w:rPr>
        <mc:AlternateContent>
          <mc:Choice Requires="wps">
            <w:drawing>
              <wp:anchor distT="0" distB="0" distL="114300" distR="114300" simplePos="0" relativeHeight="251669504" behindDoc="0" locked="0" layoutInCell="1" allowOverlap="1" wp14:anchorId="664CFAD3" wp14:editId="323F56A2">
                <wp:simplePos x="0" y="0"/>
                <wp:positionH relativeFrom="column">
                  <wp:posOffset>2852420</wp:posOffset>
                </wp:positionH>
                <wp:positionV relativeFrom="paragraph">
                  <wp:posOffset>0</wp:posOffset>
                </wp:positionV>
                <wp:extent cx="1075690" cy="2136140"/>
                <wp:effectExtent l="0" t="0" r="10160" b="16510"/>
                <wp:wrapNone/>
                <wp:docPr id="11" name="Rounded Rectangle 11"/>
                <wp:cNvGraphicFramePr/>
                <a:graphic xmlns:a="http://schemas.openxmlformats.org/drawingml/2006/main">
                  <a:graphicData uri="http://schemas.microsoft.com/office/word/2010/wordprocessingShape">
                    <wps:wsp>
                      <wps:cNvSpPr/>
                      <wps:spPr>
                        <a:xfrm>
                          <a:off x="0" y="0"/>
                          <a:ext cx="1075690" cy="213614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6042EC" w:rsidRDefault="006042EC" w:rsidP="004D53B7">
                            <w:pPr>
                              <w:rPr>
                                <w:sz w:val="16"/>
                                <w:szCs w:val="16"/>
                              </w:rPr>
                            </w:pPr>
                            <w:r>
                              <w:rPr>
                                <w:sz w:val="16"/>
                                <w:szCs w:val="16"/>
                              </w:rPr>
                              <w:t xml:space="preserve">Quantitative </w:t>
                            </w:r>
                          </w:p>
                          <w:p w:rsidR="006042EC" w:rsidRDefault="006042EC" w:rsidP="004D53B7">
                            <w:pPr>
                              <w:rPr>
                                <w:sz w:val="16"/>
                                <w:szCs w:val="16"/>
                              </w:rPr>
                            </w:pPr>
                            <w:r>
                              <w:rPr>
                                <w:sz w:val="16"/>
                                <w:szCs w:val="16"/>
                              </w:rPr>
                              <w:t>Questionnaire for Year 7 maths and English classes with no gender gaps and with gaps</w:t>
                            </w:r>
                          </w:p>
                          <w:p w:rsidR="006042EC" w:rsidRPr="001B5463" w:rsidRDefault="006042EC" w:rsidP="004D53B7">
                            <w:pPr>
                              <w:rPr>
                                <w:sz w:val="16"/>
                                <w:szCs w:val="16"/>
                              </w:rPr>
                            </w:pPr>
                            <w:r>
                              <w:rPr>
                                <w:sz w:val="16"/>
                                <w:szCs w:val="16"/>
                              </w:rPr>
                              <w:t>Testing t</w:t>
                            </w:r>
                            <w:r w:rsidRPr="001B5463">
                              <w:rPr>
                                <w:sz w:val="16"/>
                                <w:szCs w:val="16"/>
                              </w:rPr>
                              <w:t xml:space="preserve">eacher </w:t>
                            </w:r>
                            <w:r>
                              <w:rPr>
                                <w:sz w:val="16"/>
                                <w:szCs w:val="16"/>
                              </w:rPr>
                              <w:t>p</w:t>
                            </w:r>
                            <w:r w:rsidRPr="001B5463">
                              <w:rPr>
                                <w:sz w:val="16"/>
                                <w:szCs w:val="16"/>
                              </w:rPr>
                              <w:t>ractices and</w:t>
                            </w:r>
                            <w:r>
                              <w:rPr>
                                <w:sz w:val="16"/>
                                <w:szCs w:val="16"/>
                              </w:rPr>
                              <w:t xml:space="preserve"> classroom c</w:t>
                            </w:r>
                            <w:r w:rsidRPr="001B5463">
                              <w:rPr>
                                <w:sz w:val="16"/>
                                <w:szCs w:val="16"/>
                              </w:rPr>
                              <w:t>ulture</w:t>
                            </w:r>
                          </w:p>
                          <w:p w:rsidR="006042EC" w:rsidRPr="001B5463" w:rsidRDefault="006042EC" w:rsidP="004D53B7">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8" style="position:absolute;left:0;text-align:left;margin-left:224.6pt;margin-top:0;width:84.7pt;height:16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" fillcolor="white [3201]" strokecolor="#4f81bd [3204]" strokeweight="2pt">
                <v:textbox>
                  <w:txbxContent>
                    <w:p w:rsidR="006042EC" w:rsidRDefault="006042EC" w:rsidP="004D53B7">
                      <w:pPr>
                        <w:rPr>
                          <w:sz w:val="16"/>
                          <w:szCs w:val="16"/>
                        </w:rPr>
                      </w:pPr>
                      <w:r>
                        <w:rPr>
                          <w:sz w:val="16"/>
                          <w:szCs w:val="16"/>
                        </w:rPr>
                        <w:t xml:space="preserve">Quantitative </w:t>
                      </w:r>
                    </w:p>
                    <w:p w:rsidR="006042EC" w:rsidRDefault="006042EC" w:rsidP="004D53B7">
                      <w:pPr>
                        <w:rPr>
                          <w:sz w:val="16"/>
                          <w:szCs w:val="16"/>
                        </w:rPr>
                      </w:pPr>
                      <w:r>
                        <w:rPr>
                          <w:sz w:val="16"/>
                          <w:szCs w:val="16"/>
                        </w:rPr>
                        <w:t>Questionnaire for Year 7 maths and English classes with no gender gaps and with gaps</w:t>
                      </w:r>
                    </w:p>
                    <w:p w:rsidR="006042EC" w:rsidRPr="001B5463" w:rsidRDefault="006042EC" w:rsidP="004D53B7">
                      <w:pPr>
                        <w:rPr>
                          <w:sz w:val="16"/>
                          <w:szCs w:val="16"/>
                        </w:rPr>
                      </w:pPr>
                      <w:r>
                        <w:rPr>
                          <w:sz w:val="16"/>
                          <w:szCs w:val="16"/>
                        </w:rPr>
                        <w:t>Testing t</w:t>
                      </w:r>
                      <w:r w:rsidRPr="001B5463">
                        <w:rPr>
                          <w:sz w:val="16"/>
                          <w:szCs w:val="16"/>
                        </w:rPr>
                        <w:t xml:space="preserve">eacher </w:t>
                      </w:r>
                      <w:r>
                        <w:rPr>
                          <w:sz w:val="16"/>
                          <w:szCs w:val="16"/>
                        </w:rPr>
                        <w:t>p</w:t>
                      </w:r>
                      <w:r w:rsidRPr="001B5463">
                        <w:rPr>
                          <w:sz w:val="16"/>
                          <w:szCs w:val="16"/>
                        </w:rPr>
                        <w:t>ractices and</w:t>
                      </w:r>
                      <w:r>
                        <w:rPr>
                          <w:sz w:val="16"/>
                          <w:szCs w:val="16"/>
                        </w:rPr>
                        <w:t xml:space="preserve"> classroom c</w:t>
                      </w:r>
                      <w:r w:rsidRPr="001B5463">
                        <w:rPr>
                          <w:sz w:val="16"/>
                          <w:szCs w:val="16"/>
                        </w:rPr>
                        <w:t>ulture</w:t>
                      </w:r>
                    </w:p>
                    <w:p w:rsidR="006042EC" w:rsidRPr="001B5463" w:rsidRDefault="006042EC" w:rsidP="004D53B7">
                      <w:pPr>
                        <w:rPr>
                          <w:sz w:val="16"/>
                          <w:szCs w:val="16"/>
                        </w:rPr>
                      </w:pPr>
                    </w:p>
                  </w:txbxContent>
                </v:textbox>
              </v:roundrect>
            </w:pict>
          </mc:Fallback>
        </mc:AlternateContent>
      </w:r>
      <w:bookmarkEnd w:id="7"/>
      <w:bookmarkEnd w:id="8"/>
      <w:bookmarkEnd w:id="9"/>
      <w:bookmarkEnd w:id="10"/>
    </w:p>
    <w:bookmarkStart w:id="11" w:name="_Toc466781971"/>
    <w:bookmarkStart w:id="12" w:name="_Toc469261920"/>
    <w:bookmarkStart w:id="13" w:name="_Toc469566139"/>
    <w:bookmarkStart w:id="14" w:name="_Toc469566240"/>
    <w:p w:rsidR="004D53B7" w:rsidRDefault="00E562CF" w:rsidP="004D53B7">
      <w:pPr>
        <w:pStyle w:val="Heading1"/>
        <w:spacing w:before="240" w:after="120"/>
        <w:jc w:val="both"/>
      </w:pPr>
      <w:r>
        <w:rPr>
          <w:noProof/>
          <w:lang w:eastAsia="en-AU"/>
        </w:rPr>
        <mc:AlternateContent>
          <mc:Choice Requires="wps">
            <w:drawing>
              <wp:anchor distT="0" distB="0" distL="114300" distR="114300" simplePos="0" relativeHeight="251672576" behindDoc="0" locked="0" layoutInCell="1" allowOverlap="1" wp14:anchorId="48B09D21" wp14:editId="3A88C697">
                <wp:simplePos x="0" y="0"/>
                <wp:positionH relativeFrom="column">
                  <wp:posOffset>2505075</wp:posOffset>
                </wp:positionH>
                <wp:positionV relativeFrom="paragraph">
                  <wp:posOffset>326390</wp:posOffset>
                </wp:positionV>
                <wp:extent cx="254635" cy="484505"/>
                <wp:effectExtent l="0" t="38100" r="31115" b="48895"/>
                <wp:wrapNone/>
                <wp:docPr id="1" name="Right Arrow 1"/>
                <wp:cNvGraphicFramePr/>
                <a:graphic xmlns:a="http://schemas.openxmlformats.org/drawingml/2006/main">
                  <a:graphicData uri="http://schemas.microsoft.com/office/word/2010/wordprocessingShape">
                    <wps:wsp>
                      <wps:cNvSpPr/>
                      <wps:spPr>
                        <a:xfrm>
                          <a:off x="0" y="0"/>
                          <a:ext cx="25463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97.25pt;margin-top:25.7pt;width:20.05pt;height:38.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" adj="10800" fillcolor="#4f81bd [3204]" strokecolor="#243f60 [1604]" strokeweight="2pt"/>
            </w:pict>
          </mc:Fallback>
        </mc:AlternateContent>
      </w:r>
      <w:r>
        <w:rPr>
          <w:noProof/>
          <w:lang w:eastAsia="en-AU"/>
        </w:rPr>
        <mc:AlternateContent>
          <mc:Choice Requires="wps">
            <w:drawing>
              <wp:anchor distT="0" distB="0" distL="114300" distR="114300" simplePos="0" relativeHeight="251667456" behindDoc="0" locked="0" layoutInCell="1" allowOverlap="1" wp14:anchorId="6899B618" wp14:editId="6BEB9B45">
                <wp:simplePos x="0" y="0"/>
                <wp:positionH relativeFrom="column">
                  <wp:posOffset>869950</wp:posOffset>
                </wp:positionH>
                <wp:positionV relativeFrom="paragraph">
                  <wp:posOffset>326390</wp:posOffset>
                </wp:positionV>
                <wp:extent cx="219710" cy="484505"/>
                <wp:effectExtent l="0" t="38100" r="46990" b="48895"/>
                <wp:wrapNone/>
                <wp:docPr id="4" name="Right Arrow 4"/>
                <wp:cNvGraphicFramePr/>
                <a:graphic xmlns:a="http://schemas.openxmlformats.org/drawingml/2006/main">
                  <a:graphicData uri="http://schemas.microsoft.com/office/word/2010/wordprocessingShape">
                    <wps:wsp>
                      <wps:cNvSpPr/>
                      <wps:spPr>
                        <a:xfrm>
                          <a:off x="0" y="0"/>
                          <a:ext cx="21971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4" o:spid="_x0000_s1026" type="#_x0000_t13" style="position:absolute;margin-left:68.5pt;margin-top:25.7pt;width:17.3pt;height:3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" adj="10800" fillcolor="#4f81bd [3204]" strokecolor="#243f60 [1604]" strokeweight="2pt"/>
            </w:pict>
          </mc:Fallback>
        </mc:AlternateContent>
      </w:r>
      <w:bookmarkEnd w:id="11"/>
      <w:bookmarkEnd w:id="12"/>
      <w:bookmarkEnd w:id="13"/>
      <w:bookmarkEnd w:id="14"/>
    </w:p>
    <w:p w:rsidR="004D53B7" w:rsidRDefault="004D53B7" w:rsidP="004D53B7">
      <w:pPr>
        <w:pStyle w:val="Heading1"/>
        <w:spacing w:before="240" w:after="120"/>
        <w:jc w:val="both"/>
      </w:pPr>
    </w:p>
    <w:p w:rsidR="004D53B7" w:rsidRDefault="004D53B7" w:rsidP="004D53B7">
      <w:pPr>
        <w:pStyle w:val="Heading1"/>
        <w:spacing w:before="240" w:after="120"/>
        <w:jc w:val="both"/>
      </w:pPr>
    </w:p>
    <w:p w:rsidR="004D53B7" w:rsidRDefault="004D53B7" w:rsidP="004D53B7">
      <w:pPr>
        <w:pStyle w:val="Heading1"/>
        <w:spacing w:before="240" w:after="120"/>
        <w:jc w:val="both"/>
      </w:pPr>
    </w:p>
    <w:p w:rsidR="00E562CF" w:rsidRDefault="00E562CF" w:rsidP="004D53B7">
      <w:pPr>
        <w:pStyle w:val="Heading1"/>
        <w:spacing w:before="240" w:after="120"/>
        <w:jc w:val="both"/>
      </w:pPr>
    </w:p>
    <w:p w:rsidR="00054B6F" w:rsidRDefault="00054B6F" w:rsidP="00054B6F"/>
    <w:p w:rsidR="001057BF" w:rsidRDefault="001057BF" w:rsidP="004D53B7">
      <w:pPr>
        <w:pStyle w:val="Heading1"/>
        <w:spacing w:before="240" w:after="120"/>
        <w:jc w:val="both"/>
      </w:pPr>
      <w:bookmarkStart w:id="15" w:name="_Toc466781972"/>
    </w:p>
    <w:p w:rsidR="00EA7785" w:rsidRDefault="0053765F" w:rsidP="004D53B7">
      <w:pPr>
        <w:pStyle w:val="Heading1"/>
        <w:spacing w:before="240" w:after="120"/>
        <w:jc w:val="both"/>
      </w:pPr>
      <w:bookmarkStart w:id="16" w:name="_Toc469566241"/>
      <w:r>
        <w:t xml:space="preserve">Summary: </w:t>
      </w:r>
      <w:r w:rsidR="00B93557">
        <w:t>Key findings</w:t>
      </w:r>
      <w:bookmarkEnd w:id="15"/>
      <w:bookmarkEnd w:id="16"/>
      <w:r w:rsidR="00B93557">
        <w:t xml:space="preserve"> </w:t>
      </w:r>
    </w:p>
    <w:p w:rsidR="00160967" w:rsidRPr="002A03A7" w:rsidRDefault="00160967" w:rsidP="00160967">
      <w:pPr>
        <w:spacing w:after="120" w:line="240" w:lineRule="auto"/>
        <w:jc w:val="both"/>
        <w:rPr>
          <w:b/>
          <w:color w:val="1F497D" w:themeColor="text2"/>
          <w:sz w:val="24"/>
          <w:szCs w:val="24"/>
        </w:rPr>
      </w:pPr>
      <w:r w:rsidRPr="002A03A7">
        <w:rPr>
          <w:b/>
          <w:color w:val="1F497D" w:themeColor="text2"/>
          <w:sz w:val="24"/>
          <w:szCs w:val="24"/>
        </w:rPr>
        <w:t>Findings from English students and teachers</w:t>
      </w:r>
    </w:p>
    <w:p w:rsidR="00160967" w:rsidRPr="005B147B" w:rsidRDefault="00160967" w:rsidP="00160967">
      <w:pPr>
        <w:spacing w:after="120" w:line="240" w:lineRule="auto"/>
        <w:jc w:val="both"/>
        <w:rPr>
          <w:rFonts w:ascii="Century Gothic" w:hAnsi="Century Gothic"/>
          <w:b/>
          <w:color w:val="1F497D" w:themeColor="text2"/>
          <w:sz w:val="20"/>
          <w:szCs w:val="20"/>
        </w:rPr>
      </w:pPr>
      <w:r w:rsidRPr="005B147B">
        <w:rPr>
          <w:rFonts w:ascii="Century Gothic" w:hAnsi="Century Gothic"/>
          <w:b/>
          <w:color w:val="1F497D" w:themeColor="text2"/>
          <w:sz w:val="20"/>
          <w:szCs w:val="20"/>
        </w:rPr>
        <w:t>Student perceptions of their English classes</w:t>
      </w:r>
    </w:p>
    <w:p w:rsidR="00160967" w:rsidRPr="00B57890" w:rsidRDefault="001057BF" w:rsidP="00160967">
      <w:pPr>
        <w:spacing w:after="120" w:line="240" w:lineRule="auto"/>
        <w:jc w:val="both"/>
        <w:rPr>
          <w:rFonts w:ascii="Century Gothic" w:hAnsi="Century Gothic"/>
          <w:sz w:val="20"/>
          <w:szCs w:val="20"/>
        </w:rPr>
      </w:pPr>
      <w:r>
        <w:rPr>
          <w:rFonts w:ascii="Century Gothic" w:hAnsi="Century Gothic"/>
          <w:sz w:val="20"/>
          <w:szCs w:val="20"/>
        </w:rPr>
        <w:t>We found the following.</w:t>
      </w:r>
    </w:p>
    <w:p w:rsidR="00160967" w:rsidRPr="00B57890" w:rsidRDefault="001057BF" w:rsidP="00160967">
      <w:pPr>
        <w:pStyle w:val="ListParagraph"/>
        <w:numPr>
          <w:ilvl w:val="0"/>
          <w:numId w:val="22"/>
        </w:numPr>
        <w:spacing w:after="120" w:line="240" w:lineRule="auto"/>
        <w:ind w:left="360"/>
        <w:jc w:val="both"/>
        <w:rPr>
          <w:rFonts w:ascii="Century Gothic" w:hAnsi="Century Gothic"/>
          <w:sz w:val="20"/>
          <w:szCs w:val="20"/>
        </w:rPr>
      </w:pPr>
      <w:r>
        <w:rPr>
          <w:rFonts w:ascii="Century Gothic" w:hAnsi="Century Gothic"/>
          <w:sz w:val="20"/>
          <w:szCs w:val="20"/>
        </w:rPr>
        <w:t>I</w:t>
      </w:r>
      <w:r w:rsidR="00160967" w:rsidRPr="00B57890">
        <w:rPr>
          <w:rFonts w:ascii="Century Gothic" w:hAnsi="Century Gothic"/>
          <w:sz w:val="20"/>
          <w:szCs w:val="20"/>
        </w:rPr>
        <w:t xml:space="preserve">n classes where there is no significant gender gap in English outcomes there is also no significant gap in the ratings between boys and girls in relation to the practices adopted by their English teachers and the nature of the work (i.e. the difference was less than 0.2 for the seven </w:t>
      </w:r>
      <w:r w:rsidR="00160967" w:rsidRPr="00B57890">
        <w:rPr>
          <w:rFonts w:ascii="Century Gothic" w:hAnsi="Century Gothic"/>
          <w:i/>
          <w:sz w:val="20"/>
          <w:szCs w:val="20"/>
        </w:rPr>
        <w:t>Feedback on Teaching and Learning</w:t>
      </w:r>
      <w:r w:rsidR="00160967" w:rsidRPr="00B57890">
        <w:rPr>
          <w:rFonts w:ascii="Century Gothic" w:hAnsi="Century Gothic"/>
          <w:sz w:val="20"/>
          <w:szCs w:val="20"/>
        </w:rPr>
        <w:t xml:space="preserve"> scales</w:t>
      </w:r>
      <w:r w:rsidR="00160967">
        <w:rPr>
          <w:rFonts w:ascii="Century Gothic" w:hAnsi="Century Gothic"/>
          <w:sz w:val="20"/>
          <w:szCs w:val="20"/>
        </w:rPr>
        <w:t xml:space="preserve"> and for all but one of the items in the scales</w:t>
      </w:r>
      <w:r w:rsidR="00160967" w:rsidRPr="00B57890">
        <w:rPr>
          <w:rFonts w:ascii="Century Gothic" w:hAnsi="Century Gothic"/>
          <w:sz w:val="20"/>
          <w:szCs w:val="20"/>
        </w:rPr>
        <w:t xml:space="preserve">). </w:t>
      </w:r>
    </w:p>
    <w:p w:rsidR="00160967" w:rsidRDefault="00160967" w:rsidP="00160967">
      <w:pPr>
        <w:spacing w:after="120" w:line="240" w:lineRule="auto"/>
        <w:ind w:firstLine="360"/>
        <w:jc w:val="both"/>
        <w:rPr>
          <w:rFonts w:ascii="Century Gothic" w:hAnsi="Century Gothic"/>
          <w:sz w:val="20"/>
          <w:szCs w:val="20"/>
        </w:rPr>
      </w:pPr>
      <w:r w:rsidRPr="00B57890">
        <w:rPr>
          <w:rFonts w:ascii="Century Gothic" w:hAnsi="Century Gothic"/>
          <w:sz w:val="20"/>
          <w:szCs w:val="20"/>
        </w:rPr>
        <w:t>This finding</w:t>
      </w:r>
      <w:r>
        <w:rPr>
          <w:rFonts w:ascii="Century Gothic" w:hAnsi="Century Gothic"/>
          <w:sz w:val="20"/>
          <w:szCs w:val="20"/>
        </w:rPr>
        <w:t>:</w:t>
      </w:r>
    </w:p>
    <w:p w:rsidR="00160967" w:rsidRPr="00B57890" w:rsidRDefault="00160967" w:rsidP="00160967">
      <w:pPr>
        <w:pStyle w:val="ListParagraph"/>
        <w:numPr>
          <w:ilvl w:val="0"/>
          <w:numId w:val="23"/>
        </w:numPr>
        <w:spacing w:after="120" w:line="240" w:lineRule="auto"/>
        <w:jc w:val="both"/>
        <w:rPr>
          <w:rFonts w:ascii="Century Gothic" w:hAnsi="Century Gothic"/>
          <w:sz w:val="20"/>
          <w:szCs w:val="20"/>
        </w:rPr>
      </w:pPr>
      <w:proofErr w:type="gramStart"/>
      <w:r w:rsidRPr="00B57890">
        <w:rPr>
          <w:rFonts w:ascii="Century Gothic" w:hAnsi="Century Gothic"/>
          <w:sz w:val="20"/>
          <w:szCs w:val="20"/>
        </w:rPr>
        <w:t>confirms</w:t>
      </w:r>
      <w:proofErr w:type="gramEnd"/>
      <w:r w:rsidRPr="00B57890">
        <w:rPr>
          <w:rFonts w:ascii="Century Gothic" w:hAnsi="Century Gothic"/>
          <w:sz w:val="20"/>
          <w:szCs w:val="20"/>
        </w:rPr>
        <w:t xml:space="preserve"> the assumption that learning environments with high quality teaching and classroom practices would optimise the learning opportunities of all students regardless of gender.  </w:t>
      </w:r>
    </w:p>
    <w:p w:rsidR="00160967" w:rsidRPr="00B57890" w:rsidRDefault="00160967" w:rsidP="00160967">
      <w:pPr>
        <w:pStyle w:val="ListParagraph"/>
        <w:numPr>
          <w:ilvl w:val="0"/>
          <w:numId w:val="23"/>
        </w:numPr>
        <w:spacing w:after="120" w:line="240" w:lineRule="auto"/>
        <w:jc w:val="both"/>
        <w:rPr>
          <w:rFonts w:ascii="Century Gothic" w:hAnsi="Century Gothic"/>
          <w:sz w:val="20"/>
          <w:szCs w:val="20"/>
        </w:rPr>
      </w:pPr>
      <w:proofErr w:type="gramStart"/>
      <w:r w:rsidRPr="00B57890">
        <w:rPr>
          <w:rFonts w:ascii="Century Gothic" w:hAnsi="Century Gothic"/>
          <w:sz w:val="20"/>
          <w:szCs w:val="20"/>
        </w:rPr>
        <w:t>reveals</w:t>
      </w:r>
      <w:proofErr w:type="gramEnd"/>
      <w:r w:rsidRPr="00B57890">
        <w:rPr>
          <w:rFonts w:ascii="Century Gothic" w:hAnsi="Century Gothic"/>
          <w:sz w:val="20"/>
          <w:szCs w:val="20"/>
        </w:rPr>
        <w:t xml:space="preserve"> those attitudes and practices at the school and classroom level that appear to have the greatest effect on reducing gender learning differences in relation to English.</w:t>
      </w:r>
    </w:p>
    <w:p w:rsidR="006042EC" w:rsidRDefault="00160967" w:rsidP="006042EC">
      <w:pPr>
        <w:pStyle w:val="ListParagraph"/>
        <w:numPr>
          <w:ilvl w:val="0"/>
          <w:numId w:val="23"/>
        </w:numPr>
        <w:spacing w:after="120" w:line="240" w:lineRule="auto"/>
        <w:jc w:val="both"/>
        <w:rPr>
          <w:rFonts w:ascii="Century Gothic" w:hAnsi="Century Gothic"/>
          <w:sz w:val="20"/>
          <w:szCs w:val="20"/>
        </w:rPr>
      </w:pPr>
      <w:r w:rsidRPr="00B57890">
        <w:rPr>
          <w:rFonts w:ascii="Century Gothic" w:hAnsi="Century Gothic"/>
          <w:sz w:val="20"/>
          <w:szCs w:val="20"/>
        </w:rPr>
        <w:t>suggests that supporting teachers to adopt the evidence based teaching and classroom practices that underpin the questionnaire scales will not only have a positive impact on the overall level of student attainment in English, it will also make a positive contribution to reducing (or eliminating) any gaps between the outcomes of boys and girls in English.</w:t>
      </w:r>
    </w:p>
    <w:p w:rsidR="006042EC" w:rsidRPr="006042EC" w:rsidRDefault="006042EC" w:rsidP="006042EC">
      <w:pPr>
        <w:pStyle w:val="ListParagraph"/>
        <w:spacing w:after="120" w:line="240" w:lineRule="auto"/>
        <w:jc w:val="both"/>
        <w:rPr>
          <w:rFonts w:ascii="Century Gothic" w:hAnsi="Century Gothic"/>
          <w:sz w:val="20"/>
          <w:szCs w:val="20"/>
        </w:rPr>
      </w:pPr>
    </w:p>
    <w:p w:rsidR="00160967" w:rsidRPr="00B57890" w:rsidRDefault="001057BF" w:rsidP="00160967">
      <w:pPr>
        <w:pStyle w:val="ListParagraph"/>
        <w:numPr>
          <w:ilvl w:val="0"/>
          <w:numId w:val="22"/>
        </w:numPr>
        <w:spacing w:after="120" w:line="240" w:lineRule="auto"/>
        <w:ind w:left="360"/>
        <w:jc w:val="both"/>
        <w:rPr>
          <w:rFonts w:ascii="Century Gothic" w:hAnsi="Century Gothic"/>
          <w:sz w:val="20"/>
          <w:szCs w:val="20"/>
        </w:rPr>
      </w:pPr>
      <w:r>
        <w:rPr>
          <w:rFonts w:ascii="Century Gothic" w:hAnsi="Century Gothic"/>
          <w:sz w:val="20"/>
          <w:szCs w:val="20"/>
        </w:rPr>
        <w:t>I</w:t>
      </w:r>
      <w:r w:rsidR="00160967" w:rsidRPr="00B57890">
        <w:rPr>
          <w:rFonts w:ascii="Century Gothic" w:hAnsi="Century Gothic"/>
          <w:sz w:val="20"/>
          <w:szCs w:val="20"/>
        </w:rPr>
        <w:t xml:space="preserve">n classes where there is </w:t>
      </w:r>
      <w:r w:rsidR="00160967">
        <w:rPr>
          <w:rFonts w:ascii="Century Gothic" w:hAnsi="Century Gothic"/>
          <w:sz w:val="20"/>
          <w:szCs w:val="20"/>
        </w:rPr>
        <w:t>a</w:t>
      </w:r>
      <w:r w:rsidR="00160967" w:rsidRPr="00B57890">
        <w:rPr>
          <w:rFonts w:ascii="Century Gothic" w:hAnsi="Century Gothic"/>
          <w:sz w:val="20"/>
          <w:szCs w:val="20"/>
        </w:rPr>
        <w:t xml:space="preserve"> significant gender gap in English outcomes </w:t>
      </w:r>
      <w:r w:rsidR="00160967">
        <w:rPr>
          <w:rFonts w:ascii="Century Gothic" w:hAnsi="Century Gothic"/>
          <w:sz w:val="20"/>
          <w:szCs w:val="20"/>
        </w:rPr>
        <w:t xml:space="preserve">(girls were achieving higher outcomes than boys) </w:t>
      </w:r>
      <w:r w:rsidR="00160967" w:rsidRPr="00B57890">
        <w:rPr>
          <w:rFonts w:ascii="Century Gothic" w:hAnsi="Century Gothic"/>
          <w:sz w:val="20"/>
          <w:szCs w:val="20"/>
        </w:rPr>
        <w:t xml:space="preserve">there is </w:t>
      </w:r>
      <w:r w:rsidR="00160967">
        <w:rPr>
          <w:rFonts w:ascii="Century Gothic" w:hAnsi="Century Gothic"/>
          <w:sz w:val="20"/>
          <w:szCs w:val="20"/>
        </w:rPr>
        <w:t>a</w:t>
      </w:r>
      <w:r w:rsidR="00160967" w:rsidRPr="00B57890">
        <w:rPr>
          <w:rFonts w:ascii="Century Gothic" w:hAnsi="Century Gothic"/>
          <w:sz w:val="20"/>
          <w:szCs w:val="20"/>
        </w:rPr>
        <w:t xml:space="preserve"> significant gap in the ratings between boys and girls </w:t>
      </w:r>
      <w:r w:rsidR="00160967">
        <w:rPr>
          <w:rFonts w:ascii="Century Gothic" w:hAnsi="Century Gothic"/>
          <w:sz w:val="20"/>
          <w:szCs w:val="20"/>
        </w:rPr>
        <w:t xml:space="preserve">(girls are significantly more positive) </w:t>
      </w:r>
      <w:r w:rsidR="00160967" w:rsidRPr="00B57890">
        <w:rPr>
          <w:rFonts w:ascii="Century Gothic" w:hAnsi="Century Gothic"/>
          <w:sz w:val="20"/>
          <w:szCs w:val="20"/>
        </w:rPr>
        <w:t xml:space="preserve">in relation to the practices adopted by their English teachers and the nature of the work (i.e. the difference was </w:t>
      </w:r>
      <w:r w:rsidR="00160967">
        <w:rPr>
          <w:rFonts w:ascii="Century Gothic" w:hAnsi="Century Gothic"/>
          <w:sz w:val="20"/>
          <w:szCs w:val="20"/>
        </w:rPr>
        <w:t>more</w:t>
      </w:r>
      <w:r w:rsidR="00160967" w:rsidRPr="00B57890">
        <w:rPr>
          <w:rFonts w:ascii="Century Gothic" w:hAnsi="Century Gothic"/>
          <w:sz w:val="20"/>
          <w:szCs w:val="20"/>
        </w:rPr>
        <w:t xml:space="preserve"> than 0.2 for</w:t>
      </w:r>
      <w:r w:rsidR="00160967">
        <w:rPr>
          <w:rFonts w:ascii="Century Gothic" w:hAnsi="Century Gothic"/>
          <w:sz w:val="20"/>
          <w:szCs w:val="20"/>
        </w:rPr>
        <w:t xml:space="preserve"> six of</w:t>
      </w:r>
      <w:r w:rsidR="00160967" w:rsidRPr="00B57890">
        <w:rPr>
          <w:rFonts w:ascii="Century Gothic" w:hAnsi="Century Gothic"/>
          <w:sz w:val="20"/>
          <w:szCs w:val="20"/>
        </w:rPr>
        <w:t xml:space="preserve"> the seven </w:t>
      </w:r>
      <w:r w:rsidR="00160967" w:rsidRPr="00B57890">
        <w:rPr>
          <w:rFonts w:ascii="Century Gothic" w:hAnsi="Century Gothic"/>
          <w:i/>
          <w:sz w:val="20"/>
          <w:szCs w:val="20"/>
        </w:rPr>
        <w:t>Feedback on Teaching and Learning</w:t>
      </w:r>
      <w:r w:rsidR="00160967" w:rsidRPr="00B57890">
        <w:rPr>
          <w:rFonts w:ascii="Century Gothic" w:hAnsi="Century Gothic"/>
          <w:sz w:val="20"/>
          <w:szCs w:val="20"/>
        </w:rPr>
        <w:t xml:space="preserve"> scales</w:t>
      </w:r>
      <w:r w:rsidR="00160967">
        <w:rPr>
          <w:rFonts w:ascii="Century Gothic" w:hAnsi="Century Gothic"/>
          <w:sz w:val="20"/>
          <w:szCs w:val="20"/>
        </w:rPr>
        <w:t xml:space="preserve"> and for twenty-one of the items in the scales</w:t>
      </w:r>
      <w:r w:rsidR="00160967" w:rsidRPr="00B57890">
        <w:rPr>
          <w:rFonts w:ascii="Century Gothic" w:hAnsi="Century Gothic"/>
          <w:sz w:val="20"/>
          <w:szCs w:val="20"/>
        </w:rPr>
        <w:t xml:space="preserve">). </w:t>
      </w:r>
    </w:p>
    <w:p w:rsidR="00160967" w:rsidRDefault="00160967" w:rsidP="00160967">
      <w:pPr>
        <w:spacing w:after="120" w:line="240" w:lineRule="auto"/>
        <w:ind w:firstLine="360"/>
        <w:jc w:val="both"/>
        <w:rPr>
          <w:rFonts w:ascii="Century Gothic" w:hAnsi="Century Gothic"/>
          <w:sz w:val="20"/>
          <w:szCs w:val="20"/>
        </w:rPr>
      </w:pPr>
      <w:r w:rsidRPr="00B57890">
        <w:rPr>
          <w:rFonts w:ascii="Century Gothic" w:hAnsi="Century Gothic"/>
          <w:sz w:val="20"/>
          <w:szCs w:val="20"/>
        </w:rPr>
        <w:t>This finding</w:t>
      </w:r>
    </w:p>
    <w:p w:rsidR="00160967" w:rsidRPr="00B57890" w:rsidRDefault="00160967" w:rsidP="00160967">
      <w:pPr>
        <w:pStyle w:val="ListParagraph"/>
        <w:numPr>
          <w:ilvl w:val="0"/>
          <w:numId w:val="24"/>
        </w:numPr>
        <w:spacing w:after="120" w:line="240" w:lineRule="auto"/>
        <w:jc w:val="both"/>
        <w:rPr>
          <w:rFonts w:ascii="Century Gothic" w:hAnsi="Century Gothic"/>
          <w:sz w:val="20"/>
          <w:szCs w:val="20"/>
        </w:rPr>
      </w:pPr>
      <w:r w:rsidRPr="00B57890">
        <w:rPr>
          <w:rFonts w:ascii="Century Gothic" w:hAnsi="Century Gothic"/>
          <w:sz w:val="20"/>
          <w:szCs w:val="20"/>
        </w:rPr>
        <w:t xml:space="preserve">confirms the assumption </w:t>
      </w:r>
      <w:r>
        <w:rPr>
          <w:rFonts w:ascii="Century Gothic" w:hAnsi="Century Gothic"/>
          <w:sz w:val="20"/>
          <w:szCs w:val="20"/>
        </w:rPr>
        <w:t xml:space="preserve">that </w:t>
      </w:r>
      <w:r w:rsidRPr="00B57890">
        <w:rPr>
          <w:rFonts w:ascii="Century Gothic" w:hAnsi="Century Gothic"/>
          <w:sz w:val="20"/>
          <w:szCs w:val="20"/>
        </w:rPr>
        <w:t xml:space="preserve">in schools where there is a significant gender gap in English outcomes that favoured girls, there would also be significant gender differences in the way that boys and girls view the practices adopted by their English teachers and the nature of the work they are asked to complete with girls viewing these practices more positively.  </w:t>
      </w:r>
    </w:p>
    <w:p w:rsidR="00160967" w:rsidRDefault="00160967" w:rsidP="00160967">
      <w:pPr>
        <w:pStyle w:val="ListParagraph"/>
        <w:numPr>
          <w:ilvl w:val="0"/>
          <w:numId w:val="24"/>
        </w:numPr>
        <w:spacing w:after="120" w:line="240" w:lineRule="auto"/>
        <w:jc w:val="both"/>
        <w:rPr>
          <w:rFonts w:ascii="Century Gothic" w:hAnsi="Century Gothic"/>
          <w:sz w:val="20"/>
          <w:szCs w:val="20"/>
        </w:rPr>
      </w:pPr>
      <w:r w:rsidRPr="00B57890">
        <w:rPr>
          <w:rFonts w:ascii="Century Gothic" w:hAnsi="Century Gothic"/>
          <w:sz w:val="20"/>
          <w:szCs w:val="20"/>
        </w:rPr>
        <w:t xml:space="preserve">reveals </w:t>
      </w:r>
      <w:r>
        <w:rPr>
          <w:rFonts w:ascii="Century Gothic" w:hAnsi="Century Gothic"/>
          <w:sz w:val="20"/>
          <w:szCs w:val="20"/>
        </w:rPr>
        <w:t xml:space="preserve">those classroom </w:t>
      </w:r>
      <w:r w:rsidRPr="00B57890">
        <w:rPr>
          <w:rFonts w:ascii="Century Gothic" w:hAnsi="Century Gothic"/>
          <w:sz w:val="20"/>
          <w:szCs w:val="20"/>
        </w:rPr>
        <w:t xml:space="preserve">practices </w:t>
      </w:r>
      <w:r>
        <w:rPr>
          <w:rFonts w:ascii="Century Gothic" w:hAnsi="Century Gothic"/>
          <w:sz w:val="20"/>
          <w:szCs w:val="20"/>
        </w:rPr>
        <w:t>that are experienced differently by</w:t>
      </w:r>
      <w:r w:rsidRPr="004F0D4D">
        <w:rPr>
          <w:rFonts w:ascii="Century Gothic" w:hAnsi="Century Gothic"/>
          <w:sz w:val="20"/>
          <w:szCs w:val="20"/>
        </w:rPr>
        <w:t xml:space="preserve"> girls and boys and for which girls have a significantly more positive view than do boys </w:t>
      </w:r>
    </w:p>
    <w:p w:rsidR="00160967" w:rsidRPr="004F0D4D" w:rsidRDefault="00160967" w:rsidP="00160967">
      <w:pPr>
        <w:pStyle w:val="ListParagraph"/>
        <w:numPr>
          <w:ilvl w:val="0"/>
          <w:numId w:val="24"/>
        </w:numPr>
        <w:spacing w:after="120" w:line="240" w:lineRule="auto"/>
        <w:jc w:val="both"/>
        <w:rPr>
          <w:rFonts w:ascii="Century Gothic" w:hAnsi="Century Gothic"/>
          <w:sz w:val="20"/>
          <w:szCs w:val="20"/>
        </w:rPr>
      </w:pPr>
      <w:r>
        <w:rPr>
          <w:rFonts w:ascii="Century Gothic" w:hAnsi="Century Gothic"/>
          <w:sz w:val="20"/>
          <w:szCs w:val="20"/>
        </w:rPr>
        <w:t>reveals there is a range of practices that are not meeting boys’ needs and are contributing to them being less engaged than girls in English classes</w:t>
      </w:r>
    </w:p>
    <w:p w:rsidR="00160967" w:rsidRDefault="00160967" w:rsidP="00160967">
      <w:pPr>
        <w:pStyle w:val="ListParagraph"/>
        <w:numPr>
          <w:ilvl w:val="0"/>
          <w:numId w:val="24"/>
        </w:numPr>
        <w:spacing w:after="120" w:line="240" w:lineRule="auto"/>
        <w:jc w:val="both"/>
        <w:rPr>
          <w:rFonts w:ascii="Century Gothic" w:hAnsi="Century Gothic"/>
          <w:sz w:val="20"/>
          <w:szCs w:val="20"/>
        </w:rPr>
      </w:pPr>
      <w:r>
        <w:rPr>
          <w:rFonts w:ascii="Century Gothic" w:hAnsi="Century Gothic"/>
          <w:sz w:val="20"/>
          <w:szCs w:val="20"/>
        </w:rPr>
        <w:t>reveals that boys are much more likely than girls to:</w:t>
      </w:r>
    </w:p>
    <w:p w:rsidR="00160967" w:rsidRPr="00695E53" w:rsidRDefault="00160967" w:rsidP="00160967">
      <w:pPr>
        <w:pStyle w:val="ListParagraph"/>
        <w:numPr>
          <w:ilvl w:val="0"/>
          <w:numId w:val="9"/>
        </w:numPr>
        <w:spacing w:after="120"/>
        <w:ind w:left="1080"/>
        <w:jc w:val="both"/>
        <w:rPr>
          <w:rFonts w:ascii="Century Gothic" w:hAnsi="Century Gothic"/>
          <w:sz w:val="20"/>
          <w:szCs w:val="20"/>
        </w:rPr>
      </w:pPr>
      <w:r w:rsidRPr="00695E53">
        <w:rPr>
          <w:rFonts w:ascii="Century Gothic" w:hAnsi="Century Gothic"/>
          <w:sz w:val="20"/>
          <w:szCs w:val="20"/>
        </w:rPr>
        <w:t>view their English classes as being monotonous and boring (Work Interest gap of 0.3)</w:t>
      </w:r>
    </w:p>
    <w:p w:rsidR="00160967" w:rsidRPr="00695E53" w:rsidRDefault="00160967" w:rsidP="00160967">
      <w:pPr>
        <w:pStyle w:val="ListParagraph"/>
        <w:numPr>
          <w:ilvl w:val="0"/>
          <w:numId w:val="9"/>
        </w:numPr>
        <w:spacing w:after="120"/>
        <w:ind w:left="1080"/>
        <w:jc w:val="both"/>
        <w:rPr>
          <w:rFonts w:ascii="Century Gothic" w:hAnsi="Century Gothic"/>
          <w:sz w:val="20"/>
          <w:szCs w:val="20"/>
        </w:rPr>
      </w:pPr>
      <w:r w:rsidRPr="00695E53">
        <w:rPr>
          <w:rFonts w:ascii="Century Gothic" w:hAnsi="Century Gothic"/>
          <w:sz w:val="20"/>
          <w:szCs w:val="20"/>
        </w:rPr>
        <w:t xml:space="preserve">consider that their teachers reward or value ability rather than effort (Learning Values gap of 0.3) </w:t>
      </w:r>
    </w:p>
    <w:p w:rsidR="00166C73" w:rsidRDefault="00160967" w:rsidP="00160967">
      <w:pPr>
        <w:pStyle w:val="ListParagraph"/>
        <w:numPr>
          <w:ilvl w:val="0"/>
          <w:numId w:val="9"/>
        </w:numPr>
        <w:spacing w:after="120"/>
        <w:ind w:left="1080"/>
        <w:jc w:val="both"/>
        <w:rPr>
          <w:rFonts w:ascii="Century Gothic" w:hAnsi="Century Gothic"/>
          <w:sz w:val="20"/>
          <w:szCs w:val="20"/>
        </w:rPr>
      </w:pPr>
      <w:proofErr w:type="gramStart"/>
      <w:r w:rsidRPr="00695E53">
        <w:rPr>
          <w:rFonts w:ascii="Century Gothic" w:hAnsi="Century Gothic"/>
          <w:sz w:val="20"/>
          <w:szCs w:val="20"/>
        </w:rPr>
        <w:t>have</w:t>
      </w:r>
      <w:proofErr w:type="gramEnd"/>
      <w:r w:rsidRPr="00695E53">
        <w:rPr>
          <w:rFonts w:ascii="Century Gothic" w:hAnsi="Century Gothic"/>
          <w:sz w:val="20"/>
          <w:szCs w:val="20"/>
        </w:rPr>
        <w:t xml:space="preserve"> a poor rapport with or view of their teacher (Teacher Knowledge &amp; Engagement gap of 0.3).</w:t>
      </w:r>
    </w:p>
    <w:p w:rsidR="00166C73" w:rsidRDefault="00166C73" w:rsidP="00166C73">
      <w:pPr>
        <w:spacing w:after="120"/>
        <w:jc w:val="both"/>
        <w:rPr>
          <w:rFonts w:ascii="Century Gothic" w:hAnsi="Century Gothic"/>
          <w:sz w:val="20"/>
          <w:szCs w:val="20"/>
        </w:rPr>
      </w:pPr>
    </w:p>
    <w:p w:rsidR="00166C73" w:rsidRDefault="00166C73" w:rsidP="00166C73">
      <w:pPr>
        <w:spacing w:after="120"/>
        <w:jc w:val="both"/>
        <w:rPr>
          <w:rFonts w:ascii="Century Gothic" w:hAnsi="Century Gothic"/>
          <w:sz w:val="20"/>
          <w:szCs w:val="20"/>
        </w:rPr>
      </w:pPr>
    </w:p>
    <w:p w:rsidR="00160967" w:rsidRPr="00166C73" w:rsidRDefault="00160967" w:rsidP="00166C73">
      <w:pPr>
        <w:spacing w:after="120"/>
        <w:jc w:val="both"/>
        <w:rPr>
          <w:rFonts w:ascii="Century Gothic" w:hAnsi="Century Gothic"/>
          <w:sz w:val="20"/>
          <w:szCs w:val="20"/>
        </w:rPr>
      </w:pPr>
      <w:r w:rsidRPr="00166C73">
        <w:rPr>
          <w:rFonts w:ascii="Century Gothic" w:hAnsi="Century Gothic"/>
          <w:sz w:val="20"/>
          <w:szCs w:val="20"/>
        </w:rPr>
        <w:lastRenderedPageBreak/>
        <w:t xml:space="preserve">  </w:t>
      </w:r>
    </w:p>
    <w:p w:rsidR="00160967" w:rsidRPr="005B147B" w:rsidRDefault="00160967" w:rsidP="00160967">
      <w:pPr>
        <w:spacing w:after="120"/>
        <w:jc w:val="both"/>
        <w:rPr>
          <w:rFonts w:ascii="Century Gothic" w:hAnsi="Century Gothic"/>
          <w:b/>
          <w:color w:val="1F497D" w:themeColor="text2"/>
          <w:sz w:val="20"/>
          <w:szCs w:val="20"/>
        </w:rPr>
      </w:pPr>
      <w:r w:rsidRPr="005B147B">
        <w:rPr>
          <w:rFonts w:ascii="Century Gothic" w:hAnsi="Century Gothic"/>
          <w:b/>
          <w:color w:val="1F497D" w:themeColor="text2"/>
          <w:sz w:val="20"/>
          <w:szCs w:val="20"/>
        </w:rPr>
        <w:t>Teacher perceptions of their practices</w:t>
      </w:r>
    </w:p>
    <w:p w:rsidR="00160967" w:rsidRPr="0030276A" w:rsidRDefault="00160967" w:rsidP="00160967">
      <w:pPr>
        <w:spacing w:after="120" w:line="240" w:lineRule="auto"/>
        <w:jc w:val="both"/>
        <w:rPr>
          <w:rFonts w:ascii="Century Gothic" w:hAnsi="Century Gothic"/>
          <w:sz w:val="20"/>
          <w:szCs w:val="20"/>
        </w:rPr>
      </w:pPr>
      <w:r w:rsidRPr="00B57890">
        <w:rPr>
          <w:rFonts w:ascii="Century Gothic" w:hAnsi="Century Gothic"/>
          <w:sz w:val="20"/>
          <w:szCs w:val="20"/>
        </w:rPr>
        <w:t>We found that:</w:t>
      </w:r>
    </w:p>
    <w:p w:rsidR="00160967" w:rsidRDefault="00160967" w:rsidP="00160967">
      <w:pPr>
        <w:pStyle w:val="ListParagraph"/>
        <w:numPr>
          <w:ilvl w:val="0"/>
          <w:numId w:val="22"/>
        </w:numPr>
        <w:spacing w:after="120" w:line="240" w:lineRule="auto"/>
        <w:ind w:left="360"/>
        <w:jc w:val="both"/>
        <w:rPr>
          <w:rFonts w:ascii="Century Gothic" w:hAnsi="Century Gothic"/>
          <w:sz w:val="20"/>
          <w:szCs w:val="20"/>
        </w:rPr>
      </w:pPr>
      <w:proofErr w:type="gramStart"/>
      <w:r>
        <w:rPr>
          <w:rFonts w:ascii="Century Gothic" w:hAnsi="Century Gothic"/>
          <w:sz w:val="20"/>
          <w:szCs w:val="20"/>
        </w:rPr>
        <w:t>teachers</w:t>
      </w:r>
      <w:proofErr w:type="gramEnd"/>
      <w:r>
        <w:rPr>
          <w:rFonts w:ascii="Century Gothic" w:hAnsi="Century Gothic"/>
          <w:sz w:val="20"/>
          <w:szCs w:val="20"/>
        </w:rPr>
        <w:t xml:space="preserve"> regardless of whether they are in schools </w:t>
      </w:r>
      <w:r w:rsidRPr="00B57890">
        <w:rPr>
          <w:rFonts w:ascii="Century Gothic" w:hAnsi="Century Gothic"/>
          <w:sz w:val="20"/>
          <w:szCs w:val="20"/>
        </w:rPr>
        <w:t>where t</w:t>
      </w:r>
      <w:r>
        <w:rPr>
          <w:rFonts w:ascii="Century Gothic" w:hAnsi="Century Gothic"/>
          <w:sz w:val="20"/>
          <w:szCs w:val="20"/>
        </w:rPr>
        <w:t>he</w:t>
      </w:r>
      <w:r w:rsidRPr="00B57890">
        <w:rPr>
          <w:rFonts w:ascii="Century Gothic" w:hAnsi="Century Gothic"/>
          <w:sz w:val="20"/>
          <w:szCs w:val="20"/>
        </w:rPr>
        <w:t xml:space="preserve"> gender gap in English outcomes</w:t>
      </w:r>
      <w:r>
        <w:rPr>
          <w:rFonts w:ascii="Century Gothic" w:hAnsi="Century Gothic"/>
          <w:sz w:val="20"/>
          <w:szCs w:val="20"/>
        </w:rPr>
        <w:t xml:space="preserve"> is large or small generally </w:t>
      </w:r>
      <w:r w:rsidR="008620F1">
        <w:rPr>
          <w:rFonts w:ascii="Century Gothic" w:hAnsi="Century Gothic"/>
          <w:sz w:val="20"/>
          <w:szCs w:val="20"/>
        </w:rPr>
        <w:t xml:space="preserve">have a good awareness of how their </w:t>
      </w:r>
      <w:r w:rsidR="00A90AF5">
        <w:rPr>
          <w:rFonts w:ascii="Century Gothic" w:hAnsi="Century Gothic"/>
          <w:sz w:val="20"/>
          <w:szCs w:val="20"/>
        </w:rPr>
        <w:t xml:space="preserve">Year 7 </w:t>
      </w:r>
      <w:r w:rsidR="008620F1">
        <w:rPr>
          <w:rFonts w:ascii="Century Gothic" w:hAnsi="Century Gothic"/>
          <w:sz w:val="20"/>
          <w:szCs w:val="20"/>
        </w:rPr>
        <w:t>students view the classroom and teaching practices they experience.</w:t>
      </w:r>
    </w:p>
    <w:p w:rsidR="00160967" w:rsidRDefault="00160967" w:rsidP="00160967">
      <w:pPr>
        <w:spacing w:after="120" w:line="240" w:lineRule="auto"/>
        <w:jc w:val="both"/>
        <w:rPr>
          <w:rFonts w:ascii="Century Gothic" w:hAnsi="Century Gothic"/>
          <w:b/>
          <w:color w:val="1F497D" w:themeColor="text2"/>
          <w:sz w:val="20"/>
          <w:szCs w:val="20"/>
        </w:rPr>
      </w:pPr>
    </w:p>
    <w:p w:rsidR="00160967" w:rsidRPr="005B147B" w:rsidRDefault="00160967" w:rsidP="00160967">
      <w:pPr>
        <w:spacing w:after="120" w:line="240" w:lineRule="auto"/>
        <w:jc w:val="both"/>
        <w:rPr>
          <w:rFonts w:ascii="Century Gothic" w:hAnsi="Century Gothic"/>
          <w:b/>
          <w:color w:val="1F497D" w:themeColor="text2"/>
          <w:sz w:val="20"/>
          <w:szCs w:val="20"/>
        </w:rPr>
      </w:pPr>
      <w:r w:rsidRPr="005B147B">
        <w:rPr>
          <w:rFonts w:ascii="Century Gothic" w:hAnsi="Century Gothic"/>
          <w:b/>
          <w:color w:val="1F497D" w:themeColor="text2"/>
          <w:sz w:val="20"/>
          <w:szCs w:val="20"/>
        </w:rPr>
        <w:t>Teacher perceptions of efficacy</w:t>
      </w:r>
    </w:p>
    <w:p w:rsidR="00160967" w:rsidRPr="0030276A" w:rsidRDefault="00160967" w:rsidP="00160967">
      <w:pPr>
        <w:spacing w:after="120" w:line="240" w:lineRule="auto"/>
        <w:jc w:val="both"/>
        <w:rPr>
          <w:rFonts w:ascii="Century Gothic" w:hAnsi="Century Gothic"/>
          <w:sz w:val="20"/>
          <w:szCs w:val="20"/>
        </w:rPr>
      </w:pPr>
      <w:r w:rsidRPr="00B57890">
        <w:rPr>
          <w:rFonts w:ascii="Century Gothic" w:hAnsi="Century Gothic"/>
          <w:sz w:val="20"/>
          <w:szCs w:val="20"/>
        </w:rPr>
        <w:t>We found that:</w:t>
      </w:r>
    </w:p>
    <w:p w:rsidR="00160967" w:rsidRPr="00D936A6" w:rsidRDefault="00160967" w:rsidP="00160967">
      <w:pPr>
        <w:pStyle w:val="ListParagraph"/>
        <w:numPr>
          <w:ilvl w:val="0"/>
          <w:numId w:val="22"/>
        </w:numPr>
        <w:spacing w:after="120" w:line="240" w:lineRule="auto"/>
        <w:ind w:left="360"/>
        <w:jc w:val="both"/>
        <w:rPr>
          <w:rFonts w:ascii="Century Gothic" w:hAnsi="Century Gothic"/>
          <w:sz w:val="20"/>
          <w:szCs w:val="20"/>
        </w:rPr>
      </w:pPr>
      <w:r>
        <w:rPr>
          <w:rFonts w:ascii="Century Gothic" w:hAnsi="Century Gothic"/>
          <w:sz w:val="20"/>
          <w:szCs w:val="20"/>
        </w:rPr>
        <w:t xml:space="preserve">teachers regardless of whether they are in schools </w:t>
      </w:r>
      <w:r w:rsidRPr="00B57890">
        <w:rPr>
          <w:rFonts w:ascii="Century Gothic" w:hAnsi="Century Gothic"/>
          <w:sz w:val="20"/>
          <w:szCs w:val="20"/>
        </w:rPr>
        <w:t>where t</w:t>
      </w:r>
      <w:r>
        <w:rPr>
          <w:rFonts w:ascii="Century Gothic" w:hAnsi="Century Gothic"/>
          <w:sz w:val="20"/>
          <w:szCs w:val="20"/>
        </w:rPr>
        <w:t>he</w:t>
      </w:r>
      <w:r w:rsidRPr="00B57890">
        <w:rPr>
          <w:rFonts w:ascii="Century Gothic" w:hAnsi="Century Gothic"/>
          <w:sz w:val="20"/>
          <w:szCs w:val="20"/>
        </w:rPr>
        <w:t xml:space="preserve"> gender gap in English outcomes</w:t>
      </w:r>
      <w:r>
        <w:rPr>
          <w:rFonts w:ascii="Century Gothic" w:hAnsi="Century Gothic"/>
          <w:sz w:val="20"/>
          <w:szCs w:val="20"/>
        </w:rPr>
        <w:t xml:space="preserve"> is large or small generally rate their efficacy highly, the exception being that both groups of teachers registered a low rating for the item ‘</w:t>
      </w:r>
      <w:r w:rsidRPr="00F83961">
        <w:rPr>
          <w:rFonts w:ascii="Century Gothic" w:eastAsia="Times New Roman" w:hAnsi="Century Gothic" w:cstheme="minorHAnsi"/>
          <w:color w:val="000000"/>
          <w:sz w:val="20"/>
          <w:szCs w:val="20"/>
          <w:lang w:eastAsia="en-AU"/>
        </w:rPr>
        <w:t>I am able to get through to unmotivated students in this class</w:t>
      </w:r>
      <w:r>
        <w:rPr>
          <w:rFonts w:ascii="Century Gothic" w:eastAsia="Times New Roman" w:hAnsi="Century Gothic" w:cstheme="minorHAnsi"/>
          <w:color w:val="000000"/>
          <w:sz w:val="20"/>
          <w:szCs w:val="20"/>
          <w:lang w:eastAsia="en-AU"/>
        </w:rPr>
        <w:t>’</w:t>
      </w:r>
    </w:p>
    <w:p w:rsidR="00160967" w:rsidRPr="001057BF" w:rsidRDefault="00160967" w:rsidP="001057BF">
      <w:pPr>
        <w:spacing w:after="120" w:line="240" w:lineRule="auto"/>
        <w:ind w:left="360"/>
        <w:jc w:val="both"/>
        <w:rPr>
          <w:rFonts w:ascii="Century Gothic" w:hAnsi="Century Gothic"/>
          <w:sz w:val="20"/>
          <w:szCs w:val="20"/>
        </w:rPr>
      </w:pPr>
      <w:r w:rsidRPr="00B57890">
        <w:rPr>
          <w:rFonts w:ascii="Century Gothic" w:hAnsi="Century Gothic"/>
          <w:sz w:val="20"/>
          <w:szCs w:val="20"/>
        </w:rPr>
        <w:t>This finding</w:t>
      </w:r>
      <w:r w:rsidR="001057BF">
        <w:rPr>
          <w:rFonts w:ascii="Century Gothic" w:hAnsi="Century Gothic"/>
          <w:sz w:val="20"/>
          <w:szCs w:val="20"/>
        </w:rPr>
        <w:t xml:space="preserve"> </w:t>
      </w:r>
      <w:r w:rsidRPr="001057BF">
        <w:rPr>
          <w:rFonts w:ascii="Century Gothic" w:hAnsi="Century Gothic"/>
          <w:sz w:val="20"/>
          <w:szCs w:val="20"/>
        </w:rPr>
        <w:t xml:space="preserve">suggests that supporting teachers to become highly proficient at engaging </w:t>
      </w:r>
      <w:r w:rsidR="001057BF">
        <w:rPr>
          <w:rFonts w:ascii="Century Gothic" w:hAnsi="Century Gothic"/>
          <w:sz w:val="20"/>
          <w:szCs w:val="20"/>
        </w:rPr>
        <w:t xml:space="preserve">  </w:t>
      </w:r>
      <w:r w:rsidRPr="001057BF">
        <w:rPr>
          <w:rFonts w:ascii="Century Gothic" w:hAnsi="Century Gothic"/>
          <w:sz w:val="20"/>
          <w:szCs w:val="20"/>
        </w:rPr>
        <w:t xml:space="preserve">and motivating disengaged students will not only have a positive impact on the overall level of student attainment in English, it will also make a positive contribution to reducing (or eliminating) any gaps between the outcomes of boys and girls in English.  </w:t>
      </w:r>
    </w:p>
    <w:p w:rsidR="00160967" w:rsidRPr="005B147B" w:rsidRDefault="00160967" w:rsidP="00160967">
      <w:pPr>
        <w:spacing w:after="120" w:line="240" w:lineRule="auto"/>
        <w:jc w:val="both"/>
        <w:rPr>
          <w:rFonts w:ascii="Century Gothic" w:hAnsi="Century Gothic"/>
          <w:b/>
          <w:color w:val="1F497D" w:themeColor="text2"/>
          <w:sz w:val="20"/>
          <w:szCs w:val="20"/>
        </w:rPr>
      </w:pPr>
      <w:r w:rsidRPr="005B147B">
        <w:rPr>
          <w:rFonts w:ascii="Century Gothic" w:hAnsi="Century Gothic"/>
          <w:b/>
          <w:color w:val="1F497D" w:themeColor="text2"/>
          <w:sz w:val="20"/>
          <w:szCs w:val="20"/>
        </w:rPr>
        <w:t>Teacher perceptions of transitions</w:t>
      </w:r>
    </w:p>
    <w:p w:rsidR="00160967" w:rsidRPr="0030276A" w:rsidRDefault="00160967" w:rsidP="00160967">
      <w:pPr>
        <w:spacing w:after="120" w:line="240" w:lineRule="auto"/>
        <w:jc w:val="both"/>
        <w:rPr>
          <w:rFonts w:ascii="Century Gothic" w:hAnsi="Century Gothic"/>
          <w:sz w:val="20"/>
          <w:szCs w:val="20"/>
        </w:rPr>
      </w:pPr>
      <w:r w:rsidRPr="00B57890">
        <w:rPr>
          <w:rFonts w:ascii="Century Gothic" w:hAnsi="Century Gothic"/>
          <w:sz w:val="20"/>
          <w:szCs w:val="20"/>
        </w:rPr>
        <w:t>We found th</w:t>
      </w:r>
      <w:r w:rsidR="001057BF">
        <w:rPr>
          <w:rFonts w:ascii="Century Gothic" w:hAnsi="Century Gothic"/>
          <w:sz w:val="20"/>
          <w:szCs w:val="20"/>
        </w:rPr>
        <w:t xml:space="preserve">e following. </w:t>
      </w:r>
    </w:p>
    <w:p w:rsidR="00160967" w:rsidRDefault="001057BF" w:rsidP="00160967">
      <w:pPr>
        <w:pStyle w:val="ListParagraph"/>
        <w:numPr>
          <w:ilvl w:val="0"/>
          <w:numId w:val="22"/>
        </w:numPr>
        <w:spacing w:after="120" w:line="240" w:lineRule="auto"/>
        <w:ind w:left="360"/>
        <w:jc w:val="both"/>
        <w:rPr>
          <w:rFonts w:ascii="Century Gothic" w:hAnsi="Century Gothic"/>
          <w:sz w:val="20"/>
          <w:szCs w:val="20"/>
        </w:rPr>
      </w:pPr>
      <w:r>
        <w:rPr>
          <w:rFonts w:ascii="Century Gothic" w:hAnsi="Century Gothic"/>
          <w:sz w:val="20"/>
          <w:szCs w:val="20"/>
        </w:rPr>
        <w:t>T</w:t>
      </w:r>
      <w:r w:rsidR="00160967">
        <w:rPr>
          <w:rFonts w:ascii="Century Gothic" w:hAnsi="Century Gothic"/>
          <w:sz w:val="20"/>
          <w:szCs w:val="20"/>
        </w:rPr>
        <w:t xml:space="preserve">eachers in schools </w:t>
      </w:r>
      <w:r w:rsidR="00160967" w:rsidRPr="00B57890">
        <w:rPr>
          <w:rFonts w:ascii="Century Gothic" w:hAnsi="Century Gothic"/>
          <w:sz w:val="20"/>
          <w:szCs w:val="20"/>
        </w:rPr>
        <w:t>where t</w:t>
      </w:r>
      <w:r w:rsidR="00160967">
        <w:rPr>
          <w:rFonts w:ascii="Century Gothic" w:hAnsi="Century Gothic"/>
          <w:sz w:val="20"/>
          <w:szCs w:val="20"/>
        </w:rPr>
        <w:t>he</w:t>
      </w:r>
      <w:r w:rsidR="00160967" w:rsidRPr="00B57890">
        <w:rPr>
          <w:rFonts w:ascii="Century Gothic" w:hAnsi="Century Gothic"/>
          <w:sz w:val="20"/>
          <w:szCs w:val="20"/>
        </w:rPr>
        <w:t xml:space="preserve"> gender gap in English outcomes</w:t>
      </w:r>
      <w:r w:rsidR="00160967">
        <w:rPr>
          <w:rFonts w:ascii="Century Gothic" w:hAnsi="Century Gothic"/>
          <w:sz w:val="20"/>
          <w:szCs w:val="20"/>
        </w:rPr>
        <w:t xml:space="preserve"> is relatively small registered a significantly higher rating than teachers in schools with a relatively high gender gap for the item</w:t>
      </w:r>
      <w:r w:rsidR="00C43BB8">
        <w:rPr>
          <w:rFonts w:ascii="Century Gothic" w:hAnsi="Century Gothic"/>
          <w:sz w:val="20"/>
          <w:szCs w:val="20"/>
        </w:rPr>
        <w:t xml:space="preserve"> Q48</w:t>
      </w:r>
      <w:r w:rsidR="00160967">
        <w:rPr>
          <w:rFonts w:ascii="Century Gothic" w:hAnsi="Century Gothic"/>
          <w:sz w:val="20"/>
          <w:szCs w:val="20"/>
        </w:rPr>
        <w:t>: ‘</w:t>
      </w:r>
      <w:r w:rsidR="00160967" w:rsidRPr="0030276A">
        <w:rPr>
          <w:rFonts w:ascii="Century Gothic" w:hAnsi="Century Gothic"/>
          <w:sz w:val="20"/>
          <w:szCs w:val="20"/>
        </w:rPr>
        <w:t>Year 7 teachers ran transition support programs/activities that were specifically targeted at supporting students to quickly adjust to teaching and learning in this class</w:t>
      </w:r>
      <w:r w:rsidR="00160967">
        <w:rPr>
          <w:rFonts w:ascii="Century Gothic" w:hAnsi="Century Gothic"/>
          <w:sz w:val="20"/>
          <w:szCs w:val="20"/>
        </w:rPr>
        <w:t>’</w:t>
      </w:r>
      <w:r w:rsidR="00160967" w:rsidRPr="0030276A">
        <w:rPr>
          <w:rFonts w:ascii="Century Gothic" w:hAnsi="Century Gothic"/>
          <w:sz w:val="20"/>
          <w:szCs w:val="20"/>
        </w:rPr>
        <w:t>.</w:t>
      </w:r>
    </w:p>
    <w:p w:rsidR="006042EC" w:rsidRPr="0030276A" w:rsidRDefault="006042EC" w:rsidP="006042EC">
      <w:pPr>
        <w:pStyle w:val="ListParagraph"/>
        <w:spacing w:after="120" w:line="240" w:lineRule="auto"/>
        <w:ind w:left="360"/>
        <w:jc w:val="both"/>
        <w:rPr>
          <w:rFonts w:ascii="Century Gothic" w:hAnsi="Century Gothic"/>
          <w:sz w:val="20"/>
          <w:szCs w:val="20"/>
        </w:rPr>
      </w:pPr>
    </w:p>
    <w:p w:rsidR="00160967" w:rsidRDefault="001057BF" w:rsidP="00160967">
      <w:pPr>
        <w:pStyle w:val="ListParagraph"/>
        <w:numPr>
          <w:ilvl w:val="0"/>
          <w:numId w:val="22"/>
        </w:numPr>
        <w:spacing w:after="120" w:line="240" w:lineRule="auto"/>
        <w:ind w:left="360"/>
        <w:jc w:val="both"/>
        <w:rPr>
          <w:rFonts w:ascii="Century Gothic" w:hAnsi="Century Gothic"/>
          <w:sz w:val="20"/>
          <w:szCs w:val="20"/>
        </w:rPr>
      </w:pPr>
      <w:r>
        <w:rPr>
          <w:rFonts w:ascii="Century Gothic" w:hAnsi="Century Gothic"/>
          <w:sz w:val="20"/>
          <w:szCs w:val="20"/>
        </w:rPr>
        <w:t>T</w:t>
      </w:r>
      <w:r w:rsidR="00160967" w:rsidRPr="002A03A7">
        <w:rPr>
          <w:rFonts w:ascii="Century Gothic" w:hAnsi="Century Gothic"/>
          <w:sz w:val="20"/>
          <w:szCs w:val="20"/>
        </w:rPr>
        <w:t>eachers in both school types rated the following items lowly</w:t>
      </w:r>
    </w:p>
    <w:p w:rsidR="00160967" w:rsidRPr="002A03A7" w:rsidRDefault="00160967" w:rsidP="00160967">
      <w:pPr>
        <w:pStyle w:val="ListParagraph"/>
        <w:numPr>
          <w:ilvl w:val="0"/>
          <w:numId w:val="9"/>
        </w:numPr>
        <w:spacing w:after="120" w:line="240" w:lineRule="auto"/>
        <w:ind w:left="1080"/>
        <w:jc w:val="both"/>
        <w:rPr>
          <w:rFonts w:ascii="Century Gothic" w:hAnsi="Century Gothic"/>
          <w:sz w:val="20"/>
          <w:szCs w:val="20"/>
        </w:rPr>
      </w:pPr>
      <w:r w:rsidRPr="002A03A7">
        <w:rPr>
          <w:rFonts w:ascii="Century Gothic" w:hAnsi="Century Gothic"/>
          <w:sz w:val="20"/>
          <w:szCs w:val="20"/>
        </w:rPr>
        <w:t>The student transition information provided by feeder primary schools covers all the information that I consider to be essential for guiding decisions about students’ learning plans in this class</w:t>
      </w:r>
    </w:p>
    <w:p w:rsidR="00160967" w:rsidRPr="005B147B" w:rsidRDefault="00160967" w:rsidP="00160967">
      <w:pPr>
        <w:pStyle w:val="ListParagraph"/>
        <w:numPr>
          <w:ilvl w:val="0"/>
          <w:numId w:val="9"/>
        </w:numPr>
        <w:spacing w:after="120"/>
        <w:ind w:left="1080"/>
        <w:jc w:val="both"/>
        <w:rPr>
          <w:rFonts w:ascii="Century Gothic" w:hAnsi="Century Gothic"/>
          <w:sz w:val="20"/>
          <w:szCs w:val="20"/>
        </w:rPr>
      </w:pPr>
      <w:r w:rsidRPr="005B147B">
        <w:rPr>
          <w:rFonts w:ascii="Century Gothic" w:hAnsi="Century Gothic"/>
          <w:sz w:val="20"/>
          <w:szCs w:val="20"/>
        </w:rPr>
        <w:t>Opportunities are provided for me to share understandings about teaching and assessment practices for this class with Year 6 teachers in feeder schools</w:t>
      </w:r>
    </w:p>
    <w:p w:rsidR="00160967" w:rsidRPr="002A03A7" w:rsidRDefault="00160967" w:rsidP="009367DF">
      <w:pPr>
        <w:spacing w:after="120" w:line="240" w:lineRule="auto"/>
        <w:ind w:firstLine="360"/>
        <w:jc w:val="both"/>
        <w:rPr>
          <w:rFonts w:ascii="Century Gothic" w:hAnsi="Century Gothic"/>
          <w:sz w:val="20"/>
          <w:szCs w:val="20"/>
        </w:rPr>
      </w:pPr>
      <w:r w:rsidRPr="002A03A7">
        <w:rPr>
          <w:rFonts w:ascii="Century Gothic" w:hAnsi="Century Gothic"/>
          <w:sz w:val="20"/>
          <w:szCs w:val="20"/>
        </w:rPr>
        <w:t>This finding:</w:t>
      </w:r>
    </w:p>
    <w:p w:rsidR="00C43BB8" w:rsidRPr="00A90AF5" w:rsidRDefault="00C43BB8" w:rsidP="006042EC">
      <w:pPr>
        <w:pStyle w:val="ListParagraph"/>
        <w:numPr>
          <w:ilvl w:val="0"/>
          <w:numId w:val="25"/>
        </w:numPr>
        <w:spacing w:after="120" w:line="240" w:lineRule="auto"/>
        <w:ind w:left="720"/>
        <w:jc w:val="both"/>
        <w:rPr>
          <w:rFonts w:ascii="Century Gothic" w:hAnsi="Century Gothic"/>
          <w:sz w:val="20"/>
          <w:szCs w:val="20"/>
        </w:rPr>
      </w:pPr>
      <w:r w:rsidRPr="00A90AF5">
        <w:rPr>
          <w:rFonts w:ascii="Century Gothic" w:hAnsi="Century Gothic"/>
          <w:sz w:val="20"/>
          <w:szCs w:val="20"/>
        </w:rPr>
        <w:t>suggests that transition processes (other than Q48) may not contribute to closing the gender gap</w:t>
      </w:r>
      <w:r w:rsidR="00922925" w:rsidRPr="00A90AF5">
        <w:rPr>
          <w:rFonts w:ascii="Century Gothic" w:hAnsi="Century Gothic"/>
          <w:sz w:val="20"/>
          <w:szCs w:val="20"/>
        </w:rPr>
        <w:t xml:space="preserve"> (but may contribute to reducing the dip in performance when students transition to Year 7) </w:t>
      </w:r>
    </w:p>
    <w:p w:rsidR="00922925" w:rsidRPr="00A90AF5" w:rsidRDefault="00922925" w:rsidP="006042EC">
      <w:pPr>
        <w:pStyle w:val="ListParagraph"/>
        <w:numPr>
          <w:ilvl w:val="0"/>
          <w:numId w:val="25"/>
        </w:numPr>
        <w:spacing w:after="120" w:line="240" w:lineRule="auto"/>
        <w:ind w:left="720"/>
        <w:jc w:val="both"/>
        <w:rPr>
          <w:rFonts w:ascii="Century Gothic" w:hAnsi="Century Gothic"/>
          <w:sz w:val="20"/>
          <w:szCs w:val="20"/>
        </w:rPr>
      </w:pPr>
      <w:r w:rsidRPr="00A90AF5">
        <w:rPr>
          <w:rFonts w:ascii="Century Gothic" w:hAnsi="Century Gothic"/>
          <w:sz w:val="20"/>
          <w:szCs w:val="20"/>
        </w:rPr>
        <w:t>suggest that transition support programs/activities that are specifically targeted at supporting students to quickly adjust to teaching and learning will help to close the gender gap in English</w:t>
      </w:r>
    </w:p>
    <w:p w:rsidR="00160967" w:rsidRPr="00A90AF5" w:rsidRDefault="00160967" w:rsidP="006042EC">
      <w:pPr>
        <w:pStyle w:val="ListParagraph"/>
        <w:numPr>
          <w:ilvl w:val="0"/>
          <w:numId w:val="25"/>
        </w:numPr>
        <w:spacing w:after="120" w:line="240" w:lineRule="auto"/>
        <w:ind w:left="720"/>
        <w:jc w:val="both"/>
        <w:rPr>
          <w:rFonts w:ascii="Century Gothic" w:hAnsi="Century Gothic"/>
          <w:sz w:val="20"/>
          <w:szCs w:val="20"/>
        </w:rPr>
      </w:pPr>
      <w:proofErr w:type="gramStart"/>
      <w:r w:rsidRPr="00A90AF5">
        <w:rPr>
          <w:rFonts w:ascii="Century Gothic" w:hAnsi="Century Gothic"/>
          <w:sz w:val="20"/>
          <w:szCs w:val="20"/>
        </w:rPr>
        <w:t>suggests</w:t>
      </w:r>
      <w:proofErr w:type="gramEnd"/>
      <w:r w:rsidRPr="00A90AF5">
        <w:rPr>
          <w:rFonts w:ascii="Century Gothic" w:hAnsi="Century Gothic"/>
          <w:sz w:val="20"/>
          <w:szCs w:val="20"/>
        </w:rPr>
        <w:t xml:space="preserve"> that renewed effort may be needed to promote DET’s resources to support cluster transitions strategies (e.g. the Transition Toolkit, network meetings) as these supports </w:t>
      </w:r>
      <w:r w:rsidR="00922925" w:rsidRPr="00A90AF5">
        <w:rPr>
          <w:rFonts w:ascii="Century Gothic" w:hAnsi="Century Gothic"/>
          <w:sz w:val="20"/>
          <w:szCs w:val="20"/>
        </w:rPr>
        <w:t>provide a means for schools to develop processes to support transitioning students to quickly adjust to Year 7 teaching and learning.</w:t>
      </w:r>
    </w:p>
    <w:p w:rsidR="00160967" w:rsidRPr="002A03A7" w:rsidRDefault="00160967" w:rsidP="00160967">
      <w:pPr>
        <w:spacing w:after="120" w:line="240" w:lineRule="auto"/>
        <w:jc w:val="both"/>
        <w:rPr>
          <w:b/>
          <w:color w:val="1F497D" w:themeColor="text2"/>
          <w:sz w:val="24"/>
          <w:szCs w:val="24"/>
        </w:rPr>
      </w:pPr>
      <w:r w:rsidRPr="002A03A7">
        <w:rPr>
          <w:b/>
          <w:color w:val="1F497D" w:themeColor="text2"/>
          <w:sz w:val="24"/>
          <w:szCs w:val="24"/>
        </w:rPr>
        <w:t xml:space="preserve">Findings from </w:t>
      </w:r>
      <w:r>
        <w:rPr>
          <w:b/>
          <w:color w:val="1F497D" w:themeColor="text2"/>
          <w:sz w:val="24"/>
          <w:szCs w:val="24"/>
        </w:rPr>
        <w:t>mathematics</w:t>
      </w:r>
      <w:r w:rsidRPr="002A03A7">
        <w:rPr>
          <w:b/>
          <w:color w:val="1F497D" w:themeColor="text2"/>
          <w:sz w:val="24"/>
          <w:szCs w:val="24"/>
        </w:rPr>
        <w:t xml:space="preserve"> students and teachers</w:t>
      </w:r>
    </w:p>
    <w:p w:rsidR="00160967" w:rsidRPr="005B147B" w:rsidRDefault="00160967" w:rsidP="00160967">
      <w:pPr>
        <w:spacing w:after="120" w:line="240" w:lineRule="auto"/>
        <w:jc w:val="both"/>
        <w:rPr>
          <w:rFonts w:ascii="Century Gothic" w:hAnsi="Century Gothic"/>
          <w:b/>
          <w:color w:val="1F497D" w:themeColor="text2"/>
          <w:sz w:val="20"/>
          <w:szCs w:val="20"/>
        </w:rPr>
      </w:pPr>
      <w:r w:rsidRPr="005B147B">
        <w:rPr>
          <w:rFonts w:ascii="Century Gothic" w:hAnsi="Century Gothic"/>
          <w:b/>
          <w:color w:val="1F497D" w:themeColor="text2"/>
          <w:sz w:val="20"/>
          <w:szCs w:val="20"/>
        </w:rPr>
        <w:t xml:space="preserve">Student perceptions of their </w:t>
      </w:r>
      <w:r>
        <w:rPr>
          <w:rFonts w:ascii="Century Gothic" w:hAnsi="Century Gothic"/>
          <w:b/>
          <w:color w:val="1F497D" w:themeColor="text2"/>
          <w:sz w:val="20"/>
          <w:szCs w:val="20"/>
        </w:rPr>
        <w:t>mathematics</w:t>
      </w:r>
      <w:r w:rsidRPr="005B147B">
        <w:rPr>
          <w:rFonts w:ascii="Century Gothic" w:hAnsi="Century Gothic"/>
          <w:b/>
          <w:color w:val="1F497D" w:themeColor="text2"/>
          <w:sz w:val="20"/>
          <w:szCs w:val="20"/>
        </w:rPr>
        <w:t xml:space="preserve"> classes</w:t>
      </w:r>
    </w:p>
    <w:p w:rsidR="00160967" w:rsidRPr="00B57890" w:rsidRDefault="00160967" w:rsidP="00160967">
      <w:pPr>
        <w:spacing w:after="120" w:line="240" w:lineRule="auto"/>
        <w:jc w:val="both"/>
        <w:rPr>
          <w:rFonts w:ascii="Century Gothic" w:hAnsi="Century Gothic"/>
          <w:sz w:val="20"/>
          <w:szCs w:val="20"/>
        </w:rPr>
      </w:pPr>
      <w:r w:rsidRPr="00B57890">
        <w:rPr>
          <w:rFonts w:ascii="Century Gothic" w:hAnsi="Century Gothic"/>
          <w:sz w:val="20"/>
          <w:szCs w:val="20"/>
        </w:rPr>
        <w:t xml:space="preserve">We found </w:t>
      </w:r>
      <w:r w:rsidR="001057BF">
        <w:rPr>
          <w:rFonts w:ascii="Century Gothic" w:hAnsi="Century Gothic"/>
          <w:sz w:val="20"/>
          <w:szCs w:val="20"/>
        </w:rPr>
        <w:t xml:space="preserve">the following. </w:t>
      </w:r>
    </w:p>
    <w:p w:rsidR="00160967" w:rsidRPr="00B57890" w:rsidRDefault="001057BF" w:rsidP="00160967">
      <w:pPr>
        <w:pStyle w:val="ListParagraph"/>
        <w:numPr>
          <w:ilvl w:val="0"/>
          <w:numId w:val="22"/>
        </w:numPr>
        <w:spacing w:after="120" w:line="240" w:lineRule="auto"/>
        <w:ind w:left="360"/>
        <w:jc w:val="both"/>
        <w:rPr>
          <w:rFonts w:ascii="Century Gothic" w:hAnsi="Century Gothic"/>
          <w:sz w:val="20"/>
          <w:szCs w:val="20"/>
        </w:rPr>
      </w:pPr>
      <w:r>
        <w:rPr>
          <w:rFonts w:ascii="Century Gothic" w:hAnsi="Century Gothic"/>
          <w:sz w:val="20"/>
          <w:szCs w:val="20"/>
        </w:rPr>
        <w:t>I</w:t>
      </w:r>
      <w:r w:rsidR="00160967" w:rsidRPr="00B57890">
        <w:rPr>
          <w:rFonts w:ascii="Century Gothic" w:hAnsi="Century Gothic"/>
          <w:sz w:val="20"/>
          <w:szCs w:val="20"/>
        </w:rPr>
        <w:t xml:space="preserve">n classes where there is no significant gender gap in </w:t>
      </w:r>
      <w:r w:rsidR="00160967">
        <w:rPr>
          <w:rFonts w:ascii="Century Gothic" w:hAnsi="Century Gothic"/>
          <w:sz w:val="20"/>
          <w:szCs w:val="20"/>
        </w:rPr>
        <w:t>mathematics</w:t>
      </w:r>
      <w:r w:rsidR="00160967" w:rsidRPr="00B57890">
        <w:rPr>
          <w:rFonts w:ascii="Century Gothic" w:hAnsi="Century Gothic"/>
          <w:sz w:val="20"/>
          <w:szCs w:val="20"/>
        </w:rPr>
        <w:t xml:space="preserve"> outcomes there is also no significant gap in the ratings between boys and girls in relation to the practices </w:t>
      </w:r>
      <w:r w:rsidR="00160967" w:rsidRPr="00B57890">
        <w:rPr>
          <w:rFonts w:ascii="Century Gothic" w:hAnsi="Century Gothic"/>
          <w:sz w:val="20"/>
          <w:szCs w:val="20"/>
        </w:rPr>
        <w:lastRenderedPageBreak/>
        <w:t xml:space="preserve">adopted by their </w:t>
      </w:r>
      <w:r w:rsidR="00160967">
        <w:rPr>
          <w:rFonts w:ascii="Century Gothic" w:hAnsi="Century Gothic"/>
          <w:sz w:val="20"/>
          <w:szCs w:val="20"/>
        </w:rPr>
        <w:t>mathematics</w:t>
      </w:r>
      <w:r w:rsidR="00160967" w:rsidRPr="00B57890">
        <w:rPr>
          <w:rFonts w:ascii="Century Gothic" w:hAnsi="Century Gothic"/>
          <w:sz w:val="20"/>
          <w:szCs w:val="20"/>
        </w:rPr>
        <w:t xml:space="preserve"> teachers and the nature of the work (i.e. the difference was less than 0.2 for the seven </w:t>
      </w:r>
      <w:r w:rsidR="00160967" w:rsidRPr="00B57890">
        <w:rPr>
          <w:rFonts w:ascii="Century Gothic" w:hAnsi="Century Gothic"/>
          <w:i/>
          <w:sz w:val="20"/>
          <w:szCs w:val="20"/>
        </w:rPr>
        <w:t>Feedback on Teaching and Learning</w:t>
      </w:r>
      <w:r w:rsidR="00160967" w:rsidRPr="00B57890">
        <w:rPr>
          <w:rFonts w:ascii="Century Gothic" w:hAnsi="Century Gothic"/>
          <w:sz w:val="20"/>
          <w:szCs w:val="20"/>
        </w:rPr>
        <w:t xml:space="preserve"> scales</w:t>
      </w:r>
      <w:r w:rsidR="00160967">
        <w:rPr>
          <w:rFonts w:ascii="Century Gothic" w:hAnsi="Century Gothic"/>
          <w:sz w:val="20"/>
          <w:szCs w:val="20"/>
        </w:rPr>
        <w:t xml:space="preserve"> and for all but one of the items in the scales</w:t>
      </w:r>
      <w:r w:rsidR="00160967" w:rsidRPr="00B57890">
        <w:rPr>
          <w:rFonts w:ascii="Century Gothic" w:hAnsi="Century Gothic"/>
          <w:sz w:val="20"/>
          <w:szCs w:val="20"/>
        </w:rPr>
        <w:t xml:space="preserve">). </w:t>
      </w:r>
    </w:p>
    <w:p w:rsidR="00412FF9" w:rsidRPr="00B57890" w:rsidRDefault="00412FF9" w:rsidP="00412FF9">
      <w:pPr>
        <w:pStyle w:val="ListParagraph"/>
        <w:numPr>
          <w:ilvl w:val="0"/>
          <w:numId w:val="22"/>
        </w:numPr>
        <w:spacing w:after="120" w:line="240" w:lineRule="auto"/>
        <w:ind w:left="360"/>
        <w:jc w:val="both"/>
        <w:rPr>
          <w:rFonts w:ascii="Century Gothic" w:hAnsi="Century Gothic"/>
          <w:sz w:val="20"/>
          <w:szCs w:val="20"/>
        </w:rPr>
      </w:pPr>
      <w:r>
        <w:rPr>
          <w:rFonts w:ascii="Century Gothic" w:hAnsi="Century Gothic"/>
          <w:sz w:val="20"/>
          <w:szCs w:val="20"/>
        </w:rPr>
        <w:t>I</w:t>
      </w:r>
      <w:r w:rsidRPr="00B57890">
        <w:rPr>
          <w:rFonts w:ascii="Century Gothic" w:hAnsi="Century Gothic"/>
          <w:sz w:val="20"/>
          <w:szCs w:val="20"/>
        </w:rPr>
        <w:t xml:space="preserve">n classes where there is </w:t>
      </w:r>
      <w:r>
        <w:rPr>
          <w:rFonts w:ascii="Century Gothic" w:hAnsi="Century Gothic"/>
          <w:sz w:val="20"/>
          <w:szCs w:val="20"/>
        </w:rPr>
        <w:t>a</w:t>
      </w:r>
      <w:r w:rsidRPr="00B57890">
        <w:rPr>
          <w:rFonts w:ascii="Century Gothic" w:hAnsi="Century Gothic"/>
          <w:sz w:val="20"/>
          <w:szCs w:val="20"/>
        </w:rPr>
        <w:t xml:space="preserve"> significant gender gap in </w:t>
      </w:r>
      <w:r>
        <w:rPr>
          <w:rFonts w:ascii="Century Gothic" w:hAnsi="Century Gothic"/>
          <w:sz w:val="20"/>
          <w:szCs w:val="20"/>
        </w:rPr>
        <w:t>mathematics</w:t>
      </w:r>
      <w:r w:rsidRPr="00B57890">
        <w:rPr>
          <w:rFonts w:ascii="Century Gothic" w:hAnsi="Century Gothic"/>
          <w:sz w:val="20"/>
          <w:szCs w:val="20"/>
        </w:rPr>
        <w:t xml:space="preserve"> outcomes </w:t>
      </w:r>
      <w:r>
        <w:rPr>
          <w:rFonts w:ascii="Century Gothic" w:hAnsi="Century Gothic"/>
          <w:sz w:val="20"/>
          <w:szCs w:val="20"/>
        </w:rPr>
        <w:t xml:space="preserve">(boys were achieving higher outcomes than girls) </w:t>
      </w:r>
      <w:r w:rsidRPr="00B57890">
        <w:rPr>
          <w:rFonts w:ascii="Century Gothic" w:hAnsi="Century Gothic"/>
          <w:sz w:val="20"/>
          <w:szCs w:val="20"/>
        </w:rPr>
        <w:t xml:space="preserve">there is </w:t>
      </w:r>
      <w:r>
        <w:rPr>
          <w:rFonts w:ascii="Century Gothic" w:hAnsi="Century Gothic"/>
          <w:sz w:val="20"/>
          <w:szCs w:val="20"/>
        </w:rPr>
        <w:t>no</w:t>
      </w:r>
      <w:r w:rsidRPr="00B57890">
        <w:rPr>
          <w:rFonts w:ascii="Century Gothic" w:hAnsi="Century Gothic"/>
          <w:sz w:val="20"/>
          <w:szCs w:val="20"/>
        </w:rPr>
        <w:t xml:space="preserve"> significant gap in the ratings between boys and girls in relation to the practices adopted by their </w:t>
      </w:r>
      <w:r>
        <w:rPr>
          <w:rFonts w:ascii="Century Gothic" w:hAnsi="Century Gothic"/>
          <w:sz w:val="20"/>
          <w:szCs w:val="20"/>
        </w:rPr>
        <w:t>mathematics</w:t>
      </w:r>
      <w:r w:rsidRPr="00B57890">
        <w:rPr>
          <w:rFonts w:ascii="Century Gothic" w:hAnsi="Century Gothic"/>
          <w:sz w:val="20"/>
          <w:szCs w:val="20"/>
        </w:rPr>
        <w:t xml:space="preserve"> teachers and the nature of the work (i.e. the difference was </w:t>
      </w:r>
      <w:r>
        <w:rPr>
          <w:rFonts w:ascii="Century Gothic" w:hAnsi="Century Gothic"/>
          <w:sz w:val="20"/>
          <w:szCs w:val="20"/>
        </w:rPr>
        <w:t>less</w:t>
      </w:r>
      <w:r w:rsidRPr="00B57890">
        <w:rPr>
          <w:rFonts w:ascii="Century Gothic" w:hAnsi="Century Gothic"/>
          <w:sz w:val="20"/>
          <w:szCs w:val="20"/>
        </w:rPr>
        <w:t xml:space="preserve"> than 0.2 for</w:t>
      </w:r>
      <w:r>
        <w:rPr>
          <w:rFonts w:ascii="Century Gothic" w:hAnsi="Century Gothic"/>
          <w:sz w:val="20"/>
          <w:szCs w:val="20"/>
        </w:rPr>
        <w:t xml:space="preserve"> six of</w:t>
      </w:r>
      <w:r w:rsidRPr="00B57890">
        <w:rPr>
          <w:rFonts w:ascii="Century Gothic" w:hAnsi="Century Gothic"/>
          <w:sz w:val="20"/>
          <w:szCs w:val="20"/>
        </w:rPr>
        <w:t xml:space="preserve"> the seven </w:t>
      </w:r>
      <w:r w:rsidRPr="007C0B79">
        <w:rPr>
          <w:rFonts w:ascii="Century Gothic" w:hAnsi="Century Gothic"/>
          <w:sz w:val="20"/>
          <w:szCs w:val="20"/>
        </w:rPr>
        <w:t>Feedback on Teaching and Learning</w:t>
      </w:r>
      <w:r w:rsidRPr="00B57890">
        <w:rPr>
          <w:rFonts w:ascii="Century Gothic" w:hAnsi="Century Gothic"/>
          <w:sz w:val="20"/>
          <w:szCs w:val="20"/>
        </w:rPr>
        <w:t xml:space="preserve"> scales). </w:t>
      </w:r>
    </w:p>
    <w:p w:rsidR="00160967" w:rsidRDefault="00412FF9" w:rsidP="00160967">
      <w:pPr>
        <w:spacing w:after="120" w:line="240" w:lineRule="auto"/>
        <w:ind w:firstLine="360"/>
        <w:jc w:val="both"/>
        <w:rPr>
          <w:rFonts w:ascii="Century Gothic" w:hAnsi="Century Gothic"/>
          <w:sz w:val="20"/>
          <w:szCs w:val="20"/>
        </w:rPr>
      </w:pPr>
      <w:r>
        <w:rPr>
          <w:rFonts w:ascii="Century Gothic" w:hAnsi="Century Gothic"/>
          <w:sz w:val="20"/>
          <w:szCs w:val="20"/>
        </w:rPr>
        <w:t xml:space="preserve">These two findings </w:t>
      </w:r>
    </w:p>
    <w:p w:rsidR="00160967" w:rsidRDefault="00412FF9" w:rsidP="006042EC">
      <w:pPr>
        <w:pStyle w:val="ListParagraph"/>
        <w:numPr>
          <w:ilvl w:val="0"/>
          <w:numId w:val="25"/>
        </w:numPr>
        <w:spacing w:after="120" w:line="240" w:lineRule="auto"/>
        <w:ind w:left="720"/>
        <w:jc w:val="both"/>
        <w:rPr>
          <w:rFonts w:ascii="Century Gothic" w:hAnsi="Century Gothic"/>
          <w:sz w:val="20"/>
          <w:szCs w:val="20"/>
        </w:rPr>
      </w:pPr>
      <w:r>
        <w:rPr>
          <w:rFonts w:ascii="Century Gothic" w:hAnsi="Century Gothic"/>
          <w:sz w:val="20"/>
          <w:szCs w:val="20"/>
        </w:rPr>
        <w:t>contradict</w:t>
      </w:r>
      <w:r w:rsidR="00160967" w:rsidRPr="00B57890">
        <w:rPr>
          <w:rFonts w:ascii="Century Gothic" w:hAnsi="Century Gothic"/>
          <w:sz w:val="20"/>
          <w:szCs w:val="20"/>
        </w:rPr>
        <w:t xml:space="preserve"> the assumption </w:t>
      </w:r>
      <w:r w:rsidR="00160967">
        <w:rPr>
          <w:rFonts w:ascii="Century Gothic" w:hAnsi="Century Gothic"/>
          <w:sz w:val="20"/>
          <w:szCs w:val="20"/>
        </w:rPr>
        <w:t xml:space="preserve">that </w:t>
      </w:r>
      <w:r w:rsidR="00160967" w:rsidRPr="00B57890">
        <w:rPr>
          <w:rFonts w:ascii="Century Gothic" w:hAnsi="Century Gothic"/>
          <w:sz w:val="20"/>
          <w:szCs w:val="20"/>
        </w:rPr>
        <w:t xml:space="preserve">in schools where there is a significant gender gap in </w:t>
      </w:r>
      <w:r w:rsidR="005F7CF8">
        <w:rPr>
          <w:rFonts w:ascii="Century Gothic" w:hAnsi="Century Gothic"/>
          <w:sz w:val="20"/>
          <w:szCs w:val="20"/>
        </w:rPr>
        <w:t xml:space="preserve">Mathematics </w:t>
      </w:r>
      <w:r w:rsidR="00160967" w:rsidRPr="00B57890">
        <w:rPr>
          <w:rFonts w:ascii="Century Gothic" w:hAnsi="Century Gothic"/>
          <w:sz w:val="20"/>
          <w:szCs w:val="20"/>
        </w:rPr>
        <w:t xml:space="preserve">outcomes that favoured </w:t>
      </w:r>
      <w:r w:rsidR="005F7CF8">
        <w:rPr>
          <w:rFonts w:ascii="Century Gothic" w:hAnsi="Century Gothic"/>
          <w:sz w:val="20"/>
          <w:szCs w:val="20"/>
        </w:rPr>
        <w:t>boys</w:t>
      </w:r>
      <w:r w:rsidR="00160967" w:rsidRPr="00B57890">
        <w:rPr>
          <w:rFonts w:ascii="Century Gothic" w:hAnsi="Century Gothic"/>
          <w:sz w:val="20"/>
          <w:szCs w:val="20"/>
        </w:rPr>
        <w:t>, there would also be significant gender differences in the way that boys and girls view the pra</w:t>
      </w:r>
      <w:r w:rsidR="009367DF">
        <w:rPr>
          <w:rFonts w:ascii="Century Gothic" w:hAnsi="Century Gothic"/>
          <w:sz w:val="20"/>
          <w:szCs w:val="20"/>
        </w:rPr>
        <w:t xml:space="preserve">ctices adopted by their mathematics </w:t>
      </w:r>
      <w:r w:rsidR="00160967" w:rsidRPr="00B57890">
        <w:rPr>
          <w:rFonts w:ascii="Century Gothic" w:hAnsi="Century Gothic"/>
          <w:sz w:val="20"/>
          <w:szCs w:val="20"/>
        </w:rPr>
        <w:t xml:space="preserve">teachers and the nature of the work they are asked to complete with girls viewing these practices </w:t>
      </w:r>
      <w:r w:rsidR="00160967">
        <w:rPr>
          <w:rFonts w:ascii="Century Gothic" w:hAnsi="Century Gothic"/>
          <w:sz w:val="20"/>
          <w:szCs w:val="20"/>
        </w:rPr>
        <w:t>more positively</w:t>
      </w:r>
    </w:p>
    <w:p w:rsidR="00160967" w:rsidRPr="00412FF9" w:rsidRDefault="00160967" w:rsidP="006042EC">
      <w:pPr>
        <w:pStyle w:val="ListParagraph"/>
        <w:numPr>
          <w:ilvl w:val="0"/>
          <w:numId w:val="25"/>
        </w:numPr>
        <w:spacing w:after="120" w:line="240" w:lineRule="auto"/>
        <w:ind w:left="720"/>
        <w:jc w:val="both"/>
        <w:rPr>
          <w:rFonts w:ascii="Century Gothic" w:hAnsi="Century Gothic"/>
          <w:sz w:val="20"/>
          <w:szCs w:val="20"/>
        </w:rPr>
      </w:pPr>
      <w:proofErr w:type="gramStart"/>
      <w:r w:rsidRPr="007C0B79">
        <w:rPr>
          <w:rFonts w:ascii="Century Gothic" w:hAnsi="Century Gothic"/>
          <w:sz w:val="20"/>
          <w:szCs w:val="20"/>
        </w:rPr>
        <w:t>appears</w:t>
      </w:r>
      <w:proofErr w:type="gramEnd"/>
      <w:r w:rsidRPr="007C0B79">
        <w:rPr>
          <w:rFonts w:ascii="Century Gothic" w:hAnsi="Century Gothic"/>
          <w:sz w:val="20"/>
          <w:szCs w:val="20"/>
        </w:rPr>
        <w:t xml:space="preserve"> to give weight to views expressed in the research literature that the most influential factors on girls’ mathematics learning are external and are only marginally related to classroom practices.  These external factors include family attitudes and community norms about girls’ roles and interests which impact on girls’ perceptions of their capability in mathematics and undermine their confidence to continue mathematics studies</w:t>
      </w:r>
      <w:r w:rsidR="00CE0E3C">
        <w:rPr>
          <w:rFonts w:ascii="Century Gothic" w:hAnsi="Century Gothic"/>
          <w:sz w:val="20"/>
          <w:szCs w:val="20"/>
        </w:rPr>
        <w:t xml:space="preserve">.  </w:t>
      </w:r>
      <w:r w:rsidR="00412FF9">
        <w:rPr>
          <w:rFonts w:ascii="Century Gothic" w:hAnsi="Century Gothic"/>
          <w:sz w:val="20"/>
          <w:szCs w:val="20"/>
        </w:rPr>
        <w:t>(</w:t>
      </w:r>
      <w:r w:rsidR="00BF4C92" w:rsidRPr="00412FF9">
        <w:rPr>
          <w:sz w:val="20"/>
          <w:szCs w:val="20"/>
        </w:rPr>
        <w:t>A</w:t>
      </w:r>
      <w:r w:rsidR="00CE0E3C" w:rsidRPr="00412FF9">
        <w:rPr>
          <w:sz w:val="20"/>
          <w:szCs w:val="20"/>
        </w:rPr>
        <w:t xml:space="preserve"> possible exception to this supposition is the importance that that teachers in </w:t>
      </w:r>
      <w:r w:rsidR="005E2610">
        <w:rPr>
          <w:sz w:val="20"/>
          <w:szCs w:val="20"/>
        </w:rPr>
        <w:t xml:space="preserve">in no-gap </w:t>
      </w:r>
      <w:r w:rsidR="00166C73">
        <w:rPr>
          <w:sz w:val="20"/>
          <w:szCs w:val="20"/>
        </w:rPr>
        <w:t xml:space="preserve">schools </w:t>
      </w:r>
      <w:r w:rsidR="00166C73" w:rsidRPr="00412FF9">
        <w:rPr>
          <w:sz w:val="20"/>
          <w:szCs w:val="20"/>
        </w:rPr>
        <w:t>placed</w:t>
      </w:r>
      <w:r w:rsidR="00CE0E3C" w:rsidRPr="00412FF9">
        <w:rPr>
          <w:sz w:val="20"/>
          <w:szCs w:val="20"/>
        </w:rPr>
        <w:t xml:space="preserve"> on providing transitioning students with a program that supported them to quickly adjust to the different ‘academic’ practices in their Year 7 mathematics classes.</w:t>
      </w:r>
      <w:r w:rsidR="00412FF9" w:rsidRPr="00412FF9">
        <w:rPr>
          <w:sz w:val="20"/>
          <w:szCs w:val="20"/>
        </w:rPr>
        <w:t>)</w:t>
      </w:r>
    </w:p>
    <w:p w:rsidR="00160967" w:rsidRDefault="00160967" w:rsidP="006042EC">
      <w:pPr>
        <w:pStyle w:val="ListParagraph"/>
        <w:numPr>
          <w:ilvl w:val="0"/>
          <w:numId w:val="25"/>
        </w:numPr>
        <w:spacing w:after="120" w:line="240" w:lineRule="auto"/>
        <w:ind w:left="720"/>
        <w:jc w:val="both"/>
        <w:rPr>
          <w:rFonts w:ascii="Century Gothic" w:hAnsi="Century Gothic"/>
          <w:sz w:val="20"/>
          <w:szCs w:val="20"/>
        </w:rPr>
      </w:pPr>
      <w:r w:rsidRPr="00547ACC">
        <w:rPr>
          <w:rFonts w:ascii="Century Gothic" w:hAnsi="Century Gothic"/>
          <w:sz w:val="20"/>
          <w:szCs w:val="20"/>
        </w:rPr>
        <w:t xml:space="preserve">may also be a reflection of the findings in TIMMS that there are no significant </w:t>
      </w:r>
      <w:r w:rsidR="005E2610">
        <w:rPr>
          <w:rFonts w:ascii="Century Gothic" w:hAnsi="Century Gothic"/>
          <w:sz w:val="20"/>
          <w:szCs w:val="20"/>
        </w:rPr>
        <w:t xml:space="preserve">or minimal </w:t>
      </w:r>
      <w:r w:rsidRPr="00547ACC">
        <w:rPr>
          <w:rFonts w:ascii="Century Gothic" w:hAnsi="Century Gothic"/>
          <w:sz w:val="20"/>
          <w:szCs w:val="20"/>
        </w:rPr>
        <w:t xml:space="preserve">gender differences in mathematics results at Year 4 and Year 8 and that it is only in the upper bands of achievement </w:t>
      </w:r>
      <w:r w:rsidR="005E2610">
        <w:rPr>
          <w:rFonts w:ascii="Century Gothic" w:hAnsi="Century Gothic"/>
          <w:sz w:val="20"/>
          <w:szCs w:val="20"/>
        </w:rPr>
        <w:t xml:space="preserve">and in higher socio-economic groups </w:t>
      </w:r>
      <w:r w:rsidRPr="00547ACC">
        <w:rPr>
          <w:rFonts w:ascii="Century Gothic" w:hAnsi="Century Gothic"/>
          <w:sz w:val="20"/>
          <w:szCs w:val="20"/>
        </w:rPr>
        <w:t>where differences become evident</w:t>
      </w:r>
    </w:p>
    <w:p w:rsidR="00160967" w:rsidRPr="005B147B" w:rsidRDefault="00160967" w:rsidP="00160967">
      <w:pPr>
        <w:spacing w:after="120"/>
        <w:jc w:val="both"/>
        <w:rPr>
          <w:rFonts w:ascii="Century Gothic" w:hAnsi="Century Gothic"/>
          <w:b/>
          <w:color w:val="1F497D" w:themeColor="text2"/>
          <w:sz w:val="20"/>
          <w:szCs w:val="20"/>
        </w:rPr>
      </w:pPr>
      <w:r w:rsidRPr="005B147B">
        <w:rPr>
          <w:rFonts w:ascii="Century Gothic" w:hAnsi="Century Gothic"/>
          <w:b/>
          <w:color w:val="1F497D" w:themeColor="text2"/>
          <w:sz w:val="20"/>
          <w:szCs w:val="20"/>
        </w:rPr>
        <w:t>Teacher perceptions of their practices</w:t>
      </w:r>
    </w:p>
    <w:p w:rsidR="00160967" w:rsidRPr="0030276A" w:rsidRDefault="00160967" w:rsidP="00160967">
      <w:pPr>
        <w:spacing w:after="120" w:line="240" w:lineRule="auto"/>
        <w:jc w:val="both"/>
        <w:rPr>
          <w:rFonts w:ascii="Century Gothic" w:hAnsi="Century Gothic"/>
          <w:sz w:val="20"/>
          <w:szCs w:val="20"/>
        </w:rPr>
      </w:pPr>
      <w:r w:rsidRPr="00B57890">
        <w:rPr>
          <w:rFonts w:ascii="Century Gothic" w:hAnsi="Century Gothic"/>
          <w:sz w:val="20"/>
          <w:szCs w:val="20"/>
        </w:rPr>
        <w:t>We found that:</w:t>
      </w:r>
    </w:p>
    <w:p w:rsidR="00160967" w:rsidRDefault="00160967" w:rsidP="00160967">
      <w:pPr>
        <w:pStyle w:val="ListParagraph"/>
        <w:numPr>
          <w:ilvl w:val="0"/>
          <w:numId w:val="22"/>
        </w:numPr>
        <w:spacing w:after="120" w:line="240" w:lineRule="auto"/>
        <w:ind w:left="360"/>
        <w:jc w:val="both"/>
        <w:rPr>
          <w:rFonts w:ascii="Century Gothic" w:hAnsi="Century Gothic"/>
          <w:sz w:val="20"/>
          <w:szCs w:val="20"/>
        </w:rPr>
      </w:pPr>
      <w:r>
        <w:rPr>
          <w:rFonts w:ascii="Century Gothic" w:hAnsi="Century Gothic"/>
          <w:sz w:val="20"/>
          <w:szCs w:val="20"/>
        </w:rPr>
        <w:t xml:space="preserve">teachers regardless of whether they are in schools </w:t>
      </w:r>
      <w:r w:rsidRPr="00B57890">
        <w:rPr>
          <w:rFonts w:ascii="Century Gothic" w:hAnsi="Century Gothic"/>
          <w:sz w:val="20"/>
          <w:szCs w:val="20"/>
        </w:rPr>
        <w:t>where t</w:t>
      </w:r>
      <w:r>
        <w:rPr>
          <w:rFonts w:ascii="Century Gothic" w:hAnsi="Century Gothic"/>
          <w:sz w:val="20"/>
          <w:szCs w:val="20"/>
        </w:rPr>
        <w:t>he</w:t>
      </w:r>
      <w:r w:rsidRPr="00B57890">
        <w:rPr>
          <w:rFonts w:ascii="Century Gothic" w:hAnsi="Century Gothic"/>
          <w:sz w:val="20"/>
          <w:szCs w:val="20"/>
        </w:rPr>
        <w:t xml:space="preserve"> gender gap in </w:t>
      </w:r>
      <w:r w:rsidR="009367DF">
        <w:rPr>
          <w:rFonts w:ascii="Century Gothic" w:hAnsi="Century Gothic"/>
          <w:sz w:val="20"/>
          <w:szCs w:val="20"/>
        </w:rPr>
        <w:t xml:space="preserve">mathematics </w:t>
      </w:r>
      <w:r w:rsidRPr="00B57890">
        <w:rPr>
          <w:rFonts w:ascii="Century Gothic" w:hAnsi="Century Gothic"/>
          <w:sz w:val="20"/>
          <w:szCs w:val="20"/>
        </w:rPr>
        <w:t>outcomes</w:t>
      </w:r>
      <w:r>
        <w:rPr>
          <w:rFonts w:ascii="Century Gothic" w:hAnsi="Century Gothic"/>
          <w:sz w:val="20"/>
          <w:szCs w:val="20"/>
        </w:rPr>
        <w:t xml:space="preserve"> is large or small generally rate their school practices highly </w:t>
      </w:r>
    </w:p>
    <w:p w:rsidR="00160967" w:rsidRPr="00941BCE" w:rsidRDefault="00160967" w:rsidP="00160967">
      <w:pPr>
        <w:pStyle w:val="ListParagraph"/>
        <w:numPr>
          <w:ilvl w:val="0"/>
          <w:numId w:val="22"/>
        </w:numPr>
        <w:spacing w:after="120" w:line="240" w:lineRule="auto"/>
        <w:ind w:left="360"/>
        <w:jc w:val="both"/>
        <w:rPr>
          <w:rFonts w:ascii="Century Gothic" w:hAnsi="Century Gothic"/>
          <w:sz w:val="20"/>
          <w:szCs w:val="20"/>
        </w:rPr>
      </w:pPr>
      <w:proofErr w:type="gramStart"/>
      <w:r w:rsidRPr="00941BCE">
        <w:rPr>
          <w:rFonts w:ascii="Century Gothic" w:hAnsi="Century Gothic"/>
          <w:sz w:val="20"/>
          <w:szCs w:val="20"/>
        </w:rPr>
        <w:t>teachers</w:t>
      </w:r>
      <w:proofErr w:type="gramEnd"/>
      <w:r w:rsidRPr="00941BCE">
        <w:rPr>
          <w:rFonts w:ascii="Century Gothic" w:hAnsi="Century Gothic"/>
          <w:sz w:val="20"/>
          <w:szCs w:val="20"/>
        </w:rPr>
        <w:t xml:space="preserve"> in schools </w:t>
      </w:r>
      <w:r w:rsidRPr="00B57890">
        <w:rPr>
          <w:rFonts w:ascii="Century Gothic" w:hAnsi="Century Gothic"/>
          <w:sz w:val="20"/>
          <w:szCs w:val="20"/>
        </w:rPr>
        <w:t>where t</w:t>
      </w:r>
      <w:r>
        <w:rPr>
          <w:rFonts w:ascii="Century Gothic" w:hAnsi="Century Gothic"/>
          <w:sz w:val="20"/>
          <w:szCs w:val="20"/>
        </w:rPr>
        <w:t>he</w:t>
      </w:r>
      <w:r w:rsidRPr="00B57890">
        <w:rPr>
          <w:rFonts w:ascii="Century Gothic" w:hAnsi="Century Gothic"/>
          <w:sz w:val="20"/>
          <w:szCs w:val="20"/>
        </w:rPr>
        <w:t xml:space="preserve"> gender gap in </w:t>
      </w:r>
      <w:r>
        <w:rPr>
          <w:rFonts w:ascii="Century Gothic" w:hAnsi="Century Gothic"/>
          <w:sz w:val="20"/>
          <w:szCs w:val="20"/>
        </w:rPr>
        <w:t>mathematics</w:t>
      </w:r>
      <w:r w:rsidRPr="00B57890">
        <w:rPr>
          <w:rFonts w:ascii="Century Gothic" w:hAnsi="Century Gothic"/>
          <w:sz w:val="20"/>
          <w:szCs w:val="20"/>
        </w:rPr>
        <w:t xml:space="preserve"> outcomes</w:t>
      </w:r>
      <w:r>
        <w:rPr>
          <w:rFonts w:ascii="Century Gothic" w:hAnsi="Century Gothic"/>
          <w:sz w:val="20"/>
          <w:szCs w:val="20"/>
        </w:rPr>
        <w:t xml:space="preserve"> is</w:t>
      </w:r>
      <w:r w:rsidRPr="00941BCE">
        <w:rPr>
          <w:rFonts w:ascii="Century Gothic" w:hAnsi="Century Gothic"/>
          <w:sz w:val="20"/>
          <w:szCs w:val="20"/>
        </w:rPr>
        <w:t xml:space="preserve"> relatively low rated three of the five questions significantly higher than teachers in schools with a relatively high gen</w:t>
      </w:r>
      <w:r>
        <w:rPr>
          <w:rFonts w:ascii="Century Gothic" w:hAnsi="Century Gothic"/>
          <w:sz w:val="20"/>
          <w:szCs w:val="20"/>
        </w:rPr>
        <w:t>d</w:t>
      </w:r>
      <w:r w:rsidR="00CE0E3C">
        <w:rPr>
          <w:rFonts w:ascii="Century Gothic" w:hAnsi="Century Gothic"/>
          <w:sz w:val="20"/>
          <w:szCs w:val="20"/>
        </w:rPr>
        <w:t>er gap.</w:t>
      </w:r>
      <w:r w:rsidR="00C43BB8">
        <w:rPr>
          <w:rFonts w:ascii="Century Gothic" w:hAnsi="Century Gothic"/>
          <w:sz w:val="20"/>
          <w:szCs w:val="20"/>
        </w:rPr>
        <w:t xml:space="preserve"> These Type </w:t>
      </w:r>
      <w:proofErr w:type="gramStart"/>
      <w:r w:rsidR="00C43BB8">
        <w:rPr>
          <w:rFonts w:ascii="Century Gothic" w:hAnsi="Century Gothic"/>
          <w:sz w:val="20"/>
          <w:szCs w:val="20"/>
        </w:rPr>
        <w:t>A</w:t>
      </w:r>
      <w:proofErr w:type="gramEnd"/>
      <w:r w:rsidR="00F032F1">
        <w:rPr>
          <w:rFonts w:ascii="Century Gothic" w:hAnsi="Century Gothic"/>
          <w:sz w:val="20"/>
          <w:szCs w:val="20"/>
        </w:rPr>
        <w:t xml:space="preserve"> no-gap </w:t>
      </w:r>
      <w:r w:rsidR="00C43BB8">
        <w:rPr>
          <w:rFonts w:ascii="Century Gothic" w:hAnsi="Century Gothic"/>
          <w:sz w:val="20"/>
          <w:szCs w:val="20"/>
        </w:rPr>
        <w:t xml:space="preserve">school results placed greater emphasis on the expectation that all students can learn, will work hard and will strive to understand their work. </w:t>
      </w:r>
    </w:p>
    <w:p w:rsidR="00160967" w:rsidRPr="005B147B" w:rsidRDefault="00160967" w:rsidP="00160967">
      <w:pPr>
        <w:spacing w:after="120" w:line="240" w:lineRule="auto"/>
        <w:jc w:val="both"/>
        <w:rPr>
          <w:rFonts w:ascii="Century Gothic" w:hAnsi="Century Gothic"/>
          <w:b/>
          <w:color w:val="1F497D" w:themeColor="text2"/>
          <w:sz w:val="20"/>
          <w:szCs w:val="20"/>
        </w:rPr>
      </w:pPr>
      <w:r w:rsidRPr="005B147B">
        <w:rPr>
          <w:rFonts w:ascii="Century Gothic" w:hAnsi="Century Gothic"/>
          <w:b/>
          <w:color w:val="1F497D" w:themeColor="text2"/>
          <w:sz w:val="20"/>
          <w:szCs w:val="20"/>
        </w:rPr>
        <w:t>Teacher perceptions of efficacy</w:t>
      </w:r>
    </w:p>
    <w:p w:rsidR="00160967" w:rsidRPr="0030276A" w:rsidRDefault="00160967" w:rsidP="00160967">
      <w:pPr>
        <w:spacing w:after="120" w:line="240" w:lineRule="auto"/>
        <w:jc w:val="both"/>
        <w:rPr>
          <w:rFonts w:ascii="Century Gothic" w:hAnsi="Century Gothic"/>
          <w:sz w:val="20"/>
          <w:szCs w:val="20"/>
        </w:rPr>
      </w:pPr>
      <w:r w:rsidRPr="00B57890">
        <w:rPr>
          <w:rFonts w:ascii="Century Gothic" w:hAnsi="Century Gothic"/>
          <w:sz w:val="20"/>
          <w:szCs w:val="20"/>
        </w:rPr>
        <w:t>We found that:</w:t>
      </w:r>
    </w:p>
    <w:p w:rsidR="00160967" w:rsidRDefault="00160967" w:rsidP="00160967">
      <w:pPr>
        <w:pStyle w:val="ListParagraph"/>
        <w:numPr>
          <w:ilvl w:val="0"/>
          <w:numId w:val="22"/>
        </w:numPr>
        <w:spacing w:after="120" w:line="240" w:lineRule="auto"/>
        <w:ind w:left="360"/>
        <w:jc w:val="both"/>
        <w:rPr>
          <w:rFonts w:ascii="Century Gothic" w:hAnsi="Century Gothic"/>
          <w:sz w:val="20"/>
          <w:szCs w:val="20"/>
        </w:rPr>
      </w:pPr>
      <w:r>
        <w:rPr>
          <w:rFonts w:ascii="Century Gothic" w:hAnsi="Century Gothic"/>
          <w:sz w:val="20"/>
          <w:szCs w:val="20"/>
        </w:rPr>
        <w:t xml:space="preserve">teachers regardless of whether they are in schools </w:t>
      </w:r>
      <w:r w:rsidRPr="00B57890">
        <w:rPr>
          <w:rFonts w:ascii="Century Gothic" w:hAnsi="Century Gothic"/>
          <w:sz w:val="20"/>
          <w:szCs w:val="20"/>
        </w:rPr>
        <w:t>where t</w:t>
      </w:r>
      <w:r>
        <w:rPr>
          <w:rFonts w:ascii="Century Gothic" w:hAnsi="Century Gothic"/>
          <w:sz w:val="20"/>
          <w:szCs w:val="20"/>
        </w:rPr>
        <w:t>he</w:t>
      </w:r>
      <w:r w:rsidRPr="00B57890">
        <w:rPr>
          <w:rFonts w:ascii="Century Gothic" w:hAnsi="Century Gothic"/>
          <w:sz w:val="20"/>
          <w:szCs w:val="20"/>
        </w:rPr>
        <w:t xml:space="preserve"> gender gap in </w:t>
      </w:r>
      <w:r>
        <w:rPr>
          <w:rFonts w:ascii="Century Gothic" w:hAnsi="Century Gothic"/>
          <w:sz w:val="20"/>
          <w:szCs w:val="20"/>
        </w:rPr>
        <w:t>mathematics</w:t>
      </w:r>
      <w:r w:rsidRPr="00B57890">
        <w:rPr>
          <w:rFonts w:ascii="Century Gothic" w:hAnsi="Century Gothic"/>
          <w:sz w:val="20"/>
          <w:szCs w:val="20"/>
        </w:rPr>
        <w:t xml:space="preserve"> outcomes</w:t>
      </w:r>
      <w:r>
        <w:rPr>
          <w:rFonts w:ascii="Century Gothic" w:hAnsi="Century Gothic"/>
          <w:sz w:val="20"/>
          <w:szCs w:val="20"/>
        </w:rPr>
        <w:t xml:space="preserve"> is large or small generally rate their efficacy highly</w:t>
      </w:r>
    </w:p>
    <w:p w:rsidR="00160967" w:rsidRPr="00941BCE" w:rsidRDefault="00160967" w:rsidP="00160967">
      <w:pPr>
        <w:pStyle w:val="ListParagraph"/>
        <w:numPr>
          <w:ilvl w:val="0"/>
          <w:numId w:val="22"/>
        </w:numPr>
        <w:spacing w:after="120" w:line="240" w:lineRule="auto"/>
        <w:ind w:left="360"/>
        <w:jc w:val="both"/>
        <w:rPr>
          <w:rFonts w:ascii="Century Gothic" w:hAnsi="Century Gothic"/>
          <w:sz w:val="20"/>
          <w:szCs w:val="20"/>
        </w:rPr>
      </w:pPr>
      <w:r w:rsidRPr="00941BCE">
        <w:rPr>
          <w:rFonts w:ascii="Century Gothic" w:hAnsi="Century Gothic"/>
          <w:sz w:val="20"/>
          <w:szCs w:val="20"/>
        </w:rPr>
        <w:t xml:space="preserve">teachers </w:t>
      </w:r>
      <w:r>
        <w:rPr>
          <w:rFonts w:ascii="Century Gothic" w:hAnsi="Century Gothic"/>
          <w:sz w:val="20"/>
          <w:szCs w:val="20"/>
        </w:rPr>
        <w:t xml:space="preserve">in schools </w:t>
      </w:r>
      <w:r w:rsidRPr="00B57890">
        <w:rPr>
          <w:rFonts w:ascii="Century Gothic" w:hAnsi="Century Gothic"/>
          <w:sz w:val="20"/>
          <w:szCs w:val="20"/>
        </w:rPr>
        <w:t>where t</w:t>
      </w:r>
      <w:r>
        <w:rPr>
          <w:rFonts w:ascii="Century Gothic" w:hAnsi="Century Gothic"/>
          <w:sz w:val="20"/>
          <w:szCs w:val="20"/>
        </w:rPr>
        <w:t>he</w:t>
      </w:r>
      <w:r w:rsidRPr="00B57890">
        <w:rPr>
          <w:rFonts w:ascii="Century Gothic" w:hAnsi="Century Gothic"/>
          <w:sz w:val="20"/>
          <w:szCs w:val="20"/>
        </w:rPr>
        <w:t xml:space="preserve"> gender gap in </w:t>
      </w:r>
      <w:r>
        <w:rPr>
          <w:rFonts w:ascii="Century Gothic" w:hAnsi="Century Gothic"/>
          <w:sz w:val="20"/>
          <w:szCs w:val="20"/>
        </w:rPr>
        <w:t>mathematics</w:t>
      </w:r>
      <w:r w:rsidRPr="00B57890">
        <w:rPr>
          <w:rFonts w:ascii="Century Gothic" w:hAnsi="Century Gothic"/>
          <w:sz w:val="20"/>
          <w:szCs w:val="20"/>
        </w:rPr>
        <w:t xml:space="preserve"> outcomes</w:t>
      </w:r>
      <w:r>
        <w:rPr>
          <w:rFonts w:ascii="Century Gothic" w:hAnsi="Century Gothic"/>
          <w:sz w:val="20"/>
          <w:szCs w:val="20"/>
        </w:rPr>
        <w:t xml:space="preserve"> is large </w:t>
      </w:r>
      <w:r w:rsidRPr="00941BCE">
        <w:rPr>
          <w:rFonts w:ascii="Century Gothic" w:hAnsi="Century Gothic"/>
          <w:sz w:val="20"/>
          <w:szCs w:val="20"/>
        </w:rPr>
        <w:t xml:space="preserve">registered a </w:t>
      </w:r>
      <w:r>
        <w:rPr>
          <w:rFonts w:ascii="Century Gothic" w:hAnsi="Century Gothic"/>
          <w:sz w:val="20"/>
          <w:szCs w:val="20"/>
        </w:rPr>
        <w:t>significantly higher</w:t>
      </w:r>
      <w:r w:rsidRPr="00941BCE">
        <w:rPr>
          <w:rFonts w:ascii="Century Gothic" w:hAnsi="Century Gothic"/>
          <w:sz w:val="20"/>
          <w:szCs w:val="20"/>
        </w:rPr>
        <w:t xml:space="preserve"> rating for the item ‘</w:t>
      </w:r>
      <w:r w:rsidRPr="00941BCE">
        <w:rPr>
          <w:rFonts w:ascii="Century Gothic" w:eastAsia="Times New Roman" w:hAnsi="Century Gothic" w:cstheme="minorHAnsi"/>
          <w:color w:val="000000"/>
          <w:sz w:val="20"/>
          <w:szCs w:val="20"/>
          <w:lang w:eastAsia="en-AU"/>
        </w:rPr>
        <w:t>I am able to get through to unmotivated students in this class’</w:t>
      </w:r>
      <w:r>
        <w:rPr>
          <w:rFonts w:ascii="Century Gothic" w:eastAsia="Times New Roman" w:hAnsi="Century Gothic" w:cstheme="minorHAnsi"/>
          <w:color w:val="000000"/>
          <w:sz w:val="20"/>
          <w:szCs w:val="20"/>
          <w:lang w:eastAsia="en-AU"/>
        </w:rPr>
        <w:t xml:space="preserve"> than did teachers in schools with a relatively low gender gap and both teacher groups rated this item lower than any other items</w:t>
      </w:r>
    </w:p>
    <w:p w:rsidR="00160967" w:rsidRDefault="00160967" w:rsidP="00160967">
      <w:pPr>
        <w:spacing w:after="120" w:line="240" w:lineRule="auto"/>
        <w:ind w:firstLine="360"/>
        <w:jc w:val="both"/>
        <w:rPr>
          <w:rFonts w:ascii="Century Gothic" w:hAnsi="Century Gothic"/>
          <w:sz w:val="20"/>
          <w:szCs w:val="20"/>
        </w:rPr>
      </w:pPr>
      <w:r w:rsidRPr="00B57890">
        <w:rPr>
          <w:rFonts w:ascii="Century Gothic" w:hAnsi="Century Gothic"/>
          <w:sz w:val="20"/>
          <w:szCs w:val="20"/>
        </w:rPr>
        <w:t>This finding</w:t>
      </w:r>
      <w:r>
        <w:rPr>
          <w:rFonts w:ascii="Century Gothic" w:hAnsi="Century Gothic"/>
          <w:sz w:val="20"/>
          <w:szCs w:val="20"/>
        </w:rPr>
        <w:t>:</w:t>
      </w:r>
    </w:p>
    <w:p w:rsidR="00160967" w:rsidRPr="002A03A7" w:rsidRDefault="00160967" w:rsidP="006042EC">
      <w:pPr>
        <w:pStyle w:val="ListParagraph"/>
        <w:numPr>
          <w:ilvl w:val="0"/>
          <w:numId w:val="25"/>
        </w:numPr>
        <w:spacing w:after="120" w:line="240" w:lineRule="auto"/>
        <w:ind w:left="810" w:hanging="450"/>
        <w:jc w:val="both"/>
        <w:rPr>
          <w:rFonts w:ascii="Century Gothic" w:hAnsi="Century Gothic"/>
          <w:sz w:val="20"/>
          <w:szCs w:val="20"/>
        </w:rPr>
      </w:pPr>
      <w:proofErr w:type="gramStart"/>
      <w:r w:rsidRPr="00B57890">
        <w:rPr>
          <w:rFonts w:ascii="Century Gothic" w:hAnsi="Century Gothic"/>
          <w:sz w:val="20"/>
          <w:szCs w:val="20"/>
        </w:rPr>
        <w:t>suggests</w:t>
      </w:r>
      <w:proofErr w:type="gramEnd"/>
      <w:r w:rsidRPr="00B57890">
        <w:rPr>
          <w:rFonts w:ascii="Century Gothic" w:hAnsi="Century Gothic"/>
          <w:sz w:val="20"/>
          <w:szCs w:val="20"/>
        </w:rPr>
        <w:t xml:space="preserve"> that supporting teachers to </w:t>
      </w:r>
      <w:r>
        <w:rPr>
          <w:rFonts w:ascii="Century Gothic" w:hAnsi="Century Gothic"/>
          <w:sz w:val="20"/>
          <w:szCs w:val="20"/>
        </w:rPr>
        <w:t>become highly proficient at engaging and motivating</w:t>
      </w:r>
      <w:r w:rsidRPr="00B57890">
        <w:rPr>
          <w:rFonts w:ascii="Century Gothic" w:hAnsi="Century Gothic"/>
          <w:sz w:val="20"/>
          <w:szCs w:val="20"/>
        </w:rPr>
        <w:t xml:space="preserve"> </w:t>
      </w:r>
      <w:r>
        <w:rPr>
          <w:rFonts w:ascii="Century Gothic" w:hAnsi="Century Gothic"/>
          <w:sz w:val="20"/>
          <w:szCs w:val="20"/>
        </w:rPr>
        <w:t xml:space="preserve">disengaged students </w:t>
      </w:r>
      <w:r w:rsidRPr="00B57890">
        <w:rPr>
          <w:rFonts w:ascii="Century Gothic" w:hAnsi="Century Gothic"/>
          <w:sz w:val="20"/>
          <w:szCs w:val="20"/>
        </w:rPr>
        <w:t xml:space="preserve">will not only have a positive impact on the overall level of student attainment in </w:t>
      </w:r>
      <w:r>
        <w:rPr>
          <w:rFonts w:ascii="Century Gothic" w:hAnsi="Century Gothic"/>
          <w:sz w:val="20"/>
          <w:szCs w:val="20"/>
        </w:rPr>
        <w:t>mathematics</w:t>
      </w:r>
      <w:r w:rsidRPr="00B57890">
        <w:rPr>
          <w:rFonts w:ascii="Century Gothic" w:hAnsi="Century Gothic"/>
          <w:sz w:val="20"/>
          <w:szCs w:val="20"/>
        </w:rPr>
        <w:t xml:space="preserve">, it will also make a positive contribution to reducing (or eliminating) any gaps between the outcomes of boys and girls in </w:t>
      </w:r>
      <w:r>
        <w:rPr>
          <w:rFonts w:ascii="Century Gothic" w:hAnsi="Century Gothic"/>
          <w:sz w:val="20"/>
          <w:szCs w:val="20"/>
        </w:rPr>
        <w:t>mathematics</w:t>
      </w:r>
      <w:r w:rsidRPr="00B57890">
        <w:rPr>
          <w:rFonts w:ascii="Century Gothic" w:hAnsi="Century Gothic"/>
          <w:sz w:val="20"/>
          <w:szCs w:val="20"/>
        </w:rPr>
        <w:t xml:space="preserve">.  </w:t>
      </w:r>
    </w:p>
    <w:p w:rsidR="006042EC" w:rsidRDefault="006042EC" w:rsidP="00160967">
      <w:pPr>
        <w:spacing w:after="120" w:line="240" w:lineRule="auto"/>
        <w:jc w:val="both"/>
        <w:rPr>
          <w:rFonts w:ascii="Century Gothic" w:hAnsi="Century Gothic"/>
          <w:b/>
          <w:color w:val="1F497D" w:themeColor="text2"/>
          <w:sz w:val="20"/>
          <w:szCs w:val="20"/>
        </w:rPr>
      </w:pPr>
    </w:p>
    <w:p w:rsidR="00160967" w:rsidRPr="005B147B" w:rsidRDefault="00160967" w:rsidP="00160967">
      <w:pPr>
        <w:spacing w:after="120" w:line="240" w:lineRule="auto"/>
        <w:jc w:val="both"/>
        <w:rPr>
          <w:rFonts w:ascii="Century Gothic" w:hAnsi="Century Gothic"/>
          <w:b/>
          <w:color w:val="1F497D" w:themeColor="text2"/>
          <w:sz w:val="20"/>
          <w:szCs w:val="20"/>
        </w:rPr>
      </w:pPr>
      <w:r w:rsidRPr="005B147B">
        <w:rPr>
          <w:rFonts w:ascii="Century Gothic" w:hAnsi="Century Gothic"/>
          <w:b/>
          <w:color w:val="1F497D" w:themeColor="text2"/>
          <w:sz w:val="20"/>
          <w:szCs w:val="20"/>
        </w:rPr>
        <w:lastRenderedPageBreak/>
        <w:t>Teacher perceptions of transitions</w:t>
      </w:r>
    </w:p>
    <w:p w:rsidR="00160967" w:rsidRPr="0030276A" w:rsidRDefault="00160967" w:rsidP="00160967">
      <w:pPr>
        <w:spacing w:after="120" w:line="240" w:lineRule="auto"/>
        <w:jc w:val="both"/>
        <w:rPr>
          <w:rFonts w:ascii="Century Gothic" w:hAnsi="Century Gothic"/>
          <w:sz w:val="20"/>
          <w:szCs w:val="20"/>
        </w:rPr>
      </w:pPr>
      <w:r w:rsidRPr="00B57890">
        <w:rPr>
          <w:rFonts w:ascii="Century Gothic" w:hAnsi="Century Gothic"/>
          <w:sz w:val="20"/>
          <w:szCs w:val="20"/>
        </w:rPr>
        <w:t>We found that:</w:t>
      </w:r>
    </w:p>
    <w:p w:rsidR="00160967" w:rsidRDefault="00160967" w:rsidP="00160967">
      <w:pPr>
        <w:pStyle w:val="ListParagraph"/>
        <w:numPr>
          <w:ilvl w:val="0"/>
          <w:numId w:val="22"/>
        </w:numPr>
        <w:spacing w:after="120" w:line="240" w:lineRule="auto"/>
        <w:ind w:left="360"/>
        <w:jc w:val="both"/>
        <w:rPr>
          <w:rFonts w:ascii="Century Gothic" w:hAnsi="Century Gothic"/>
          <w:sz w:val="20"/>
          <w:szCs w:val="20"/>
        </w:rPr>
      </w:pPr>
      <w:r w:rsidRPr="002A03A7">
        <w:rPr>
          <w:rFonts w:ascii="Century Gothic" w:hAnsi="Century Gothic"/>
          <w:sz w:val="20"/>
          <w:szCs w:val="20"/>
        </w:rPr>
        <w:t>teachers in both school types rated the following items lowly</w:t>
      </w:r>
    </w:p>
    <w:p w:rsidR="00160967" w:rsidRDefault="00160967" w:rsidP="006042EC">
      <w:pPr>
        <w:pStyle w:val="ListParagraph"/>
        <w:numPr>
          <w:ilvl w:val="0"/>
          <w:numId w:val="9"/>
        </w:numPr>
        <w:spacing w:after="120" w:line="240" w:lineRule="auto"/>
        <w:jc w:val="both"/>
        <w:rPr>
          <w:rFonts w:ascii="Century Gothic" w:hAnsi="Century Gothic"/>
          <w:sz w:val="20"/>
          <w:szCs w:val="20"/>
        </w:rPr>
      </w:pPr>
      <w:r w:rsidRPr="002A03A7">
        <w:rPr>
          <w:rFonts w:ascii="Century Gothic" w:hAnsi="Century Gothic"/>
          <w:sz w:val="20"/>
          <w:szCs w:val="20"/>
        </w:rPr>
        <w:t>The student transition information provided by feeder primary schools covers all the information that I consider to be essential for guiding decisions about students’ learning plans in this class</w:t>
      </w:r>
    </w:p>
    <w:p w:rsidR="00160967" w:rsidRPr="00941BCE" w:rsidRDefault="00160967" w:rsidP="006042EC">
      <w:pPr>
        <w:pStyle w:val="ListParagraph"/>
        <w:numPr>
          <w:ilvl w:val="0"/>
          <w:numId w:val="9"/>
        </w:numPr>
        <w:spacing w:after="120" w:line="240" w:lineRule="auto"/>
        <w:jc w:val="both"/>
        <w:rPr>
          <w:rFonts w:ascii="Century Gothic" w:hAnsi="Century Gothic"/>
          <w:sz w:val="20"/>
          <w:szCs w:val="20"/>
        </w:rPr>
      </w:pPr>
      <w:r w:rsidRPr="00F83961">
        <w:rPr>
          <w:rFonts w:ascii="Century Gothic" w:eastAsia="Times New Roman" w:hAnsi="Century Gothic" w:cs="Calibri"/>
          <w:color w:val="000000"/>
          <w:sz w:val="18"/>
          <w:szCs w:val="18"/>
          <w:lang w:eastAsia="en-AU"/>
        </w:rPr>
        <w:t>Transition processes include activities that have been specifically designed to help build continuity between Year 6 and 7 curriculum and pedagogy</w:t>
      </w:r>
    </w:p>
    <w:p w:rsidR="00160967" w:rsidRPr="002A03A7" w:rsidRDefault="00160967" w:rsidP="006042EC">
      <w:pPr>
        <w:pStyle w:val="ListParagraph"/>
        <w:numPr>
          <w:ilvl w:val="0"/>
          <w:numId w:val="9"/>
        </w:numPr>
        <w:spacing w:after="120" w:line="240" w:lineRule="auto"/>
        <w:jc w:val="both"/>
        <w:rPr>
          <w:rFonts w:ascii="Century Gothic" w:hAnsi="Century Gothic"/>
          <w:sz w:val="20"/>
          <w:szCs w:val="20"/>
        </w:rPr>
      </w:pPr>
      <w:r w:rsidRPr="00F83961">
        <w:rPr>
          <w:rFonts w:ascii="Century Gothic" w:eastAsia="Times New Roman" w:hAnsi="Century Gothic" w:cs="Calibri"/>
          <w:color w:val="000000"/>
          <w:sz w:val="18"/>
          <w:szCs w:val="18"/>
          <w:lang w:eastAsia="en-AU"/>
        </w:rPr>
        <w:t>Opportunities are provided for me to share understandings about teaching and assessment practices for this class with Year 6 teachers in feeder schools.</w:t>
      </w:r>
    </w:p>
    <w:p w:rsidR="00160967" w:rsidRPr="002A03A7" w:rsidRDefault="00160967" w:rsidP="00160967">
      <w:pPr>
        <w:spacing w:after="120" w:line="240" w:lineRule="auto"/>
        <w:ind w:firstLine="360"/>
        <w:jc w:val="both"/>
        <w:rPr>
          <w:rFonts w:ascii="Century Gothic" w:hAnsi="Century Gothic"/>
          <w:sz w:val="20"/>
          <w:szCs w:val="20"/>
        </w:rPr>
      </w:pPr>
      <w:r w:rsidRPr="002A03A7">
        <w:rPr>
          <w:rFonts w:ascii="Century Gothic" w:hAnsi="Century Gothic"/>
          <w:sz w:val="20"/>
          <w:szCs w:val="20"/>
        </w:rPr>
        <w:t>This finding:</w:t>
      </w:r>
    </w:p>
    <w:p w:rsidR="00160967" w:rsidRPr="002A03A7" w:rsidRDefault="00160967" w:rsidP="006042EC">
      <w:pPr>
        <w:pStyle w:val="ListParagraph"/>
        <w:numPr>
          <w:ilvl w:val="0"/>
          <w:numId w:val="9"/>
        </w:numPr>
        <w:spacing w:after="120" w:line="240" w:lineRule="auto"/>
        <w:jc w:val="both"/>
        <w:rPr>
          <w:rFonts w:ascii="Century Gothic" w:hAnsi="Century Gothic"/>
          <w:sz w:val="20"/>
          <w:szCs w:val="20"/>
        </w:rPr>
      </w:pPr>
      <w:r w:rsidRPr="002A03A7">
        <w:rPr>
          <w:rFonts w:ascii="Century Gothic" w:hAnsi="Century Gothic"/>
          <w:sz w:val="20"/>
          <w:szCs w:val="20"/>
        </w:rPr>
        <w:t xml:space="preserve">suggests that renewed effort may be needed to promote DET’s resources to support cluster transitions strategies (e.g. the Transition Toolkit, network meetings) as these supports address the transition concerns expressed </w:t>
      </w:r>
      <w:r>
        <w:rPr>
          <w:rFonts w:ascii="Century Gothic" w:hAnsi="Century Gothic"/>
          <w:sz w:val="20"/>
          <w:szCs w:val="20"/>
        </w:rPr>
        <w:t>by teachers</w:t>
      </w:r>
    </w:p>
    <w:p w:rsidR="00160967" w:rsidRPr="00160967" w:rsidRDefault="00160967" w:rsidP="00160967"/>
    <w:p w:rsidR="00B93557" w:rsidRDefault="00B93557">
      <w:pPr>
        <w:rPr>
          <w:rFonts w:ascii="Century Gothic" w:eastAsiaTheme="majorEastAsia" w:hAnsi="Century Gothic" w:cstheme="majorBidi"/>
          <w:b/>
          <w:bCs/>
          <w:color w:val="365F91" w:themeColor="accent1" w:themeShade="BF"/>
          <w:sz w:val="28"/>
          <w:szCs w:val="28"/>
        </w:rPr>
      </w:pPr>
      <w:r>
        <w:br w:type="page"/>
      </w:r>
    </w:p>
    <w:p w:rsidR="006F07DF" w:rsidRDefault="00A8669C" w:rsidP="004D53B7">
      <w:pPr>
        <w:pStyle w:val="Heading1"/>
        <w:spacing w:before="240" w:after="120"/>
        <w:jc w:val="both"/>
      </w:pPr>
      <w:bookmarkStart w:id="17" w:name="_Toc469566242"/>
      <w:r>
        <w:lastRenderedPageBreak/>
        <w:t xml:space="preserve">1. </w:t>
      </w:r>
      <w:r w:rsidR="00A139A8">
        <w:t xml:space="preserve">Past evidence: informing the </w:t>
      </w:r>
      <w:r w:rsidR="0085601F">
        <w:t>conceptual framework</w:t>
      </w:r>
      <w:bookmarkEnd w:id="17"/>
      <w:r w:rsidR="0085601F">
        <w:t xml:space="preserve"> </w:t>
      </w:r>
    </w:p>
    <w:p w:rsidR="00193AD5" w:rsidRPr="00487A60" w:rsidRDefault="00193AD5" w:rsidP="004D53B7">
      <w:pPr>
        <w:spacing w:after="120"/>
        <w:jc w:val="both"/>
        <w:rPr>
          <w:b/>
          <w:color w:val="4F81BD" w:themeColor="accent1"/>
        </w:rPr>
      </w:pPr>
      <w:r w:rsidRPr="00487A60">
        <w:rPr>
          <w:b/>
          <w:color w:val="4F81BD" w:themeColor="accent1"/>
        </w:rPr>
        <w:t xml:space="preserve">Performance differences </w:t>
      </w:r>
    </w:p>
    <w:p w:rsidR="00FF616E" w:rsidRDefault="001A51CC" w:rsidP="004D53B7">
      <w:pPr>
        <w:spacing w:after="120"/>
        <w:jc w:val="both"/>
        <w:rPr>
          <w:rFonts w:ascii="Century Gothic" w:hAnsi="Century Gothic"/>
          <w:sz w:val="20"/>
          <w:szCs w:val="20"/>
        </w:rPr>
      </w:pPr>
      <w:r w:rsidRPr="00FF616E">
        <w:rPr>
          <w:rFonts w:ascii="Century Gothic" w:hAnsi="Century Gothic"/>
          <w:sz w:val="20"/>
          <w:szCs w:val="20"/>
        </w:rPr>
        <w:t xml:space="preserve">A meta-analysis of </w:t>
      </w:r>
      <w:r w:rsidR="00A139A8">
        <w:rPr>
          <w:rFonts w:ascii="Century Gothic" w:hAnsi="Century Gothic"/>
          <w:sz w:val="20"/>
          <w:szCs w:val="20"/>
        </w:rPr>
        <w:t xml:space="preserve">past </w:t>
      </w:r>
      <w:r w:rsidRPr="00FF616E">
        <w:rPr>
          <w:rFonts w:ascii="Century Gothic" w:hAnsi="Century Gothic"/>
          <w:sz w:val="20"/>
          <w:szCs w:val="20"/>
        </w:rPr>
        <w:t>research findings (see separate report</w:t>
      </w:r>
      <w:r w:rsidR="00B25F57">
        <w:rPr>
          <w:rFonts w:ascii="Century Gothic" w:hAnsi="Century Gothic"/>
          <w:sz w:val="20"/>
          <w:szCs w:val="20"/>
        </w:rPr>
        <w:t xml:space="preserve"> </w:t>
      </w:r>
      <w:r w:rsidR="0053765F" w:rsidRPr="0053765F">
        <w:rPr>
          <w:rFonts w:ascii="Century Gothic" w:hAnsi="Century Gothic"/>
          <w:i/>
          <w:sz w:val="20"/>
          <w:szCs w:val="20"/>
        </w:rPr>
        <w:t>Performance and Past Research</w:t>
      </w:r>
      <w:r w:rsidRPr="00FF616E">
        <w:rPr>
          <w:rFonts w:ascii="Century Gothic" w:hAnsi="Century Gothic"/>
          <w:sz w:val="20"/>
          <w:szCs w:val="20"/>
        </w:rPr>
        <w:t xml:space="preserve">) </w:t>
      </w:r>
      <w:r>
        <w:rPr>
          <w:rFonts w:ascii="Century Gothic" w:hAnsi="Century Gothic"/>
          <w:sz w:val="20"/>
          <w:szCs w:val="20"/>
        </w:rPr>
        <w:t>shows that g</w:t>
      </w:r>
      <w:r w:rsidR="00FF616E">
        <w:rPr>
          <w:rFonts w:ascii="Century Gothic" w:hAnsi="Century Gothic"/>
          <w:sz w:val="20"/>
          <w:szCs w:val="20"/>
        </w:rPr>
        <w:t>ender differences in performance cannot be described</w:t>
      </w:r>
      <w:r>
        <w:rPr>
          <w:rFonts w:ascii="Century Gothic" w:hAnsi="Century Gothic"/>
          <w:sz w:val="20"/>
          <w:szCs w:val="20"/>
        </w:rPr>
        <w:t xml:space="preserve"> in unequivocal terms</w:t>
      </w:r>
      <w:r w:rsidR="00FF616E">
        <w:rPr>
          <w:rFonts w:ascii="Century Gothic" w:hAnsi="Century Gothic"/>
          <w:sz w:val="20"/>
          <w:szCs w:val="20"/>
        </w:rPr>
        <w:t>. While there are accepted national and international patterns observable at a high level</w:t>
      </w:r>
      <w:r>
        <w:rPr>
          <w:rFonts w:ascii="Century Gothic" w:hAnsi="Century Gothic"/>
          <w:sz w:val="20"/>
          <w:szCs w:val="20"/>
        </w:rPr>
        <w:t>,</w:t>
      </w:r>
      <w:r w:rsidR="00FF616E">
        <w:rPr>
          <w:rFonts w:ascii="Century Gothic" w:hAnsi="Century Gothic"/>
          <w:sz w:val="20"/>
          <w:szCs w:val="20"/>
        </w:rPr>
        <w:t xml:space="preserve"> where boys tend to perform better in mathematics and girls are better in in English, there is also wide variation across </w:t>
      </w:r>
      <w:r>
        <w:rPr>
          <w:rFonts w:ascii="Century Gothic" w:hAnsi="Century Gothic"/>
          <w:sz w:val="20"/>
          <w:szCs w:val="20"/>
        </w:rPr>
        <w:t>stage</w:t>
      </w:r>
      <w:r w:rsidR="008D074C">
        <w:rPr>
          <w:rFonts w:ascii="Century Gothic" w:hAnsi="Century Gothic"/>
          <w:sz w:val="20"/>
          <w:szCs w:val="20"/>
        </w:rPr>
        <w:t>s</w:t>
      </w:r>
      <w:r>
        <w:rPr>
          <w:rFonts w:ascii="Century Gothic" w:hAnsi="Century Gothic"/>
          <w:sz w:val="20"/>
          <w:szCs w:val="20"/>
        </w:rPr>
        <w:t xml:space="preserve"> of schooling, </w:t>
      </w:r>
      <w:r w:rsidR="00FF616E">
        <w:rPr>
          <w:rFonts w:ascii="Century Gothic" w:hAnsi="Century Gothic"/>
          <w:sz w:val="20"/>
          <w:szCs w:val="20"/>
        </w:rPr>
        <w:t xml:space="preserve">performance levels, nature of tasks, and socio-economic status. </w:t>
      </w:r>
    </w:p>
    <w:p w:rsidR="00680C8E" w:rsidRDefault="001A51CC" w:rsidP="004D53B7">
      <w:pPr>
        <w:spacing w:after="120"/>
        <w:jc w:val="both"/>
        <w:rPr>
          <w:rFonts w:ascii="Century Gothic" w:hAnsi="Century Gothic"/>
          <w:sz w:val="20"/>
          <w:szCs w:val="20"/>
        </w:rPr>
      </w:pPr>
      <w:r>
        <w:rPr>
          <w:rFonts w:ascii="Century Gothic" w:hAnsi="Century Gothic"/>
          <w:sz w:val="20"/>
          <w:szCs w:val="20"/>
        </w:rPr>
        <w:t xml:space="preserve">In English, </w:t>
      </w:r>
      <w:r w:rsidR="00FF616E" w:rsidRPr="00FF616E">
        <w:rPr>
          <w:rFonts w:ascii="Century Gothic" w:hAnsi="Century Gothic"/>
          <w:sz w:val="20"/>
          <w:szCs w:val="20"/>
        </w:rPr>
        <w:t>gender differences in favour of girls are greater for the expressive modes of literacy (writing and speaking) than fo</w:t>
      </w:r>
      <w:r w:rsidR="00FF616E">
        <w:rPr>
          <w:rFonts w:ascii="Century Gothic" w:hAnsi="Century Gothic"/>
          <w:sz w:val="20"/>
          <w:szCs w:val="20"/>
        </w:rPr>
        <w:t xml:space="preserve">r the receptive modes (reading and listening and viewing). </w:t>
      </w:r>
      <w:r w:rsidR="00FF616E" w:rsidRPr="00FF616E">
        <w:rPr>
          <w:rFonts w:ascii="Century Gothic" w:hAnsi="Century Gothic"/>
          <w:sz w:val="20"/>
          <w:szCs w:val="20"/>
        </w:rPr>
        <w:t xml:space="preserve">The greatest gender difference occurs in writing and the least for viewing. </w:t>
      </w:r>
      <w:r w:rsidR="00680C8E">
        <w:rPr>
          <w:rFonts w:ascii="Century Gothic" w:hAnsi="Century Gothic"/>
          <w:sz w:val="20"/>
          <w:szCs w:val="20"/>
        </w:rPr>
        <w:t xml:space="preserve">A higher proportion of females than male students perform at the highest levels. </w:t>
      </w:r>
      <w:r w:rsidR="00680C8E" w:rsidRPr="00680C8E">
        <w:rPr>
          <w:rFonts w:ascii="Century Gothic" w:hAnsi="Century Gothic"/>
          <w:sz w:val="20"/>
          <w:szCs w:val="20"/>
        </w:rPr>
        <w:t>This gender difference in achievement does not wid</w:t>
      </w:r>
      <w:r w:rsidR="00680C8E">
        <w:rPr>
          <w:rFonts w:ascii="Century Gothic" w:hAnsi="Century Gothic"/>
          <w:sz w:val="20"/>
          <w:szCs w:val="20"/>
        </w:rPr>
        <w:t xml:space="preserve">en significantly between Year 3 </w:t>
      </w:r>
      <w:r w:rsidR="00680C8E" w:rsidRPr="00680C8E">
        <w:rPr>
          <w:rFonts w:ascii="Century Gothic" w:hAnsi="Century Gothic"/>
          <w:sz w:val="20"/>
          <w:szCs w:val="20"/>
        </w:rPr>
        <w:t xml:space="preserve">and Year 5 </w:t>
      </w:r>
      <w:r w:rsidR="00680C8E">
        <w:rPr>
          <w:rFonts w:ascii="Century Gothic" w:hAnsi="Century Gothic"/>
          <w:sz w:val="20"/>
          <w:szCs w:val="20"/>
        </w:rPr>
        <w:t xml:space="preserve">or </w:t>
      </w:r>
      <w:r w:rsidR="00680C8E" w:rsidRPr="00680C8E">
        <w:rPr>
          <w:rFonts w:ascii="Century Gothic" w:hAnsi="Century Gothic"/>
          <w:sz w:val="20"/>
          <w:szCs w:val="20"/>
        </w:rPr>
        <w:t>between Year 5 and Year 7.</w:t>
      </w:r>
    </w:p>
    <w:p w:rsidR="00DC2C54" w:rsidRDefault="00FF616E" w:rsidP="004E2AA0">
      <w:pPr>
        <w:spacing w:after="120"/>
        <w:jc w:val="both"/>
        <w:rPr>
          <w:rFonts w:ascii="Century Gothic" w:hAnsi="Century Gothic"/>
          <w:sz w:val="20"/>
          <w:szCs w:val="20"/>
        </w:rPr>
      </w:pPr>
      <w:r>
        <w:rPr>
          <w:rFonts w:ascii="Century Gothic" w:hAnsi="Century Gothic"/>
          <w:sz w:val="20"/>
          <w:szCs w:val="20"/>
        </w:rPr>
        <w:t>In mathematics</w:t>
      </w:r>
      <w:r w:rsidR="003E645B">
        <w:rPr>
          <w:rFonts w:ascii="Century Gothic" w:hAnsi="Century Gothic"/>
          <w:sz w:val="20"/>
          <w:szCs w:val="20"/>
        </w:rPr>
        <w:t>,</w:t>
      </w:r>
      <w:r>
        <w:rPr>
          <w:rFonts w:ascii="Century Gothic" w:hAnsi="Century Gothic"/>
          <w:sz w:val="20"/>
          <w:szCs w:val="20"/>
        </w:rPr>
        <w:t xml:space="preserve"> </w:t>
      </w:r>
      <w:r w:rsidRPr="00985D51">
        <w:rPr>
          <w:rFonts w:ascii="Century Gothic" w:hAnsi="Century Gothic"/>
          <w:sz w:val="20"/>
          <w:szCs w:val="20"/>
        </w:rPr>
        <w:t>Australian female students ar</w:t>
      </w:r>
      <w:r>
        <w:rPr>
          <w:rFonts w:ascii="Century Gothic" w:hAnsi="Century Gothic"/>
          <w:sz w:val="20"/>
          <w:szCs w:val="20"/>
        </w:rPr>
        <w:t xml:space="preserve">e </w:t>
      </w:r>
      <w:r w:rsidRPr="00985D51">
        <w:rPr>
          <w:rFonts w:ascii="Century Gothic" w:hAnsi="Century Gothic"/>
          <w:sz w:val="20"/>
          <w:szCs w:val="20"/>
        </w:rPr>
        <w:t>more likely to be ou</w:t>
      </w:r>
      <w:r>
        <w:rPr>
          <w:rFonts w:ascii="Century Gothic" w:hAnsi="Century Gothic"/>
          <w:sz w:val="20"/>
          <w:szCs w:val="20"/>
        </w:rPr>
        <w:t>tperformed by their male peers</w:t>
      </w:r>
      <w:r w:rsidR="008D074C">
        <w:rPr>
          <w:rFonts w:ascii="Century Gothic" w:hAnsi="Century Gothic"/>
          <w:sz w:val="20"/>
          <w:szCs w:val="20"/>
        </w:rPr>
        <w:t xml:space="preserve"> in the higher performing bands but </w:t>
      </w:r>
      <w:r w:rsidR="00680C8E">
        <w:rPr>
          <w:rFonts w:ascii="Century Gothic" w:hAnsi="Century Gothic"/>
          <w:sz w:val="20"/>
          <w:szCs w:val="20"/>
        </w:rPr>
        <w:t xml:space="preserve">it is the reverse at the lower performance levels where </w:t>
      </w:r>
      <w:r w:rsidR="003E645B">
        <w:rPr>
          <w:rFonts w:ascii="Century Gothic" w:hAnsi="Century Gothic"/>
          <w:sz w:val="20"/>
          <w:szCs w:val="20"/>
        </w:rPr>
        <w:t xml:space="preserve">the proportion of girls at or above the minimum standard is higher than boys. </w:t>
      </w:r>
      <w:r w:rsidR="008D074C">
        <w:rPr>
          <w:rFonts w:ascii="Century Gothic" w:hAnsi="Century Gothic"/>
          <w:sz w:val="20"/>
          <w:szCs w:val="20"/>
        </w:rPr>
        <w:t xml:space="preserve">There are </w:t>
      </w:r>
      <w:r w:rsidR="00680C8E">
        <w:rPr>
          <w:rFonts w:ascii="Century Gothic" w:hAnsi="Century Gothic"/>
          <w:sz w:val="20"/>
          <w:szCs w:val="20"/>
        </w:rPr>
        <w:t xml:space="preserve">only </w:t>
      </w:r>
      <w:r w:rsidR="008D074C">
        <w:rPr>
          <w:rFonts w:ascii="Century Gothic" w:hAnsi="Century Gothic"/>
          <w:sz w:val="20"/>
          <w:szCs w:val="20"/>
        </w:rPr>
        <w:t>slight gender differences in mathematics at commencement of school and at Year 3 (where boys of a higher SES perform higher SES girls)</w:t>
      </w:r>
      <w:r w:rsidR="00680C8E">
        <w:rPr>
          <w:rFonts w:ascii="Century Gothic" w:hAnsi="Century Gothic"/>
          <w:sz w:val="20"/>
          <w:szCs w:val="20"/>
        </w:rPr>
        <w:t xml:space="preserve"> but </w:t>
      </w:r>
      <w:r w:rsidR="003E645B">
        <w:rPr>
          <w:rFonts w:ascii="Century Gothic" w:hAnsi="Century Gothic"/>
          <w:sz w:val="20"/>
          <w:szCs w:val="20"/>
        </w:rPr>
        <w:t xml:space="preserve">in some assessments </w:t>
      </w:r>
      <w:r w:rsidR="008D074C">
        <w:rPr>
          <w:rFonts w:ascii="Century Gothic" w:hAnsi="Century Gothic"/>
          <w:sz w:val="20"/>
          <w:szCs w:val="20"/>
        </w:rPr>
        <w:t xml:space="preserve">a gap becomes evident </w:t>
      </w:r>
      <w:r w:rsidR="003E645B">
        <w:rPr>
          <w:rFonts w:ascii="Century Gothic" w:hAnsi="Century Gothic"/>
          <w:sz w:val="20"/>
          <w:szCs w:val="20"/>
        </w:rPr>
        <w:t>by Y</w:t>
      </w:r>
      <w:r w:rsidR="008D074C">
        <w:rPr>
          <w:rFonts w:ascii="Century Gothic" w:hAnsi="Century Gothic"/>
          <w:sz w:val="20"/>
          <w:szCs w:val="20"/>
        </w:rPr>
        <w:t xml:space="preserve">ear 8 and beyond. </w:t>
      </w:r>
      <w:r w:rsidR="003E645B">
        <w:rPr>
          <w:rFonts w:ascii="Century Gothic" w:hAnsi="Century Gothic"/>
          <w:sz w:val="20"/>
          <w:szCs w:val="20"/>
        </w:rPr>
        <w:t xml:space="preserve">What is apparent in Australia and internationally is that girls are generally less engaged with mathematics, less likely to pursue studies in mathematics, and </w:t>
      </w:r>
      <w:r w:rsidR="003E645B" w:rsidRPr="00985D51">
        <w:rPr>
          <w:rFonts w:ascii="Century Gothic" w:hAnsi="Century Gothic"/>
          <w:sz w:val="20"/>
          <w:szCs w:val="20"/>
        </w:rPr>
        <w:t xml:space="preserve">less likely to choose career pathways that involve mathematics and </w:t>
      </w:r>
      <w:r w:rsidR="003E645B">
        <w:rPr>
          <w:rFonts w:ascii="Century Gothic" w:hAnsi="Century Gothic"/>
          <w:sz w:val="20"/>
          <w:szCs w:val="20"/>
        </w:rPr>
        <w:t xml:space="preserve">science.  </w:t>
      </w:r>
    </w:p>
    <w:p w:rsidR="00193AD5" w:rsidRPr="00487A60" w:rsidRDefault="00193AD5" w:rsidP="00487A60">
      <w:pPr>
        <w:spacing w:after="120"/>
        <w:rPr>
          <w:b/>
          <w:color w:val="4F81BD" w:themeColor="accent1"/>
        </w:rPr>
      </w:pPr>
      <w:r w:rsidRPr="00487A60">
        <w:rPr>
          <w:b/>
          <w:color w:val="4F81BD" w:themeColor="accent1"/>
        </w:rPr>
        <w:t xml:space="preserve">Explanations of the gaps </w:t>
      </w:r>
    </w:p>
    <w:p w:rsidR="00185905" w:rsidRDefault="003E645B" w:rsidP="00193AD5">
      <w:pPr>
        <w:spacing w:after="120"/>
        <w:jc w:val="both"/>
        <w:rPr>
          <w:rFonts w:ascii="Century Gothic" w:hAnsi="Century Gothic"/>
          <w:sz w:val="20"/>
          <w:szCs w:val="20"/>
        </w:rPr>
      </w:pPr>
      <w:r>
        <w:rPr>
          <w:rFonts w:ascii="Century Gothic" w:hAnsi="Century Gothic"/>
          <w:sz w:val="20"/>
          <w:szCs w:val="20"/>
        </w:rPr>
        <w:t xml:space="preserve">The explanations for these gender differences are complex and varied. </w:t>
      </w:r>
      <w:r w:rsidR="00B76A01">
        <w:rPr>
          <w:rFonts w:ascii="Century Gothic" w:hAnsi="Century Gothic"/>
          <w:sz w:val="20"/>
          <w:szCs w:val="20"/>
        </w:rPr>
        <w:t xml:space="preserve"> The OECD concluded from their analysis of 2012 PISA data that gender disparities do not stem from innate differences in aptitude but rather from student attitudes to learning, their behaviours for learning, including use of their leisure time</w:t>
      </w:r>
      <w:r w:rsidR="00680C8E">
        <w:rPr>
          <w:rFonts w:ascii="Century Gothic" w:hAnsi="Century Gothic"/>
          <w:sz w:val="20"/>
          <w:szCs w:val="20"/>
        </w:rPr>
        <w:t xml:space="preserve">, and the confidence they have in their abilities as students. </w:t>
      </w:r>
    </w:p>
    <w:p w:rsidR="00185905" w:rsidRPr="00185905" w:rsidRDefault="00185905" w:rsidP="00185905">
      <w:pPr>
        <w:jc w:val="both"/>
        <w:rPr>
          <w:rFonts w:ascii="Century Gothic" w:hAnsi="Century Gothic"/>
          <w:sz w:val="20"/>
          <w:szCs w:val="20"/>
        </w:rPr>
      </w:pPr>
      <w:r>
        <w:rPr>
          <w:rFonts w:ascii="Century Gothic" w:hAnsi="Century Gothic"/>
          <w:sz w:val="20"/>
          <w:szCs w:val="20"/>
        </w:rPr>
        <w:t>F</w:t>
      </w:r>
      <w:r w:rsidRPr="00185905">
        <w:rPr>
          <w:rFonts w:ascii="Century Gothic" w:hAnsi="Century Gothic"/>
          <w:sz w:val="20"/>
          <w:szCs w:val="20"/>
        </w:rPr>
        <w:t xml:space="preserve">actors other than gender and outside the immediate impact of classroom and school (e.g. socio-economic background, ethnicity, location, social expectations) may be equally or more important in explaining the gaps in performance </w:t>
      </w:r>
    </w:p>
    <w:p w:rsidR="00185905" w:rsidRPr="00185905" w:rsidRDefault="00185905" w:rsidP="00185905">
      <w:pPr>
        <w:spacing w:after="120"/>
        <w:jc w:val="both"/>
        <w:rPr>
          <w:sz w:val="20"/>
          <w:szCs w:val="20"/>
        </w:rPr>
      </w:pPr>
      <w:r w:rsidRPr="00185905">
        <w:rPr>
          <w:sz w:val="20"/>
          <w:szCs w:val="20"/>
        </w:rPr>
        <w:t xml:space="preserve">Explanations for boys’ (relatively poorer) performance in English are not the same as the explanations for girls’ (relatively poorer) performance in mathematics. </w:t>
      </w:r>
    </w:p>
    <w:p w:rsidR="00193AD5" w:rsidRDefault="00680C8E" w:rsidP="00193AD5">
      <w:pPr>
        <w:spacing w:after="120"/>
        <w:jc w:val="both"/>
        <w:rPr>
          <w:rFonts w:ascii="Century Gothic" w:hAnsi="Century Gothic"/>
          <w:sz w:val="20"/>
          <w:szCs w:val="20"/>
        </w:rPr>
      </w:pPr>
      <w:r>
        <w:rPr>
          <w:rFonts w:ascii="Century Gothic" w:hAnsi="Century Gothic"/>
          <w:sz w:val="20"/>
          <w:szCs w:val="20"/>
        </w:rPr>
        <w:t>Explanations includes</w:t>
      </w:r>
      <w:r w:rsidR="00763297">
        <w:rPr>
          <w:rFonts w:ascii="Century Gothic" w:hAnsi="Century Gothic"/>
          <w:sz w:val="20"/>
          <w:szCs w:val="20"/>
        </w:rPr>
        <w:t xml:space="preserve"> that boys and girls place difference value on the importance of learning </w:t>
      </w:r>
      <w:r w:rsidR="00DC2C54" w:rsidRPr="00680C8E">
        <w:rPr>
          <w:rFonts w:ascii="Century Gothic" w:hAnsi="Century Gothic"/>
          <w:sz w:val="20"/>
          <w:szCs w:val="20"/>
        </w:rPr>
        <w:t>mathematics and reading</w:t>
      </w:r>
      <w:r>
        <w:rPr>
          <w:rFonts w:ascii="Century Gothic" w:hAnsi="Century Gothic"/>
          <w:sz w:val="20"/>
          <w:szCs w:val="20"/>
        </w:rPr>
        <w:t xml:space="preserve">; </w:t>
      </w:r>
      <w:r w:rsidR="00763297">
        <w:rPr>
          <w:rFonts w:ascii="Century Gothic" w:hAnsi="Century Gothic"/>
          <w:sz w:val="20"/>
          <w:szCs w:val="20"/>
        </w:rPr>
        <w:t>which in turn produces differences</w:t>
      </w:r>
      <w:r w:rsidR="00DC2C54" w:rsidRPr="00680C8E">
        <w:rPr>
          <w:rFonts w:ascii="Century Gothic" w:hAnsi="Century Gothic"/>
          <w:sz w:val="20"/>
          <w:szCs w:val="20"/>
        </w:rPr>
        <w:t xml:space="preserve"> in </w:t>
      </w:r>
      <w:r w:rsidR="00763297">
        <w:rPr>
          <w:rFonts w:ascii="Century Gothic" w:hAnsi="Century Gothic"/>
          <w:sz w:val="20"/>
          <w:szCs w:val="20"/>
        </w:rPr>
        <w:t xml:space="preserve">the levels of boys’ and girls’ </w:t>
      </w:r>
      <w:r w:rsidR="006A275D">
        <w:rPr>
          <w:rFonts w:ascii="Century Gothic" w:hAnsi="Century Gothic"/>
          <w:sz w:val="20"/>
          <w:szCs w:val="20"/>
        </w:rPr>
        <w:t>engagement with learning</w:t>
      </w:r>
      <w:r w:rsidR="00763297">
        <w:rPr>
          <w:rFonts w:ascii="Century Gothic" w:hAnsi="Century Gothic"/>
          <w:sz w:val="20"/>
          <w:szCs w:val="20"/>
        </w:rPr>
        <w:t>,</w:t>
      </w:r>
      <w:r w:rsidR="006A275D">
        <w:rPr>
          <w:rFonts w:ascii="Century Gothic" w:hAnsi="Century Gothic"/>
          <w:sz w:val="20"/>
          <w:szCs w:val="20"/>
        </w:rPr>
        <w:t xml:space="preserve"> motivation</w:t>
      </w:r>
      <w:r w:rsidR="00763297">
        <w:rPr>
          <w:rFonts w:ascii="Century Gothic" w:hAnsi="Century Gothic"/>
          <w:sz w:val="20"/>
          <w:szCs w:val="20"/>
        </w:rPr>
        <w:t xml:space="preserve"> to learn</w:t>
      </w:r>
      <w:r w:rsidR="006A275D">
        <w:rPr>
          <w:rFonts w:ascii="Century Gothic" w:hAnsi="Century Gothic"/>
          <w:sz w:val="20"/>
          <w:szCs w:val="20"/>
        </w:rPr>
        <w:t xml:space="preserve"> and belief in success. </w:t>
      </w:r>
    </w:p>
    <w:p w:rsidR="00185905" w:rsidRPr="00185905" w:rsidRDefault="00185905" w:rsidP="00185905">
      <w:pPr>
        <w:jc w:val="both"/>
        <w:rPr>
          <w:rFonts w:ascii="Century Gothic" w:hAnsi="Century Gothic"/>
          <w:sz w:val="20"/>
          <w:szCs w:val="20"/>
        </w:rPr>
      </w:pPr>
      <w:r w:rsidRPr="00185905">
        <w:rPr>
          <w:rFonts w:ascii="Century Gothic" w:hAnsi="Century Gothic"/>
          <w:i/>
          <w:sz w:val="20"/>
          <w:szCs w:val="20"/>
        </w:rPr>
        <w:t>For boys and literacy</w:t>
      </w:r>
      <w:r w:rsidRPr="00185905">
        <w:rPr>
          <w:rFonts w:ascii="Century Gothic" w:hAnsi="Century Gothic"/>
          <w:sz w:val="20"/>
          <w:szCs w:val="20"/>
        </w:rPr>
        <w:t xml:space="preserve"> – their capacities may not be sufficiently engaged in learning and they do not consistently have opportunities for building a positive self-belief</w:t>
      </w:r>
    </w:p>
    <w:p w:rsidR="00185905" w:rsidRPr="00185905" w:rsidRDefault="00185905" w:rsidP="00185905">
      <w:pPr>
        <w:jc w:val="both"/>
        <w:rPr>
          <w:rFonts w:ascii="Century Gothic" w:hAnsi="Century Gothic"/>
          <w:sz w:val="20"/>
          <w:szCs w:val="20"/>
        </w:rPr>
      </w:pPr>
      <w:r w:rsidRPr="00185905">
        <w:rPr>
          <w:rFonts w:ascii="Century Gothic" w:hAnsi="Century Gothic"/>
          <w:i/>
          <w:sz w:val="20"/>
          <w:szCs w:val="20"/>
        </w:rPr>
        <w:t>For girls and numeracy</w:t>
      </w:r>
      <w:r w:rsidRPr="00185905">
        <w:rPr>
          <w:rFonts w:ascii="Century Gothic" w:hAnsi="Century Gothic"/>
          <w:sz w:val="20"/>
          <w:szCs w:val="20"/>
        </w:rPr>
        <w:t xml:space="preserve"> – they tend to be more afraid of mathematics as they move through school, see less intrinsic value in it and </w:t>
      </w:r>
      <w:r>
        <w:rPr>
          <w:rFonts w:ascii="Century Gothic" w:hAnsi="Century Gothic"/>
          <w:sz w:val="20"/>
          <w:szCs w:val="20"/>
        </w:rPr>
        <w:t xml:space="preserve">actually </w:t>
      </w:r>
      <w:r w:rsidRPr="00185905">
        <w:rPr>
          <w:rFonts w:ascii="Century Gothic" w:hAnsi="Century Gothic"/>
          <w:sz w:val="20"/>
          <w:szCs w:val="20"/>
        </w:rPr>
        <w:t xml:space="preserve">prefer other activities. </w:t>
      </w:r>
    </w:p>
    <w:p w:rsidR="00185905" w:rsidRPr="00870C4C" w:rsidRDefault="00185905" w:rsidP="00193AD5">
      <w:pPr>
        <w:spacing w:after="120"/>
        <w:jc w:val="both"/>
        <w:rPr>
          <w:color w:val="FF0000"/>
          <w:sz w:val="20"/>
          <w:szCs w:val="20"/>
        </w:rPr>
      </w:pPr>
    </w:p>
    <w:p w:rsidR="006A275D" w:rsidRPr="00487A60" w:rsidRDefault="006A275D" w:rsidP="00487A60">
      <w:pPr>
        <w:spacing w:after="120"/>
        <w:rPr>
          <w:b/>
          <w:color w:val="4F81BD" w:themeColor="accent1"/>
        </w:rPr>
      </w:pPr>
      <w:r w:rsidRPr="00487A60">
        <w:rPr>
          <w:b/>
          <w:color w:val="4F81BD" w:themeColor="accent1"/>
        </w:rPr>
        <w:lastRenderedPageBreak/>
        <w:t xml:space="preserve">Strategies that work </w:t>
      </w:r>
    </w:p>
    <w:p w:rsidR="00784069" w:rsidRDefault="00193AD5" w:rsidP="00193AD5">
      <w:pPr>
        <w:jc w:val="both"/>
        <w:rPr>
          <w:sz w:val="20"/>
          <w:szCs w:val="20"/>
        </w:rPr>
      </w:pPr>
      <w:r>
        <w:rPr>
          <w:sz w:val="20"/>
          <w:szCs w:val="20"/>
        </w:rPr>
        <w:t xml:space="preserve">The </w:t>
      </w:r>
      <w:r w:rsidR="006F07DF" w:rsidRPr="00193AD5">
        <w:rPr>
          <w:sz w:val="20"/>
          <w:szCs w:val="20"/>
        </w:rPr>
        <w:t xml:space="preserve">strength of the evidence base for </w:t>
      </w:r>
      <w:r w:rsidR="007C05F0" w:rsidRPr="00193AD5">
        <w:rPr>
          <w:sz w:val="20"/>
          <w:szCs w:val="20"/>
        </w:rPr>
        <w:t xml:space="preserve">proven </w:t>
      </w:r>
      <w:r w:rsidR="006F07DF" w:rsidRPr="00193AD5">
        <w:rPr>
          <w:sz w:val="20"/>
          <w:szCs w:val="20"/>
        </w:rPr>
        <w:t xml:space="preserve">education strategies is </w:t>
      </w:r>
      <w:r>
        <w:rPr>
          <w:sz w:val="20"/>
          <w:szCs w:val="20"/>
        </w:rPr>
        <w:t xml:space="preserve">similarly </w:t>
      </w:r>
      <w:r w:rsidR="006F07DF" w:rsidRPr="00193AD5">
        <w:rPr>
          <w:sz w:val="20"/>
          <w:szCs w:val="20"/>
        </w:rPr>
        <w:t>variable</w:t>
      </w:r>
      <w:r w:rsidR="007C05F0" w:rsidRPr="00193AD5">
        <w:rPr>
          <w:sz w:val="20"/>
          <w:szCs w:val="20"/>
        </w:rPr>
        <w:t>.</w:t>
      </w:r>
      <w:r>
        <w:rPr>
          <w:sz w:val="20"/>
          <w:szCs w:val="20"/>
        </w:rPr>
        <w:t xml:space="preserve"> E</w:t>
      </w:r>
      <w:r w:rsidR="006F07DF" w:rsidRPr="00193AD5">
        <w:rPr>
          <w:sz w:val="20"/>
          <w:szCs w:val="20"/>
        </w:rPr>
        <w:t xml:space="preserve">mpirically tested strategies </w:t>
      </w:r>
      <w:r>
        <w:rPr>
          <w:sz w:val="20"/>
          <w:szCs w:val="20"/>
        </w:rPr>
        <w:t xml:space="preserve">tend to be </w:t>
      </w:r>
      <w:r w:rsidR="0085601F" w:rsidRPr="00193AD5">
        <w:rPr>
          <w:sz w:val="20"/>
          <w:szCs w:val="20"/>
        </w:rPr>
        <w:t xml:space="preserve">only </w:t>
      </w:r>
      <w:r w:rsidR="006F07DF" w:rsidRPr="00193AD5">
        <w:rPr>
          <w:sz w:val="20"/>
          <w:szCs w:val="20"/>
        </w:rPr>
        <w:t>moderate to weak in the strength of their evidence</w:t>
      </w:r>
      <w:r>
        <w:rPr>
          <w:sz w:val="20"/>
          <w:szCs w:val="20"/>
        </w:rPr>
        <w:t xml:space="preserve">. </w:t>
      </w:r>
      <w:r>
        <w:rPr>
          <w:rFonts w:ascii="Century Gothic" w:hAnsi="Century Gothic"/>
          <w:sz w:val="20"/>
          <w:szCs w:val="20"/>
        </w:rPr>
        <w:t xml:space="preserve"> While </w:t>
      </w:r>
      <w:r w:rsidR="00784069" w:rsidRPr="00784069">
        <w:rPr>
          <w:sz w:val="20"/>
          <w:szCs w:val="20"/>
        </w:rPr>
        <w:t>evidence consistently refers to the role of family and the wider social context in shaping attitudes and beh</w:t>
      </w:r>
      <w:r>
        <w:rPr>
          <w:sz w:val="20"/>
          <w:szCs w:val="20"/>
        </w:rPr>
        <w:t xml:space="preserve">aviours to school and learning, </w:t>
      </w:r>
      <w:r w:rsidR="00784069" w:rsidRPr="00784069">
        <w:rPr>
          <w:sz w:val="20"/>
          <w:szCs w:val="20"/>
        </w:rPr>
        <w:t xml:space="preserve">the focus of </w:t>
      </w:r>
      <w:r>
        <w:rPr>
          <w:sz w:val="20"/>
          <w:szCs w:val="20"/>
        </w:rPr>
        <w:t xml:space="preserve">concrete </w:t>
      </w:r>
      <w:r w:rsidR="00784069" w:rsidRPr="00784069">
        <w:rPr>
          <w:sz w:val="20"/>
          <w:szCs w:val="20"/>
        </w:rPr>
        <w:t>strategies to address gender gaps are directed more to school or classroom level changes</w:t>
      </w:r>
      <w:r>
        <w:rPr>
          <w:sz w:val="20"/>
          <w:szCs w:val="20"/>
        </w:rPr>
        <w:t xml:space="preserve"> </w:t>
      </w:r>
      <w:r w:rsidR="00784069" w:rsidRPr="00784069">
        <w:rPr>
          <w:sz w:val="20"/>
          <w:szCs w:val="20"/>
        </w:rPr>
        <w:t xml:space="preserve">and </w:t>
      </w:r>
      <w:r>
        <w:rPr>
          <w:sz w:val="20"/>
          <w:szCs w:val="20"/>
        </w:rPr>
        <w:t xml:space="preserve">what can be regarded as generally inclusive and effective teaching. </w:t>
      </w:r>
    </w:p>
    <w:p w:rsidR="00A139A8" w:rsidRPr="00A8669C" w:rsidRDefault="00A139A8" w:rsidP="00A8669C">
      <w:pPr>
        <w:spacing w:after="120"/>
        <w:rPr>
          <w:b/>
          <w:color w:val="4F81BD" w:themeColor="accent1"/>
        </w:rPr>
      </w:pPr>
      <w:r w:rsidRPr="00A8669C">
        <w:rPr>
          <w:b/>
          <w:color w:val="4F81BD" w:themeColor="accent1"/>
        </w:rPr>
        <w:t xml:space="preserve">Conceptual framework </w:t>
      </w:r>
    </w:p>
    <w:p w:rsidR="00D67B31" w:rsidRDefault="00D67B31" w:rsidP="00D67B31">
      <w:pPr>
        <w:spacing w:after="120"/>
        <w:jc w:val="both"/>
        <w:rPr>
          <w:sz w:val="20"/>
          <w:szCs w:val="20"/>
        </w:rPr>
      </w:pPr>
      <w:r>
        <w:rPr>
          <w:sz w:val="20"/>
          <w:szCs w:val="20"/>
        </w:rPr>
        <w:t xml:space="preserve">The </w:t>
      </w:r>
      <w:r w:rsidR="00B25F57">
        <w:rPr>
          <w:sz w:val="20"/>
          <w:szCs w:val="20"/>
        </w:rPr>
        <w:t xml:space="preserve">research overview has informed the </w:t>
      </w:r>
      <w:r>
        <w:rPr>
          <w:sz w:val="20"/>
          <w:szCs w:val="20"/>
        </w:rPr>
        <w:t xml:space="preserve">assumptions to be explored </w:t>
      </w:r>
      <w:r w:rsidR="00B25F57">
        <w:rPr>
          <w:sz w:val="20"/>
          <w:szCs w:val="20"/>
        </w:rPr>
        <w:t xml:space="preserve">in this project. The core assumptions </w:t>
      </w:r>
      <w:r>
        <w:rPr>
          <w:sz w:val="20"/>
          <w:szCs w:val="20"/>
        </w:rPr>
        <w:t>are</w:t>
      </w:r>
      <w:r w:rsidR="00B25F57">
        <w:rPr>
          <w:sz w:val="20"/>
          <w:szCs w:val="20"/>
        </w:rPr>
        <w:t>:</w:t>
      </w:r>
    </w:p>
    <w:p w:rsidR="00D67B31" w:rsidRPr="009A568F" w:rsidRDefault="00D67B31" w:rsidP="00D67B31">
      <w:pPr>
        <w:pStyle w:val="ListParagraph"/>
        <w:numPr>
          <w:ilvl w:val="0"/>
          <w:numId w:val="20"/>
        </w:numPr>
        <w:tabs>
          <w:tab w:val="num" w:pos="360"/>
        </w:tabs>
        <w:spacing w:after="120"/>
        <w:jc w:val="both"/>
        <w:rPr>
          <w:sz w:val="20"/>
          <w:szCs w:val="20"/>
        </w:rPr>
      </w:pPr>
      <w:r w:rsidRPr="009A568F">
        <w:rPr>
          <w:sz w:val="20"/>
          <w:szCs w:val="20"/>
        </w:rPr>
        <w:t xml:space="preserve">school factors, classroom cultures and teaching practices appear to </w:t>
      </w:r>
      <w:r w:rsidR="001565E1">
        <w:rPr>
          <w:sz w:val="20"/>
          <w:szCs w:val="20"/>
        </w:rPr>
        <w:t>contribute</w:t>
      </w:r>
      <w:r w:rsidRPr="009A568F">
        <w:rPr>
          <w:sz w:val="20"/>
          <w:szCs w:val="20"/>
        </w:rPr>
        <w:t xml:space="preserve"> to gender differences in learning outc</w:t>
      </w:r>
      <w:r>
        <w:rPr>
          <w:sz w:val="20"/>
          <w:szCs w:val="20"/>
        </w:rPr>
        <w:t>omes in Mathematics and English</w:t>
      </w:r>
    </w:p>
    <w:p w:rsidR="00D67B31" w:rsidRDefault="00D67B31" w:rsidP="00D67B31">
      <w:pPr>
        <w:pStyle w:val="ListParagraph"/>
        <w:numPr>
          <w:ilvl w:val="0"/>
          <w:numId w:val="20"/>
        </w:numPr>
        <w:tabs>
          <w:tab w:val="num" w:pos="360"/>
        </w:tabs>
        <w:spacing w:after="120"/>
        <w:jc w:val="both"/>
        <w:rPr>
          <w:sz w:val="20"/>
          <w:szCs w:val="20"/>
        </w:rPr>
      </w:pPr>
      <w:r>
        <w:rPr>
          <w:sz w:val="20"/>
          <w:szCs w:val="20"/>
        </w:rPr>
        <w:t xml:space="preserve">school </w:t>
      </w:r>
      <w:r w:rsidRPr="009A568F">
        <w:rPr>
          <w:sz w:val="20"/>
          <w:szCs w:val="20"/>
        </w:rPr>
        <w:t xml:space="preserve">factors, classroom cultures and teaching practices appear </w:t>
      </w:r>
      <w:r w:rsidR="001565E1">
        <w:rPr>
          <w:sz w:val="20"/>
          <w:szCs w:val="20"/>
        </w:rPr>
        <w:t xml:space="preserve">to </w:t>
      </w:r>
      <w:r>
        <w:rPr>
          <w:sz w:val="20"/>
          <w:szCs w:val="20"/>
        </w:rPr>
        <w:t>reduce</w:t>
      </w:r>
      <w:r w:rsidR="001565E1">
        <w:rPr>
          <w:sz w:val="20"/>
          <w:szCs w:val="20"/>
        </w:rPr>
        <w:t xml:space="preserve"> or ameliorate</w:t>
      </w:r>
      <w:r w:rsidRPr="009A568F">
        <w:rPr>
          <w:sz w:val="20"/>
          <w:szCs w:val="20"/>
        </w:rPr>
        <w:t xml:space="preserve"> gender differences in learning outc</w:t>
      </w:r>
      <w:r w:rsidR="001565E1">
        <w:rPr>
          <w:sz w:val="20"/>
          <w:szCs w:val="20"/>
        </w:rPr>
        <w:t>omes in Mathematics and English</w:t>
      </w:r>
    </w:p>
    <w:p w:rsidR="00A545A5" w:rsidRPr="00D67B31" w:rsidRDefault="00D67B31" w:rsidP="00D67B31">
      <w:pPr>
        <w:pStyle w:val="ListParagraph"/>
        <w:numPr>
          <w:ilvl w:val="0"/>
          <w:numId w:val="20"/>
        </w:numPr>
        <w:tabs>
          <w:tab w:val="num" w:pos="360"/>
        </w:tabs>
        <w:spacing w:after="120"/>
        <w:jc w:val="both"/>
        <w:rPr>
          <w:sz w:val="20"/>
          <w:szCs w:val="20"/>
        </w:rPr>
      </w:pPr>
      <w:r w:rsidRPr="00D67B31">
        <w:rPr>
          <w:sz w:val="20"/>
          <w:szCs w:val="20"/>
        </w:rPr>
        <w:t xml:space="preserve">evidence-based </w:t>
      </w:r>
      <w:r w:rsidR="00B25F57">
        <w:rPr>
          <w:sz w:val="20"/>
          <w:szCs w:val="20"/>
        </w:rPr>
        <w:t xml:space="preserve">teaching </w:t>
      </w:r>
      <w:r w:rsidRPr="00D67B31">
        <w:rPr>
          <w:sz w:val="20"/>
          <w:szCs w:val="20"/>
        </w:rPr>
        <w:t xml:space="preserve">practices </w:t>
      </w:r>
      <w:r>
        <w:rPr>
          <w:sz w:val="20"/>
          <w:szCs w:val="20"/>
        </w:rPr>
        <w:t xml:space="preserve">are evident that assist </w:t>
      </w:r>
      <w:r w:rsidRPr="00D67B31">
        <w:rPr>
          <w:sz w:val="20"/>
          <w:szCs w:val="20"/>
        </w:rPr>
        <w:t>in addressing gender based differences in Year 6-7 transition</w:t>
      </w:r>
      <w:r w:rsidR="001565E1">
        <w:rPr>
          <w:sz w:val="20"/>
          <w:szCs w:val="20"/>
        </w:rPr>
        <w:t xml:space="preserve"> and are transferable.</w:t>
      </w:r>
      <w:r w:rsidRPr="00D67B31">
        <w:rPr>
          <w:sz w:val="20"/>
          <w:szCs w:val="20"/>
        </w:rPr>
        <w:t xml:space="preserve"> </w:t>
      </w:r>
    </w:p>
    <w:p w:rsidR="006B525D" w:rsidRPr="006B525D" w:rsidRDefault="006B525D" w:rsidP="006B525D">
      <w:pPr>
        <w:pStyle w:val="Heading1"/>
        <w:spacing w:before="240" w:after="120"/>
        <w:jc w:val="both"/>
      </w:pPr>
      <w:bookmarkStart w:id="18" w:name="_Toc469566243"/>
      <w:r>
        <w:t>2. School selection s</w:t>
      </w:r>
      <w:r w:rsidRPr="006B525D">
        <w:t>trategy</w:t>
      </w:r>
      <w:bookmarkEnd w:id="18"/>
    </w:p>
    <w:p w:rsidR="00A545A5" w:rsidRPr="006B525D" w:rsidRDefault="006B525D" w:rsidP="006B525D">
      <w:pPr>
        <w:spacing w:after="120"/>
        <w:rPr>
          <w:b/>
          <w:color w:val="4F81BD" w:themeColor="accent1"/>
        </w:rPr>
      </w:pPr>
      <w:r w:rsidRPr="006B525D">
        <w:rPr>
          <w:color w:val="365F91" w:themeColor="accent1" w:themeShade="BF"/>
        </w:rPr>
        <w:t xml:space="preserve"> </w:t>
      </w:r>
      <w:r w:rsidR="00F959BF" w:rsidRPr="006B525D">
        <w:rPr>
          <w:b/>
          <w:color w:val="4F81BD" w:themeColor="accent1"/>
        </w:rPr>
        <w:t>Project Schools</w:t>
      </w:r>
    </w:p>
    <w:p w:rsidR="00F959BF" w:rsidRDefault="00F959BF" w:rsidP="00193AD5">
      <w:pPr>
        <w:jc w:val="both"/>
        <w:rPr>
          <w:sz w:val="20"/>
          <w:szCs w:val="20"/>
        </w:rPr>
      </w:pPr>
      <w:r>
        <w:rPr>
          <w:sz w:val="20"/>
          <w:szCs w:val="20"/>
        </w:rPr>
        <w:t xml:space="preserve">Sixteen secondary schools agreed to participate in the Gender-based Differences in Years 6 and 7 Transition Outcomes project. Where possible schools that </w:t>
      </w:r>
      <w:r w:rsidR="000672E0">
        <w:rPr>
          <w:sz w:val="20"/>
          <w:szCs w:val="20"/>
        </w:rPr>
        <w:t>met the criteria and could provide the project with</w:t>
      </w:r>
      <w:r>
        <w:rPr>
          <w:sz w:val="20"/>
          <w:szCs w:val="20"/>
        </w:rPr>
        <w:t xml:space="preserve"> data from both English and mathematics classes (because the</w:t>
      </w:r>
      <w:r w:rsidR="000672E0">
        <w:rPr>
          <w:sz w:val="20"/>
          <w:szCs w:val="20"/>
        </w:rPr>
        <w:t>ir</w:t>
      </w:r>
      <w:r>
        <w:rPr>
          <w:sz w:val="20"/>
          <w:szCs w:val="20"/>
        </w:rPr>
        <w:t xml:space="preserve"> gender gap</w:t>
      </w:r>
      <w:r w:rsidR="000672E0">
        <w:rPr>
          <w:sz w:val="20"/>
          <w:szCs w:val="20"/>
        </w:rPr>
        <w:t>s</w:t>
      </w:r>
      <w:r>
        <w:rPr>
          <w:sz w:val="20"/>
          <w:szCs w:val="20"/>
        </w:rPr>
        <w:t xml:space="preserve"> w</w:t>
      </w:r>
      <w:r w:rsidR="000672E0">
        <w:rPr>
          <w:sz w:val="20"/>
          <w:szCs w:val="20"/>
        </w:rPr>
        <w:t>ere</w:t>
      </w:r>
      <w:r>
        <w:rPr>
          <w:sz w:val="20"/>
          <w:szCs w:val="20"/>
        </w:rPr>
        <w:t xml:space="preserve"> </w:t>
      </w:r>
      <w:r w:rsidR="000672E0">
        <w:rPr>
          <w:sz w:val="20"/>
          <w:szCs w:val="20"/>
        </w:rPr>
        <w:t>‘</w:t>
      </w:r>
      <w:r>
        <w:rPr>
          <w:sz w:val="20"/>
          <w:szCs w:val="20"/>
        </w:rPr>
        <w:t>atypically</w:t>
      </w:r>
      <w:r w:rsidR="000672E0">
        <w:rPr>
          <w:sz w:val="20"/>
          <w:szCs w:val="20"/>
        </w:rPr>
        <w:t>’</w:t>
      </w:r>
      <w:r>
        <w:rPr>
          <w:sz w:val="20"/>
          <w:szCs w:val="20"/>
        </w:rPr>
        <w:t xml:space="preserve"> small or </w:t>
      </w:r>
      <w:r w:rsidR="000672E0">
        <w:rPr>
          <w:sz w:val="20"/>
          <w:szCs w:val="20"/>
        </w:rPr>
        <w:t xml:space="preserve">‘atypically’ </w:t>
      </w:r>
      <w:r>
        <w:rPr>
          <w:sz w:val="20"/>
          <w:szCs w:val="20"/>
        </w:rPr>
        <w:t xml:space="preserve">large) </w:t>
      </w:r>
      <w:r w:rsidR="000672E0">
        <w:rPr>
          <w:sz w:val="20"/>
          <w:szCs w:val="20"/>
        </w:rPr>
        <w:t>were selected for the project as this optimised the number of students and teachers within the school that could be registered to complete the teacher and student questionnaires.</w:t>
      </w:r>
      <w:r w:rsidR="00904E86">
        <w:rPr>
          <w:sz w:val="20"/>
          <w:szCs w:val="20"/>
        </w:rPr>
        <w:t xml:space="preserve">  Nine schools met the criteria for both their mathematics and English classes to be included in the project.</w:t>
      </w:r>
    </w:p>
    <w:p w:rsidR="00A545A5" w:rsidRPr="00487A60" w:rsidRDefault="00A545A5" w:rsidP="00487A60">
      <w:pPr>
        <w:spacing w:after="120"/>
        <w:rPr>
          <w:b/>
          <w:color w:val="4F81BD" w:themeColor="accent1"/>
        </w:rPr>
      </w:pPr>
      <w:r w:rsidRPr="00487A60">
        <w:rPr>
          <w:b/>
          <w:color w:val="4F81BD" w:themeColor="accent1"/>
        </w:rPr>
        <w:t xml:space="preserve">School </w:t>
      </w:r>
      <w:r w:rsidR="008B72C0" w:rsidRPr="00487A60">
        <w:rPr>
          <w:b/>
          <w:color w:val="4F81BD" w:themeColor="accent1"/>
        </w:rPr>
        <w:t xml:space="preserve">selection and </w:t>
      </w:r>
      <w:r w:rsidRPr="00487A60">
        <w:rPr>
          <w:b/>
          <w:color w:val="4F81BD" w:themeColor="accent1"/>
        </w:rPr>
        <w:t>categorisation</w:t>
      </w:r>
    </w:p>
    <w:p w:rsidR="00D32230" w:rsidRPr="002F5D75" w:rsidRDefault="00D32230" w:rsidP="004E2AA0">
      <w:pPr>
        <w:spacing w:after="120"/>
        <w:jc w:val="both"/>
        <w:rPr>
          <w:sz w:val="20"/>
          <w:szCs w:val="20"/>
        </w:rPr>
      </w:pPr>
      <w:r w:rsidRPr="002F5D75">
        <w:rPr>
          <w:sz w:val="20"/>
          <w:szCs w:val="20"/>
        </w:rPr>
        <w:t xml:space="preserve">Following advice from the VCAA it was determined that for this research project the most apt proxy for determining schools’ English outcomes was Year 7 NAPLAN reading assessment scores.  These scores were analysed by DET Research Branch </w:t>
      </w:r>
      <w:r w:rsidRPr="004E2AA0">
        <w:rPr>
          <w:sz w:val="20"/>
          <w:szCs w:val="20"/>
        </w:rPr>
        <w:t>(?)</w:t>
      </w:r>
      <w:r w:rsidRPr="0093124E">
        <w:rPr>
          <w:sz w:val="20"/>
          <w:szCs w:val="20"/>
        </w:rPr>
        <w:t xml:space="preserve"> </w:t>
      </w:r>
      <w:r w:rsidRPr="002F5D75">
        <w:rPr>
          <w:sz w:val="20"/>
          <w:szCs w:val="20"/>
        </w:rPr>
        <w:t xml:space="preserve">to identify the cohort of schools that should be invited to participate in the research.  </w:t>
      </w:r>
    </w:p>
    <w:p w:rsidR="00A545A5" w:rsidRPr="002F5D75" w:rsidRDefault="00D32230" w:rsidP="004E2AA0">
      <w:pPr>
        <w:spacing w:after="120"/>
        <w:jc w:val="both"/>
        <w:rPr>
          <w:sz w:val="20"/>
          <w:szCs w:val="20"/>
        </w:rPr>
      </w:pPr>
      <w:r w:rsidRPr="002F5D75">
        <w:rPr>
          <w:sz w:val="20"/>
          <w:szCs w:val="20"/>
        </w:rPr>
        <w:t>This process identified those schools where the gap between boys and girl’s reading scores were least evident (Type A1 schools) and most evident (Type B1 schools).</w:t>
      </w:r>
    </w:p>
    <w:p w:rsidR="00D32230" w:rsidRDefault="00D32230" w:rsidP="004E2AA0">
      <w:pPr>
        <w:spacing w:after="120"/>
        <w:jc w:val="both"/>
        <w:rPr>
          <w:sz w:val="20"/>
          <w:szCs w:val="20"/>
        </w:rPr>
      </w:pPr>
      <w:r w:rsidRPr="002F5D75">
        <w:rPr>
          <w:sz w:val="20"/>
          <w:szCs w:val="20"/>
        </w:rPr>
        <w:t xml:space="preserve">Numeracy scores from Year 7 NAPLAN tests were analysed by DET Research Branch </w:t>
      </w:r>
      <w:r w:rsidRPr="004E2AA0">
        <w:rPr>
          <w:sz w:val="20"/>
          <w:szCs w:val="20"/>
        </w:rPr>
        <w:t>(?)</w:t>
      </w:r>
      <w:r w:rsidRPr="0093124E">
        <w:rPr>
          <w:sz w:val="20"/>
          <w:szCs w:val="20"/>
        </w:rPr>
        <w:t xml:space="preserve"> </w:t>
      </w:r>
      <w:r w:rsidRPr="002F5D75">
        <w:rPr>
          <w:sz w:val="20"/>
          <w:szCs w:val="20"/>
        </w:rPr>
        <w:t xml:space="preserve">to identify the cohort of schools that should be invited to participate in the research.  This process identified those schools where the </w:t>
      </w:r>
      <w:r w:rsidR="006319BF" w:rsidRPr="002F5D75">
        <w:rPr>
          <w:sz w:val="20"/>
          <w:szCs w:val="20"/>
        </w:rPr>
        <w:t xml:space="preserve">gap between </w:t>
      </w:r>
      <w:r w:rsidR="00BF4C92" w:rsidRPr="002F5D75">
        <w:rPr>
          <w:sz w:val="20"/>
          <w:szCs w:val="20"/>
        </w:rPr>
        <w:t>boys’</w:t>
      </w:r>
      <w:r w:rsidR="006319BF" w:rsidRPr="002F5D75">
        <w:rPr>
          <w:sz w:val="20"/>
          <w:szCs w:val="20"/>
        </w:rPr>
        <w:t xml:space="preserve"> and </w:t>
      </w:r>
      <w:r w:rsidR="006319BF">
        <w:rPr>
          <w:sz w:val="20"/>
          <w:szCs w:val="20"/>
        </w:rPr>
        <w:t>girl</w:t>
      </w:r>
      <w:r w:rsidR="006319BF" w:rsidRPr="002F5D75">
        <w:rPr>
          <w:sz w:val="20"/>
          <w:szCs w:val="20"/>
        </w:rPr>
        <w:t>s</w:t>
      </w:r>
      <w:r w:rsidR="006319BF">
        <w:rPr>
          <w:sz w:val="20"/>
          <w:szCs w:val="20"/>
        </w:rPr>
        <w:t>’ numeracy scores was</w:t>
      </w:r>
      <w:r w:rsidRPr="002F5D75">
        <w:rPr>
          <w:sz w:val="20"/>
          <w:szCs w:val="20"/>
        </w:rPr>
        <w:t xml:space="preserve"> least evident (Type A2 schools) and most evident (Type B2 schools).</w:t>
      </w:r>
    </w:p>
    <w:p w:rsidR="00DC4968" w:rsidRDefault="00DC4968" w:rsidP="006D12FE">
      <w:pPr>
        <w:spacing w:after="120"/>
        <w:jc w:val="both"/>
        <w:rPr>
          <w:sz w:val="20"/>
          <w:szCs w:val="20"/>
        </w:rPr>
      </w:pPr>
      <w:r>
        <w:rPr>
          <w:sz w:val="20"/>
          <w:szCs w:val="20"/>
        </w:rPr>
        <w:tab/>
      </w:r>
      <w:r w:rsidR="006D12FE">
        <w:rPr>
          <w:sz w:val="20"/>
          <w:szCs w:val="20"/>
        </w:rPr>
        <w:t>T</w:t>
      </w:r>
      <w:r>
        <w:rPr>
          <w:sz w:val="20"/>
          <w:szCs w:val="20"/>
        </w:rPr>
        <w:t>ype</w:t>
      </w:r>
      <w:r w:rsidR="006D12FE">
        <w:rPr>
          <w:sz w:val="20"/>
          <w:szCs w:val="20"/>
        </w:rPr>
        <w:t xml:space="preserve"> </w:t>
      </w:r>
      <w:proofErr w:type="gramStart"/>
      <w:r w:rsidR="006D12FE">
        <w:rPr>
          <w:sz w:val="20"/>
          <w:szCs w:val="20"/>
        </w:rPr>
        <w:t>A</w:t>
      </w:r>
      <w:proofErr w:type="gramEnd"/>
      <w:r>
        <w:rPr>
          <w:sz w:val="20"/>
          <w:szCs w:val="20"/>
        </w:rPr>
        <w:t xml:space="preserve"> schools are those where the gender gap is smallest.</w:t>
      </w:r>
    </w:p>
    <w:p w:rsidR="00DC4968" w:rsidRDefault="00DC4968" w:rsidP="006D12FE">
      <w:pPr>
        <w:spacing w:after="120"/>
        <w:jc w:val="both"/>
        <w:rPr>
          <w:sz w:val="20"/>
          <w:szCs w:val="20"/>
        </w:rPr>
      </w:pPr>
      <w:r>
        <w:rPr>
          <w:sz w:val="20"/>
          <w:szCs w:val="20"/>
        </w:rPr>
        <w:tab/>
      </w:r>
      <w:r w:rsidR="006D12FE">
        <w:rPr>
          <w:sz w:val="20"/>
          <w:szCs w:val="20"/>
        </w:rPr>
        <w:t xml:space="preserve">Type B </w:t>
      </w:r>
      <w:r>
        <w:rPr>
          <w:sz w:val="20"/>
          <w:szCs w:val="20"/>
        </w:rPr>
        <w:t>schools are those where the gender gap is largest</w:t>
      </w:r>
      <w:r w:rsidR="006D12FE">
        <w:rPr>
          <w:sz w:val="20"/>
          <w:szCs w:val="20"/>
        </w:rPr>
        <w:t>.</w:t>
      </w:r>
    </w:p>
    <w:p w:rsidR="00DC4968" w:rsidRDefault="00DC4968" w:rsidP="006D12FE">
      <w:pPr>
        <w:spacing w:after="120"/>
        <w:jc w:val="both"/>
        <w:rPr>
          <w:sz w:val="20"/>
          <w:szCs w:val="20"/>
        </w:rPr>
      </w:pPr>
      <w:r>
        <w:rPr>
          <w:sz w:val="20"/>
          <w:szCs w:val="20"/>
        </w:rPr>
        <w:tab/>
        <w:t xml:space="preserve">Type 1 schools </w:t>
      </w:r>
      <w:r w:rsidR="006D12FE">
        <w:rPr>
          <w:sz w:val="20"/>
          <w:szCs w:val="20"/>
        </w:rPr>
        <w:t>are schools where their English classes met the selection criteria.</w:t>
      </w:r>
    </w:p>
    <w:p w:rsidR="006D12FE" w:rsidRDefault="006D12FE" w:rsidP="004E2AA0">
      <w:pPr>
        <w:spacing w:after="120"/>
        <w:ind w:firstLine="720"/>
        <w:jc w:val="both"/>
        <w:rPr>
          <w:sz w:val="20"/>
          <w:szCs w:val="20"/>
        </w:rPr>
      </w:pPr>
      <w:r>
        <w:rPr>
          <w:sz w:val="20"/>
          <w:szCs w:val="20"/>
        </w:rPr>
        <w:t>Type 2 schools are schools where their mathematics classes met the selection criteria.</w:t>
      </w:r>
    </w:p>
    <w:p w:rsidR="00185905" w:rsidRDefault="00185905" w:rsidP="006D12FE">
      <w:pPr>
        <w:spacing w:before="120" w:after="0"/>
        <w:jc w:val="both"/>
        <w:rPr>
          <w:b/>
          <w:i/>
          <w:sz w:val="20"/>
          <w:szCs w:val="20"/>
        </w:rPr>
      </w:pPr>
    </w:p>
    <w:p w:rsidR="00DC4968" w:rsidRPr="006D12FE" w:rsidRDefault="006D12FE" w:rsidP="006D12FE">
      <w:pPr>
        <w:spacing w:before="120" w:after="0"/>
        <w:jc w:val="both"/>
        <w:rPr>
          <w:b/>
          <w:i/>
          <w:sz w:val="20"/>
          <w:szCs w:val="20"/>
        </w:rPr>
      </w:pPr>
      <w:r w:rsidRPr="006D12FE">
        <w:rPr>
          <w:b/>
          <w:i/>
          <w:sz w:val="20"/>
          <w:szCs w:val="20"/>
        </w:rPr>
        <w:lastRenderedPageBreak/>
        <w:t xml:space="preserve">Schools where English scores met the selection criteria </w:t>
      </w:r>
    </w:p>
    <w:tbl>
      <w:tblPr>
        <w:tblW w:w="6570" w:type="dxa"/>
        <w:tblInd w:w="1098" w:type="dxa"/>
        <w:tblLayout w:type="fixed"/>
        <w:tblLook w:val="04A0" w:firstRow="1" w:lastRow="0" w:firstColumn="1" w:lastColumn="0" w:noHBand="0" w:noVBand="1"/>
      </w:tblPr>
      <w:tblGrid>
        <w:gridCol w:w="3780"/>
        <w:gridCol w:w="2790"/>
      </w:tblGrid>
      <w:tr w:rsidR="0093124E" w:rsidRPr="00234832" w:rsidTr="00185905">
        <w:trPr>
          <w:trHeight w:val="818"/>
        </w:trPr>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3124E" w:rsidRPr="00234832" w:rsidRDefault="0093124E" w:rsidP="00592176">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School</w:t>
            </w:r>
          </w:p>
        </w:tc>
        <w:tc>
          <w:tcPr>
            <w:tcW w:w="279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3124E" w:rsidRPr="00234832" w:rsidRDefault="0093124E" w:rsidP="00592176">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English School Type</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Ballarat High School</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93124E" w:rsidP="006D12FE">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A1</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Bundoora Secondary College</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93124E" w:rsidP="006D12FE">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A1</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Geelong High School</w:t>
            </w:r>
          </w:p>
        </w:tc>
        <w:tc>
          <w:tcPr>
            <w:tcW w:w="2790" w:type="dxa"/>
            <w:tcBorders>
              <w:top w:val="single" w:sz="4" w:space="0" w:color="auto"/>
              <w:left w:val="nil"/>
              <w:bottom w:val="single" w:sz="4" w:space="0" w:color="auto"/>
              <w:right w:val="single" w:sz="4" w:space="0" w:color="auto"/>
            </w:tcBorders>
            <w:shd w:val="clear" w:color="auto" w:fill="auto"/>
            <w:hideMark/>
          </w:tcPr>
          <w:p w:rsidR="0093124E" w:rsidRPr="00234832" w:rsidRDefault="0093124E" w:rsidP="006D12FE">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A1</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Upwey High School</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93124E" w:rsidP="006D12FE">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A1</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Oberon High School</w:t>
            </w:r>
          </w:p>
        </w:tc>
        <w:tc>
          <w:tcPr>
            <w:tcW w:w="2790" w:type="dxa"/>
            <w:tcBorders>
              <w:top w:val="single" w:sz="4" w:space="0" w:color="auto"/>
              <w:left w:val="nil"/>
              <w:bottom w:val="single" w:sz="4" w:space="0" w:color="auto"/>
              <w:right w:val="single" w:sz="4" w:space="0" w:color="auto"/>
            </w:tcBorders>
            <w:shd w:val="clear" w:color="auto" w:fill="auto"/>
            <w:hideMark/>
          </w:tcPr>
          <w:p w:rsidR="0093124E" w:rsidRPr="00234832" w:rsidRDefault="0093124E" w:rsidP="006D12FE">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A1</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Sunbury College</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93124E" w:rsidP="006D12FE">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A1</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Elisabeth Murdoch College</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93124E" w:rsidP="006D12FE">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A1</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Eaglehawk Secondary College</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93124E" w:rsidP="006D12FE">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B1</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Mornington Secondary College</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93124E" w:rsidP="006D12FE">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B1</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Warragul Regional College</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6D12FE" w:rsidP="006D12FE">
            <w:pPr>
              <w:spacing w:after="0" w:line="240" w:lineRule="auto"/>
              <w:jc w:val="center"/>
              <w:rPr>
                <w:rFonts w:ascii="Century Gothic" w:eastAsia="Times New Roman" w:hAnsi="Century Gothic" w:cstheme="minorHAnsi"/>
                <w:color w:val="000000"/>
                <w:sz w:val="20"/>
                <w:szCs w:val="20"/>
                <w:lang w:eastAsia="en-AU"/>
              </w:rPr>
            </w:pPr>
            <w:r>
              <w:rPr>
                <w:rFonts w:ascii="Century Gothic" w:eastAsia="Times New Roman" w:hAnsi="Century Gothic" w:cstheme="minorHAnsi"/>
                <w:color w:val="000000"/>
                <w:sz w:val="20"/>
                <w:szCs w:val="20"/>
                <w:lang w:eastAsia="en-AU"/>
              </w:rPr>
              <w:t>B1</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Melba Secondary College</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93124E" w:rsidP="006D12FE">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B</w:t>
            </w:r>
            <w:r w:rsidR="006D12FE">
              <w:rPr>
                <w:rFonts w:ascii="Century Gothic" w:eastAsia="Times New Roman" w:hAnsi="Century Gothic" w:cstheme="minorHAnsi"/>
                <w:color w:val="000000"/>
                <w:sz w:val="20"/>
                <w:szCs w:val="20"/>
                <w:lang w:eastAsia="en-AU"/>
              </w:rPr>
              <w:t>1</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Tallangatta Secondary College</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93124E" w:rsidP="006D12FE">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B1</w:t>
            </w:r>
          </w:p>
        </w:tc>
      </w:tr>
    </w:tbl>
    <w:p w:rsidR="00A545A5" w:rsidRPr="006D12FE" w:rsidRDefault="006D12FE" w:rsidP="006D12FE">
      <w:pPr>
        <w:spacing w:before="120" w:after="0"/>
        <w:jc w:val="both"/>
        <w:rPr>
          <w:b/>
          <w:i/>
          <w:sz w:val="20"/>
          <w:szCs w:val="20"/>
        </w:rPr>
      </w:pPr>
      <w:r w:rsidRPr="006D12FE">
        <w:rPr>
          <w:b/>
          <w:i/>
          <w:sz w:val="20"/>
          <w:szCs w:val="20"/>
        </w:rPr>
        <w:t xml:space="preserve">Schools where </w:t>
      </w:r>
      <w:r w:rsidR="005F7CF8">
        <w:rPr>
          <w:b/>
          <w:i/>
          <w:sz w:val="20"/>
          <w:szCs w:val="20"/>
        </w:rPr>
        <w:t>Mathematics</w:t>
      </w:r>
      <w:r w:rsidRPr="006D12FE">
        <w:rPr>
          <w:b/>
          <w:i/>
          <w:sz w:val="20"/>
          <w:szCs w:val="20"/>
        </w:rPr>
        <w:t xml:space="preserve"> scores met the selection criteria </w:t>
      </w:r>
    </w:p>
    <w:tbl>
      <w:tblPr>
        <w:tblW w:w="6570" w:type="dxa"/>
        <w:tblInd w:w="1098" w:type="dxa"/>
        <w:tblLayout w:type="fixed"/>
        <w:tblLook w:val="04A0" w:firstRow="1" w:lastRow="0" w:firstColumn="1" w:lastColumn="0" w:noHBand="0" w:noVBand="1"/>
      </w:tblPr>
      <w:tblGrid>
        <w:gridCol w:w="3780"/>
        <w:gridCol w:w="2790"/>
      </w:tblGrid>
      <w:tr w:rsidR="0093124E" w:rsidRPr="00234832" w:rsidTr="00185905">
        <w:trPr>
          <w:trHeight w:val="890"/>
        </w:trPr>
        <w:tc>
          <w:tcPr>
            <w:tcW w:w="37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93124E" w:rsidRPr="00234832" w:rsidRDefault="0093124E" w:rsidP="00592176">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School</w:t>
            </w:r>
          </w:p>
        </w:tc>
        <w:tc>
          <w:tcPr>
            <w:tcW w:w="279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3124E" w:rsidRPr="00234832" w:rsidRDefault="0093124E" w:rsidP="00592176">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Maths School Type</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Eaglehawk Secondary College</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93124E"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A2</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Mornington Secondary College</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93124E"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A2</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Warragul Regional College</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93124E"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A2</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Ballarat High School</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93124E"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B2</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Bundoora Secondary College</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93124E"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B2</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Geelong High School</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93124E"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B2</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Upwey High School</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93124E"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B2</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Elisabeth Murdoch College</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93124E"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B2</w:t>
            </w:r>
          </w:p>
        </w:tc>
      </w:tr>
      <w:tr w:rsidR="0093124E" w:rsidRPr="00234832" w:rsidTr="00DC4968">
        <w:trPr>
          <w:trHeight w:val="287"/>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Essendon East Keilor District College</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93124E"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B2</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Grovedale College</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93124E"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B2</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Heathmont College</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93124E"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B2</w:t>
            </w:r>
          </w:p>
        </w:tc>
      </w:tr>
      <w:tr w:rsidR="0093124E" w:rsidRPr="00234832" w:rsidTr="00DC4968">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93124E" w:rsidRPr="00234832" w:rsidRDefault="0093124E"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Lara Secondary College</w:t>
            </w:r>
          </w:p>
        </w:tc>
        <w:tc>
          <w:tcPr>
            <w:tcW w:w="2790" w:type="dxa"/>
            <w:tcBorders>
              <w:top w:val="nil"/>
              <w:left w:val="nil"/>
              <w:bottom w:val="single" w:sz="4" w:space="0" w:color="auto"/>
              <w:right w:val="single" w:sz="4" w:space="0" w:color="auto"/>
            </w:tcBorders>
            <w:shd w:val="clear" w:color="auto" w:fill="auto"/>
            <w:hideMark/>
          </w:tcPr>
          <w:p w:rsidR="0093124E" w:rsidRPr="00234832" w:rsidRDefault="0093124E"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B2</w:t>
            </w:r>
          </w:p>
        </w:tc>
      </w:tr>
    </w:tbl>
    <w:p w:rsidR="0093124E" w:rsidRDefault="0093124E" w:rsidP="006D12FE">
      <w:pPr>
        <w:spacing w:after="120"/>
        <w:rPr>
          <w:sz w:val="20"/>
          <w:szCs w:val="20"/>
        </w:rPr>
      </w:pPr>
    </w:p>
    <w:p w:rsidR="0093124E" w:rsidRPr="00487A60" w:rsidRDefault="0093124E" w:rsidP="00487A60">
      <w:pPr>
        <w:spacing w:after="120"/>
        <w:rPr>
          <w:b/>
          <w:color w:val="4F81BD" w:themeColor="accent1"/>
        </w:rPr>
      </w:pPr>
      <w:r w:rsidRPr="00487A60">
        <w:rPr>
          <w:b/>
          <w:color w:val="4F81BD" w:themeColor="accent1"/>
        </w:rPr>
        <w:t>Number of classes and students</w:t>
      </w:r>
    </w:p>
    <w:p w:rsidR="0093124E" w:rsidRDefault="0093124E" w:rsidP="004E2AA0">
      <w:pPr>
        <w:spacing w:after="120"/>
        <w:jc w:val="both"/>
        <w:rPr>
          <w:sz w:val="20"/>
          <w:szCs w:val="20"/>
        </w:rPr>
      </w:pPr>
      <w:r>
        <w:rPr>
          <w:sz w:val="20"/>
          <w:szCs w:val="20"/>
        </w:rPr>
        <w:t xml:space="preserve">Eighty nine </w:t>
      </w:r>
      <w:r w:rsidR="00DC4968">
        <w:rPr>
          <w:sz w:val="20"/>
          <w:szCs w:val="20"/>
        </w:rPr>
        <w:t>English classes and 2,075 English students and 83 mathematics classes and 2,019 mathematics students were enrolled in the research project.</w:t>
      </w:r>
    </w:p>
    <w:p w:rsidR="006D12FE" w:rsidRPr="006D12FE" w:rsidRDefault="006D12FE" w:rsidP="006D12FE">
      <w:pPr>
        <w:spacing w:before="120" w:after="0"/>
        <w:jc w:val="both"/>
        <w:rPr>
          <w:b/>
          <w:i/>
          <w:sz w:val="20"/>
          <w:szCs w:val="20"/>
        </w:rPr>
      </w:pPr>
      <w:r w:rsidRPr="006D12FE">
        <w:rPr>
          <w:b/>
          <w:i/>
          <w:sz w:val="20"/>
          <w:szCs w:val="20"/>
        </w:rPr>
        <w:t xml:space="preserve">English </w:t>
      </w:r>
      <w:r>
        <w:rPr>
          <w:b/>
          <w:i/>
          <w:sz w:val="20"/>
          <w:szCs w:val="20"/>
        </w:rPr>
        <w:t xml:space="preserve">and mathematics </w:t>
      </w:r>
      <w:r w:rsidRPr="006D12FE">
        <w:rPr>
          <w:b/>
          <w:i/>
          <w:sz w:val="20"/>
          <w:szCs w:val="20"/>
        </w:rPr>
        <w:t>class and student numbers per school</w:t>
      </w:r>
    </w:p>
    <w:tbl>
      <w:tblPr>
        <w:tblW w:w="8609" w:type="dxa"/>
        <w:tblInd w:w="378" w:type="dxa"/>
        <w:tblLayout w:type="fixed"/>
        <w:tblLook w:val="04A0" w:firstRow="1" w:lastRow="0" w:firstColumn="1" w:lastColumn="0" w:noHBand="0" w:noVBand="1"/>
      </w:tblPr>
      <w:tblGrid>
        <w:gridCol w:w="3228"/>
        <w:gridCol w:w="1230"/>
        <w:gridCol w:w="1384"/>
        <w:gridCol w:w="1229"/>
        <w:gridCol w:w="1538"/>
      </w:tblGrid>
      <w:tr w:rsidR="00DC4968" w:rsidRPr="00234832" w:rsidTr="008B72C0">
        <w:trPr>
          <w:trHeight w:val="1200"/>
        </w:trPr>
        <w:tc>
          <w:tcPr>
            <w:tcW w:w="322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C4968" w:rsidRPr="00234832" w:rsidRDefault="00DC4968" w:rsidP="00592176">
            <w:pPr>
              <w:spacing w:after="0" w:line="240" w:lineRule="auto"/>
              <w:rPr>
                <w:rFonts w:ascii="Century Gothic" w:eastAsia="Times New Roman" w:hAnsi="Century Gothic" w:cstheme="minorHAnsi"/>
                <w:b/>
                <w:bCs/>
                <w:color w:val="000000"/>
                <w:sz w:val="20"/>
                <w:szCs w:val="20"/>
                <w:lang w:eastAsia="en-AU"/>
              </w:rPr>
            </w:pPr>
            <w:r>
              <w:rPr>
                <w:rFonts w:ascii="Century Gothic" w:eastAsia="Times New Roman" w:hAnsi="Century Gothic" w:cstheme="minorHAnsi"/>
                <w:b/>
                <w:bCs/>
                <w:color w:val="000000"/>
                <w:sz w:val="20"/>
                <w:szCs w:val="20"/>
                <w:lang w:eastAsia="en-AU"/>
              </w:rPr>
              <w:t>English classes were</w:t>
            </w:r>
          </w:p>
        </w:tc>
        <w:tc>
          <w:tcPr>
            <w:tcW w:w="1230" w:type="dxa"/>
            <w:tcBorders>
              <w:top w:val="single" w:sz="4" w:space="0" w:color="auto"/>
              <w:left w:val="nil"/>
              <w:bottom w:val="single" w:sz="4" w:space="0" w:color="auto"/>
              <w:right w:val="single" w:sz="4" w:space="0" w:color="auto"/>
            </w:tcBorders>
            <w:shd w:val="clear" w:color="000000" w:fill="D9D9D9"/>
            <w:vAlign w:val="center"/>
            <w:hideMark/>
          </w:tcPr>
          <w:p w:rsidR="00DC4968" w:rsidRPr="00234832" w:rsidRDefault="00DC4968" w:rsidP="006D12FE">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N</w:t>
            </w:r>
            <w:r w:rsidR="006D12FE">
              <w:rPr>
                <w:rFonts w:ascii="Century Gothic" w:eastAsia="Times New Roman" w:hAnsi="Century Gothic" w:cstheme="minorHAnsi"/>
                <w:b/>
                <w:bCs/>
                <w:color w:val="000000"/>
                <w:sz w:val="20"/>
                <w:szCs w:val="20"/>
                <w:lang w:eastAsia="en-AU"/>
              </w:rPr>
              <w:t>umber of</w:t>
            </w:r>
            <w:r w:rsidRPr="00234832">
              <w:rPr>
                <w:rFonts w:ascii="Century Gothic" w:eastAsia="Times New Roman" w:hAnsi="Century Gothic" w:cstheme="minorHAnsi"/>
                <w:b/>
                <w:bCs/>
                <w:color w:val="000000"/>
                <w:sz w:val="20"/>
                <w:szCs w:val="20"/>
                <w:lang w:eastAsia="en-AU"/>
              </w:rPr>
              <w:t xml:space="preserve"> English Classes</w:t>
            </w:r>
          </w:p>
        </w:tc>
        <w:tc>
          <w:tcPr>
            <w:tcW w:w="1384" w:type="dxa"/>
            <w:tcBorders>
              <w:top w:val="single" w:sz="4" w:space="0" w:color="auto"/>
              <w:left w:val="nil"/>
              <w:bottom w:val="single" w:sz="4" w:space="0" w:color="auto"/>
              <w:right w:val="single" w:sz="4" w:space="0" w:color="auto"/>
            </w:tcBorders>
            <w:shd w:val="clear" w:color="000000" w:fill="D9D9D9"/>
            <w:vAlign w:val="center"/>
            <w:hideMark/>
          </w:tcPr>
          <w:p w:rsidR="00DC4968" w:rsidRPr="00234832" w:rsidRDefault="00DC4968" w:rsidP="006D12FE">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N</w:t>
            </w:r>
            <w:r w:rsidR="006D12FE">
              <w:rPr>
                <w:rFonts w:ascii="Century Gothic" w:eastAsia="Times New Roman" w:hAnsi="Century Gothic" w:cstheme="minorHAnsi"/>
                <w:b/>
                <w:bCs/>
                <w:color w:val="000000"/>
                <w:sz w:val="20"/>
                <w:szCs w:val="20"/>
                <w:lang w:eastAsia="en-AU"/>
              </w:rPr>
              <w:t>umber of</w:t>
            </w:r>
            <w:r w:rsidRPr="00234832">
              <w:rPr>
                <w:rFonts w:ascii="Century Gothic" w:eastAsia="Times New Roman" w:hAnsi="Century Gothic" w:cstheme="minorHAnsi"/>
                <w:b/>
                <w:bCs/>
                <w:color w:val="000000"/>
                <w:sz w:val="20"/>
                <w:szCs w:val="20"/>
                <w:lang w:eastAsia="en-AU"/>
              </w:rPr>
              <w:t xml:space="preserve"> Registered English Students</w:t>
            </w:r>
          </w:p>
        </w:tc>
        <w:tc>
          <w:tcPr>
            <w:tcW w:w="1229" w:type="dxa"/>
            <w:tcBorders>
              <w:top w:val="single" w:sz="4" w:space="0" w:color="auto"/>
              <w:left w:val="nil"/>
              <w:bottom w:val="single" w:sz="4" w:space="0" w:color="auto"/>
              <w:right w:val="single" w:sz="4" w:space="0" w:color="auto"/>
            </w:tcBorders>
            <w:shd w:val="clear" w:color="000000" w:fill="D9D9D9"/>
            <w:vAlign w:val="center"/>
            <w:hideMark/>
          </w:tcPr>
          <w:p w:rsidR="00DC4968" w:rsidRPr="00234832" w:rsidRDefault="00DC4968" w:rsidP="006D12FE">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N</w:t>
            </w:r>
            <w:r w:rsidR="006D12FE">
              <w:rPr>
                <w:rFonts w:ascii="Century Gothic" w:eastAsia="Times New Roman" w:hAnsi="Century Gothic" w:cstheme="minorHAnsi"/>
                <w:b/>
                <w:bCs/>
                <w:color w:val="000000"/>
                <w:sz w:val="20"/>
                <w:szCs w:val="20"/>
                <w:lang w:eastAsia="en-AU"/>
              </w:rPr>
              <w:t>umber of</w:t>
            </w:r>
            <w:r w:rsidRPr="00234832">
              <w:rPr>
                <w:rFonts w:ascii="Century Gothic" w:eastAsia="Times New Roman" w:hAnsi="Century Gothic" w:cstheme="minorHAnsi"/>
                <w:b/>
                <w:bCs/>
                <w:color w:val="000000"/>
                <w:sz w:val="20"/>
                <w:szCs w:val="20"/>
                <w:lang w:eastAsia="en-AU"/>
              </w:rPr>
              <w:t xml:space="preserve"> Maths Classes</w:t>
            </w:r>
          </w:p>
        </w:tc>
        <w:tc>
          <w:tcPr>
            <w:tcW w:w="1538" w:type="dxa"/>
            <w:tcBorders>
              <w:top w:val="single" w:sz="4" w:space="0" w:color="auto"/>
              <w:left w:val="nil"/>
              <w:bottom w:val="single" w:sz="4" w:space="0" w:color="auto"/>
              <w:right w:val="single" w:sz="4" w:space="0" w:color="auto"/>
            </w:tcBorders>
            <w:shd w:val="clear" w:color="000000" w:fill="D9D9D9"/>
            <w:vAlign w:val="center"/>
            <w:hideMark/>
          </w:tcPr>
          <w:p w:rsidR="00DC4968" w:rsidRPr="00234832" w:rsidRDefault="00DC4968" w:rsidP="006D12FE">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N</w:t>
            </w:r>
            <w:r w:rsidR="006D12FE">
              <w:rPr>
                <w:rFonts w:ascii="Century Gothic" w:eastAsia="Times New Roman" w:hAnsi="Century Gothic" w:cstheme="minorHAnsi"/>
                <w:b/>
                <w:bCs/>
                <w:color w:val="000000"/>
                <w:sz w:val="20"/>
                <w:szCs w:val="20"/>
                <w:lang w:eastAsia="en-AU"/>
              </w:rPr>
              <w:t>umber of</w:t>
            </w:r>
            <w:r w:rsidRPr="00234832">
              <w:rPr>
                <w:rFonts w:ascii="Century Gothic" w:eastAsia="Times New Roman" w:hAnsi="Century Gothic" w:cstheme="minorHAnsi"/>
                <w:b/>
                <w:bCs/>
                <w:color w:val="000000"/>
                <w:sz w:val="20"/>
                <w:szCs w:val="20"/>
                <w:lang w:eastAsia="en-AU"/>
              </w:rPr>
              <w:t xml:space="preserve"> Registered Maths Students</w:t>
            </w:r>
          </w:p>
        </w:tc>
      </w:tr>
      <w:tr w:rsidR="00DC4968" w:rsidRPr="00234832" w:rsidTr="008B72C0">
        <w:trPr>
          <w:trHeight w:val="300"/>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DC4968" w:rsidRPr="00234832" w:rsidRDefault="00DC4968"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Ballarat High School</w:t>
            </w:r>
          </w:p>
        </w:tc>
        <w:tc>
          <w:tcPr>
            <w:tcW w:w="1230"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10</w:t>
            </w:r>
          </w:p>
        </w:tc>
        <w:tc>
          <w:tcPr>
            <w:tcW w:w="1384"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251</w:t>
            </w:r>
          </w:p>
        </w:tc>
        <w:tc>
          <w:tcPr>
            <w:tcW w:w="1229"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10</w:t>
            </w:r>
          </w:p>
        </w:tc>
        <w:tc>
          <w:tcPr>
            <w:tcW w:w="1538"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251</w:t>
            </w:r>
          </w:p>
        </w:tc>
      </w:tr>
      <w:tr w:rsidR="00DC4968" w:rsidRPr="00234832" w:rsidTr="008B72C0">
        <w:trPr>
          <w:trHeight w:val="300"/>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DC4968" w:rsidRPr="00234832" w:rsidRDefault="00DC4968"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Bundoora Secondary College</w:t>
            </w:r>
          </w:p>
        </w:tc>
        <w:tc>
          <w:tcPr>
            <w:tcW w:w="1230"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w:t>
            </w:r>
          </w:p>
        </w:tc>
        <w:tc>
          <w:tcPr>
            <w:tcW w:w="1384"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60</w:t>
            </w:r>
          </w:p>
        </w:tc>
        <w:tc>
          <w:tcPr>
            <w:tcW w:w="1229"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w:t>
            </w:r>
          </w:p>
        </w:tc>
        <w:tc>
          <w:tcPr>
            <w:tcW w:w="1538"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60</w:t>
            </w:r>
          </w:p>
        </w:tc>
      </w:tr>
      <w:tr w:rsidR="00DC4968" w:rsidRPr="00234832" w:rsidTr="008B72C0">
        <w:trPr>
          <w:trHeight w:val="300"/>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DC4968" w:rsidRPr="00234832" w:rsidRDefault="00DC4968"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Eaglehawk Secondary College</w:t>
            </w:r>
          </w:p>
        </w:tc>
        <w:tc>
          <w:tcPr>
            <w:tcW w:w="1230"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6</w:t>
            </w:r>
          </w:p>
        </w:tc>
        <w:tc>
          <w:tcPr>
            <w:tcW w:w="1384"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137</w:t>
            </w:r>
          </w:p>
        </w:tc>
        <w:tc>
          <w:tcPr>
            <w:tcW w:w="1229"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6</w:t>
            </w:r>
          </w:p>
        </w:tc>
        <w:tc>
          <w:tcPr>
            <w:tcW w:w="1538"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137</w:t>
            </w:r>
          </w:p>
        </w:tc>
      </w:tr>
      <w:tr w:rsidR="00DC4968" w:rsidRPr="00234832" w:rsidTr="008B72C0">
        <w:trPr>
          <w:trHeight w:val="300"/>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DC4968" w:rsidRPr="00234832" w:rsidRDefault="00DC4968"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lastRenderedPageBreak/>
              <w:t>Elisabeth Murdoch College</w:t>
            </w:r>
          </w:p>
        </w:tc>
        <w:tc>
          <w:tcPr>
            <w:tcW w:w="1230"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14</w:t>
            </w:r>
          </w:p>
        </w:tc>
        <w:tc>
          <w:tcPr>
            <w:tcW w:w="1384"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243</w:t>
            </w:r>
          </w:p>
        </w:tc>
        <w:tc>
          <w:tcPr>
            <w:tcW w:w="1229"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14</w:t>
            </w:r>
          </w:p>
        </w:tc>
        <w:tc>
          <w:tcPr>
            <w:tcW w:w="1538"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243</w:t>
            </w:r>
          </w:p>
        </w:tc>
      </w:tr>
      <w:tr w:rsidR="00DC4968" w:rsidRPr="00234832" w:rsidTr="008B72C0">
        <w:trPr>
          <w:trHeight w:val="570"/>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DC4968" w:rsidRPr="00234832" w:rsidRDefault="00DC4968"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Essendon East Keilor District College</w:t>
            </w:r>
          </w:p>
        </w:tc>
        <w:tc>
          <w:tcPr>
            <w:tcW w:w="1230"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 </w:t>
            </w:r>
          </w:p>
        </w:tc>
        <w:tc>
          <w:tcPr>
            <w:tcW w:w="1384"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 </w:t>
            </w:r>
          </w:p>
        </w:tc>
        <w:tc>
          <w:tcPr>
            <w:tcW w:w="1229"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4</w:t>
            </w:r>
          </w:p>
        </w:tc>
        <w:tc>
          <w:tcPr>
            <w:tcW w:w="1538"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80</w:t>
            </w:r>
          </w:p>
        </w:tc>
      </w:tr>
      <w:tr w:rsidR="00DC4968" w:rsidRPr="00234832" w:rsidTr="008B72C0">
        <w:trPr>
          <w:trHeight w:val="300"/>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DC4968" w:rsidRPr="00234832" w:rsidRDefault="00DC4968"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Geelong High School</w:t>
            </w:r>
          </w:p>
        </w:tc>
        <w:tc>
          <w:tcPr>
            <w:tcW w:w="1230"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7</w:t>
            </w:r>
          </w:p>
        </w:tc>
        <w:tc>
          <w:tcPr>
            <w:tcW w:w="1384"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164</w:t>
            </w:r>
          </w:p>
        </w:tc>
        <w:tc>
          <w:tcPr>
            <w:tcW w:w="1229"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7</w:t>
            </w:r>
          </w:p>
        </w:tc>
        <w:tc>
          <w:tcPr>
            <w:tcW w:w="1538"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164</w:t>
            </w:r>
          </w:p>
        </w:tc>
      </w:tr>
      <w:tr w:rsidR="00DC4968" w:rsidRPr="00234832" w:rsidTr="008B72C0">
        <w:trPr>
          <w:trHeight w:val="300"/>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DC4968" w:rsidRPr="00234832" w:rsidRDefault="00DC4968"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Grovedale College</w:t>
            </w:r>
          </w:p>
        </w:tc>
        <w:tc>
          <w:tcPr>
            <w:tcW w:w="1230"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 </w:t>
            </w:r>
          </w:p>
        </w:tc>
        <w:tc>
          <w:tcPr>
            <w:tcW w:w="1384"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 </w:t>
            </w:r>
          </w:p>
        </w:tc>
        <w:tc>
          <w:tcPr>
            <w:tcW w:w="1229"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7</w:t>
            </w:r>
          </w:p>
        </w:tc>
        <w:tc>
          <w:tcPr>
            <w:tcW w:w="1538"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172</w:t>
            </w:r>
          </w:p>
        </w:tc>
      </w:tr>
      <w:tr w:rsidR="00DC4968" w:rsidRPr="00234832" w:rsidTr="008B72C0">
        <w:trPr>
          <w:trHeight w:val="300"/>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DC4968" w:rsidRPr="00234832" w:rsidRDefault="00DC4968" w:rsidP="00A12DE4">
            <w:pPr>
              <w:spacing w:after="120" w:line="240" w:lineRule="auto"/>
              <w:rPr>
                <w:rFonts w:ascii="Century Gothic" w:eastAsia="Times New Roman" w:hAnsi="Century Gothic" w:cstheme="minorHAnsi"/>
                <w:color w:val="000000"/>
                <w:sz w:val="20"/>
                <w:szCs w:val="20"/>
                <w:lang w:eastAsia="en-AU"/>
              </w:rPr>
            </w:pPr>
            <w:r w:rsidRPr="00A12DE4">
              <w:rPr>
                <w:sz w:val="16"/>
                <w:szCs w:val="16"/>
                <w:lang w:eastAsia="en-AU"/>
              </w:rPr>
              <w:t>Heathmont College</w:t>
            </w:r>
          </w:p>
        </w:tc>
        <w:tc>
          <w:tcPr>
            <w:tcW w:w="1230"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4</w:t>
            </w:r>
          </w:p>
        </w:tc>
        <w:tc>
          <w:tcPr>
            <w:tcW w:w="1384"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97</w:t>
            </w:r>
          </w:p>
        </w:tc>
        <w:tc>
          <w:tcPr>
            <w:tcW w:w="1229"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4</w:t>
            </w:r>
          </w:p>
        </w:tc>
        <w:tc>
          <w:tcPr>
            <w:tcW w:w="1538"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97</w:t>
            </w:r>
          </w:p>
        </w:tc>
      </w:tr>
      <w:tr w:rsidR="00DC4968" w:rsidRPr="00234832" w:rsidTr="008B72C0">
        <w:trPr>
          <w:trHeight w:val="300"/>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DC4968" w:rsidRPr="00234832" w:rsidRDefault="00DC4968"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Lara Secondary College</w:t>
            </w:r>
          </w:p>
        </w:tc>
        <w:tc>
          <w:tcPr>
            <w:tcW w:w="1230"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 </w:t>
            </w:r>
          </w:p>
        </w:tc>
        <w:tc>
          <w:tcPr>
            <w:tcW w:w="1384"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 </w:t>
            </w:r>
          </w:p>
        </w:tc>
        <w:tc>
          <w:tcPr>
            <w:tcW w:w="1229"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5</w:t>
            </w:r>
          </w:p>
        </w:tc>
        <w:tc>
          <w:tcPr>
            <w:tcW w:w="1538"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115</w:t>
            </w:r>
          </w:p>
        </w:tc>
      </w:tr>
      <w:tr w:rsidR="00DC4968" w:rsidRPr="00234832" w:rsidTr="005F1B4A">
        <w:trPr>
          <w:trHeight w:val="300"/>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DC4968" w:rsidRPr="00234832" w:rsidRDefault="00DC4968"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Melba Secondary College</w:t>
            </w:r>
          </w:p>
        </w:tc>
        <w:tc>
          <w:tcPr>
            <w:tcW w:w="1230"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4</w:t>
            </w:r>
          </w:p>
        </w:tc>
        <w:tc>
          <w:tcPr>
            <w:tcW w:w="1384"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90</w:t>
            </w:r>
          </w:p>
        </w:tc>
        <w:tc>
          <w:tcPr>
            <w:tcW w:w="1229"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 </w:t>
            </w:r>
          </w:p>
        </w:tc>
        <w:tc>
          <w:tcPr>
            <w:tcW w:w="1538"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 </w:t>
            </w:r>
          </w:p>
        </w:tc>
      </w:tr>
      <w:tr w:rsidR="00DC4968" w:rsidRPr="00234832" w:rsidTr="005F1B4A">
        <w:trPr>
          <w:trHeight w:val="300"/>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DC4968" w:rsidRPr="00234832" w:rsidRDefault="00DC4968"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Mornington Secondary College</w:t>
            </w:r>
          </w:p>
        </w:tc>
        <w:tc>
          <w:tcPr>
            <w:tcW w:w="1230" w:type="dxa"/>
            <w:tcBorders>
              <w:top w:val="single" w:sz="4" w:space="0" w:color="auto"/>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12</w:t>
            </w:r>
          </w:p>
        </w:tc>
        <w:tc>
          <w:tcPr>
            <w:tcW w:w="1384" w:type="dxa"/>
            <w:tcBorders>
              <w:top w:val="single" w:sz="4" w:space="0" w:color="auto"/>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311</w:t>
            </w:r>
          </w:p>
        </w:tc>
        <w:tc>
          <w:tcPr>
            <w:tcW w:w="1229" w:type="dxa"/>
            <w:tcBorders>
              <w:top w:val="single" w:sz="4" w:space="0" w:color="auto"/>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12</w:t>
            </w:r>
          </w:p>
        </w:tc>
        <w:tc>
          <w:tcPr>
            <w:tcW w:w="1538" w:type="dxa"/>
            <w:tcBorders>
              <w:top w:val="single" w:sz="4" w:space="0" w:color="auto"/>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311</w:t>
            </w:r>
          </w:p>
        </w:tc>
      </w:tr>
      <w:tr w:rsidR="00DC4968" w:rsidRPr="00234832" w:rsidTr="008B72C0">
        <w:trPr>
          <w:trHeight w:val="300"/>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DC4968" w:rsidRPr="00234832" w:rsidRDefault="00DC4968"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Oberon High School</w:t>
            </w:r>
          </w:p>
        </w:tc>
        <w:tc>
          <w:tcPr>
            <w:tcW w:w="1230"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4</w:t>
            </w:r>
          </w:p>
        </w:tc>
        <w:tc>
          <w:tcPr>
            <w:tcW w:w="1384"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90</w:t>
            </w:r>
          </w:p>
        </w:tc>
        <w:tc>
          <w:tcPr>
            <w:tcW w:w="1229"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 </w:t>
            </w:r>
          </w:p>
        </w:tc>
        <w:tc>
          <w:tcPr>
            <w:tcW w:w="1538"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 </w:t>
            </w:r>
          </w:p>
        </w:tc>
      </w:tr>
      <w:tr w:rsidR="00DC4968" w:rsidRPr="00234832" w:rsidTr="00137EEF">
        <w:trPr>
          <w:trHeight w:val="300"/>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DC4968" w:rsidRPr="00234832" w:rsidRDefault="00DC4968"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Sunbury College</w:t>
            </w:r>
          </w:p>
        </w:tc>
        <w:tc>
          <w:tcPr>
            <w:tcW w:w="1230"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7</w:t>
            </w:r>
          </w:p>
        </w:tc>
        <w:tc>
          <w:tcPr>
            <w:tcW w:w="1384"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164</w:t>
            </w:r>
          </w:p>
        </w:tc>
        <w:tc>
          <w:tcPr>
            <w:tcW w:w="1229"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 </w:t>
            </w:r>
          </w:p>
        </w:tc>
        <w:tc>
          <w:tcPr>
            <w:tcW w:w="1538"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 </w:t>
            </w:r>
          </w:p>
        </w:tc>
      </w:tr>
      <w:tr w:rsidR="00DC4968" w:rsidRPr="00234832" w:rsidTr="00137EEF">
        <w:trPr>
          <w:trHeight w:val="300"/>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DC4968" w:rsidRPr="00234832" w:rsidRDefault="00DC4968"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Tallangatta Secondary College</w:t>
            </w:r>
          </w:p>
        </w:tc>
        <w:tc>
          <w:tcPr>
            <w:tcW w:w="1230" w:type="dxa"/>
            <w:tcBorders>
              <w:top w:val="single" w:sz="4" w:space="0" w:color="auto"/>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7</w:t>
            </w:r>
          </w:p>
        </w:tc>
        <w:tc>
          <w:tcPr>
            <w:tcW w:w="1384" w:type="dxa"/>
            <w:tcBorders>
              <w:top w:val="single" w:sz="4" w:space="0" w:color="auto"/>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79</w:t>
            </w:r>
          </w:p>
        </w:tc>
        <w:tc>
          <w:tcPr>
            <w:tcW w:w="1229" w:type="dxa"/>
            <w:tcBorders>
              <w:top w:val="single" w:sz="4" w:space="0" w:color="auto"/>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 </w:t>
            </w:r>
          </w:p>
        </w:tc>
        <w:tc>
          <w:tcPr>
            <w:tcW w:w="1538" w:type="dxa"/>
            <w:tcBorders>
              <w:top w:val="single" w:sz="4" w:space="0" w:color="auto"/>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 </w:t>
            </w:r>
          </w:p>
        </w:tc>
      </w:tr>
      <w:tr w:rsidR="00DC4968" w:rsidRPr="00234832" w:rsidTr="008B72C0">
        <w:trPr>
          <w:trHeight w:val="300"/>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DC4968" w:rsidRPr="00234832" w:rsidRDefault="00DC4968"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Upwey High School</w:t>
            </w:r>
          </w:p>
        </w:tc>
        <w:tc>
          <w:tcPr>
            <w:tcW w:w="1230"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5</w:t>
            </w:r>
          </w:p>
        </w:tc>
        <w:tc>
          <w:tcPr>
            <w:tcW w:w="1384"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121</w:t>
            </w:r>
          </w:p>
        </w:tc>
        <w:tc>
          <w:tcPr>
            <w:tcW w:w="1229"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5</w:t>
            </w:r>
          </w:p>
        </w:tc>
        <w:tc>
          <w:tcPr>
            <w:tcW w:w="1538"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121</w:t>
            </w:r>
          </w:p>
        </w:tc>
      </w:tr>
      <w:tr w:rsidR="00DC4968" w:rsidRPr="00234832" w:rsidTr="006042EC">
        <w:trPr>
          <w:trHeight w:val="300"/>
        </w:trPr>
        <w:tc>
          <w:tcPr>
            <w:tcW w:w="3228" w:type="dxa"/>
            <w:tcBorders>
              <w:top w:val="single" w:sz="4" w:space="0" w:color="auto"/>
              <w:left w:val="single" w:sz="4" w:space="0" w:color="auto"/>
              <w:bottom w:val="single" w:sz="4" w:space="0" w:color="auto"/>
              <w:right w:val="single" w:sz="4" w:space="0" w:color="auto"/>
            </w:tcBorders>
            <w:shd w:val="clear" w:color="auto" w:fill="auto"/>
            <w:hideMark/>
          </w:tcPr>
          <w:p w:rsidR="00DC4968" w:rsidRPr="00234832" w:rsidRDefault="00DC4968"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Warragul Regional College</w:t>
            </w:r>
          </w:p>
        </w:tc>
        <w:tc>
          <w:tcPr>
            <w:tcW w:w="1230"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6</w:t>
            </w:r>
          </w:p>
        </w:tc>
        <w:tc>
          <w:tcPr>
            <w:tcW w:w="1384"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268</w:t>
            </w:r>
          </w:p>
        </w:tc>
        <w:tc>
          <w:tcPr>
            <w:tcW w:w="1229"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6</w:t>
            </w:r>
          </w:p>
        </w:tc>
        <w:tc>
          <w:tcPr>
            <w:tcW w:w="1538" w:type="dxa"/>
            <w:tcBorders>
              <w:top w:val="nil"/>
              <w:left w:val="nil"/>
              <w:bottom w:val="single" w:sz="4" w:space="0" w:color="auto"/>
              <w:right w:val="single" w:sz="4" w:space="0" w:color="auto"/>
            </w:tcBorders>
            <w:shd w:val="clear" w:color="auto" w:fill="auto"/>
            <w:hideMark/>
          </w:tcPr>
          <w:p w:rsidR="00DC4968" w:rsidRPr="00234832" w:rsidRDefault="00DC4968"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268</w:t>
            </w:r>
          </w:p>
        </w:tc>
      </w:tr>
      <w:tr w:rsidR="00DC4968" w:rsidRPr="00234832" w:rsidTr="006042EC">
        <w:trPr>
          <w:trHeight w:val="300"/>
        </w:trPr>
        <w:tc>
          <w:tcPr>
            <w:tcW w:w="3228" w:type="dxa"/>
            <w:tcBorders>
              <w:top w:val="single" w:sz="4" w:space="0" w:color="auto"/>
              <w:bottom w:val="single" w:sz="4" w:space="0" w:color="auto"/>
              <w:right w:val="nil"/>
            </w:tcBorders>
            <w:shd w:val="clear" w:color="auto" w:fill="auto"/>
            <w:noWrap/>
            <w:vAlign w:val="bottom"/>
            <w:hideMark/>
          </w:tcPr>
          <w:p w:rsidR="00DC4968" w:rsidRPr="00234832" w:rsidRDefault="00DC4968" w:rsidP="00592176">
            <w:pPr>
              <w:spacing w:after="0" w:line="240" w:lineRule="auto"/>
              <w:rPr>
                <w:rFonts w:ascii="Century Gothic" w:eastAsia="Times New Roman" w:hAnsi="Century Gothic" w:cstheme="minorHAnsi"/>
                <w:color w:val="000000"/>
                <w:sz w:val="20"/>
                <w:szCs w:val="20"/>
                <w:lang w:eastAsia="en-AU"/>
              </w:rPr>
            </w:pPr>
          </w:p>
        </w:tc>
        <w:tc>
          <w:tcPr>
            <w:tcW w:w="1230" w:type="dxa"/>
            <w:tcBorders>
              <w:top w:val="single" w:sz="4" w:space="0" w:color="auto"/>
              <w:left w:val="nil"/>
              <w:bottom w:val="single" w:sz="4" w:space="0" w:color="auto"/>
              <w:right w:val="nil"/>
            </w:tcBorders>
            <w:shd w:val="clear" w:color="auto" w:fill="auto"/>
            <w:noWrap/>
            <w:vAlign w:val="bottom"/>
            <w:hideMark/>
          </w:tcPr>
          <w:p w:rsidR="00DC4968" w:rsidRPr="00234832" w:rsidRDefault="00DC4968"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89</w:t>
            </w:r>
          </w:p>
        </w:tc>
        <w:tc>
          <w:tcPr>
            <w:tcW w:w="1384" w:type="dxa"/>
            <w:tcBorders>
              <w:top w:val="single" w:sz="4" w:space="0" w:color="auto"/>
              <w:left w:val="nil"/>
              <w:bottom w:val="single" w:sz="4" w:space="0" w:color="auto"/>
              <w:right w:val="nil"/>
            </w:tcBorders>
            <w:shd w:val="clear" w:color="auto" w:fill="auto"/>
            <w:noWrap/>
            <w:vAlign w:val="bottom"/>
            <w:hideMark/>
          </w:tcPr>
          <w:p w:rsidR="00DC4968" w:rsidRPr="00234832" w:rsidRDefault="00DC4968"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2075</w:t>
            </w:r>
          </w:p>
        </w:tc>
        <w:tc>
          <w:tcPr>
            <w:tcW w:w="1229" w:type="dxa"/>
            <w:tcBorders>
              <w:top w:val="single" w:sz="4" w:space="0" w:color="auto"/>
              <w:left w:val="nil"/>
              <w:bottom w:val="single" w:sz="4" w:space="0" w:color="auto"/>
              <w:right w:val="nil"/>
            </w:tcBorders>
            <w:shd w:val="clear" w:color="auto" w:fill="auto"/>
            <w:noWrap/>
            <w:vAlign w:val="bottom"/>
            <w:hideMark/>
          </w:tcPr>
          <w:p w:rsidR="00DC4968" w:rsidRPr="00234832" w:rsidRDefault="00DC4968"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83</w:t>
            </w:r>
          </w:p>
        </w:tc>
        <w:tc>
          <w:tcPr>
            <w:tcW w:w="1538" w:type="dxa"/>
            <w:tcBorders>
              <w:top w:val="single" w:sz="4" w:space="0" w:color="auto"/>
              <w:left w:val="nil"/>
              <w:bottom w:val="single" w:sz="4" w:space="0" w:color="auto"/>
              <w:right w:val="nil"/>
            </w:tcBorders>
            <w:shd w:val="clear" w:color="auto" w:fill="auto"/>
            <w:noWrap/>
            <w:vAlign w:val="bottom"/>
            <w:hideMark/>
          </w:tcPr>
          <w:p w:rsidR="00DC4968" w:rsidRPr="00234832" w:rsidRDefault="00DC4968"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2019</w:t>
            </w:r>
          </w:p>
        </w:tc>
      </w:tr>
    </w:tbl>
    <w:p w:rsidR="0093124E" w:rsidRDefault="0093124E" w:rsidP="004E2AA0">
      <w:pPr>
        <w:spacing w:after="120"/>
        <w:jc w:val="both"/>
        <w:rPr>
          <w:sz w:val="20"/>
          <w:szCs w:val="20"/>
        </w:rPr>
      </w:pPr>
    </w:p>
    <w:p w:rsidR="0045752D" w:rsidRPr="0045752D" w:rsidRDefault="006B525D" w:rsidP="0045752D">
      <w:pPr>
        <w:pStyle w:val="Heading1"/>
        <w:spacing w:before="240" w:after="120"/>
      </w:pPr>
      <w:bookmarkStart w:id="19" w:name="_Toc469566244"/>
      <w:r>
        <w:t xml:space="preserve">3. </w:t>
      </w:r>
      <w:r w:rsidR="0045752D" w:rsidRPr="0045752D">
        <w:t>Data gathering strategy</w:t>
      </w:r>
      <w:bookmarkEnd w:id="19"/>
    </w:p>
    <w:p w:rsidR="0045752D" w:rsidRPr="00487A60" w:rsidRDefault="0045752D" w:rsidP="00487A60">
      <w:pPr>
        <w:spacing w:after="120"/>
        <w:rPr>
          <w:b/>
          <w:color w:val="4F81BD" w:themeColor="accent1"/>
        </w:rPr>
      </w:pPr>
      <w:r w:rsidRPr="00487A60">
        <w:rPr>
          <w:b/>
          <w:color w:val="4F81BD" w:themeColor="accent1"/>
        </w:rPr>
        <w:t>Questionnaire design</w:t>
      </w:r>
      <w:r w:rsidR="006E1E0A">
        <w:rPr>
          <w:b/>
          <w:color w:val="4F81BD" w:themeColor="accent1"/>
        </w:rPr>
        <w:t xml:space="preserve"> </w:t>
      </w:r>
    </w:p>
    <w:p w:rsidR="00B25F57" w:rsidRDefault="00DD0CF0" w:rsidP="005F1B4A">
      <w:pPr>
        <w:spacing w:after="120"/>
        <w:jc w:val="both"/>
        <w:rPr>
          <w:rFonts w:ascii="Century Gothic" w:hAnsi="Century Gothic"/>
          <w:sz w:val="20"/>
          <w:szCs w:val="20"/>
        </w:rPr>
      </w:pPr>
      <w:r>
        <w:rPr>
          <w:rFonts w:ascii="Century Gothic" w:hAnsi="Century Gothic"/>
          <w:sz w:val="20"/>
          <w:szCs w:val="20"/>
        </w:rPr>
        <w:t xml:space="preserve">The core questionnaire items in the </w:t>
      </w:r>
      <w:r w:rsidRPr="00B25F57">
        <w:rPr>
          <w:rFonts w:ascii="Century Gothic" w:hAnsi="Century Gothic"/>
          <w:i/>
          <w:sz w:val="20"/>
          <w:szCs w:val="20"/>
        </w:rPr>
        <w:t>Transition Years Feedback Questionnaires</w:t>
      </w:r>
      <w:r>
        <w:rPr>
          <w:rFonts w:ascii="Century Gothic" w:hAnsi="Century Gothic"/>
          <w:sz w:val="20"/>
          <w:szCs w:val="20"/>
        </w:rPr>
        <w:t xml:space="preserve"> (TYFQs) were extracted from the validated </w:t>
      </w:r>
      <w:r w:rsidRPr="00E01DF1">
        <w:rPr>
          <w:rFonts w:ascii="Century Gothic" w:hAnsi="Century Gothic"/>
          <w:i/>
          <w:sz w:val="20"/>
          <w:szCs w:val="20"/>
        </w:rPr>
        <w:t>Feedback on Teaching and Learning Questionnaire</w:t>
      </w:r>
      <w:r>
        <w:rPr>
          <w:rFonts w:ascii="Century Gothic" w:hAnsi="Century Gothic"/>
          <w:i/>
          <w:sz w:val="20"/>
          <w:szCs w:val="20"/>
        </w:rPr>
        <w:t>s</w:t>
      </w:r>
      <w:r w:rsidR="00B25F57">
        <w:rPr>
          <w:rFonts w:ascii="Century Gothic" w:hAnsi="Century Gothic"/>
          <w:i/>
          <w:sz w:val="20"/>
          <w:szCs w:val="20"/>
        </w:rPr>
        <w:t>.</w:t>
      </w:r>
      <w:r>
        <w:rPr>
          <w:rFonts w:ascii="Century Gothic" w:hAnsi="Century Gothic"/>
          <w:i/>
          <w:sz w:val="20"/>
          <w:szCs w:val="20"/>
        </w:rPr>
        <w:t xml:space="preserve"> </w:t>
      </w:r>
    </w:p>
    <w:p w:rsidR="00DD0CF0" w:rsidRPr="00E01DF1" w:rsidRDefault="00DD0CF0" w:rsidP="005F1B4A">
      <w:pPr>
        <w:spacing w:after="120"/>
        <w:jc w:val="both"/>
        <w:rPr>
          <w:rFonts w:ascii="Century Gothic" w:hAnsi="Century Gothic"/>
          <w:sz w:val="20"/>
          <w:szCs w:val="20"/>
        </w:rPr>
      </w:pPr>
      <w:r w:rsidRPr="00E01DF1">
        <w:rPr>
          <w:rFonts w:ascii="Century Gothic" w:hAnsi="Century Gothic"/>
          <w:sz w:val="20"/>
          <w:szCs w:val="20"/>
        </w:rPr>
        <w:t xml:space="preserve">The </w:t>
      </w:r>
      <w:r w:rsidRPr="00E01DF1">
        <w:rPr>
          <w:rFonts w:ascii="Century Gothic" w:hAnsi="Century Gothic"/>
          <w:i/>
          <w:sz w:val="20"/>
          <w:szCs w:val="20"/>
        </w:rPr>
        <w:t>Feedback on Teaching and Learning Questionnaire (</w:t>
      </w:r>
      <w:r w:rsidRPr="00E01DF1">
        <w:rPr>
          <w:rFonts w:ascii="Century Gothic" w:hAnsi="Century Gothic"/>
          <w:sz w:val="20"/>
          <w:szCs w:val="20"/>
        </w:rPr>
        <w:t xml:space="preserve">FTLQ) </w:t>
      </w:r>
      <w:r w:rsidR="00B42373">
        <w:rPr>
          <w:rFonts w:ascii="Century Gothic" w:hAnsi="Century Gothic"/>
          <w:sz w:val="20"/>
          <w:szCs w:val="20"/>
        </w:rPr>
        <w:t>was</w:t>
      </w:r>
      <w:r w:rsidRPr="00E01DF1">
        <w:rPr>
          <w:rFonts w:ascii="Century Gothic" w:hAnsi="Century Gothic"/>
          <w:sz w:val="20"/>
          <w:szCs w:val="20"/>
        </w:rPr>
        <w:t xml:space="preserve"> designed by Dr Jean Russell as an instrument that collect</w:t>
      </w:r>
      <w:r w:rsidR="00B42373">
        <w:rPr>
          <w:rFonts w:ascii="Century Gothic" w:hAnsi="Century Gothic"/>
          <w:sz w:val="20"/>
          <w:szCs w:val="20"/>
        </w:rPr>
        <w:t>s</w:t>
      </w:r>
      <w:r w:rsidRPr="00E01DF1">
        <w:rPr>
          <w:rFonts w:ascii="Century Gothic" w:hAnsi="Century Gothic"/>
          <w:sz w:val="20"/>
          <w:szCs w:val="20"/>
        </w:rPr>
        <w:t xml:space="preserve"> feedback about students’ and teachers’ experience in the individual classroom. This questionnaire is based on the major constructs found in the research literature to be important to pedagogy and learning. </w:t>
      </w:r>
    </w:p>
    <w:p w:rsidR="00DD0CF0" w:rsidRPr="00E01DF1" w:rsidRDefault="00DD0CF0" w:rsidP="005F1B4A">
      <w:pPr>
        <w:spacing w:after="120"/>
        <w:jc w:val="both"/>
        <w:rPr>
          <w:rFonts w:ascii="Century Gothic" w:hAnsi="Century Gothic"/>
          <w:sz w:val="20"/>
          <w:szCs w:val="20"/>
        </w:rPr>
      </w:pPr>
      <w:r>
        <w:rPr>
          <w:rFonts w:ascii="Century Gothic" w:hAnsi="Century Gothic"/>
          <w:sz w:val="20"/>
          <w:szCs w:val="20"/>
        </w:rPr>
        <w:t xml:space="preserve">The </w:t>
      </w:r>
      <w:r w:rsidRPr="00E01DF1">
        <w:rPr>
          <w:rFonts w:ascii="Century Gothic" w:hAnsi="Century Gothic"/>
          <w:sz w:val="20"/>
          <w:szCs w:val="20"/>
        </w:rPr>
        <w:t xml:space="preserve">questionnaire </w:t>
      </w:r>
      <w:r w:rsidR="00B42373">
        <w:rPr>
          <w:rFonts w:ascii="Century Gothic" w:hAnsi="Century Gothic"/>
          <w:sz w:val="20"/>
          <w:szCs w:val="20"/>
        </w:rPr>
        <w:t>is</w:t>
      </w:r>
      <w:r w:rsidRPr="00E01DF1">
        <w:rPr>
          <w:rFonts w:ascii="Century Gothic" w:hAnsi="Century Gothic"/>
          <w:sz w:val="20"/>
          <w:szCs w:val="20"/>
        </w:rPr>
        <w:t xml:space="preserve"> </w:t>
      </w:r>
      <w:r w:rsidR="00B42373">
        <w:rPr>
          <w:rFonts w:ascii="Century Gothic" w:hAnsi="Century Gothic"/>
          <w:sz w:val="20"/>
          <w:szCs w:val="20"/>
        </w:rPr>
        <w:t xml:space="preserve">designed </w:t>
      </w:r>
      <w:r w:rsidRPr="00E01DF1">
        <w:rPr>
          <w:rFonts w:ascii="Century Gothic" w:hAnsi="Century Gothic"/>
          <w:sz w:val="20"/>
          <w:szCs w:val="20"/>
        </w:rPr>
        <w:t>to be completed by the students within a particular class and also by the teacher of that class. Responses on items in the questionnaires are grouped as scales for reporting purposes. The results illuminate two perspectives: the students’ experience of the teaching and learning in that class, as well as the teacher’s perception of the students’ experience.</w:t>
      </w:r>
    </w:p>
    <w:p w:rsidR="00DD0CF0" w:rsidRPr="00E01DF1" w:rsidRDefault="00DD0CF0" w:rsidP="005F1B4A">
      <w:pPr>
        <w:spacing w:after="120"/>
        <w:jc w:val="both"/>
        <w:rPr>
          <w:rFonts w:ascii="Century Gothic" w:hAnsi="Century Gothic"/>
          <w:sz w:val="20"/>
          <w:szCs w:val="20"/>
        </w:rPr>
      </w:pPr>
      <w:bookmarkStart w:id="20" w:name="OR"/>
      <w:r w:rsidRPr="00E01DF1">
        <w:rPr>
          <w:rFonts w:ascii="Century Gothic" w:hAnsi="Century Gothic"/>
          <w:sz w:val="20"/>
          <w:szCs w:val="20"/>
        </w:rPr>
        <w:t xml:space="preserve">Access to the questionnaires and reports is via an online system. Each teacher and student </w:t>
      </w:r>
      <w:r w:rsidR="00B42373">
        <w:rPr>
          <w:rFonts w:ascii="Century Gothic" w:hAnsi="Century Gothic"/>
          <w:sz w:val="20"/>
          <w:szCs w:val="20"/>
        </w:rPr>
        <w:t>was</w:t>
      </w:r>
      <w:r w:rsidRPr="00E01DF1">
        <w:rPr>
          <w:rFonts w:ascii="Century Gothic" w:hAnsi="Century Gothic"/>
          <w:sz w:val="20"/>
          <w:szCs w:val="20"/>
        </w:rPr>
        <w:t xml:space="preserve"> issued a username/password to login and complete their questionnaire. </w:t>
      </w:r>
    </w:p>
    <w:p w:rsidR="00DD0CF0" w:rsidRPr="00E01DF1" w:rsidRDefault="00B25F57" w:rsidP="005F1B4A">
      <w:pPr>
        <w:spacing w:after="120"/>
        <w:jc w:val="both"/>
        <w:rPr>
          <w:rFonts w:ascii="Century Gothic" w:hAnsi="Century Gothic"/>
          <w:sz w:val="20"/>
          <w:szCs w:val="20"/>
        </w:rPr>
      </w:pPr>
      <w:r>
        <w:rPr>
          <w:rFonts w:ascii="Century Gothic" w:hAnsi="Century Gothic"/>
          <w:sz w:val="20"/>
          <w:szCs w:val="20"/>
        </w:rPr>
        <w:t>T</w:t>
      </w:r>
      <w:r w:rsidR="00DD0CF0" w:rsidRPr="00E01DF1">
        <w:rPr>
          <w:rFonts w:ascii="Century Gothic" w:hAnsi="Century Gothic"/>
          <w:sz w:val="20"/>
          <w:szCs w:val="20"/>
        </w:rPr>
        <w:t xml:space="preserve">he teacher of each class </w:t>
      </w:r>
      <w:r>
        <w:rPr>
          <w:rFonts w:ascii="Century Gothic" w:hAnsi="Century Gothic"/>
          <w:sz w:val="20"/>
          <w:szCs w:val="20"/>
        </w:rPr>
        <w:t xml:space="preserve">is provided </w:t>
      </w:r>
      <w:r w:rsidR="00DD0CF0" w:rsidRPr="00E01DF1">
        <w:rPr>
          <w:rFonts w:ascii="Century Gothic" w:hAnsi="Century Gothic"/>
          <w:sz w:val="20"/>
          <w:szCs w:val="20"/>
        </w:rPr>
        <w:t>a confidential online summary report of the survey findings.</w:t>
      </w:r>
    </w:p>
    <w:bookmarkEnd w:id="20"/>
    <w:p w:rsidR="00DD0CF0" w:rsidRDefault="00DD0CF0" w:rsidP="005F1B4A">
      <w:pPr>
        <w:spacing w:after="120"/>
        <w:jc w:val="both"/>
        <w:rPr>
          <w:rFonts w:ascii="Century Gothic" w:hAnsi="Century Gothic"/>
          <w:sz w:val="20"/>
          <w:szCs w:val="20"/>
        </w:rPr>
      </w:pPr>
      <w:r w:rsidRPr="00E01DF1">
        <w:rPr>
          <w:rFonts w:ascii="Century Gothic" w:hAnsi="Century Gothic"/>
          <w:sz w:val="20"/>
          <w:szCs w:val="20"/>
        </w:rPr>
        <w:t>PTR</w:t>
      </w:r>
      <w:r>
        <w:rPr>
          <w:rFonts w:ascii="Century Gothic" w:hAnsi="Century Gothic"/>
          <w:sz w:val="20"/>
          <w:szCs w:val="20"/>
        </w:rPr>
        <w:t xml:space="preserve"> selected</w:t>
      </w:r>
      <w:r w:rsidRPr="00E01DF1">
        <w:rPr>
          <w:rFonts w:ascii="Century Gothic" w:hAnsi="Century Gothic"/>
          <w:sz w:val="20"/>
          <w:szCs w:val="20"/>
        </w:rPr>
        <w:t xml:space="preserve"> </w:t>
      </w:r>
      <w:r>
        <w:rPr>
          <w:rFonts w:ascii="Century Gothic" w:hAnsi="Century Gothic"/>
          <w:sz w:val="20"/>
          <w:szCs w:val="20"/>
        </w:rPr>
        <w:t>7</w:t>
      </w:r>
      <w:r w:rsidRPr="00E01DF1">
        <w:rPr>
          <w:rFonts w:ascii="Century Gothic" w:hAnsi="Century Gothic"/>
          <w:sz w:val="20"/>
          <w:szCs w:val="20"/>
        </w:rPr>
        <w:t xml:space="preserve"> of the 12 </w:t>
      </w:r>
      <w:r w:rsidRPr="00031605">
        <w:rPr>
          <w:rFonts w:ascii="Century Gothic" w:hAnsi="Century Gothic"/>
          <w:i/>
          <w:sz w:val="20"/>
          <w:szCs w:val="20"/>
        </w:rPr>
        <w:t>TFLQ</w:t>
      </w:r>
      <w:r>
        <w:rPr>
          <w:rFonts w:ascii="Century Gothic" w:hAnsi="Century Gothic"/>
          <w:sz w:val="20"/>
          <w:szCs w:val="20"/>
        </w:rPr>
        <w:t xml:space="preserve"> </w:t>
      </w:r>
      <w:r w:rsidRPr="00E01DF1">
        <w:rPr>
          <w:rFonts w:ascii="Century Gothic" w:hAnsi="Century Gothic"/>
          <w:sz w:val="20"/>
          <w:szCs w:val="20"/>
        </w:rPr>
        <w:t xml:space="preserve">scales </w:t>
      </w:r>
      <w:r>
        <w:rPr>
          <w:rFonts w:ascii="Century Gothic" w:hAnsi="Century Gothic"/>
          <w:sz w:val="20"/>
          <w:szCs w:val="20"/>
        </w:rPr>
        <w:t>to be the core of the Transition Years Feedback Questionnaire (TYFQ).  These scales require</w:t>
      </w:r>
      <w:r w:rsidRPr="00E01DF1">
        <w:rPr>
          <w:rFonts w:ascii="Century Gothic" w:hAnsi="Century Gothic"/>
          <w:sz w:val="20"/>
          <w:szCs w:val="20"/>
        </w:rPr>
        <w:t xml:space="preserve"> 3</w:t>
      </w:r>
      <w:r>
        <w:rPr>
          <w:rFonts w:ascii="Century Gothic" w:hAnsi="Century Gothic"/>
          <w:sz w:val="20"/>
          <w:szCs w:val="20"/>
        </w:rPr>
        <w:t>9</w:t>
      </w:r>
      <w:r w:rsidRPr="00E01DF1">
        <w:rPr>
          <w:rFonts w:ascii="Century Gothic" w:hAnsi="Century Gothic"/>
          <w:sz w:val="20"/>
          <w:szCs w:val="20"/>
        </w:rPr>
        <w:t xml:space="preserve"> questions</w:t>
      </w:r>
      <w:r>
        <w:rPr>
          <w:rFonts w:ascii="Century Gothic" w:hAnsi="Century Gothic"/>
          <w:sz w:val="20"/>
          <w:szCs w:val="20"/>
        </w:rPr>
        <w:t xml:space="preserve"> to be responded to</w:t>
      </w:r>
      <w:r w:rsidRPr="00E01DF1">
        <w:rPr>
          <w:rFonts w:ascii="Century Gothic" w:hAnsi="Century Gothic"/>
          <w:sz w:val="20"/>
          <w:szCs w:val="20"/>
        </w:rPr>
        <w:t xml:space="preserve">. The </w:t>
      </w:r>
      <w:r>
        <w:rPr>
          <w:rFonts w:ascii="Century Gothic" w:hAnsi="Century Gothic"/>
          <w:sz w:val="20"/>
          <w:szCs w:val="20"/>
        </w:rPr>
        <w:t>7</w:t>
      </w:r>
      <w:r w:rsidRPr="00E01DF1">
        <w:rPr>
          <w:rFonts w:ascii="Century Gothic" w:hAnsi="Century Gothic"/>
          <w:sz w:val="20"/>
          <w:szCs w:val="20"/>
        </w:rPr>
        <w:t xml:space="preserve"> scales </w:t>
      </w:r>
      <w:r>
        <w:rPr>
          <w:rFonts w:ascii="Century Gothic" w:hAnsi="Century Gothic"/>
          <w:sz w:val="20"/>
          <w:szCs w:val="20"/>
        </w:rPr>
        <w:t>focus on those attitudes and practices that most relate to the classroom factors identified in the literature as being significant for strengthening girls’ outcomes in mathematics and boys’ outcomes in English.  The seven scales are as follows:</w:t>
      </w:r>
    </w:p>
    <w:p w:rsidR="00DD0CF0" w:rsidRPr="00E01DF1" w:rsidRDefault="00DD0CF0" w:rsidP="00DD0CF0">
      <w:pPr>
        <w:pStyle w:val="ListParagraph"/>
        <w:numPr>
          <w:ilvl w:val="0"/>
          <w:numId w:val="10"/>
        </w:numPr>
        <w:rPr>
          <w:rFonts w:ascii="Century Gothic" w:hAnsi="Century Gothic"/>
          <w:sz w:val="20"/>
          <w:szCs w:val="20"/>
        </w:rPr>
      </w:pPr>
      <w:r w:rsidRPr="00E01DF1">
        <w:rPr>
          <w:rFonts w:ascii="Century Gothic" w:hAnsi="Century Gothic"/>
          <w:i/>
          <w:iCs/>
          <w:sz w:val="20"/>
          <w:szCs w:val="20"/>
        </w:rPr>
        <w:t>Value of Work</w:t>
      </w:r>
      <w:r w:rsidRPr="00E01DF1">
        <w:rPr>
          <w:rFonts w:ascii="Century Gothic" w:hAnsi="Century Gothic"/>
          <w:sz w:val="20"/>
          <w:szCs w:val="20"/>
        </w:rPr>
        <w:t xml:space="preserve"> scale: Work is seen to be important, meaningful and worth doing. </w:t>
      </w:r>
    </w:p>
    <w:p w:rsidR="00DD0CF0" w:rsidRPr="00E01DF1" w:rsidRDefault="00DD0CF0" w:rsidP="00DD0CF0">
      <w:pPr>
        <w:pStyle w:val="ListParagraph"/>
        <w:numPr>
          <w:ilvl w:val="0"/>
          <w:numId w:val="10"/>
        </w:numPr>
        <w:rPr>
          <w:rFonts w:ascii="Century Gothic" w:hAnsi="Century Gothic"/>
          <w:sz w:val="20"/>
          <w:szCs w:val="20"/>
        </w:rPr>
      </w:pPr>
      <w:r w:rsidRPr="00E01DF1">
        <w:rPr>
          <w:rFonts w:ascii="Century Gothic" w:hAnsi="Century Gothic"/>
          <w:i/>
          <w:iCs/>
          <w:sz w:val="20"/>
          <w:szCs w:val="20"/>
        </w:rPr>
        <w:t>Collaborative Skills</w:t>
      </w:r>
      <w:r w:rsidRPr="00E01DF1">
        <w:rPr>
          <w:rFonts w:ascii="Century Gothic" w:hAnsi="Century Gothic"/>
          <w:sz w:val="20"/>
          <w:szCs w:val="20"/>
        </w:rPr>
        <w:t xml:space="preserve"> scale: Through practice in collaborative learning, students develop a range of associated skills.  </w:t>
      </w:r>
    </w:p>
    <w:p w:rsidR="00DD0CF0" w:rsidRPr="00E01DF1" w:rsidRDefault="00DD0CF0" w:rsidP="00DD0CF0">
      <w:pPr>
        <w:pStyle w:val="ListParagraph"/>
        <w:numPr>
          <w:ilvl w:val="0"/>
          <w:numId w:val="10"/>
        </w:numPr>
        <w:rPr>
          <w:rFonts w:ascii="Century Gothic" w:hAnsi="Century Gothic"/>
          <w:sz w:val="20"/>
          <w:szCs w:val="20"/>
        </w:rPr>
      </w:pPr>
      <w:r w:rsidRPr="00E01DF1">
        <w:rPr>
          <w:rFonts w:ascii="Century Gothic" w:hAnsi="Century Gothic"/>
          <w:i/>
          <w:iCs/>
          <w:sz w:val="20"/>
          <w:szCs w:val="20"/>
        </w:rPr>
        <w:lastRenderedPageBreak/>
        <w:t>Learning Values</w:t>
      </w:r>
      <w:r w:rsidRPr="00E01DF1">
        <w:rPr>
          <w:rFonts w:ascii="Century Gothic" w:hAnsi="Century Gothic"/>
          <w:sz w:val="20"/>
          <w:szCs w:val="20"/>
        </w:rPr>
        <w:t xml:space="preserve"> scale</w:t>
      </w:r>
      <w:r>
        <w:rPr>
          <w:rFonts w:ascii="Century Gothic" w:hAnsi="Century Gothic"/>
          <w:sz w:val="20"/>
          <w:szCs w:val="20"/>
        </w:rPr>
        <w:t>:</w:t>
      </w:r>
      <w:r w:rsidRPr="00E01DF1">
        <w:rPr>
          <w:rFonts w:ascii="Century Gothic" w:hAnsi="Century Gothic"/>
          <w:sz w:val="20"/>
          <w:szCs w:val="20"/>
        </w:rPr>
        <w:t xml:space="preserve"> Students understand that the values emphasized in their class are depth of understanding and effortful learning for all students.</w:t>
      </w:r>
    </w:p>
    <w:p w:rsidR="00DD0CF0" w:rsidRPr="00E01DF1" w:rsidRDefault="00DD0CF0" w:rsidP="00DD0CF0">
      <w:pPr>
        <w:pStyle w:val="ListParagraph"/>
        <w:numPr>
          <w:ilvl w:val="0"/>
          <w:numId w:val="10"/>
        </w:numPr>
        <w:rPr>
          <w:rFonts w:ascii="Century Gothic" w:hAnsi="Century Gothic"/>
          <w:sz w:val="20"/>
          <w:szCs w:val="20"/>
        </w:rPr>
      </w:pPr>
      <w:r w:rsidRPr="00E01DF1">
        <w:rPr>
          <w:rFonts w:ascii="Century Gothic" w:hAnsi="Century Gothic"/>
          <w:i/>
          <w:iCs/>
          <w:sz w:val="20"/>
          <w:szCs w:val="20"/>
        </w:rPr>
        <w:t>Positive Attitude</w:t>
      </w:r>
      <w:r w:rsidRPr="00E01DF1">
        <w:rPr>
          <w:rFonts w:ascii="Century Gothic" w:hAnsi="Century Gothic"/>
          <w:sz w:val="20"/>
          <w:szCs w:val="20"/>
        </w:rPr>
        <w:t xml:space="preserve"> scale: The teacher encourages student self-confidence, perseverance and efficacy.</w:t>
      </w:r>
    </w:p>
    <w:p w:rsidR="00DD0CF0" w:rsidRPr="00E01DF1" w:rsidRDefault="00DD0CF0" w:rsidP="00DD0CF0">
      <w:pPr>
        <w:pStyle w:val="ListParagraph"/>
        <w:numPr>
          <w:ilvl w:val="0"/>
          <w:numId w:val="9"/>
        </w:numPr>
        <w:rPr>
          <w:rFonts w:ascii="Century Gothic" w:hAnsi="Century Gothic"/>
          <w:sz w:val="18"/>
          <w:szCs w:val="18"/>
        </w:rPr>
      </w:pPr>
      <w:r w:rsidRPr="00E01DF1">
        <w:rPr>
          <w:rFonts w:ascii="Century Gothic" w:hAnsi="Century Gothic"/>
          <w:i/>
          <w:iCs/>
          <w:sz w:val="20"/>
          <w:szCs w:val="20"/>
        </w:rPr>
        <w:t>Feedback</w:t>
      </w:r>
      <w:r w:rsidRPr="00E01DF1">
        <w:rPr>
          <w:rFonts w:ascii="Century Gothic" w:hAnsi="Century Gothic"/>
          <w:sz w:val="20"/>
          <w:szCs w:val="20"/>
        </w:rPr>
        <w:t xml:space="preserve"> scale: Feedback is frequent, prompt, individual and formative.</w:t>
      </w:r>
    </w:p>
    <w:p w:rsidR="00DD0CF0" w:rsidRDefault="00DD0CF0" w:rsidP="00DD0CF0">
      <w:pPr>
        <w:pStyle w:val="ListParagraph"/>
        <w:numPr>
          <w:ilvl w:val="0"/>
          <w:numId w:val="9"/>
        </w:numPr>
        <w:rPr>
          <w:rFonts w:ascii="Century Gothic" w:hAnsi="Century Gothic"/>
          <w:sz w:val="20"/>
          <w:szCs w:val="20"/>
        </w:rPr>
      </w:pPr>
      <w:r w:rsidRPr="00E01DF1">
        <w:rPr>
          <w:rFonts w:ascii="Century Gothic" w:hAnsi="Century Gothic"/>
          <w:i/>
          <w:iCs/>
          <w:sz w:val="20"/>
          <w:szCs w:val="20"/>
        </w:rPr>
        <w:t>Teacher Knowledge and Engagement</w:t>
      </w:r>
      <w:r w:rsidRPr="00E01DF1">
        <w:rPr>
          <w:rFonts w:ascii="Century Gothic" w:hAnsi="Century Gothic"/>
          <w:sz w:val="20"/>
          <w:szCs w:val="20"/>
        </w:rPr>
        <w:t xml:space="preserve"> scale: Students see the teacher as knowledgeable about content and process, as well as being someone who enjoys teaching the students in the class and the subject being taught.</w:t>
      </w:r>
    </w:p>
    <w:p w:rsidR="00DD0CF0" w:rsidRDefault="00DD0CF0" w:rsidP="00DD0CF0">
      <w:pPr>
        <w:pStyle w:val="ListParagraph"/>
        <w:numPr>
          <w:ilvl w:val="0"/>
          <w:numId w:val="9"/>
        </w:numPr>
        <w:rPr>
          <w:rFonts w:ascii="Century Gothic" w:hAnsi="Century Gothic"/>
          <w:sz w:val="20"/>
          <w:szCs w:val="20"/>
        </w:rPr>
      </w:pPr>
      <w:r w:rsidRPr="00304058">
        <w:rPr>
          <w:rFonts w:ascii="Century Gothic" w:hAnsi="Century Gothic"/>
          <w:i/>
          <w:iCs/>
          <w:sz w:val="20"/>
          <w:szCs w:val="20"/>
        </w:rPr>
        <w:t>Work Interest</w:t>
      </w:r>
      <w:r w:rsidRPr="00304058">
        <w:rPr>
          <w:rFonts w:ascii="Century Gothic" w:hAnsi="Century Gothic"/>
          <w:sz w:val="20"/>
          <w:szCs w:val="20"/>
        </w:rPr>
        <w:t xml:space="preserve"> scale: Work is experienced as interesting and absorbing rather than monotonous and boring.</w:t>
      </w:r>
    </w:p>
    <w:p w:rsidR="005F1B4A" w:rsidRDefault="005F1B4A" w:rsidP="004E2AA0">
      <w:pPr>
        <w:spacing w:after="120"/>
        <w:jc w:val="both"/>
        <w:rPr>
          <w:sz w:val="20"/>
          <w:szCs w:val="20"/>
        </w:rPr>
      </w:pPr>
      <w:r>
        <w:rPr>
          <w:sz w:val="20"/>
          <w:szCs w:val="20"/>
        </w:rPr>
        <w:t xml:space="preserve">These scales </w:t>
      </w:r>
      <w:r w:rsidRPr="005F1B4A">
        <w:rPr>
          <w:sz w:val="20"/>
          <w:szCs w:val="20"/>
        </w:rPr>
        <w:t>are based on the concept that two global aspects of school life affect student engagement in learning: the culture of work and learning offered to students and the culture of relationships and interactions they experience</w:t>
      </w:r>
      <w:r>
        <w:rPr>
          <w:rStyle w:val="FootnoteReference"/>
          <w:sz w:val="20"/>
          <w:szCs w:val="20"/>
        </w:rPr>
        <w:footnoteReference w:id="2"/>
      </w:r>
      <w:r w:rsidRPr="005F1B4A">
        <w:rPr>
          <w:sz w:val="20"/>
          <w:szCs w:val="20"/>
        </w:rPr>
        <w:t>.</w:t>
      </w:r>
    </w:p>
    <w:p w:rsidR="00B93557" w:rsidRDefault="00B93557" w:rsidP="004E2AA0">
      <w:pPr>
        <w:spacing w:after="120"/>
        <w:jc w:val="both"/>
        <w:rPr>
          <w:rFonts w:ascii="Century Gothic" w:hAnsi="Century Gothic"/>
          <w:sz w:val="20"/>
          <w:szCs w:val="20"/>
        </w:rPr>
      </w:pPr>
      <w:r>
        <w:rPr>
          <w:sz w:val="20"/>
          <w:szCs w:val="20"/>
        </w:rPr>
        <w:t xml:space="preserve">Further questions were derived from </w:t>
      </w:r>
      <w:r w:rsidR="003053EA">
        <w:rPr>
          <w:sz w:val="20"/>
          <w:szCs w:val="20"/>
        </w:rPr>
        <w:t xml:space="preserve">OECD </w:t>
      </w:r>
      <w:r w:rsidR="003053EA">
        <w:rPr>
          <w:rFonts w:ascii="Century Gothic" w:hAnsi="Century Gothic"/>
          <w:sz w:val="20"/>
          <w:szCs w:val="20"/>
        </w:rPr>
        <w:t xml:space="preserve">PISA indices for mathematics and literacy classroom practices (see research overview p. 17). They </w:t>
      </w:r>
      <w:r w:rsidR="003053EA" w:rsidRPr="008D0CFA">
        <w:rPr>
          <w:rFonts w:ascii="Century Gothic" w:hAnsi="Century Gothic"/>
          <w:sz w:val="20"/>
          <w:szCs w:val="20"/>
        </w:rPr>
        <w:t xml:space="preserve">have been designed to identify the </w:t>
      </w:r>
      <w:r w:rsidR="003053EA" w:rsidRPr="003053EA">
        <w:rPr>
          <w:rFonts w:ascii="Century Gothic" w:hAnsi="Century Gothic"/>
          <w:sz w:val="20"/>
          <w:szCs w:val="20"/>
        </w:rPr>
        <w:t xml:space="preserve">school level culture and gender specific subject </w:t>
      </w:r>
      <w:r w:rsidR="003053EA">
        <w:rPr>
          <w:rFonts w:ascii="Century Gothic" w:hAnsi="Century Gothic"/>
          <w:sz w:val="20"/>
          <w:szCs w:val="20"/>
        </w:rPr>
        <w:t xml:space="preserve">practices and teacher beliefs. </w:t>
      </w:r>
    </w:p>
    <w:p w:rsidR="006B525D" w:rsidRDefault="00B25F57" w:rsidP="00B25F57">
      <w:pPr>
        <w:spacing w:after="120"/>
        <w:rPr>
          <w:b/>
          <w:color w:val="4F81BD" w:themeColor="accent1"/>
        </w:rPr>
      </w:pPr>
      <w:r>
        <w:rPr>
          <w:b/>
          <w:color w:val="4F81BD" w:themeColor="accent1"/>
        </w:rPr>
        <w:t xml:space="preserve">Qualitative data collection </w:t>
      </w:r>
    </w:p>
    <w:p w:rsidR="00B25F57" w:rsidRDefault="002F4A1B" w:rsidP="00B25F57">
      <w:pPr>
        <w:spacing w:after="120"/>
        <w:jc w:val="both"/>
        <w:rPr>
          <w:sz w:val="20"/>
          <w:szCs w:val="20"/>
        </w:rPr>
      </w:pPr>
      <w:r>
        <w:rPr>
          <w:sz w:val="20"/>
          <w:szCs w:val="20"/>
        </w:rPr>
        <w:t>A series of open ended questions are included in the surveys for teachers and students. To supplement the teacher comments,  t</w:t>
      </w:r>
      <w:r w:rsidR="003164D9">
        <w:rPr>
          <w:sz w:val="20"/>
          <w:szCs w:val="20"/>
        </w:rPr>
        <w:t>eachers in s</w:t>
      </w:r>
      <w:r w:rsidR="00B25F57" w:rsidRPr="00B25F57">
        <w:rPr>
          <w:sz w:val="20"/>
          <w:szCs w:val="20"/>
        </w:rPr>
        <w:t xml:space="preserve">chools that </w:t>
      </w:r>
      <w:r w:rsidR="00B25F57">
        <w:rPr>
          <w:sz w:val="20"/>
          <w:szCs w:val="20"/>
        </w:rPr>
        <w:t xml:space="preserve">have no or minimal gaps in gender performance for English and Mathematics have been engaged in </w:t>
      </w:r>
      <w:r w:rsidR="003164D9">
        <w:rPr>
          <w:sz w:val="20"/>
          <w:szCs w:val="20"/>
        </w:rPr>
        <w:t xml:space="preserve">group </w:t>
      </w:r>
      <w:r w:rsidR="00B25F57">
        <w:rPr>
          <w:sz w:val="20"/>
          <w:szCs w:val="20"/>
        </w:rPr>
        <w:t>interviews to delve further into their teaching practices and to explore any particular issues they raised in the open ended questions</w:t>
      </w:r>
      <w:r w:rsidR="003164D9">
        <w:rPr>
          <w:sz w:val="20"/>
          <w:szCs w:val="20"/>
        </w:rPr>
        <w:t xml:space="preserve">. </w:t>
      </w:r>
    </w:p>
    <w:p w:rsidR="003164D9" w:rsidRDefault="003164D9" w:rsidP="003164D9">
      <w:pPr>
        <w:spacing w:after="120"/>
        <w:jc w:val="both"/>
        <w:rPr>
          <w:sz w:val="20"/>
          <w:szCs w:val="20"/>
        </w:rPr>
      </w:pPr>
      <w:r>
        <w:rPr>
          <w:sz w:val="20"/>
          <w:szCs w:val="20"/>
        </w:rPr>
        <w:t xml:space="preserve">An invitation was also issued to teachers in their main feeder primary schools to explore in discussion their transition practices in relation to social /emotional issues and curriculum and teaching practices. </w:t>
      </w:r>
    </w:p>
    <w:p w:rsidR="003164D9" w:rsidRDefault="003164D9" w:rsidP="003164D9">
      <w:pPr>
        <w:spacing w:after="120"/>
        <w:jc w:val="both"/>
        <w:rPr>
          <w:sz w:val="20"/>
          <w:szCs w:val="20"/>
        </w:rPr>
      </w:pPr>
      <w:r>
        <w:rPr>
          <w:sz w:val="20"/>
          <w:szCs w:val="20"/>
        </w:rPr>
        <w:t xml:space="preserve">Themes include: </w:t>
      </w:r>
    </w:p>
    <w:p w:rsidR="003164D9" w:rsidRPr="002F4A1B" w:rsidRDefault="002F4A1B" w:rsidP="002F4A1B">
      <w:pPr>
        <w:pStyle w:val="ListParagraph"/>
        <w:numPr>
          <w:ilvl w:val="0"/>
          <w:numId w:val="21"/>
        </w:numPr>
        <w:spacing w:after="120"/>
        <w:jc w:val="both"/>
        <w:rPr>
          <w:sz w:val="20"/>
          <w:szCs w:val="20"/>
        </w:rPr>
      </w:pPr>
      <w:r>
        <w:rPr>
          <w:sz w:val="20"/>
          <w:szCs w:val="20"/>
        </w:rPr>
        <w:t>Primary</w:t>
      </w:r>
      <w:r w:rsidR="003164D9" w:rsidRPr="002F4A1B">
        <w:rPr>
          <w:sz w:val="20"/>
          <w:szCs w:val="20"/>
        </w:rPr>
        <w:t xml:space="preserve"> and secondary teachers’ capacity and willingness to co-operate in facilitating transitions, particularly to share curriculum and pedagogical practices in literacy and numeracy – </w:t>
      </w:r>
      <w:r>
        <w:rPr>
          <w:sz w:val="20"/>
          <w:szCs w:val="20"/>
        </w:rPr>
        <w:t>are there</w:t>
      </w:r>
      <w:r w:rsidR="003164D9" w:rsidRPr="002F4A1B">
        <w:rPr>
          <w:sz w:val="20"/>
          <w:szCs w:val="20"/>
        </w:rPr>
        <w:t xml:space="preserve"> gender specific aspects; what is done; advice </w:t>
      </w:r>
      <w:r>
        <w:rPr>
          <w:sz w:val="20"/>
          <w:szCs w:val="20"/>
        </w:rPr>
        <w:t xml:space="preserve">for others? </w:t>
      </w:r>
    </w:p>
    <w:p w:rsidR="002F4A1B" w:rsidRPr="002F4A1B" w:rsidRDefault="002F4A1B" w:rsidP="002F4A1B">
      <w:pPr>
        <w:pStyle w:val="ListParagraph"/>
        <w:numPr>
          <w:ilvl w:val="0"/>
          <w:numId w:val="21"/>
        </w:numPr>
        <w:spacing w:after="120"/>
        <w:jc w:val="both"/>
        <w:rPr>
          <w:sz w:val="20"/>
          <w:szCs w:val="20"/>
        </w:rPr>
      </w:pPr>
      <w:r w:rsidRPr="002F4A1B">
        <w:rPr>
          <w:sz w:val="20"/>
          <w:szCs w:val="20"/>
        </w:rPr>
        <w:t xml:space="preserve">Classrooms practices in more detail </w:t>
      </w:r>
      <w:r>
        <w:rPr>
          <w:sz w:val="20"/>
          <w:szCs w:val="20"/>
        </w:rPr>
        <w:t xml:space="preserve">in ‘no gap’ schools </w:t>
      </w:r>
      <w:r w:rsidRPr="002F4A1B">
        <w:rPr>
          <w:sz w:val="20"/>
          <w:szCs w:val="20"/>
        </w:rPr>
        <w:t>and any explicit variations in boys and girls learning</w:t>
      </w:r>
      <w:r>
        <w:rPr>
          <w:sz w:val="20"/>
          <w:szCs w:val="20"/>
        </w:rPr>
        <w:t xml:space="preserve"> –</w:t>
      </w:r>
      <w:r w:rsidRPr="002F4A1B">
        <w:rPr>
          <w:sz w:val="20"/>
          <w:szCs w:val="20"/>
        </w:rPr>
        <w:t xml:space="preserve"> is there an active focus </w:t>
      </w:r>
      <w:r w:rsidR="003164D9" w:rsidRPr="002F4A1B">
        <w:rPr>
          <w:sz w:val="20"/>
          <w:szCs w:val="20"/>
        </w:rPr>
        <w:t>on boys</w:t>
      </w:r>
      <w:r>
        <w:rPr>
          <w:sz w:val="20"/>
          <w:szCs w:val="20"/>
        </w:rPr>
        <w:t>’</w:t>
      </w:r>
      <w:r w:rsidR="003164D9" w:rsidRPr="002F4A1B">
        <w:rPr>
          <w:sz w:val="20"/>
          <w:szCs w:val="20"/>
        </w:rPr>
        <w:t xml:space="preserve"> and girls</w:t>
      </w:r>
      <w:r>
        <w:rPr>
          <w:sz w:val="20"/>
          <w:szCs w:val="20"/>
        </w:rPr>
        <w:t>’ needs; what forms does it take?</w:t>
      </w:r>
    </w:p>
    <w:p w:rsidR="002A15C8" w:rsidRDefault="002F4A1B" w:rsidP="002A15C8">
      <w:pPr>
        <w:pStyle w:val="ListParagraph"/>
        <w:numPr>
          <w:ilvl w:val="0"/>
          <w:numId w:val="21"/>
        </w:numPr>
        <w:spacing w:after="120"/>
        <w:jc w:val="both"/>
        <w:rPr>
          <w:sz w:val="20"/>
          <w:szCs w:val="20"/>
        </w:rPr>
      </w:pPr>
      <w:r>
        <w:rPr>
          <w:sz w:val="20"/>
          <w:szCs w:val="20"/>
        </w:rPr>
        <w:t>Teachers’ professional practices and the extent to which they relate and plan professionally, document their curriculum and practices, engage in professional learning teams on literacy and/or numeracy – d</w:t>
      </w:r>
      <w:r w:rsidR="003164D9" w:rsidRPr="002F4A1B">
        <w:rPr>
          <w:sz w:val="20"/>
          <w:szCs w:val="20"/>
        </w:rPr>
        <w:t>o y</w:t>
      </w:r>
      <w:r>
        <w:rPr>
          <w:sz w:val="20"/>
          <w:szCs w:val="20"/>
        </w:rPr>
        <w:t>ou work as a team in maths; d</w:t>
      </w:r>
      <w:r w:rsidR="003164D9" w:rsidRPr="002F4A1B">
        <w:rPr>
          <w:sz w:val="20"/>
          <w:szCs w:val="20"/>
        </w:rPr>
        <w:t>o you have a written program or tools you could share</w:t>
      </w:r>
      <w:r>
        <w:rPr>
          <w:sz w:val="20"/>
          <w:szCs w:val="20"/>
        </w:rPr>
        <w:t xml:space="preserve">? </w:t>
      </w:r>
      <w:r w:rsidR="003164D9" w:rsidRPr="002F4A1B">
        <w:rPr>
          <w:sz w:val="20"/>
          <w:szCs w:val="20"/>
        </w:rPr>
        <w:t xml:space="preserve"> </w:t>
      </w:r>
    </w:p>
    <w:p w:rsidR="002A15C8" w:rsidRPr="00185905" w:rsidRDefault="002A15C8" w:rsidP="002A15C8">
      <w:pPr>
        <w:spacing w:after="120"/>
        <w:rPr>
          <w:b/>
          <w:color w:val="4F81BD" w:themeColor="accent1"/>
        </w:rPr>
      </w:pPr>
      <w:r w:rsidRPr="00185905">
        <w:rPr>
          <w:b/>
          <w:color w:val="4F81BD" w:themeColor="accent1"/>
        </w:rPr>
        <w:t>Quantitative data interpretation</w:t>
      </w:r>
    </w:p>
    <w:p w:rsidR="002A15C8" w:rsidRPr="00185905" w:rsidRDefault="002A15C8" w:rsidP="002A15C8">
      <w:pPr>
        <w:spacing w:after="120"/>
        <w:jc w:val="both"/>
        <w:rPr>
          <w:rFonts w:ascii="Century Gothic" w:hAnsi="Century Gothic"/>
          <w:sz w:val="20"/>
          <w:szCs w:val="20"/>
        </w:rPr>
      </w:pPr>
      <w:r w:rsidRPr="00185905">
        <w:rPr>
          <w:sz w:val="20"/>
          <w:szCs w:val="20"/>
        </w:rPr>
        <w:t xml:space="preserve">As mentioned above, the survey items and scales are based on </w:t>
      </w:r>
      <w:r w:rsidRPr="00185905">
        <w:rPr>
          <w:rFonts w:ascii="Century Gothic" w:hAnsi="Century Gothic"/>
          <w:sz w:val="20"/>
          <w:szCs w:val="20"/>
        </w:rPr>
        <w:t xml:space="preserve">those attitudes and practices that most relate to the classroom factors identified in the literature as being significant for strengthening girls’ outcomes in mathematics and boys’ outcomes in English.  </w:t>
      </w:r>
    </w:p>
    <w:p w:rsidR="007D4FD7" w:rsidRPr="00185905" w:rsidRDefault="00064B86" w:rsidP="002A15C8">
      <w:pPr>
        <w:spacing w:after="120"/>
        <w:jc w:val="both"/>
        <w:rPr>
          <w:rFonts w:ascii="Century Gothic" w:hAnsi="Century Gothic"/>
          <w:sz w:val="20"/>
          <w:szCs w:val="20"/>
        </w:rPr>
      </w:pPr>
      <w:r w:rsidRPr="00185905">
        <w:rPr>
          <w:rFonts w:ascii="Century Gothic" w:hAnsi="Century Gothic"/>
          <w:sz w:val="20"/>
          <w:szCs w:val="20"/>
        </w:rPr>
        <w:lastRenderedPageBreak/>
        <w:t>Thirty-nine of the</w:t>
      </w:r>
      <w:r w:rsidR="002A15C8" w:rsidRPr="00185905">
        <w:rPr>
          <w:rFonts w:ascii="Century Gothic" w:hAnsi="Century Gothic"/>
          <w:sz w:val="20"/>
          <w:szCs w:val="20"/>
        </w:rPr>
        <w:t xml:space="preserve"> items </w:t>
      </w:r>
      <w:r w:rsidRPr="00185905">
        <w:rPr>
          <w:rFonts w:ascii="Century Gothic" w:hAnsi="Century Gothic"/>
          <w:sz w:val="20"/>
          <w:szCs w:val="20"/>
        </w:rPr>
        <w:t>in the student questionnaire are not subject specific or</w:t>
      </w:r>
      <w:r w:rsidR="002A15C8" w:rsidRPr="00185905">
        <w:rPr>
          <w:rFonts w:ascii="Century Gothic" w:hAnsi="Century Gothic"/>
          <w:sz w:val="20"/>
          <w:szCs w:val="20"/>
        </w:rPr>
        <w:t xml:space="preserve"> gender specific</w:t>
      </w:r>
      <w:r w:rsidRPr="00185905">
        <w:rPr>
          <w:rFonts w:ascii="Century Gothic" w:hAnsi="Century Gothic"/>
          <w:sz w:val="20"/>
          <w:szCs w:val="20"/>
        </w:rPr>
        <w:t xml:space="preserve">.  These items describe the practices that contribute to quality teaching and contribute to more inclusive teaching when they are equally applied to boys and girls.  For example, </w:t>
      </w:r>
      <w:r w:rsidR="000B3B59" w:rsidRPr="00185905">
        <w:rPr>
          <w:rFonts w:ascii="Century Gothic" w:hAnsi="Century Gothic"/>
          <w:sz w:val="20"/>
          <w:szCs w:val="20"/>
        </w:rPr>
        <w:t xml:space="preserve">if </w:t>
      </w:r>
      <w:r w:rsidRPr="00185905">
        <w:rPr>
          <w:rFonts w:ascii="Century Gothic" w:hAnsi="Century Gothic"/>
          <w:sz w:val="20"/>
          <w:szCs w:val="20"/>
        </w:rPr>
        <w:t>the item ‘The work the teacher gives us is worth doing’ is rated highly by both boys and girls</w:t>
      </w:r>
      <w:r w:rsidR="000D243C" w:rsidRPr="00185905">
        <w:rPr>
          <w:rFonts w:ascii="Century Gothic" w:hAnsi="Century Gothic"/>
          <w:sz w:val="20"/>
          <w:szCs w:val="20"/>
        </w:rPr>
        <w:t xml:space="preserve"> this indicates all students regardless of gender consider the work that they are doing is worthwhile.  </w:t>
      </w:r>
      <w:r w:rsidR="000B3B59" w:rsidRPr="00185905">
        <w:rPr>
          <w:rFonts w:ascii="Century Gothic" w:hAnsi="Century Gothic"/>
          <w:sz w:val="20"/>
          <w:szCs w:val="20"/>
        </w:rPr>
        <w:t xml:space="preserve">Providing students with work that they consider being worthwhile is a factor that contributes to high achievement. </w:t>
      </w:r>
    </w:p>
    <w:p w:rsidR="007D4FD7" w:rsidRPr="00185905" w:rsidRDefault="007D4FD7" w:rsidP="007D4FD7">
      <w:pPr>
        <w:spacing w:after="120" w:line="240" w:lineRule="auto"/>
        <w:jc w:val="both"/>
        <w:rPr>
          <w:sz w:val="20"/>
          <w:szCs w:val="20"/>
        </w:rPr>
      </w:pPr>
      <w:r w:rsidRPr="00185905">
        <w:rPr>
          <w:sz w:val="20"/>
          <w:szCs w:val="20"/>
        </w:rPr>
        <w:t>The questionnaire items are rated on a five-point scale where a score of 3.5 would be considered a medium to high level of agreement and signal that the item is likely to be a fairly common feature of students’ classroom experience. A gap of 0.2 or above between the ratings of boys and girls is a significant difference.  (As the ratings and the identified gaps between boys and girls are calculated to the fifth decimal point and the scores in the report’s tables have been ‘rounded up’ to only one decimal point, sometimes the gender difference calculations appear to be incorrect.  This is not the case. The gap calculations are an accurate representation of actual differences.</w:t>
      </w:r>
    </w:p>
    <w:p w:rsidR="007A046B" w:rsidRPr="00185905" w:rsidRDefault="007A046B" w:rsidP="007D4FD7">
      <w:pPr>
        <w:spacing w:after="120" w:line="240" w:lineRule="auto"/>
        <w:jc w:val="both"/>
        <w:rPr>
          <w:sz w:val="20"/>
          <w:szCs w:val="20"/>
        </w:rPr>
      </w:pPr>
      <w:r w:rsidRPr="00185905">
        <w:rPr>
          <w:sz w:val="20"/>
          <w:szCs w:val="20"/>
        </w:rPr>
        <w:t xml:space="preserve">The </w:t>
      </w:r>
      <w:r w:rsidR="00294E6B" w:rsidRPr="00185905">
        <w:rPr>
          <w:sz w:val="20"/>
          <w:szCs w:val="20"/>
        </w:rPr>
        <w:t>patterns of</w:t>
      </w:r>
      <w:r w:rsidRPr="00185905">
        <w:rPr>
          <w:sz w:val="20"/>
          <w:szCs w:val="20"/>
        </w:rPr>
        <w:t xml:space="preserve"> </w:t>
      </w:r>
      <w:r w:rsidR="00294E6B" w:rsidRPr="00185905">
        <w:rPr>
          <w:sz w:val="20"/>
          <w:szCs w:val="20"/>
        </w:rPr>
        <w:t xml:space="preserve">findings arising from analysing various </w:t>
      </w:r>
      <w:r w:rsidRPr="00185905">
        <w:rPr>
          <w:sz w:val="20"/>
          <w:szCs w:val="20"/>
        </w:rPr>
        <w:t xml:space="preserve">data sets </w:t>
      </w:r>
      <w:r w:rsidR="00294E6B" w:rsidRPr="00185905">
        <w:rPr>
          <w:sz w:val="20"/>
          <w:szCs w:val="20"/>
        </w:rPr>
        <w:t xml:space="preserve">do not establish causal relationships </w:t>
      </w:r>
      <w:r w:rsidR="00B932A1" w:rsidRPr="00185905">
        <w:rPr>
          <w:sz w:val="20"/>
          <w:szCs w:val="20"/>
        </w:rPr>
        <w:t xml:space="preserve">but they identify a high correspondence or </w:t>
      </w:r>
      <w:r w:rsidR="00915786" w:rsidRPr="00185905">
        <w:rPr>
          <w:sz w:val="20"/>
          <w:szCs w:val="20"/>
        </w:rPr>
        <w:t>low</w:t>
      </w:r>
      <w:r w:rsidR="00B932A1" w:rsidRPr="00185905">
        <w:rPr>
          <w:sz w:val="20"/>
          <w:szCs w:val="20"/>
        </w:rPr>
        <w:t xml:space="preserve"> correspondence between particular classroom and teaching practice</w:t>
      </w:r>
      <w:r w:rsidR="00915786" w:rsidRPr="00185905">
        <w:rPr>
          <w:sz w:val="20"/>
          <w:szCs w:val="20"/>
        </w:rPr>
        <w:t>s</w:t>
      </w:r>
      <w:r w:rsidR="00B932A1" w:rsidRPr="00185905">
        <w:rPr>
          <w:sz w:val="20"/>
          <w:szCs w:val="20"/>
        </w:rPr>
        <w:t xml:space="preserve"> and a </w:t>
      </w:r>
      <w:r w:rsidR="00915786" w:rsidRPr="00185905">
        <w:rPr>
          <w:sz w:val="20"/>
          <w:szCs w:val="20"/>
        </w:rPr>
        <w:t xml:space="preserve">high or </w:t>
      </w:r>
      <w:r w:rsidR="00B932A1" w:rsidRPr="00185905">
        <w:rPr>
          <w:sz w:val="20"/>
          <w:szCs w:val="20"/>
        </w:rPr>
        <w:t>low gender gap</w:t>
      </w:r>
      <w:r w:rsidR="00294E6B" w:rsidRPr="00185905">
        <w:rPr>
          <w:sz w:val="20"/>
          <w:szCs w:val="20"/>
        </w:rPr>
        <w:t xml:space="preserve"> </w:t>
      </w:r>
      <w:r w:rsidR="00915786" w:rsidRPr="00185905">
        <w:rPr>
          <w:sz w:val="20"/>
          <w:szCs w:val="20"/>
        </w:rPr>
        <w:t>in performance.</w:t>
      </w:r>
      <w:r w:rsidRPr="00185905">
        <w:rPr>
          <w:sz w:val="20"/>
          <w:szCs w:val="20"/>
        </w:rPr>
        <w:t xml:space="preserve"> </w:t>
      </w:r>
    </w:p>
    <w:p w:rsidR="002A15C8" w:rsidRPr="00185905" w:rsidRDefault="000D243C" w:rsidP="002A15C8">
      <w:pPr>
        <w:spacing w:after="120"/>
        <w:jc w:val="both"/>
        <w:rPr>
          <w:rFonts w:ascii="Century Gothic" w:hAnsi="Century Gothic"/>
          <w:sz w:val="20"/>
          <w:szCs w:val="20"/>
        </w:rPr>
      </w:pPr>
      <w:r w:rsidRPr="00185905">
        <w:rPr>
          <w:rFonts w:ascii="Century Gothic" w:hAnsi="Century Gothic"/>
          <w:sz w:val="20"/>
          <w:szCs w:val="20"/>
        </w:rPr>
        <w:t xml:space="preserve">If there was a significant gap between the agreement scores of girls and boys </w:t>
      </w:r>
      <w:r w:rsidR="00141119" w:rsidRPr="00185905">
        <w:rPr>
          <w:rFonts w:ascii="Century Gothic" w:hAnsi="Century Gothic"/>
          <w:sz w:val="20"/>
          <w:szCs w:val="20"/>
        </w:rPr>
        <w:t xml:space="preserve">with boys scoring the item higher </w:t>
      </w:r>
      <w:r w:rsidRPr="00185905">
        <w:rPr>
          <w:rFonts w:ascii="Century Gothic" w:hAnsi="Century Gothic"/>
          <w:sz w:val="20"/>
          <w:szCs w:val="20"/>
        </w:rPr>
        <w:t xml:space="preserve">then this would suggest that </w:t>
      </w:r>
      <w:r w:rsidR="00141119" w:rsidRPr="00185905">
        <w:rPr>
          <w:rFonts w:ascii="Century Gothic" w:hAnsi="Century Gothic"/>
          <w:sz w:val="20"/>
          <w:szCs w:val="20"/>
        </w:rPr>
        <w:t xml:space="preserve">girls’ are likely to be less motivated to learn than boys because they do not think the work they are being asked to do is important. </w:t>
      </w:r>
      <w:r w:rsidRPr="00185905">
        <w:rPr>
          <w:rFonts w:ascii="Century Gothic" w:hAnsi="Century Gothic"/>
          <w:sz w:val="20"/>
          <w:szCs w:val="20"/>
        </w:rPr>
        <w:t xml:space="preserve"> </w:t>
      </w:r>
    </w:p>
    <w:p w:rsidR="00B648A3" w:rsidRPr="00185905" w:rsidRDefault="00141119" w:rsidP="002A15C8">
      <w:pPr>
        <w:spacing w:after="120"/>
        <w:jc w:val="both"/>
        <w:rPr>
          <w:rFonts w:ascii="Century Gothic" w:hAnsi="Century Gothic"/>
          <w:sz w:val="20"/>
          <w:szCs w:val="20"/>
        </w:rPr>
      </w:pPr>
      <w:r w:rsidRPr="00185905">
        <w:rPr>
          <w:rFonts w:ascii="Century Gothic" w:hAnsi="Century Gothic"/>
          <w:sz w:val="20"/>
          <w:szCs w:val="20"/>
        </w:rPr>
        <w:t xml:space="preserve">If students are in classes where there is no gap between the outcomes of boys and girls, </w:t>
      </w:r>
      <w:r w:rsidR="00A21322" w:rsidRPr="00185905">
        <w:rPr>
          <w:rFonts w:ascii="Century Gothic" w:hAnsi="Century Gothic"/>
          <w:sz w:val="20"/>
          <w:szCs w:val="20"/>
        </w:rPr>
        <w:t>and yet there is a gap between boys and girls on the ‘value of work’ item above, implementing strategies to lift girls’ perceptions of the value of work</w:t>
      </w:r>
      <w:r w:rsidRPr="00185905">
        <w:rPr>
          <w:rFonts w:ascii="Century Gothic" w:hAnsi="Century Gothic"/>
          <w:sz w:val="20"/>
          <w:szCs w:val="20"/>
        </w:rPr>
        <w:t xml:space="preserve"> </w:t>
      </w:r>
      <w:r w:rsidR="00A21322" w:rsidRPr="00185905">
        <w:rPr>
          <w:rFonts w:ascii="Century Gothic" w:hAnsi="Century Gothic"/>
          <w:sz w:val="20"/>
          <w:szCs w:val="20"/>
        </w:rPr>
        <w:t>is likely to lift overall performance but as there is no gender gap has no relevance</w:t>
      </w:r>
      <w:r w:rsidR="00B648A3" w:rsidRPr="00185905">
        <w:rPr>
          <w:rFonts w:ascii="Century Gothic" w:hAnsi="Century Gothic"/>
          <w:sz w:val="20"/>
          <w:szCs w:val="20"/>
        </w:rPr>
        <w:t xml:space="preserve"> or importance</w:t>
      </w:r>
      <w:r w:rsidR="00A21322" w:rsidRPr="00185905">
        <w:rPr>
          <w:rFonts w:ascii="Century Gothic" w:hAnsi="Century Gothic"/>
          <w:sz w:val="20"/>
          <w:szCs w:val="20"/>
        </w:rPr>
        <w:t xml:space="preserve"> when seeking to explain what has contributed to th</w:t>
      </w:r>
      <w:r w:rsidR="00B648A3" w:rsidRPr="00185905">
        <w:rPr>
          <w:rFonts w:ascii="Century Gothic" w:hAnsi="Century Gothic"/>
          <w:sz w:val="20"/>
          <w:szCs w:val="20"/>
        </w:rPr>
        <w:t>e class having</w:t>
      </w:r>
      <w:r w:rsidR="00A21322" w:rsidRPr="00185905">
        <w:rPr>
          <w:rFonts w:ascii="Century Gothic" w:hAnsi="Century Gothic"/>
          <w:sz w:val="20"/>
          <w:szCs w:val="20"/>
        </w:rPr>
        <w:t xml:space="preserve"> no </w:t>
      </w:r>
      <w:r w:rsidR="00B648A3" w:rsidRPr="00185905">
        <w:rPr>
          <w:rFonts w:ascii="Century Gothic" w:hAnsi="Century Gothic"/>
          <w:sz w:val="20"/>
          <w:szCs w:val="20"/>
        </w:rPr>
        <w:t xml:space="preserve">performance gender </w:t>
      </w:r>
      <w:r w:rsidR="00A21322" w:rsidRPr="00185905">
        <w:rPr>
          <w:rFonts w:ascii="Century Gothic" w:hAnsi="Century Gothic"/>
          <w:sz w:val="20"/>
          <w:szCs w:val="20"/>
        </w:rPr>
        <w:t>gap</w:t>
      </w:r>
      <w:r w:rsidR="00B648A3" w:rsidRPr="00185905">
        <w:rPr>
          <w:rFonts w:ascii="Century Gothic" w:hAnsi="Century Gothic"/>
          <w:sz w:val="20"/>
          <w:szCs w:val="20"/>
        </w:rPr>
        <w:t>.</w:t>
      </w:r>
    </w:p>
    <w:p w:rsidR="00141119" w:rsidRPr="00185905" w:rsidRDefault="00B648A3" w:rsidP="002A15C8">
      <w:pPr>
        <w:spacing w:after="120"/>
        <w:jc w:val="both"/>
        <w:rPr>
          <w:rFonts w:ascii="Century Gothic" w:hAnsi="Century Gothic"/>
          <w:sz w:val="20"/>
          <w:szCs w:val="20"/>
        </w:rPr>
      </w:pPr>
      <w:r w:rsidRPr="00185905">
        <w:rPr>
          <w:rFonts w:ascii="Century Gothic" w:hAnsi="Century Gothic"/>
          <w:sz w:val="20"/>
          <w:szCs w:val="20"/>
        </w:rPr>
        <w:t>However, in a class where there is a gender gap in performance and a significant gap between the agreement scores of girls and boys with boys scoring the value of work item significantly higher,</w:t>
      </w:r>
      <w:r w:rsidR="00A21322" w:rsidRPr="00185905">
        <w:rPr>
          <w:rFonts w:ascii="Century Gothic" w:hAnsi="Century Gothic"/>
          <w:sz w:val="20"/>
          <w:szCs w:val="20"/>
        </w:rPr>
        <w:t xml:space="preserve"> </w:t>
      </w:r>
      <w:r w:rsidRPr="00185905">
        <w:rPr>
          <w:rFonts w:ascii="Century Gothic" w:hAnsi="Century Gothic"/>
          <w:sz w:val="20"/>
          <w:szCs w:val="20"/>
        </w:rPr>
        <w:t>then implementing strategies to lift girls’ perceptions of the value of work is likely to lift girls’ performance and close the gap between gender outcomes.</w:t>
      </w:r>
    </w:p>
    <w:p w:rsidR="005E37DD" w:rsidRPr="00185905" w:rsidRDefault="007D4FD7" w:rsidP="002A15C8">
      <w:pPr>
        <w:spacing w:after="120"/>
        <w:jc w:val="both"/>
        <w:rPr>
          <w:rFonts w:ascii="Century Gothic" w:hAnsi="Century Gothic"/>
          <w:sz w:val="20"/>
          <w:szCs w:val="20"/>
        </w:rPr>
      </w:pPr>
      <w:r w:rsidRPr="00185905">
        <w:rPr>
          <w:rFonts w:ascii="Century Gothic" w:hAnsi="Century Gothic"/>
          <w:sz w:val="20"/>
          <w:szCs w:val="20"/>
        </w:rPr>
        <w:t xml:space="preserve">As improvement is about both ‘lifting the bar’ and ‘closing the gap’ (e.g. between boys and girls and between students from low and socio-economic backgrounds), in some instances the findings from the various analyses of the questionnaire data reveal items where </w:t>
      </w:r>
      <w:r w:rsidR="005E37DD" w:rsidRPr="00185905">
        <w:rPr>
          <w:rFonts w:ascii="Century Gothic" w:hAnsi="Century Gothic"/>
          <w:sz w:val="20"/>
          <w:szCs w:val="20"/>
        </w:rPr>
        <w:t xml:space="preserve">particular </w:t>
      </w:r>
      <w:r w:rsidRPr="00185905">
        <w:rPr>
          <w:rFonts w:ascii="Century Gothic" w:hAnsi="Century Gothic"/>
          <w:sz w:val="20"/>
          <w:szCs w:val="20"/>
        </w:rPr>
        <w:t xml:space="preserve">strategies </w:t>
      </w:r>
      <w:r w:rsidR="005E37DD" w:rsidRPr="00185905">
        <w:rPr>
          <w:rFonts w:ascii="Century Gothic" w:hAnsi="Century Gothic"/>
          <w:sz w:val="20"/>
          <w:szCs w:val="20"/>
        </w:rPr>
        <w:t>are likely to</w:t>
      </w:r>
      <w:r w:rsidRPr="00185905">
        <w:rPr>
          <w:rFonts w:ascii="Century Gothic" w:hAnsi="Century Gothic"/>
          <w:sz w:val="20"/>
          <w:szCs w:val="20"/>
        </w:rPr>
        <w:t xml:space="preserve"> </w:t>
      </w:r>
      <w:r w:rsidR="005E37DD" w:rsidRPr="00185905">
        <w:rPr>
          <w:rFonts w:ascii="Century Gothic" w:hAnsi="Century Gothic"/>
          <w:sz w:val="20"/>
          <w:szCs w:val="20"/>
        </w:rPr>
        <w:t>play a role in reducing</w:t>
      </w:r>
      <w:r w:rsidRPr="00185905">
        <w:rPr>
          <w:rFonts w:ascii="Century Gothic" w:hAnsi="Century Gothic"/>
          <w:sz w:val="20"/>
          <w:szCs w:val="20"/>
        </w:rPr>
        <w:t xml:space="preserve"> gender performance gaps and </w:t>
      </w:r>
      <w:r w:rsidR="005E37DD" w:rsidRPr="00185905">
        <w:rPr>
          <w:rFonts w:ascii="Century Gothic" w:hAnsi="Century Gothic"/>
          <w:sz w:val="20"/>
          <w:szCs w:val="20"/>
        </w:rPr>
        <w:t>particular</w:t>
      </w:r>
      <w:r w:rsidRPr="00185905">
        <w:rPr>
          <w:rFonts w:ascii="Century Gothic" w:hAnsi="Century Gothic"/>
          <w:sz w:val="20"/>
          <w:szCs w:val="20"/>
        </w:rPr>
        <w:t xml:space="preserve"> strategies </w:t>
      </w:r>
      <w:r w:rsidR="005E37DD" w:rsidRPr="00185905">
        <w:rPr>
          <w:rFonts w:ascii="Century Gothic" w:hAnsi="Century Gothic"/>
          <w:sz w:val="20"/>
          <w:szCs w:val="20"/>
        </w:rPr>
        <w:t>are likely to play a role in</w:t>
      </w:r>
      <w:r w:rsidRPr="00185905">
        <w:rPr>
          <w:rFonts w:ascii="Century Gothic" w:hAnsi="Century Gothic"/>
          <w:sz w:val="20"/>
          <w:szCs w:val="20"/>
        </w:rPr>
        <w:t xml:space="preserve"> lifting all students’ performance.</w:t>
      </w:r>
      <w:r w:rsidR="005E37DD" w:rsidRPr="00185905">
        <w:rPr>
          <w:rFonts w:ascii="Century Gothic" w:hAnsi="Century Gothic"/>
          <w:sz w:val="20"/>
          <w:szCs w:val="20"/>
        </w:rPr>
        <w:t xml:space="preserve">  </w:t>
      </w:r>
    </w:p>
    <w:p w:rsidR="008242F1" w:rsidRPr="00185905" w:rsidRDefault="005E37DD" w:rsidP="002A15C8">
      <w:pPr>
        <w:spacing w:after="120"/>
        <w:jc w:val="both"/>
        <w:rPr>
          <w:rFonts w:ascii="Century Gothic" w:hAnsi="Century Gothic"/>
          <w:sz w:val="20"/>
          <w:szCs w:val="20"/>
        </w:rPr>
      </w:pPr>
      <w:r w:rsidRPr="00185905">
        <w:rPr>
          <w:rFonts w:ascii="Century Gothic" w:hAnsi="Century Gothic"/>
          <w:sz w:val="20"/>
          <w:szCs w:val="20"/>
        </w:rPr>
        <w:t xml:space="preserve">Most observations made above also apply to the teachers’ questionnaire and how the data from teachers’ responses is to be interpreted. </w:t>
      </w:r>
      <w:r w:rsidR="008242F1" w:rsidRPr="00185905">
        <w:rPr>
          <w:rFonts w:ascii="Century Gothic" w:hAnsi="Century Gothic"/>
          <w:sz w:val="20"/>
          <w:szCs w:val="20"/>
        </w:rPr>
        <w:t xml:space="preserve">Whist the main question to answer is </w:t>
      </w:r>
      <w:r w:rsidR="00915786" w:rsidRPr="00185905">
        <w:rPr>
          <w:rFonts w:ascii="Century Gothic" w:hAnsi="Century Gothic"/>
          <w:sz w:val="20"/>
          <w:szCs w:val="20"/>
        </w:rPr>
        <w:t>a</w:t>
      </w:r>
      <w:r w:rsidR="008242F1" w:rsidRPr="00185905">
        <w:rPr>
          <w:rFonts w:ascii="Century Gothic" w:hAnsi="Century Gothic"/>
          <w:sz w:val="20"/>
          <w:szCs w:val="20"/>
        </w:rPr>
        <w:t xml:space="preserve">re teachers in classes where there is no gender gap consistently </w:t>
      </w:r>
      <w:r w:rsidR="00915786" w:rsidRPr="00185905">
        <w:rPr>
          <w:rFonts w:ascii="Century Gothic" w:hAnsi="Century Gothic"/>
          <w:sz w:val="20"/>
          <w:szCs w:val="20"/>
        </w:rPr>
        <w:t>using</w:t>
      </w:r>
      <w:r w:rsidR="008242F1" w:rsidRPr="00185905">
        <w:rPr>
          <w:rFonts w:ascii="Century Gothic" w:hAnsi="Century Gothic"/>
          <w:sz w:val="20"/>
          <w:szCs w:val="20"/>
        </w:rPr>
        <w:t xml:space="preserve"> particular classroom and teaching practices tha</w:t>
      </w:r>
      <w:r w:rsidR="00915786" w:rsidRPr="00185905">
        <w:rPr>
          <w:rFonts w:ascii="Century Gothic" w:hAnsi="Century Gothic"/>
          <w:sz w:val="20"/>
          <w:szCs w:val="20"/>
        </w:rPr>
        <w:t>t are not being</w:t>
      </w:r>
      <w:r w:rsidR="008242F1" w:rsidRPr="00185905">
        <w:rPr>
          <w:rFonts w:ascii="Century Gothic" w:hAnsi="Century Gothic"/>
          <w:sz w:val="20"/>
          <w:szCs w:val="20"/>
        </w:rPr>
        <w:t xml:space="preserve"> </w:t>
      </w:r>
      <w:r w:rsidR="00915786" w:rsidRPr="00185905">
        <w:rPr>
          <w:rFonts w:ascii="Century Gothic" w:hAnsi="Century Gothic"/>
          <w:sz w:val="20"/>
          <w:szCs w:val="20"/>
        </w:rPr>
        <w:t xml:space="preserve">used by </w:t>
      </w:r>
      <w:r w:rsidR="008242F1" w:rsidRPr="00185905">
        <w:rPr>
          <w:rFonts w:ascii="Century Gothic" w:hAnsi="Century Gothic"/>
          <w:sz w:val="20"/>
          <w:szCs w:val="20"/>
        </w:rPr>
        <w:t xml:space="preserve">teachers in classes with a high gender gap. </w:t>
      </w:r>
    </w:p>
    <w:p w:rsidR="00915786" w:rsidRPr="00185905" w:rsidRDefault="00B8165E" w:rsidP="002A15C8">
      <w:pPr>
        <w:spacing w:after="120"/>
        <w:jc w:val="both"/>
        <w:rPr>
          <w:rFonts w:ascii="Century Gothic" w:hAnsi="Century Gothic"/>
          <w:sz w:val="20"/>
          <w:szCs w:val="20"/>
        </w:rPr>
      </w:pPr>
      <w:r w:rsidRPr="00185905">
        <w:rPr>
          <w:rFonts w:ascii="Century Gothic" w:hAnsi="Century Gothic"/>
          <w:sz w:val="20"/>
          <w:szCs w:val="20"/>
        </w:rPr>
        <w:t>T</w:t>
      </w:r>
      <w:r w:rsidR="008242F1" w:rsidRPr="00185905">
        <w:rPr>
          <w:rFonts w:ascii="Century Gothic" w:hAnsi="Century Gothic"/>
          <w:sz w:val="20"/>
          <w:szCs w:val="20"/>
        </w:rPr>
        <w:t xml:space="preserve">he items in the questionnaires have been included because they are proxies for evidence-based ‘quality practices’ </w:t>
      </w:r>
      <w:r w:rsidRPr="00185905">
        <w:rPr>
          <w:rFonts w:ascii="Century Gothic" w:hAnsi="Century Gothic"/>
          <w:sz w:val="20"/>
          <w:szCs w:val="20"/>
        </w:rPr>
        <w:t xml:space="preserve">that interact with each other to produce high learning outcomes and proxies for English and mathematics specific practices that complement these more general practices. Consequently, </w:t>
      </w:r>
      <w:r w:rsidR="00915786" w:rsidRPr="00185905">
        <w:rPr>
          <w:rFonts w:ascii="Century Gothic" w:hAnsi="Century Gothic"/>
          <w:sz w:val="20"/>
          <w:szCs w:val="20"/>
        </w:rPr>
        <w:t>if a range of</w:t>
      </w:r>
      <w:r w:rsidR="007A046B" w:rsidRPr="00185905">
        <w:rPr>
          <w:rFonts w:ascii="Century Gothic" w:hAnsi="Century Gothic"/>
          <w:sz w:val="20"/>
          <w:szCs w:val="20"/>
        </w:rPr>
        <w:t xml:space="preserve"> item</w:t>
      </w:r>
      <w:r w:rsidR="002C7A47" w:rsidRPr="00185905">
        <w:rPr>
          <w:rFonts w:ascii="Century Gothic" w:hAnsi="Century Gothic"/>
          <w:sz w:val="20"/>
          <w:szCs w:val="20"/>
        </w:rPr>
        <w:t>s</w:t>
      </w:r>
      <w:r w:rsidR="007A046B" w:rsidRPr="00185905">
        <w:rPr>
          <w:rFonts w:ascii="Century Gothic" w:hAnsi="Century Gothic"/>
          <w:sz w:val="20"/>
          <w:szCs w:val="20"/>
        </w:rPr>
        <w:t xml:space="preserve"> </w:t>
      </w:r>
      <w:r w:rsidR="002C7A47" w:rsidRPr="00185905">
        <w:rPr>
          <w:rFonts w:ascii="Century Gothic" w:hAnsi="Century Gothic"/>
          <w:sz w:val="20"/>
          <w:szCs w:val="20"/>
        </w:rPr>
        <w:t>is</w:t>
      </w:r>
      <w:r w:rsidR="007A046B" w:rsidRPr="00185905">
        <w:rPr>
          <w:rFonts w:ascii="Century Gothic" w:hAnsi="Century Gothic"/>
          <w:sz w:val="20"/>
          <w:szCs w:val="20"/>
        </w:rPr>
        <w:t xml:space="preserve"> rated</w:t>
      </w:r>
      <w:r w:rsidR="008242F1" w:rsidRPr="00185905">
        <w:rPr>
          <w:rFonts w:ascii="Century Gothic" w:hAnsi="Century Gothic"/>
          <w:sz w:val="20"/>
          <w:szCs w:val="20"/>
        </w:rPr>
        <w:t xml:space="preserve"> significant</w:t>
      </w:r>
      <w:r w:rsidR="007A046B" w:rsidRPr="00185905">
        <w:rPr>
          <w:rFonts w:ascii="Century Gothic" w:hAnsi="Century Gothic"/>
          <w:sz w:val="20"/>
          <w:szCs w:val="20"/>
        </w:rPr>
        <w:t>ly</w:t>
      </w:r>
      <w:r w:rsidR="008242F1" w:rsidRPr="00185905">
        <w:rPr>
          <w:rFonts w:ascii="Century Gothic" w:hAnsi="Century Gothic"/>
          <w:sz w:val="20"/>
          <w:szCs w:val="20"/>
        </w:rPr>
        <w:t xml:space="preserve"> </w:t>
      </w:r>
      <w:r w:rsidR="007A046B" w:rsidRPr="00185905">
        <w:rPr>
          <w:rFonts w:ascii="Century Gothic" w:hAnsi="Century Gothic"/>
          <w:sz w:val="20"/>
          <w:szCs w:val="20"/>
        </w:rPr>
        <w:t>higher</w:t>
      </w:r>
      <w:r w:rsidR="008242F1" w:rsidRPr="00185905">
        <w:rPr>
          <w:rFonts w:ascii="Century Gothic" w:hAnsi="Century Gothic"/>
          <w:sz w:val="20"/>
          <w:szCs w:val="20"/>
        </w:rPr>
        <w:t xml:space="preserve"> </w:t>
      </w:r>
      <w:r w:rsidR="007A046B" w:rsidRPr="00185905">
        <w:rPr>
          <w:rFonts w:ascii="Century Gothic" w:hAnsi="Century Gothic"/>
          <w:sz w:val="20"/>
          <w:szCs w:val="20"/>
        </w:rPr>
        <w:t xml:space="preserve">by </w:t>
      </w:r>
      <w:r w:rsidR="008242F1" w:rsidRPr="00185905">
        <w:rPr>
          <w:rFonts w:ascii="Century Gothic" w:hAnsi="Century Gothic"/>
          <w:sz w:val="20"/>
          <w:szCs w:val="20"/>
        </w:rPr>
        <w:t>teacher</w:t>
      </w:r>
      <w:r w:rsidRPr="00185905">
        <w:rPr>
          <w:rFonts w:ascii="Century Gothic" w:hAnsi="Century Gothic"/>
          <w:sz w:val="20"/>
          <w:szCs w:val="20"/>
        </w:rPr>
        <w:t>s</w:t>
      </w:r>
      <w:r w:rsidR="008242F1" w:rsidRPr="00185905">
        <w:rPr>
          <w:rFonts w:ascii="Century Gothic" w:hAnsi="Century Gothic"/>
          <w:sz w:val="20"/>
          <w:szCs w:val="20"/>
        </w:rPr>
        <w:t xml:space="preserve"> in class</w:t>
      </w:r>
      <w:r w:rsidR="007A046B" w:rsidRPr="00185905">
        <w:rPr>
          <w:rFonts w:ascii="Century Gothic" w:hAnsi="Century Gothic"/>
          <w:sz w:val="20"/>
          <w:szCs w:val="20"/>
        </w:rPr>
        <w:t>es</w:t>
      </w:r>
      <w:r w:rsidR="008242F1" w:rsidRPr="00185905">
        <w:rPr>
          <w:rFonts w:ascii="Century Gothic" w:hAnsi="Century Gothic"/>
          <w:sz w:val="20"/>
          <w:szCs w:val="20"/>
        </w:rPr>
        <w:t xml:space="preserve"> where there is no significant gender gap </w:t>
      </w:r>
      <w:r w:rsidR="007A046B" w:rsidRPr="00185905">
        <w:rPr>
          <w:rFonts w:ascii="Century Gothic" w:hAnsi="Century Gothic"/>
          <w:sz w:val="20"/>
          <w:szCs w:val="20"/>
        </w:rPr>
        <w:t xml:space="preserve">(i.e. a 0.2 or greater difference between no gap and high gap teacher ratings) it can be assumed that </w:t>
      </w:r>
      <w:r w:rsidR="002C7A47" w:rsidRPr="00185905">
        <w:rPr>
          <w:rFonts w:ascii="Century Gothic" w:hAnsi="Century Gothic"/>
          <w:sz w:val="20"/>
          <w:szCs w:val="20"/>
        </w:rPr>
        <w:t xml:space="preserve">the adoption of these practices is likely to assist </w:t>
      </w:r>
      <w:r w:rsidR="007A046B" w:rsidRPr="00185905">
        <w:rPr>
          <w:rFonts w:ascii="Century Gothic" w:hAnsi="Century Gothic"/>
          <w:sz w:val="20"/>
          <w:szCs w:val="20"/>
        </w:rPr>
        <w:t>school</w:t>
      </w:r>
      <w:r w:rsidR="00915786" w:rsidRPr="00185905">
        <w:rPr>
          <w:rFonts w:ascii="Century Gothic" w:hAnsi="Century Gothic"/>
          <w:sz w:val="20"/>
          <w:szCs w:val="20"/>
        </w:rPr>
        <w:t>s</w:t>
      </w:r>
      <w:r w:rsidR="007A046B" w:rsidRPr="00185905">
        <w:rPr>
          <w:rFonts w:ascii="Century Gothic" w:hAnsi="Century Gothic"/>
          <w:sz w:val="20"/>
          <w:szCs w:val="20"/>
        </w:rPr>
        <w:t xml:space="preserve"> with a large gender gap </w:t>
      </w:r>
      <w:r w:rsidR="00915786" w:rsidRPr="00185905">
        <w:rPr>
          <w:rFonts w:ascii="Century Gothic" w:hAnsi="Century Gothic"/>
          <w:sz w:val="20"/>
          <w:szCs w:val="20"/>
        </w:rPr>
        <w:t>to reduce th</w:t>
      </w:r>
      <w:r w:rsidR="002C7A47" w:rsidRPr="00185905">
        <w:rPr>
          <w:rFonts w:ascii="Century Gothic" w:hAnsi="Century Gothic"/>
          <w:sz w:val="20"/>
          <w:szCs w:val="20"/>
        </w:rPr>
        <w:t>is</w:t>
      </w:r>
      <w:r w:rsidR="00915786" w:rsidRPr="00185905">
        <w:rPr>
          <w:rFonts w:ascii="Century Gothic" w:hAnsi="Century Gothic"/>
          <w:sz w:val="20"/>
          <w:szCs w:val="20"/>
        </w:rPr>
        <w:t xml:space="preserve"> gap.</w:t>
      </w:r>
      <w:r w:rsidR="008242F1" w:rsidRPr="00185905">
        <w:rPr>
          <w:rFonts w:ascii="Century Gothic" w:hAnsi="Century Gothic"/>
          <w:sz w:val="20"/>
          <w:szCs w:val="20"/>
        </w:rPr>
        <w:t xml:space="preserve">  </w:t>
      </w:r>
    </w:p>
    <w:p w:rsidR="002A15C8" w:rsidRPr="00185905" w:rsidRDefault="002C7A47" w:rsidP="002A15C8">
      <w:pPr>
        <w:spacing w:after="120"/>
        <w:jc w:val="both"/>
        <w:rPr>
          <w:rFonts w:ascii="Century Gothic" w:hAnsi="Century Gothic"/>
          <w:sz w:val="20"/>
          <w:szCs w:val="20"/>
        </w:rPr>
      </w:pPr>
      <w:r w:rsidRPr="00185905">
        <w:rPr>
          <w:rFonts w:ascii="Century Gothic" w:hAnsi="Century Gothic"/>
          <w:sz w:val="20"/>
          <w:szCs w:val="20"/>
        </w:rPr>
        <w:lastRenderedPageBreak/>
        <w:t>It is also the case that</w:t>
      </w:r>
      <w:r w:rsidR="005E37DD" w:rsidRPr="00185905">
        <w:rPr>
          <w:rFonts w:ascii="Century Gothic" w:hAnsi="Century Gothic"/>
          <w:sz w:val="20"/>
          <w:szCs w:val="20"/>
        </w:rPr>
        <w:t xml:space="preserve"> responses to particular questionnaire items may not reveal any </w:t>
      </w:r>
      <w:r w:rsidR="00CC6F10" w:rsidRPr="00185905">
        <w:rPr>
          <w:rFonts w:ascii="Century Gothic" w:hAnsi="Century Gothic"/>
          <w:sz w:val="20"/>
          <w:szCs w:val="20"/>
        </w:rPr>
        <w:t xml:space="preserve">gender </w:t>
      </w:r>
      <w:r w:rsidR="005E37DD" w:rsidRPr="00185905">
        <w:rPr>
          <w:rFonts w:ascii="Century Gothic" w:hAnsi="Century Gothic"/>
          <w:sz w:val="20"/>
          <w:szCs w:val="20"/>
        </w:rPr>
        <w:t>gap</w:t>
      </w:r>
      <w:r w:rsidRPr="00185905">
        <w:rPr>
          <w:rFonts w:ascii="Century Gothic" w:hAnsi="Century Gothic"/>
          <w:sz w:val="20"/>
          <w:szCs w:val="20"/>
        </w:rPr>
        <w:t xml:space="preserve"> between the scores of teachers in classes with a high or low </w:t>
      </w:r>
      <w:r w:rsidR="00CC6F10" w:rsidRPr="00185905">
        <w:rPr>
          <w:rFonts w:ascii="Century Gothic" w:hAnsi="Century Gothic"/>
          <w:sz w:val="20"/>
          <w:szCs w:val="20"/>
        </w:rPr>
        <w:t xml:space="preserve">gap </w:t>
      </w:r>
      <w:r w:rsidR="005E37DD" w:rsidRPr="00185905">
        <w:rPr>
          <w:rFonts w:ascii="Century Gothic" w:hAnsi="Century Gothic"/>
          <w:sz w:val="20"/>
          <w:szCs w:val="20"/>
        </w:rPr>
        <w:t>yet the items have</w:t>
      </w:r>
      <w:r w:rsidRPr="00185905">
        <w:rPr>
          <w:rFonts w:ascii="Century Gothic" w:hAnsi="Century Gothic"/>
          <w:sz w:val="20"/>
          <w:szCs w:val="20"/>
        </w:rPr>
        <w:t xml:space="preserve"> </w:t>
      </w:r>
      <w:r w:rsidR="005E37DD" w:rsidRPr="00185905">
        <w:rPr>
          <w:rFonts w:ascii="Century Gothic" w:hAnsi="Century Gothic"/>
          <w:sz w:val="20"/>
          <w:szCs w:val="20"/>
        </w:rPr>
        <w:t>scores below 3.5</w:t>
      </w:r>
      <w:r w:rsidRPr="00185905">
        <w:rPr>
          <w:rFonts w:ascii="Century Gothic" w:hAnsi="Century Gothic"/>
          <w:sz w:val="20"/>
          <w:szCs w:val="20"/>
        </w:rPr>
        <w:t xml:space="preserve">.  Scores of this nature reveal that </w:t>
      </w:r>
      <w:r w:rsidR="00CC6F10" w:rsidRPr="00185905">
        <w:rPr>
          <w:rFonts w:ascii="Century Gothic" w:hAnsi="Century Gothic"/>
          <w:sz w:val="20"/>
          <w:szCs w:val="20"/>
        </w:rPr>
        <w:t>some</w:t>
      </w:r>
      <w:r w:rsidRPr="00185905">
        <w:rPr>
          <w:rFonts w:ascii="Century Gothic" w:hAnsi="Century Gothic"/>
          <w:sz w:val="20"/>
          <w:szCs w:val="20"/>
        </w:rPr>
        <w:t xml:space="preserve"> evidence-based practice</w:t>
      </w:r>
      <w:r w:rsidR="00CC6F10" w:rsidRPr="00185905">
        <w:rPr>
          <w:rFonts w:ascii="Century Gothic" w:hAnsi="Century Gothic"/>
          <w:sz w:val="20"/>
          <w:szCs w:val="20"/>
        </w:rPr>
        <w:t>s represented in the questionnaire are not a strong feature of these classes. It could be worthwhile considering these low scoring items even though their adoption might not contribute to closing a gender gap, it might contribute to lifting overall performance outcomes.</w:t>
      </w:r>
    </w:p>
    <w:p w:rsidR="0093124E" w:rsidRDefault="006B525D" w:rsidP="008B72C0">
      <w:pPr>
        <w:pStyle w:val="Heading1"/>
        <w:spacing w:before="240" w:after="120"/>
      </w:pPr>
      <w:bookmarkStart w:id="21" w:name="_Toc469566245"/>
      <w:r>
        <w:t xml:space="preserve">4. </w:t>
      </w:r>
      <w:r w:rsidR="008B72C0" w:rsidRPr="008B72C0">
        <w:t xml:space="preserve">Questionnaire </w:t>
      </w:r>
      <w:r w:rsidR="00487A60">
        <w:t>participation</w:t>
      </w:r>
      <w:r w:rsidR="008B72C0" w:rsidRPr="008B72C0">
        <w:t xml:space="preserve"> rates</w:t>
      </w:r>
      <w:bookmarkEnd w:id="21"/>
    </w:p>
    <w:p w:rsidR="004E2AA0" w:rsidRPr="004E2AA0" w:rsidRDefault="004E2AA0" w:rsidP="004E2AA0">
      <w:pPr>
        <w:spacing w:after="120"/>
        <w:rPr>
          <w:sz w:val="20"/>
          <w:szCs w:val="20"/>
        </w:rPr>
      </w:pPr>
      <w:r w:rsidRPr="004E2AA0">
        <w:rPr>
          <w:sz w:val="20"/>
          <w:szCs w:val="20"/>
        </w:rPr>
        <w:t xml:space="preserve">Questionnaire participation rates </w:t>
      </w:r>
      <w:r w:rsidR="00AB10C5">
        <w:rPr>
          <w:sz w:val="20"/>
          <w:szCs w:val="20"/>
        </w:rPr>
        <w:t>were</w:t>
      </w:r>
      <w:r w:rsidRPr="004E2AA0">
        <w:rPr>
          <w:sz w:val="20"/>
          <w:szCs w:val="20"/>
        </w:rPr>
        <w:t xml:space="preserve"> 5</w:t>
      </w:r>
      <w:r w:rsidR="00AB10C5">
        <w:rPr>
          <w:sz w:val="20"/>
          <w:szCs w:val="20"/>
        </w:rPr>
        <w:t>5</w:t>
      </w:r>
      <w:r w:rsidRPr="004E2AA0">
        <w:rPr>
          <w:sz w:val="20"/>
          <w:szCs w:val="20"/>
        </w:rPr>
        <w:t xml:space="preserve">% </w:t>
      </w:r>
      <w:r w:rsidR="00AB10C5" w:rsidRPr="004E2AA0">
        <w:rPr>
          <w:sz w:val="20"/>
          <w:szCs w:val="20"/>
        </w:rPr>
        <w:t xml:space="preserve">for students </w:t>
      </w:r>
      <w:r w:rsidR="00AB10C5">
        <w:rPr>
          <w:sz w:val="20"/>
          <w:szCs w:val="20"/>
        </w:rPr>
        <w:t xml:space="preserve">in English classes, 51% </w:t>
      </w:r>
      <w:r w:rsidR="00AB10C5" w:rsidRPr="004E2AA0">
        <w:rPr>
          <w:sz w:val="20"/>
          <w:szCs w:val="20"/>
        </w:rPr>
        <w:t xml:space="preserve">for students </w:t>
      </w:r>
      <w:r w:rsidR="00AB10C5">
        <w:rPr>
          <w:sz w:val="20"/>
          <w:szCs w:val="20"/>
        </w:rPr>
        <w:t>in mathematics classes, 75%</w:t>
      </w:r>
      <w:r w:rsidRPr="004E2AA0">
        <w:rPr>
          <w:sz w:val="20"/>
          <w:szCs w:val="20"/>
        </w:rPr>
        <w:t xml:space="preserve"> for </w:t>
      </w:r>
      <w:r w:rsidR="00AB10C5">
        <w:rPr>
          <w:sz w:val="20"/>
          <w:szCs w:val="20"/>
        </w:rPr>
        <w:t xml:space="preserve">English </w:t>
      </w:r>
      <w:r w:rsidRPr="004E2AA0">
        <w:rPr>
          <w:sz w:val="20"/>
          <w:szCs w:val="20"/>
        </w:rPr>
        <w:t xml:space="preserve">teachers </w:t>
      </w:r>
      <w:r w:rsidR="00AB10C5">
        <w:rPr>
          <w:sz w:val="20"/>
          <w:szCs w:val="20"/>
        </w:rPr>
        <w:t>and 81</w:t>
      </w:r>
      <w:r w:rsidRPr="004E2AA0">
        <w:rPr>
          <w:sz w:val="20"/>
          <w:szCs w:val="20"/>
        </w:rPr>
        <w:t>%</w:t>
      </w:r>
      <w:r w:rsidR="00AB10C5">
        <w:rPr>
          <w:sz w:val="20"/>
          <w:szCs w:val="20"/>
        </w:rPr>
        <w:t xml:space="preserve"> for mathematics teachers.</w:t>
      </w:r>
    </w:p>
    <w:p w:rsidR="00F92BFE" w:rsidRPr="00487A60" w:rsidRDefault="00F92BFE" w:rsidP="00487A60">
      <w:pPr>
        <w:spacing w:after="120"/>
        <w:rPr>
          <w:b/>
          <w:color w:val="4F81BD" w:themeColor="accent1"/>
        </w:rPr>
      </w:pPr>
      <w:r w:rsidRPr="00487A60">
        <w:rPr>
          <w:b/>
          <w:color w:val="4F81BD" w:themeColor="accent1"/>
        </w:rPr>
        <w:t xml:space="preserve">Student </w:t>
      </w:r>
      <w:r w:rsidR="00BA0CF0" w:rsidRPr="00487A60">
        <w:rPr>
          <w:b/>
          <w:color w:val="4F81BD" w:themeColor="accent1"/>
        </w:rPr>
        <w:t>participation</w:t>
      </w:r>
      <w:r w:rsidRPr="00487A60">
        <w:rPr>
          <w:b/>
          <w:color w:val="4F81BD" w:themeColor="accent1"/>
        </w:rPr>
        <w:t xml:space="preserve"> rates</w:t>
      </w:r>
    </w:p>
    <w:p w:rsidR="008B72C0" w:rsidRDefault="008B72C0" w:rsidP="004E2AA0">
      <w:pPr>
        <w:spacing w:after="120"/>
        <w:jc w:val="both"/>
        <w:rPr>
          <w:sz w:val="20"/>
          <w:szCs w:val="20"/>
        </w:rPr>
      </w:pPr>
      <w:r>
        <w:rPr>
          <w:sz w:val="20"/>
          <w:szCs w:val="20"/>
        </w:rPr>
        <w:t xml:space="preserve">Thirteen schools that met the criteria for English had their students registered to </w:t>
      </w:r>
      <w:r w:rsidR="00F92BFE">
        <w:rPr>
          <w:sz w:val="20"/>
          <w:szCs w:val="20"/>
        </w:rPr>
        <w:t>participate in</w:t>
      </w:r>
      <w:r>
        <w:rPr>
          <w:sz w:val="20"/>
          <w:szCs w:val="20"/>
        </w:rPr>
        <w:t xml:space="preserve"> the </w:t>
      </w:r>
      <w:r w:rsidR="00F92BFE">
        <w:rPr>
          <w:sz w:val="20"/>
          <w:szCs w:val="20"/>
        </w:rPr>
        <w:t>student</w:t>
      </w:r>
      <w:r>
        <w:rPr>
          <w:sz w:val="20"/>
          <w:szCs w:val="20"/>
        </w:rPr>
        <w:t xml:space="preserve"> questionnaire.  This amounted to 2,075 </w:t>
      </w:r>
      <w:r w:rsidR="004E2AA0">
        <w:rPr>
          <w:sz w:val="20"/>
          <w:szCs w:val="20"/>
        </w:rPr>
        <w:t xml:space="preserve">Year 7 English </w:t>
      </w:r>
      <w:r>
        <w:rPr>
          <w:sz w:val="20"/>
          <w:szCs w:val="20"/>
        </w:rPr>
        <w:t>students from 89 different classes</w:t>
      </w:r>
      <w:r w:rsidR="00F92BFE">
        <w:rPr>
          <w:sz w:val="20"/>
          <w:szCs w:val="20"/>
        </w:rPr>
        <w:t xml:space="preserve">. Of these registered students, 1,149 (55%) </w:t>
      </w:r>
      <w:r w:rsidR="00BA0CF0">
        <w:rPr>
          <w:sz w:val="20"/>
          <w:szCs w:val="20"/>
        </w:rPr>
        <w:t>participated in</w:t>
      </w:r>
      <w:r w:rsidR="00F92BFE">
        <w:rPr>
          <w:sz w:val="20"/>
          <w:szCs w:val="20"/>
        </w:rPr>
        <w:t xml:space="preserve"> the questionnaire.</w:t>
      </w:r>
    </w:p>
    <w:p w:rsidR="00F92BFE" w:rsidRDefault="00F92BFE" w:rsidP="004E2AA0">
      <w:pPr>
        <w:spacing w:after="120"/>
        <w:jc w:val="both"/>
        <w:rPr>
          <w:sz w:val="20"/>
          <w:szCs w:val="20"/>
        </w:rPr>
      </w:pPr>
      <w:r>
        <w:rPr>
          <w:sz w:val="20"/>
          <w:szCs w:val="20"/>
        </w:rPr>
        <w:t xml:space="preserve">Twelve schools that met the criteria for mathematics had their students registered to participate in the student questionnaire.  This amounted to 2,019 </w:t>
      </w:r>
      <w:r w:rsidR="004E2AA0">
        <w:rPr>
          <w:sz w:val="20"/>
          <w:szCs w:val="20"/>
        </w:rPr>
        <w:t xml:space="preserve">Year 7 mathematics </w:t>
      </w:r>
      <w:r>
        <w:rPr>
          <w:sz w:val="20"/>
          <w:szCs w:val="20"/>
        </w:rPr>
        <w:t xml:space="preserve">students from 83 different classes. Of these registered students, 1,028 (51%) </w:t>
      </w:r>
      <w:r w:rsidR="00BA0CF0">
        <w:rPr>
          <w:sz w:val="20"/>
          <w:szCs w:val="20"/>
        </w:rPr>
        <w:t>participated in</w:t>
      </w:r>
      <w:r>
        <w:rPr>
          <w:sz w:val="20"/>
          <w:szCs w:val="20"/>
        </w:rPr>
        <w:t xml:space="preserve"> the questionnaire.</w:t>
      </w:r>
    </w:p>
    <w:p w:rsidR="00137EEF" w:rsidRDefault="00137EEF" w:rsidP="00BA0CF0">
      <w:pPr>
        <w:spacing w:before="120" w:after="0"/>
        <w:jc w:val="both"/>
        <w:rPr>
          <w:b/>
          <w:i/>
          <w:sz w:val="20"/>
          <w:szCs w:val="20"/>
        </w:rPr>
      </w:pPr>
    </w:p>
    <w:p w:rsidR="00BA0CF0" w:rsidRPr="00BA0CF0" w:rsidRDefault="00BA0CF0" w:rsidP="00BA0CF0">
      <w:pPr>
        <w:spacing w:before="120" w:after="0"/>
        <w:jc w:val="both"/>
        <w:rPr>
          <w:b/>
          <w:i/>
          <w:sz w:val="20"/>
          <w:szCs w:val="20"/>
        </w:rPr>
      </w:pPr>
      <w:r>
        <w:rPr>
          <w:b/>
          <w:i/>
          <w:sz w:val="20"/>
          <w:szCs w:val="20"/>
        </w:rPr>
        <w:t>Student</w:t>
      </w:r>
      <w:r w:rsidRPr="00BA0CF0">
        <w:rPr>
          <w:b/>
          <w:i/>
          <w:sz w:val="20"/>
          <w:szCs w:val="20"/>
        </w:rPr>
        <w:t xml:space="preserve"> questionnaire participation rates</w:t>
      </w:r>
    </w:p>
    <w:tbl>
      <w:tblPr>
        <w:tblW w:w="7111" w:type="dxa"/>
        <w:tblInd w:w="93" w:type="dxa"/>
        <w:tblLook w:val="04A0" w:firstRow="1" w:lastRow="0" w:firstColumn="1" w:lastColumn="0" w:noHBand="0" w:noVBand="1"/>
      </w:tblPr>
      <w:tblGrid>
        <w:gridCol w:w="2031"/>
        <w:gridCol w:w="961"/>
        <w:gridCol w:w="944"/>
        <w:gridCol w:w="1241"/>
        <w:gridCol w:w="1568"/>
        <w:gridCol w:w="1568"/>
      </w:tblGrid>
      <w:tr w:rsidR="00BA0CF0" w:rsidRPr="00234832" w:rsidTr="00592176">
        <w:trPr>
          <w:trHeight w:val="900"/>
        </w:trPr>
        <w:tc>
          <w:tcPr>
            <w:tcW w:w="2031" w:type="dxa"/>
            <w:tcBorders>
              <w:top w:val="nil"/>
              <w:left w:val="nil"/>
              <w:bottom w:val="nil"/>
              <w:right w:val="nil"/>
            </w:tcBorders>
            <w:shd w:val="clear" w:color="000000" w:fill="D9D9D9"/>
            <w:hideMark/>
          </w:tcPr>
          <w:p w:rsidR="00BA0CF0" w:rsidRPr="00234832" w:rsidRDefault="00BA0CF0" w:rsidP="00592176">
            <w:pPr>
              <w:spacing w:after="0" w:line="240" w:lineRule="auto"/>
              <w:rPr>
                <w:rFonts w:ascii="Century Gothic" w:eastAsia="Times New Roman" w:hAnsi="Century Gothic" w:cs="Calibri"/>
                <w:b/>
                <w:color w:val="000000"/>
                <w:sz w:val="20"/>
                <w:szCs w:val="20"/>
                <w:lang w:eastAsia="en-AU"/>
              </w:rPr>
            </w:pPr>
            <w:r w:rsidRPr="00234832">
              <w:rPr>
                <w:rFonts w:ascii="Century Gothic" w:eastAsia="Times New Roman" w:hAnsi="Century Gothic" w:cs="Calibri"/>
                <w:b/>
                <w:color w:val="000000"/>
                <w:sz w:val="20"/>
                <w:szCs w:val="20"/>
                <w:lang w:eastAsia="en-AU"/>
              </w:rPr>
              <w:t>English</w:t>
            </w:r>
          </w:p>
        </w:tc>
        <w:tc>
          <w:tcPr>
            <w:tcW w:w="723" w:type="dxa"/>
            <w:tcBorders>
              <w:top w:val="nil"/>
              <w:left w:val="nil"/>
              <w:bottom w:val="nil"/>
              <w:right w:val="nil"/>
            </w:tcBorders>
            <w:shd w:val="clear" w:color="000000" w:fill="D9D9D9"/>
            <w:hideMark/>
          </w:tcPr>
          <w:p w:rsidR="00BA0CF0" w:rsidRPr="00234832" w:rsidRDefault="00BA0CF0" w:rsidP="00592176">
            <w:pPr>
              <w:spacing w:after="0" w:line="240" w:lineRule="auto"/>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Schools</w:t>
            </w:r>
          </w:p>
        </w:tc>
        <w:tc>
          <w:tcPr>
            <w:tcW w:w="684" w:type="dxa"/>
            <w:tcBorders>
              <w:top w:val="nil"/>
              <w:left w:val="nil"/>
              <w:bottom w:val="nil"/>
              <w:right w:val="nil"/>
            </w:tcBorders>
            <w:shd w:val="clear" w:color="000000" w:fill="D9D9D9"/>
            <w:hideMark/>
          </w:tcPr>
          <w:p w:rsidR="00BA0CF0" w:rsidRPr="00234832" w:rsidRDefault="00BA0CF0" w:rsidP="00592176">
            <w:pPr>
              <w:spacing w:after="0" w:line="240" w:lineRule="auto"/>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Classes</w:t>
            </w:r>
          </w:p>
        </w:tc>
        <w:tc>
          <w:tcPr>
            <w:tcW w:w="1005" w:type="dxa"/>
            <w:tcBorders>
              <w:top w:val="nil"/>
              <w:left w:val="nil"/>
              <w:bottom w:val="nil"/>
              <w:right w:val="nil"/>
            </w:tcBorders>
            <w:shd w:val="clear" w:color="000000" w:fill="D9D9D9"/>
            <w:hideMark/>
          </w:tcPr>
          <w:p w:rsidR="00BA0CF0" w:rsidRPr="00234832" w:rsidRDefault="00BA0CF0" w:rsidP="00592176">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Registered Students</w:t>
            </w:r>
          </w:p>
        </w:tc>
        <w:tc>
          <w:tcPr>
            <w:tcW w:w="1334" w:type="dxa"/>
            <w:tcBorders>
              <w:top w:val="nil"/>
              <w:left w:val="nil"/>
              <w:bottom w:val="nil"/>
              <w:right w:val="nil"/>
            </w:tcBorders>
            <w:shd w:val="clear" w:color="000000" w:fill="D9D9D9"/>
            <w:hideMark/>
          </w:tcPr>
          <w:p w:rsidR="00BA0CF0" w:rsidRPr="00234832" w:rsidRDefault="00BA0CF0" w:rsidP="00592176">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Students Attempted Questionnaire</w:t>
            </w:r>
          </w:p>
        </w:tc>
        <w:tc>
          <w:tcPr>
            <w:tcW w:w="1334" w:type="dxa"/>
            <w:tcBorders>
              <w:top w:val="nil"/>
              <w:left w:val="nil"/>
              <w:bottom w:val="nil"/>
              <w:right w:val="nil"/>
            </w:tcBorders>
            <w:shd w:val="clear" w:color="000000" w:fill="D9D9D9"/>
            <w:hideMark/>
          </w:tcPr>
          <w:p w:rsidR="00BA0CF0" w:rsidRPr="00234832" w:rsidRDefault="00BA0CF0" w:rsidP="00592176">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 Questionnaire Attempted</w:t>
            </w:r>
          </w:p>
        </w:tc>
      </w:tr>
      <w:tr w:rsidR="00BA0CF0" w:rsidRPr="00234832" w:rsidTr="00592176">
        <w:trPr>
          <w:trHeight w:val="300"/>
        </w:trPr>
        <w:tc>
          <w:tcPr>
            <w:tcW w:w="2031" w:type="dxa"/>
            <w:tcBorders>
              <w:top w:val="nil"/>
              <w:left w:val="nil"/>
              <w:bottom w:val="nil"/>
              <w:right w:val="nil"/>
            </w:tcBorders>
            <w:shd w:val="clear" w:color="auto" w:fill="auto"/>
            <w:noWrap/>
            <w:vAlign w:val="bottom"/>
            <w:hideMark/>
          </w:tcPr>
          <w:p w:rsidR="00BA0CF0" w:rsidRPr="00234832" w:rsidRDefault="00BA0CF0" w:rsidP="00592176">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English Type A schools</w:t>
            </w:r>
          </w:p>
        </w:tc>
        <w:tc>
          <w:tcPr>
            <w:tcW w:w="723" w:type="dxa"/>
            <w:tcBorders>
              <w:top w:val="nil"/>
              <w:left w:val="nil"/>
              <w:bottom w:val="nil"/>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7</w:t>
            </w:r>
          </w:p>
        </w:tc>
        <w:tc>
          <w:tcPr>
            <w:tcW w:w="684" w:type="dxa"/>
            <w:tcBorders>
              <w:top w:val="nil"/>
              <w:left w:val="nil"/>
              <w:bottom w:val="nil"/>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50</w:t>
            </w:r>
          </w:p>
        </w:tc>
        <w:tc>
          <w:tcPr>
            <w:tcW w:w="1005" w:type="dxa"/>
            <w:tcBorders>
              <w:top w:val="nil"/>
              <w:left w:val="nil"/>
              <w:bottom w:val="nil"/>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1093</w:t>
            </w:r>
          </w:p>
        </w:tc>
        <w:tc>
          <w:tcPr>
            <w:tcW w:w="1334" w:type="dxa"/>
            <w:tcBorders>
              <w:top w:val="nil"/>
              <w:left w:val="nil"/>
              <w:bottom w:val="nil"/>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625</w:t>
            </w:r>
          </w:p>
        </w:tc>
        <w:tc>
          <w:tcPr>
            <w:tcW w:w="1334" w:type="dxa"/>
            <w:tcBorders>
              <w:top w:val="nil"/>
              <w:left w:val="nil"/>
              <w:bottom w:val="nil"/>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57%</w:t>
            </w:r>
          </w:p>
        </w:tc>
      </w:tr>
      <w:tr w:rsidR="00BA0CF0" w:rsidRPr="00234832" w:rsidTr="00592176">
        <w:trPr>
          <w:trHeight w:val="300"/>
        </w:trPr>
        <w:tc>
          <w:tcPr>
            <w:tcW w:w="2031" w:type="dxa"/>
            <w:tcBorders>
              <w:top w:val="nil"/>
              <w:left w:val="nil"/>
              <w:bottom w:val="nil"/>
              <w:right w:val="nil"/>
            </w:tcBorders>
            <w:shd w:val="clear" w:color="auto" w:fill="auto"/>
            <w:noWrap/>
            <w:vAlign w:val="bottom"/>
            <w:hideMark/>
          </w:tcPr>
          <w:p w:rsidR="00BA0CF0" w:rsidRPr="00234832" w:rsidRDefault="00BA0CF0" w:rsidP="00592176">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English Type B schools</w:t>
            </w:r>
          </w:p>
        </w:tc>
        <w:tc>
          <w:tcPr>
            <w:tcW w:w="723" w:type="dxa"/>
            <w:tcBorders>
              <w:top w:val="nil"/>
              <w:left w:val="nil"/>
              <w:bottom w:val="nil"/>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6</w:t>
            </w:r>
          </w:p>
        </w:tc>
        <w:tc>
          <w:tcPr>
            <w:tcW w:w="684" w:type="dxa"/>
            <w:tcBorders>
              <w:top w:val="nil"/>
              <w:left w:val="nil"/>
              <w:bottom w:val="nil"/>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39</w:t>
            </w:r>
          </w:p>
        </w:tc>
        <w:tc>
          <w:tcPr>
            <w:tcW w:w="1005" w:type="dxa"/>
            <w:tcBorders>
              <w:top w:val="nil"/>
              <w:left w:val="nil"/>
              <w:bottom w:val="nil"/>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982</w:t>
            </w:r>
          </w:p>
        </w:tc>
        <w:tc>
          <w:tcPr>
            <w:tcW w:w="1334" w:type="dxa"/>
            <w:tcBorders>
              <w:top w:val="nil"/>
              <w:left w:val="nil"/>
              <w:bottom w:val="nil"/>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524</w:t>
            </w:r>
          </w:p>
        </w:tc>
        <w:tc>
          <w:tcPr>
            <w:tcW w:w="1334" w:type="dxa"/>
            <w:tcBorders>
              <w:top w:val="nil"/>
              <w:left w:val="nil"/>
              <w:bottom w:val="nil"/>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53%</w:t>
            </w:r>
          </w:p>
        </w:tc>
      </w:tr>
      <w:tr w:rsidR="00BA0CF0" w:rsidRPr="00234832" w:rsidTr="00592176">
        <w:trPr>
          <w:trHeight w:val="300"/>
        </w:trPr>
        <w:tc>
          <w:tcPr>
            <w:tcW w:w="2031" w:type="dxa"/>
            <w:tcBorders>
              <w:top w:val="single" w:sz="4" w:space="0" w:color="auto"/>
              <w:left w:val="nil"/>
              <w:bottom w:val="nil"/>
              <w:right w:val="nil"/>
            </w:tcBorders>
            <w:shd w:val="clear" w:color="auto" w:fill="auto"/>
            <w:noWrap/>
            <w:vAlign w:val="bottom"/>
            <w:hideMark/>
          </w:tcPr>
          <w:p w:rsidR="00BA0CF0" w:rsidRPr="00234832" w:rsidRDefault="00BA0CF0" w:rsidP="00592176">
            <w:pPr>
              <w:spacing w:after="0" w:line="240" w:lineRule="auto"/>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Total</w:t>
            </w:r>
          </w:p>
        </w:tc>
        <w:tc>
          <w:tcPr>
            <w:tcW w:w="723" w:type="dxa"/>
            <w:tcBorders>
              <w:top w:val="single" w:sz="4" w:space="0" w:color="auto"/>
              <w:left w:val="nil"/>
              <w:bottom w:val="nil"/>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13</w:t>
            </w:r>
          </w:p>
        </w:tc>
        <w:tc>
          <w:tcPr>
            <w:tcW w:w="684" w:type="dxa"/>
            <w:tcBorders>
              <w:top w:val="single" w:sz="4" w:space="0" w:color="auto"/>
              <w:left w:val="nil"/>
              <w:bottom w:val="nil"/>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89</w:t>
            </w:r>
          </w:p>
        </w:tc>
        <w:tc>
          <w:tcPr>
            <w:tcW w:w="1005" w:type="dxa"/>
            <w:tcBorders>
              <w:top w:val="single" w:sz="4" w:space="0" w:color="auto"/>
              <w:left w:val="nil"/>
              <w:bottom w:val="nil"/>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2075</w:t>
            </w:r>
          </w:p>
        </w:tc>
        <w:tc>
          <w:tcPr>
            <w:tcW w:w="1334" w:type="dxa"/>
            <w:tcBorders>
              <w:top w:val="single" w:sz="4" w:space="0" w:color="auto"/>
              <w:left w:val="nil"/>
              <w:bottom w:val="nil"/>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1149</w:t>
            </w:r>
          </w:p>
        </w:tc>
        <w:tc>
          <w:tcPr>
            <w:tcW w:w="1334" w:type="dxa"/>
            <w:tcBorders>
              <w:top w:val="single" w:sz="4" w:space="0" w:color="auto"/>
              <w:left w:val="nil"/>
              <w:bottom w:val="nil"/>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55%</w:t>
            </w:r>
          </w:p>
        </w:tc>
      </w:tr>
    </w:tbl>
    <w:p w:rsidR="00BA0CF0" w:rsidRPr="00234832" w:rsidRDefault="00BA0CF0" w:rsidP="00BA0CF0">
      <w:pPr>
        <w:spacing w:after="0" w:line="240" w:lineRule="auto"/>
        <w:rPr>
          <w:rFonts w:ascii="Century Gothic" w:hAnsi="Century Gothic"/>
          <w:sz w:val="20"/>
          <w:szCs w:val="20"/>
        </w:rPr>
      </w:pPr>
    </w:p>
    <w:tbl>
      <w:tblPr>
        <w:tblW w:w="7051" w:type="dxa"/>
        <w:tblInd w:w="93" w:type="dxa"/>
        <w:tblLook w:val="04A0" w:firstRow="1" w:lastRow="0" w:firstColumn="1" w:lastColumn="0" w:noHBand="0" w:noVBand="1"/>
      </w:tblPr>
      <w:tblGrid>
        <w:gridCol w:w="1971"/>
        <w:gridCol w:w="961"/>
        <w:gridCol w:w="944"/>
        <w:gridCol w:w="1241"/>
        <w:gridCol w:w="1568"/>
        <w:gridCol w:w="1568"/>
      </w:tblGrid>
      <w:tr w:rsidR="00BA0CF0" w:rsidRPr="00234832" w:rsidTr="00592176">
        <w:trPr>
          <w:trHeight w:val="900"/>
        </w:trPr>
        <w:tc>
          <w:tcPr>
            <w:tcW w:w="1971" w:type="dxa"/>
            <w:tcBorders>
              <w:top w:val="nil"/>
              <w:left w:val="nil"/>
              <w:bottom w:val="nil"/>
              <w:right w:val="nil"/>
            </w:tcBorders>
            <w:shd w:val="clear" w:color="000000" w:fill="D9D9D9"/>
            <w:hideMark/>
          </w:tcPr>
          <w:p w:rsidR="00BA0CF0" w:rsidRPr="00234832" w:rsidRDefault="00BA0CF0"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Mathematics</w:t>
            </w:r>
          </w:p>
        </w:tc>
        <w:tc>
          <w:tcPr>
            <w:tcW w:w="723" w:type="dxa"/>
            <w:tcBorders>
              <w:top w:val="nil"/>
              <w:left w:val="nil"/>
              <w:bottom w:val="nil"/>
              <w:right w:val="nil"/>
            </w:tcBorders>
            <w:shd w:val="clear" w:color="000000" w:fill="D9D9D9"/>
            <w:hideMark/>
          </w:tcPr>
          <w:p w:rsidR="00BA0CF0" w:rsidRPr="00234832" w:rsidRDefault="00BA0CF0" w:rsidP="00592176">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Schools</w:t>
            </w:r>
          </w:p>
        </w:tc>
        <w:tc>
          <w:tcPr>
            <w:tcW w:w="684" w:type="dxa"/>
            <w:tcBorders>
              <w:top w:val="nil"/>
              <w:left w:val="nil"/>
              <w:bottom w:val="nil"/>
              <w:right w:val="nil"/>
            </w:tcBorders>
            <w:shd w:val="clear" w:color="000000" w:fill="D9D9D9"/>
            <w:hideMark/>
          </w:tcPr>
          <w:p w:rsidR="00BA0CF0" w:rsidRPr="00234832" w:rsidRDefault="00BA0CF0" w:rsidP="00592176">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Classes</w:t>
            </w:r>
          </w:p>
        </w:tc>
        <w:tc>
          <w:tcPr>
            <w:tcW w:w="1005" w:type="dxa"/>
            <w:tcBorders>
              <w:top w:val="nil"/>
              <w:left w:val="nil"/>
              <w:bottom w:val="nil"/>
              <w:right w:val="nil"/>
            </w:tcBorders>
            <w:shd w:val="clear" w:color="000000" w:fill="D9D9D9"/>
            <w:hideMark/>
          </w:tcPr>
          <w:p w:rsidR="00BA0CF0" w:rsidRPr="00234832" w:rsidRDefault="00BA0CF0"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Registered Students</w:t>
            </w:r>
          </w:p>
        </w:tc>
        <w:tc>
          <w:tcPr>
            <w:tcW w:w="1334" w:type="dxa"/>
            <w:tcBorders>
              <w:top w:val="nil"/>
              <w:left w:val="nil"/>
              <w:bottom w:val="nil"/>
              <w:right w:val="nil"/>
            </w:tcBorders>
            <w:shd w:val="clear" w:color="000000" w:fill="D9D9D9"/>
            <w:hideMark/>
          </w:tcPr>
          <w:p w:rsidR="00BA0CF0" w:rsidRPr="00234832" w:rsidRDefault="00BA0CF0"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Students Attempted Questionnaire</w:t>
            </w:r>
          </w:p>
        </w:tc>
        <w:tc>
          <w:tcPr>
            <w:tcW w:w="1334" w:type="dxa"/>
            <w:tcBorders>
              <w:top w:val="nil"/>
              <w:left w:val="nil"/>
              <w:bottom w:val="nil"/>
              <w:right w:val="nil"/>
            </w:tcBorders>
            <w:shd w:val="clear" w:color="000000" w:fill="D9D9D9"/>
            <w:hideMark/>
          </w:tcPr>
          <w:p w:rsidR="00BA0CF0" w:rsidRPr="00234832" w:rsidRDefault="00BA0CF0"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 Questionnaire Attempted</w:t>
            </w:r>
          </w:p>
        </w:tc>
      </w:tr>
      <w:tr w:rsidR="00BA0CF0" w:rsidRPr="00234832" w:rsidTr="00592176">
        <w:trPr>
          <w:trHeight w:val="319"/>
        </w:trPr>
        <w:tc>
          <w:tcPr>
            <w:tcW w:w="1971" w:type="dxa"/>
            <w:tcBorders>
              <w:top w:val="nil"/>
              <w:left w:val="nil"/>
              <w:bottom w:val="nil"/>
              <w:right w:val="nil"/>
            </w:tcBorders>
            <w:shd w:val="clear" w:color="auto" w:fill="auto"/>
            <w:noWrap/>
            <w:vAlign w:val="bottom"/>
            <w:hideMark/>
          </w:tcPr>
          <w:p w:rsidR="00BA0CF0" w:rsidRPr="00234832" w:rsidRDefault="00BA0CF0"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Maths Type A schools</w:t>
            </w:r>
          </w:p>
        </w:tc>
        <w:tc>
          <w:tcPr>
            <w:tcW w:w="723" w:type="dxa"/>
            <w:tcBorders>
              <w:top w:val="nil"/>
              <w:left w:val="nil"/>
              <w:bottom w:val="nil"/>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w:t>
            </w:r>
          </w:p>
        </w:tc>
        <w:tc>
          <w:tcPr>
            <w:tcW w:w="684" w:type="dxa"/>
            <w:tcBorders>
              <w:top w:val="nil"/>
              <w:left w:val="nil"/>
              <w:bottom w:val="nil"/>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24</w:t>
            </w:r>
          </w:p>
        </w:tc>
        <w:tc>
          <w:tcPr>
            <w:tcW w:w="1005" w:type="dxa"/>
            <w:tcBorders>
              <w:top w:val="nil"/>
              <w:left w:val="nil"/>
              <w:bottom w:val="nil"/>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716</w:t>
            </w:r>
          </w:p>
        </w:tc>
        <w:tc>
          <w:tcPr>
            <w:tcW w:w="1334" w:type="dxa"/>
            <w:tcBorders>
              <w:top w:val="nil"/>
              <w:left w:val="nil"/>
              <w:bottom w:val="nil"/>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368</w:t>
            </w:r>
          </w:p>
        </w:tc>
        <w:tc>
          <w:tcPr>
            <w:tcW w:w="1334" w:type="dxa"/>
            <w:tcBorders>
              <w:top w:val="nil"/>
              <w:left w:val="nil"/>
              <w:bottom w:val="nil"/>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51%</w:t>
            </w:r>
          </w:p>
        </w:tc>
      </w:tr>
      <w:tr w:rsidR="00BA0CF0" w:rsidRPr="00234832" w:rsidTr="00BA0CF0">
        <w:trPr>
          <w:trHeight w:val="319"/>
        </w:trPr>
        <w:tc>
          <w:tcPr>
            <w:tcW w:w="1971" w:type="dxa"/>
            <w:tcBorders>
              <w:top w:val="nil"/>
              <w:left w:val="nil"/>
              <w:bottom w:val="single" w:sz="4" w:space="0" w:color="auto"/>
              <w:right w:val="nil"/>
            </w:tcBorders>
            <w:shd w:val="clear" w:color="auto" w:fill="auto"/>
            <w:noWrap/>
            <w:vAlign w:val="bottom"/>
            <w:hideMark/>
          </w:tcPr>
          <w:p w:rsidR="00BA0CF0" w:rsidRPr="00234832" w:rsidRDefault="00BA0CF0"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Maths Type B schools</w:t>
            </w:r>
          </w:p>
        </w:tc>
        <w:tc>
          <w:tcPr>
            <w:tcW w:w="723" w:type="dxa"/>
            <w:tcBorders>
              <w:top w:val="nil"/>
              <w:left w:val="nil"/>
              <w:bottom w:val="single" w:sz="4" w:space="0" w:color="auto"/>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9</w:t>
            </w:r>
          </w:p>
        </w:tc>
        <w:tc>
          <w:tcPr>
            <w:tcW w:w="684" w:type="dxa"/>
            <w:tcBorders>
              <w:top w:val="nil"/>
              <w:left w:val="nil"/>
              <w:bottom w:val="single" w:sz="4" w:space="0" w:color="auto"/>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59</w:t>
            </w:r>
          </w:p>
        </w:tc>
        <w:tc>
          <w:tcPr>
            <w:tcW w:w="1005" w:type="dxa"/>
            <w:tcBorders>
              <w:top w:val="nil"/>
              <w:left w:val="nil"/>
              <w:bottom w:val="single" w:sz="4" w:space="0" w:color="auto"/>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1303</w:t>
            </w:r>
          </w:p>
        </w:tc>
        <w:tc>
          <w:tcPr>
            <w:tcW w:w="1334" w:type="dxa"/>
            <w:tcBorders>
              <w:top w:val="nil"/>
              <w:left w:val="nil"/>
              <w:bottom w:val="single" w:sz="4" w:space="0" w:color="auto"/>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660</w:t>
            </w:r>
          </w:p>
        </w:tc>
        <w:tc>
          <w:tcPr>
            <w:tcW w:w="1334" w:type="dxa"/>
            <w:tcBorders>
              <w:top w:val="nil"/>
              <w:left w:val="nil"/>
              <w:bottom w:val="single" w:sz="4" w:space="0" w:color="auto"/>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51%</w:t>
            </w:r>
          </w:p>
        </w:tc>
      </w:tr>
      <w:tr w:rsidR="00BA0CF0" w:rsidRPr="00234832" w:rsidTr="00BA0CF0">
        <w:trPr>
          <w:trHeight w:val="319"/>
        </w:trPr>
        <w:tc>
          <w:tcPr>
            <w:tcW w:w="1971" w:type="dxa"/>
            <w:tcBorders>
              <w:top w:val="single" w:sz="4" w:space="0" w:color="auto"/>
              <w:left w:val="nil"/>
              <w:bottom w:val="single" w:sz="4" w:space="0" w:color="auto"/>
              <w:right w:val="nil"/>
            </w:tcBorders>
            <w:shd w:val="clear" w:color="auto" w:fill="auto"/>
            <w:noWrap/>
            <w:vAlign w:val="bottom"/>
            <w:hideMark/>
          </w:tcPr>
          <w:p w:rsidR="00BA0CF0" w:rsidRPr="00234832" w:rsidRDefault="00BA0CF0" w:rsidP="00592176">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Total</w:t>
            </w:r>
          </w:p>
        </w:tc>
        <w:tc>
          <w:tcPr>
            <w:tcW w:w="723" w:type="dxa"/>
            <w:tcBorders>
              <w:top w:val="single" w:sz="4" w:space="0" w:color="auto"/>
              <w:left w:val="nil"/>
              <w:bottom w:val="single" w:sz="4" w:space="0" w:color="auto"/>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12</w:t>
            </w:r>
          </w:p>
        </w:tc>
        <w:tc>
          <w:tcPr>
            <w:tcW w:w="684" w:type="dxa"/>
            <w:tcBorders>
              <w:top w:val="single" w:sz="4" w:space="0" w:color="auto"/>
              <w:left w:val="nil"/>
              <w:bottom w:val="single" w:sz="4" w:space="0" w:color="auto"/>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83</w:t>
            </w:r>
          </w:p>
        </w:tc>
        <w:tc>
          <w:tcPr>
            <w:tcW w:w="1005" w:type="dxa"/>
            <w:tcBorders>
              <w:top w:val="single" w:sz="4" w:space="0" w:color="auto"/>
              <w:left w:val="nil"/>
              <w:bottom w:val="single" w:sz="4" w:space="0" w:color="auto"/>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2019</w:t>
            </w:r>
          </w:p>
        </w:tc>
        <w:tc>
          <w:tcPr>
            <w:tcW w:w="1334" w:type="dxa"/>
            <w:tcBorders>
              <w:top w:val="single" w:sz="4" w:space="0" w:color="auto"/>
              <w:left w:val="nil"/>
              <w:bottom w:val="single" w:sz="4" w:space="0" w:color="auto"/>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1028</w:t>
            </w:r>
          </w:p>
        </w:tc>
        <w:tc>
          <w:tcPr>
            <w:tcW w:w="1334" w:type="dxa"/>
            <w:tcBorders>
              <w:top w:val="single" w:sz="4" w:space="0" w:color="auto"/>
              <w:left w:val="nil"/>
              <w:bottom w:val="single" w:sz="4" w:space="0" w:color="auto"/>
              <w:right w:val="nil"/>
            </w:tcBorders>
            <w:shd w:val="clear" w:color="auto" w:fill="auto"/>
            <w:noWrap/>
            <w:vAlign w:val="bottom"/>
            <w:hideMark/>
          </w:tcPr>
          <w:p w:rsidR="00BA0CF0" w:rsidRPr="00234832" w:rsidRDefault="00BA0CF0"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51%</w:t>
            </w:r>
          </w:p>
        </w:tc>
      </w:tr>
    </w:tbl>
    <w:p w:rsidR="00122037" w:rsidRDefault="00122037" w:rsidP="00487A60">
      <w:pPr>
        <w:spacing w:before="120" w:after="120"/>
        <w:rPr>
          <w:b/>
          <w:color w:val="4F81BD" w:themeColor="accent1"/>
        </w:rPr>
      </w:pPr>
    </w:p>
    <w:p w:rsidR="00F92BFE" w:rsidRPr="00487A60" w:rsidRDefault="00F92BFE" w:rsidP="00487A60">
      <w:pPr>
        <w:spacing w:before="120" w:after="120"/>
        <w:rPr>
          <w:b/>
          <w:color w:val="4F81BD" w:themeColor="accent1"/>
        </w:rPr>
      </w:pPr>
      <w:r w:rsidRPr="00487A60">
        <w:rPr>
          <w:b/>
          <w:color w:val="4F81BD" w:themeColor="accent1"/>
        </w:rPr>
        <w:t xml:space="preserve">Teacher </w:t>
      </w:r>
      <w:r w:rsidR="00BA0CF0" w:rsidRPr="00487A60">
        <w:rPr>
          <w:b/>
          <w:color w:val="4F81BD" w:themeColor="accent1"/>
        </w:rPr>
        <w:t>participation</w:t>
      </w:r>
      <w:r w:rsidRPr="00487A60">
        <w:rPr>
          <w:b/>
          <w:color w:val="4F81BD" w:themeColor="accent1"/>
        </w:rPr>
        <w:t xml:space="preserve"> rates</w:t>
      </w:r>
    </w:p>
    <w:p w:rsidR="00F92BFE" w:rsidRDefault="00F92BFE" w:rsidP="00BA0CF0">
      <w:pPr>
        <w:spacing w:after="120"/>
        <w:jc w:val="both"/>
        <w:rPr>
          <w:sz w:val="20"/>
          <w:szCs w:val="20"/>
        </w:rPr>
      </w:pPr>
      <w:r>
        <w:rPr>
          <w:sz w:val="20"/>
          <w:szCs w:val="20"/>
        </w:rPr>
        <w:t xml:space="preserve">Eighty nine teachers of Year 7 English from 13 schools registered to participate in the teacher questionnaire.  Sixty-seven </w:t>
      </w:r>
      <w:r w:rsidR="004E2AA0">
        <w:rPr>
          <w:sz w:val="20"/>
          <w:szCs w:val="20"/>
        </w:rPr>
        <w:t xml:space="preserve">(75%) </w:t>
      </w:r>
      <w:r>
        <w:rPr>
          <w:sz w:val="20"/>
          <w:szCs w:val="20"/>
        </w:rPr>
        <w:t xml:space="preserve">of these registered teachers </w:t>
      </w:r>
      <w:r w:rsidR="00BA0CF0">
        <w:rPr>
          <w:sz w:val="20"/>
          <w:szCs w:val="20"/>
        </w:rPr>
        <w:t>participated in</w:t>
      </w:r>
      <w:r>
        <w:rPr>
          <w:sz w:val="20"/>
          <w:szCs w:val="20"/>
        </w:rPr>
        <w:t xml:space="preserve"> the questionnaire </w:t>
      </w:r>
    </w:p>
    <w:p w:rsidR="00BA0CF0" w:rsidRDefault="00BA0CF0" w:rsidP="00BA0CF0">
      <w:pPr>
        <w:spacing w:after="120"/>
        <w:jc w:val="both"/>
        <w:rPr>
          <w:sz w:val="20"/>
          <w:szCs w:val="20"/>
        </w:rPr>
      </w:pPr>
      <w:r>
        <w:rPr>
          <w:sz w:val="20"/>
          <w:szCs w:val="20"/>
        </w:rPr>
        <w:lastRenderedPageBreak/>
        <w:t xml:space="preserve">Eighty three teachers of Year 7 mathematics from 12 schools registered to participate in the teacher questionnaire.  Sixty-seven (81%) of these registered teachers participated in the questionnaire </w:t>
      </w:r>
    </w:p>
    <w:p w:rsidR="006B525D" w:rsidRDefault="006B525D" w:rsidP="00BA0CF0">
      <w:pPr>
        <w:spacing w:before="120" w:after="0"/>
        <w:jc w:val="both"/>
        <w:rPr>
          <w:b/>
          <w:i/>
          <w:sz w:val="20"/>
          <w:szCs w:val="20"/>
        </w:rPr>
      </w:pPr>
    </w:p>
    <w:p w:rsidR="00AB10C5" w:rsidRPr="00BA0CF0" w:rsidRDefault="00BA0CF0" w:rsidP="00BA0CF0">
      <w:pPr>
        <w:spacing w:before="120" w:after="0"/>
        <w:jc w:val="both"/>
        <w:rPr>
          <w:b/>
          <w:i/>
          <w:sz w:val="20"/>
          <w:szCs w:val="20"/>
        </w:rPr>
      </w:pPr>
      <w:r w:rsidRPr="00BA0CF0">
        <w:rPr>
          <w:b/>
          <w:i/>
          <w:sz w:val="20"/>
          <w:szCs w:val="20"/>
        </w:rPr>
        <w:t>Teacher questionnaire participation rates</w:t>
      </w:r>
    </w:p>
    <w:tbl>
      <w:tblPr>
        <w:tblW w:w="6520" w:type="dxa"/>
        <w:tblInd w:w="93" w:type="dxa"/>
        <w:tblLook w:val="04A0" w:firstRow="1" w:lastRow="0" w:firstColumn="1" w:lastColumn="0" w:noHBand="0" w:noVBand="1"/>
      </w:tblPr>
      <w:tblGrid>
        <w:gridCol w:w="1352"/>
        <w:gridCol w:w="961"/>
        <w:gridCol w:w="944"/>
        <w:gridCol w:w="1241"/>
        <w:gridCol w:w="1568"/>
        <w:gridCol w:w="1656"/>
      </w:tblGrid>
      <w:tr w:rsidR="00AB10C5" w:rsidRPr="00234832" w:rsidTr="00592176">
        <w:trPr>
          <w:trHeight w:val="870"/>
        </w:trPr>
        <w:tc>
          <w:tcPr>
            <w:tcW w:w="1352" w:type="dxa"/>
            <w:tcBorders>
              <w:top w:val="nil"/>
              <w:left w:val="nil"/>
              <w:bottom w:val="nil"/>
              <w:right w:val="nil"/>
            </w:tcBorders>
            <w:shd w:val="clear" w:color="000000" w:fill="D9D9D9"/>
            <w:hideMark/>
          </w:tcPr>
          <w:p w:rsidR="00AB10C5" w:rsidRPr="00234832" w:rsidRDefault="00AB10C5" w:rsidP="00592176">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English</w:t>
            </w:r>
          </w:p>
        </w:tc>
        <w:tc>
          <w:tcPr>
            <w:tcW w:w="723" w:type="dxa"/>
            <w:tcBorders>
              <w:top w:val="nil"/>
              <w:left w:val="nil"/>
              <w:bottom w:val="nil"/>
              <w:right w:val="nil"/>
            </w:tcBorders>
            <w:shd w:val="clear" w:color="000000" w:fill="D9D9D9"/>
            <w:hideMark/>
          </w:tcPr>
          <w:p w:rsidR="00AB10C5" w:rsidRPr="00234832" w:rsidRDefault="00AB10C5" w:rsidP="00592176">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Schools</w:t>
            </w:r>
          </w:p>
        </w:tc>
        <w:tc>
          <w:tcPr>
            <w:tcW w:w="684" w:type="dxa"/>
            <w:tcBorders>
              <w:top w:val="nil"/>
              <w:left w:val="nil"/>
              <w:bottom w:val="nil"/>
              <w:right w:val="nil"/>
            </w:tcBorders>
            <w:shd w:val="clear" w:color="000000" w:fill="D9D9D9"/>
            <w:hideMark/>
          </w:tcPr>
          <w:p w:rsidR="00AB10C5" w:rsidRPr="00234832" w:rsidRDefault="00AB10C5" w:rsidP="00592176">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Classes</w:t>
            </w:r>
          </w:p>
        </w:tc>
        <w:tc>
          <w:tcPr>
            <w:tcW w:w="1005" w:type="dxa"/>
            <w:tcBorders>
              <w:top w:val="nil"/>
              <w:left w:val="nil"/>
              <w:bottom w:val="nil"/>
              <w:right w:val="nil"/>
            </w:tcBorders>
            <w:shd w:val="clear" w:color="000000" w:fill="D9D9D9"/>
            <w:hideMark/>
          </w:tcPr>
          <w:p w:rsidR="00AB10C5" w:rsidRPr="00234832" w:rsidRDefault="00AB10C5"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Registered Class Teachers</w:t>
            </w:r>
          </w:p>
        </w:tc>
        <w:tc>
          <w:tcPr>
            <w:tcW w:w="1334" w:type="dxa"/>
            <w:tcBorders>
              <w:top w:val="nil"/>
              <w:left w:val="nil"/>
              <w:bottom w:val="nil"/>
              <w:right w:val="nil"/>
            </w:tcBorders>
            <w:shd w:val="clear" w:color="000000" w:fill="D9D9D9"/>
            <w:hideMark/>
          </w:tcPr>
          <w:p w:rsidR="00AB10C5" w:rsidRPr="00234832" w:rsidRDefault="00AB10C5"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Teachers Attempted Questionnaire</w:t>
            </w:r>
          </w:p>
        </w:tc>
        <w:tc>
          <w:tcPr>
            <w:tcW w:w="1422" w:type="dxa"/>
            <w:tcBorders>
              <w:top w:val="nil"/>
              <w:left w:val="nil"/>
              <w:bottom w:val="nil"/>
              <w:right w:val="nil"/>
            </w:tcBorders>
            <w:shd w:val="clear" w:color="000000" w:fill="D9D9D9"/>
            <w:hideMark/>
          </w:tcPr>
          <w:p w:rsidR="00AB10C5" w:rsidRPr="00234832" w:rsidRDefault="00AB10C5"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 Teacher Questionnaires Attempted</w:t>
            </w:r>
          </w:p>
        </w:tc>
      </w:tr>
      <w:tr w:rsidR="00AB10C5" w:rsidRPr="00234832" w:rsidTr="00592176">
        <w:trPr>
          <w:trHeight w:val="300"/>
        </w:trPr>
        <w:tc>
          <w:tcPr>
            <w:tcW w:w="1352" w:type="dxa"/>
            <w:tcBorders>
              <w:top w:val="nil"/>
              <w:left w:val="nil"/>
              <w:bottom w:val="nil"/>
              <w:right w:val="nil"/>
            </w:tcBorders>
            <w:shd w:val="clear" w:color="auto" w:fill="auto"/>
            <w:noWrap/>
            <w:vAlign w:val="bottom"/>
            <w:hideMark/>
          </w:tcPr>
          <w:p w:rsidR="00AB10C5" w:rsidRPr="00234832" w:rsidRDefault="00AB10C5"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Type A schools</w:t>
            </w:r>
          </w:p>
        </w:tc>
        <w:tc>
          <w:tcPr>
            <w:tcW w:w="723" w:type="dxa"/>
            <w:tcBorders>
              <w:top w:val="nil"/>
              <w:left w:val="nil"/>
              <w:bottom w:val="nil"/>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7</w:t>
            </w:r>
          </w:p>
        </w:tc>
        <w:tc>
          <w:tcPr>
            <w:tcW w:w="684" w:type="dxa"/>
            <w:tcBorders>
              <w:top w:val="nil"/>
              <w:left w:val="nil"/>
              <w:bottom w:val="nil"/>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50</w:t>
            </w:r>
          </w:p>
        </w:tc>
        <w:tc>
          <w:tcPr>
            <w:tcW w:w="1005" w:type="dxa"/>
            <w:tcBorders>
              <w:top w:val="nil"/>
              <w:left w:val="nil"/>
              <w:bottom w:val="nil"/>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50</w:t>
            </w:r>
          </w:p>
        </w:tc>
        <w:tc>
          <w:tcPr>
            <w:tcW w:w="1334" w:type="dxa"/>
            <w:tcBorders>
              <w:top w:val="nil"/>
              <w:left w:val="nil"/>
              <w:bottom w:val="nil"/>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41</w:t>
            </w:r>
          </w:p>
        </w:tc>
        <w:tc>
          <w:tcPr>
            <w:tcW w:w="1422" w:type="dxa"/>
            <w:tcBorders>
              <w:top w:val="nil"/>
              <w:left w:val="nil"/>
              <w:bottom w:val="nil"/>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82%</w:t>
            </w:r>
          </w:p>
        </w:tc>
      </w:tr>
      <w:tr w:rsidR="00AB10C5" w:rsidRPr="00234832" w:rsidTr="00592176">
        <w:trPr>
          <w:trHeight w:val="300"/>
        </w:trPr>
        <w:tc>
          <w:tcPr>
            <w:tcW w:w="1352" w:type="dxa"/>
            <w:tcBorders>
              <w:top w:val="nil"/>
              <w:left w:val="nil"/>
              <w:bottom w:val="nil"/>
              <w:right w:val="nil"/>
            </w:tcBorders>
            <w:shd w:val="clear" w:color="auto" w:fill="auto"/>
            <w:noWrap/>
            <w:vAlign w:val="bottom"/>
            <w:hideMark/>
          </w:tcPr>
          <w:p w:rsidR="00AB10C5" w:rsidRPr="00234832" w:rsidRDefault="00AB10C5"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Type B schools</w:t>
            </w:r>
          </w:p>
        </w:tc>
        <w:tc>
          <w:tcPr>
            <w:tcW w:w="723" w:type="dxa"/>
            <w:tcBorders>
              <w:top w:val="nil"/>
              <w:left w:val="nil"/>
              <w:bottom w:val="nil"/>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6</w:t>
            </w:r>
          </w:p>
        </w:tc>
        <w:tc>
          <w:tcPr>
            <w:tcW w:w="684" w:type="dxa"/>
            <w:tcBorders>
              <w:top w:val="nil"/>
              <w:left w:val="nil"/>
              <w:bottom w:val="nil"/>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39</w:t>
            </w:r>
          </w:p>
        </w:tc>
        <w:tc>
          <w:tcPr>
            <w:tcW w:w="1005" w:type="dxa"/>
            <w:tcBorders>
              <w:top w:val="nil"/>
              <w:left w:val="nil"/>
              <w:bottom w:val="nil"/>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39</w:t>
            </w:r>
          </w:p>
        </w:tc>
        <w:tc>
          <w:tcPr>
            <w:tcW w:w="1334" w:type="dxa"/>
            <w:tcBorders>
              <w:top w:val="nil"/>
              <w:left w:val="nil"/>
              <w:bottom w:val="nil"/>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26</w:t>
            </w:r>
          </w:p>
        </w:tc>
        <w:tc>
          <w:tcPr>
            <w:tcW w:w="1422" w:type="dxa"/>
            <w:tcBorders>
              <w:top w:val="nil"/>
              <w:left w:val="nil"/>
              <w:bottom w:val="nil"/>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67%</w:t>
            </w:r>
          </w:p>
        </w:tc>
      </w:tr>
      <w:tr w:rsidR="00AB10C5" w:rsidRPr="00234832" w:rsidTr="00592176">
        <w:trPr>
          <w:trHeight w:val="300"/>
        </w:trPr>
        <w:tc>
          <w:tcPr>
            <w:tcW w:w="1352" w:type="dxa"/>
            <w:tcBorders>
              <w:top w:val="single" w:sz="4" w:space="0" w:color="auto"/>
              <w:left w:val="nil"/>
              <w:bottom w:val="nil"/>
              <w:right w:val="nil"/>
            </w:tcBorders>
            <w:shd w:val="clear" w:color="auto" w:fill="auto"/>
            <w:noWrap/>
            <w:vAlign w:val="bottom"/>
            <w:hideMark/>
          </w:tcPr>
          <w:p w:rsidR="00AB10C5" w:rsidRPr="00234832" w:rsidRDefault="00AB10C5" w:rsidP="00592176">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Total</w:t>
            </w:r>
          </w:p>
        </w:tc>
        <w:tc>
          <w:tcPr>
            <w:tcW w:w="723" w:type="dxa"/>
            <w:tcBorders>
              <w:top w:val="single" w:sz="4" w:space="0" w:color="auto"/>
              <w:left w:val="nil"/>
              <w:bottom w:val="nil"/>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13</w:t>
            </w:r>
          </w:p>
        </w:tc>
        <w:tc>
          <w:tcPr>
            <w:tcW w:w="684" w:type="dxa"/>
            <w:tcBorders>
              <w:top w:val="single" w:sz="4" w:space="0" w:color="auto"/>
              <w:left w:val="nil"/>
              <w:bottom w:val="nil"/>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89</w:t>
            </w:r>
          </w:p>
        </w:tc>
        <w:tc>
          <w:tcPr>
            <w:tcW w:w="1005" w:type="dxa"/>
            <w:tcBorders>
              <w:top w:val="single" w:sz="4" w:space="0" w:color="auto"/>
              <w:left w:val="nil"/>
              <w:bottom w:val="nil"/>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89</w:t>
            </w:r>
          </w:p>
        </w:tc>
        <w:tc>
          <w:tcPr>
            <w:tcW w:w="1334" w:type="dxa"/>
            <w:tcBorders>
              <w:top w:val="single" w:sz="4" w:space="0" w:color="auto"/>
              <w:left w:val="nil"/>
              <w:bottom w:val="nil"/>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67</w:t>
            </w:r>
          </w:p>
        </w:tc>
        <w:tc>
          <w:tcPr>
            <w:tcW w:w="1422" w:type="dxa"/>
            <w:tcBorders>
              <w:top w:val="single" w:sz="4" w:space="0" w:color="auto"/>
              <w:left w:val="nil"/>
              <w:bottom w:val="nil"/>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75%</w:t>
            </w:r>
          </w:p>
        </w:tc>
      </w:tr>
    </w:tbl>
    <w:p w:rsidR="00AB10C5" w:rsidRPr="00234832" w:rsidRDefault="00AB10C5" w:rsidP="00AB10C5">
      <w:pPr>
        <w:spacing w:after="0" w:line="240" w:lineRule="auto"/>
        <w:rPr>
          <w:rFonts w:ascii="Century Gothic" w:hAnsi="Century Gothic" w:cstheme="minorHAnsi"/>
          <w:sz w:val="20"/>
          <w:szCs w:val="20"/>
        </w:rPr>
      </w:pPr>
    </w:p>
    <w:tbl>
      <w:tblPr>
        <w:tblW w:w="6520" w:type="dxa"/>
        <w:tblInd w:w="93" w:type="dxa"/>
        <w:tblLook w:val="04A0" w:firstRow="1" w:lastRow="0" w:firstColumn="1" w:lastColumn="0" w:noHBand="0" w:noVBand="1"/>
      </w:tblPr>
      <w:tblGrid>
        <w:gridCol w:w="1480"/>
        <w:gridCol w:w="961"/>
        <w:gridCol w:w="944"/>
        <w:gridCol w:w="1241"/>
        <w:gridCol w:w="1568"/>
        <w:gridCol w:w="1656"/>
      </w:tblGrid>
      <w:tr w:rsidR="00AB10C5" w:rsidRPr="00234832" w:rsidTr="00592176">
        <w:trPr>
          <w:trHeight w:val="905"/>
        </w:trPr>
        <w:tc>
          <w:tcPr>
            <w:tcW w:w="1352" w:type="dxa"/>
            <w:tcBorders>
              <w:top w:val="nil"/>
              <w:left w:val="nil"/>
              <w:bottom w:val="nil"/>
              <w:right w:val="nil"/>
            </w:tcBorders>
            <w:shd w:val="clear" w:color="000000" w:fill="D9D9D9"/>
            <w:hideMark/>
          </w:tcPr>
          <w:p w:rsidR="00AB10C5" w:rsidRPr="00234832" w:rsidRDefault="00AB10C5" w:rsidP="00592176">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Mathematics</w:t>
            </w:r>
          </w:p>
        </w:tc>
        <w:tc>
          <w:tcPr>
            <w:tcW w:w="723" w:type="dxa"/>
            <w:tcBorders>
              <w:top w:val="nil"/>
              <w:left w:val="nil"/>
              <w:bottom w:val="nil"/>
              <w:right w:val="nil"/>
            </w:tcBorders>
            <w:shd w:val="clear" w:color="000000" w:fill="D9D9D9"/>
            <w:hideMark/>
          </w:tcPr>
          <w:p w:rsidR="00AB10C5" w:rsidRPr="00234832" w:rsidRDefault="00AB10C5" w:rsidP="00592176">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Schools</w:t>
            </w:r>
          </w:p>
        </w:tc>
        <w:tc>
          <w:tcPr>
            <w:tcW w:w="684" w:type="dxa"/>
            <w:tcBorders>
              <w:top w:val="nil"/>
              <w:left w:val="nil"/>
              <w:bottom w:val="nil"/>
              <w:right w:val="nil"/>
            </w:tcBorders>
            <w:shd w:val="clear" w:color="000000" w:fill="D9D9D9"/>
            <w:hideMark/>
          </w:tcPr>
          <w:p w:rsidR="00AB10C5" w:rsidRPr="00234832" w:rsidRDefault="00AB10C5" w:rsidP="00592176">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Classes</w:t>
            </w:r>
          </w:p>
        </w:tc>
        <w:tc>
          <w:tcPr>
            <w:tcW w:w="1005" w:type="dxa"/>
            <w:tcBorders>
              <w:top w:val="nil"/>
              <w:left w:val="nil"/>
              <w:bottom w:val="nil"/>
              <w:right w:val="nil"/>
            </w:tcBorders>
            <w:shd w:val="clear" w:color="000000" w:fill="D9D9D9"/>
            <w:hideMark/>
          </w:tcPr>
          <w:p w:rsidR="00AB10C5" w:rsidRPr="00234832" w:rsidRDefault="00AB10C5"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Registered Class Teachers</w:t>
            </w:r>
          </w:p>
        </w:tc>
        <w:tc>
          <w:tcPr>
            <w:tcW w:w="1334" w:type="dxa"/>
            <w:tcBorders>
              <w:top w:val="nil"/>
              <w:left w:val="nil"/>
              <w:bottom w:val="nil"/>
              <w:right w:val="nil"/>
            </w:tcBorders>
            <w:shd w:val="clear" w:color="000000" w:fill="D9D9D9"/>
            <w:hideMark/>
          </w:tcPr>
          <w:p w:rsidR="00AB10C5" w:rsidRPr="00234832" w:rsidRDefault="00AB10C5"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Teachers Attempted Questionnaire</w:t>
            </w:r>
          </w:p>
        </w:tc>
        <w:tc>
          <w:tcPr>
            <w:tcW w:w="1422" w:type="dxa"/>
            <w:tcBorders>
              <w:top w:val="nil"/>
              <w:left w:val="nil"/>
              <w:bottom w:val="nil"/>
              <w:right w:val="nil"/>
            </w:tcBorders>
            <w:shd w:val="clear" w:color="000000" w:fill="D9D9D9"/>
            <w:hideMark/>
          </w:tcPr>
          <w:p w:rsidR="00AB10C5" w:rsidRPr="00234832" w:rsidRDefault="00AB10C5"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 Teacher Questionnaires Attempted</w:t>
            </w:r>
          </w:p>
        </w:tc>
      </w:tr>
      <w:tr w:rsidR="00AB10C5" w:rsidRPr="00234832" w:rsidTr="00592176">
        <w:trPr>
          <w:trHeight w:val="300"/>
        </w:trPr>
        <w:tc>
          <w:tcPr>
            <w:tcW w:w="1352" w:type="dxa"/>
            <w:tcBorders>
              <w:top w:val="nil"/>
              <w:left w:val="nil"/>
              <w:bottom w:val="nil"/>
              <w:right w:val="nil"/>
            </w:tcBorders>
            <w:shd w:val="clear" w:color="auto" w:fill="auto"/>
            <w:noWrap/>
            <w:vAlign w:val="bottom"/>
            <w:hideMark/>
          </w:tcPr>
          <w:p w:rsidR="00AB10C5" w:rsidRPr="00234832" w:rsidRDefault="00AB10C5"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Type A schools</w:t>
            </w:r>
          </w:p>
        </w:tc>
        <w:tc>
          <w:tcPr>
            <w:tcW w:w="723" w:type="dxa"/>
            <w:tcBorders>
              <w:top w:val="nil"/>
              <w:left w:val="nil"/>
              <w:bottom w:val="nil"/>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w:t>
            </w:r>
          </w:p>
        </w:tc>
        <w:tc>
          <w:tcPr>
            <w:tcW w:w="684" w:type="dxa"/>
            <w:tcBorders>
              <w:top w:val="nil"/>
              <w:left w:val="nil"/>
              <w:bottom w:val="nil"/>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24</w:t>
            </w:r>
          </w:p>
        </w:tc>
        <w:tc>
          <w:tcPr>
            <w:tcW w:w="1005" w:type="dxa"/>
            <w:tcBorders>
              <w:top w:val="nil"/>
              <w:left w:val="nil"/>
              <w:bottom w:val="nil"/>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24</w:t>
            </w:r>
          </w:p>
        </w:tc>
        <w:tc>
          <w:tcPr>
            <w:tcW w:w="1334" w:type="dxa"/>
            <w:tcBorders>
              <w:top w:val="nil"/>
              <w:left w:val="nil"/>
              <w:bottom w:val="nil"/>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20</w:t>
            </w:r>
          </w:p>
        </w:tc>
        <w:tc>
          <w:tcPr>
            <w:tcW w:w="1422" w:type="dxa"/>
            <w:tcBorders>
              <w:top w:val="nil"/>
              <w:left w:val="nil"/>
              <w:bottom w:val="nil"/>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83%</w:t>
            </w:r>
          </w:p>
        </w:tc>
      </w:tr>
      <w:tr w:rsidR="00AB10C5" w:rsidRPr="00234832" w:rsidTr="00BA0CF0">
        <w:trPr>
          <w:trHeight w:val="300"/>
        </w:trPr>
        <w:tc>
          <w:tcPr>
            <w:tcW w:w="1352" w:type="dxa"/>
            <w:tcBorders>
              <w:top w:val="nil"/>
              <w:left w:val="nil"/>
              <w:bottom w:val="single" w:sz="4" w:space="0" w:color="auto"/>
              <w:right w:val="nil"/>
            </w:tcBorders>
            <w:shd w:val="clear" w:color="auto" w:fill="auto"/>
            <w:noWrap/>
            <w:vAlign w:val="bottom"/>
            <w:hideMark/>
          </w:tcPr>
          <w:p w:rsidR="00AB10C5" w:rsidRPr="00234832" w:rsidRDefault="00AB10C5" w:rsidP="00592176">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Type B schools</w:t>
            </w:r>
          </w:p>
        </w:tc>
        <w:tc>
          <w:tcPr>
            <w:tcW w:w="723" w:type="dxa"/>
            <w:tcBorders>
              <w:top w:val="nil"/>
              <w:left w:val="nil"/>
              <w:bottom w:val="single" w:sz="4" w:space="0" w:color="auto"/>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9</w:t>
            </w:r>
          </w:p>
        </w:tc>
        <w:tc>
          <w:tcPr>
            <w:tcW w:w="684" w:type="dxa"/>
            <w:tcBorders>
              <w:top w:val="nil"/>
              <w:left w:val="nil"/>
              <w:bottom w:val="single" w:sz="4" w:space="0" w:color="auto"/>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59</w:t>
            </w:r>
          </w:p>
        </w:tc>
        <w:tc>
          <w:tcPr>
            <w:tcW w:w="1005" w:type="dxa"/>
            <w:tcBorders>
              <w:top w:val="nil"/>
              <w:left w:val="nil"/>
              <w:bottom w:val="single" w:sz="4" w:space="0" w:color="auto"/>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59</w:t>
            </w:r>
          </w:p>
        </w:tc>
        <w:tc>
          <w:tcPr>
            <w:tcW w:w="1334" w:type="dxa"/>
            <w:tcBorders>
              <w:top w:val="nil"/>
              <w:left w:val="nil"/>
              <w:bottom w:val="single" w:sz="4" w:space="0" w:color="auto"/>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47</w:t>
            </w:r>
          </w:p>
        </w:tc>
        <w:tc>
          <w:tcPr>
            <w:tcW w:w="1422" w:type="dxa"/>
            <w:tcBorders>
              <w:top w:val="nil"/>
              <w:left w:val="nil"/>
              <w:bottom w:val="single" w:sz="4" w:space="0" w:color="auto"/>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80%</w:t>
            </w:r>
          </w:p>
        </w:tc>
      </w:tr>
      <w:tr w:rsidR="00AB10C5" w:rsidRPr="00234832" w:rsidTr="00BA0CF0">
        <w:trPr>
          <w:trHeight w:val="300"/>
        </w:trPr>
        <w:tc>
          <w:tcPr>
            <w:tcW w:w="1352" w:type="dxa"/>
            <w:tcBorders>
              <w:top w:val="single" w:sz="4" w:space="0" w:color="auto"/>
              <w:left w:val="nil"/>
              <w:bottom w:val="single" w:sz="4" w:space="0" w:color="auto"/>
              <w:right w:val="nil"/>
            </w:tcBorders>
            <w:shd w:val="clear" w:color="auto" w:fill="auto"/>
            <w:noWrap/>
            <w:vAlign w:val="bottom"/>
            <w:hideMark/>
          </w:tcPr>
          <w:p w:rsidR="00AB10C5" w:rsidRPr="00234832" w:rsidRDefault="00AB10C5" w:rsidP="00592176">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Total</w:t>
            </w:r>
          </w:p>
        </w:tc>
        <w:tc>
          <w:tcPr>
            <w:tcW w:w="723" w:type="dxa"/>
            <w:tcBorders>
              <w:top w:val="single" w:sz="4" w:space="0" w:color="auto"/>
              <w:left w:val="nil"/>
              <w:bottom w:val="single" w:sz="4" w:space="0" w:color="auto"/>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12</w:t>
            </w:r>
          </w:p>
        </w:tc>
        <w:tc>
          <w:tcPr>
            <w:tcW w:w="684" w:type="dxa"/>
            <w:tcBorders>
              <w:top w:val="single" w:sz="4" w:space="0" w:color="auto"/>
              <w:left w:val="nil"/>
              <w:bottom w:val="single" w:sz="4" w:space="0" w:color="auto"/>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83</w:t>
            </w:r>
          </w:p>
        </w:tc>
        <w:tc>
          <w:tcPr>
            <w:tcW w:w="1005" w:type="dxa"/>
            <w:tcBorders>
              <w:top w:val="single" w:sz="4" w:space="0" w:color="auto"/>
              <w:left w:val="nil"/>
              <w:bottom w:val="single" w:sz="4" w:space="0" w:color="auto"/>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83</w:t>
            </w:r>
          </w:p>
        </w:tc>
        <w:tc>
          <w:tcPr>
            <w:tcW w:w="1334" w:type="dxa"/>
            <w:tcBorders>
              <w:top w:val="single" w:sz="4" w:space="0" w:color="auto"/>
              <w:left w:val="nil"/>
              <w:bottom w:val="single" w:sz="4" w:space="0" w:color="auto"/>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67</w:t>
            </w:r>
          </w:p>
        </w:tc>
        <w:tc>
          <w:tcPr>
            <w:tcW w:w="1422" w:type="dxa"/>
            <w:tcBorders>
              <w:top w:val="single" w:sz="4" w:space="0" w:color="auto"/>
              <w:left w:val="nil"/>
              <w:bottom w:val="single" w:sz="4" w:space="0" w:color="auto"/>
              <w:right w:val="nil"/>
            </w:tcBorders>
            <w:shd w:val="clear" w:color="auto" w:fill="auto"/>
            <w:noWrap/>
            <w:vAlign w:val="bottom"/>
            <w:hideMark/>
          </w:tcPr>
          <w:p w:rsidR="00AB10C5" w:rsidRPr="00234832" w:rsidRDefault="00AB10C5" w:rsidP="00592176">
            <w:pPr>
              <w:spacing w:after="0" w:line="240" w:lineRule="auto"/>
              <w:jc w:val="center"/>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81%</w:t>
            </w:r>
          </w:p>
        </w:tc>
      </w:tr>
    </w:tbl>
    <w:p w:rsidR="00F92BFE" w:rsidRPr="002F5D75" w:rsidRDefault="00F92BFE" w:rsidP="0093124E">
      <w:pPr>
        <w:jc w:val="both"/>
        <w:rPr>
          <w:sz w:val="20"/>
          <w:szCs w:val="20"/>
        </w:rPr>
      </w:pPr>
    </w:p>
    <w:p w:rsidR="00A139A8" w:rsidRPr="00F74E21" w:rsidRDefault="00A545A5" w:rsidP="00F74E21">
      <w:pPr>
        <w:pStyle w:val="Heading1"/>
        <w:spacing w:before="240" w:after="120"/>
      </w:pPr>
      <w:r>
        <w:rPr>
          <w:sz w:val="20"/>
          <w:szCs w:val="20"/>
        </w:rPr>
        <w:br w:type="page"/>
      </w:r>
      <w:bookmarkStart w:id="22" w:name="_Toc469566246"/>
      <w:r w:rsidR="006B525D">
        <w:lastRenderedPageBreak/>
        <w:t xml:space="preserve">5. </w:t>
      </w:r>
      <w:r w:rsidR="004E7BA0">
        <w:t>Q</w:t>
      </w:r>
      <w:r w:rsidR="00123DB7">
        <w:t xml:space="preserve">uantitative </w:t>
      </w:r>
      <w:r>
        <w:t>findings in relation to gender outcomes in</w:t>
      </w:r>
      <w:r w:rsidR="00A139A8">
        <w:t xml:space="preserve"> </w:t>
      </w:r>
      <w:r w:rsidR="00A139A8" w:rsidRPr="00C616A5">
        <w:t>English</w:t>
      </w:r>
      <w:bookmarkEnd w:id="22"/>
    </w:p>
    <w:p w:rsidR="00904E86" w:rsidRDefault="00904E86" w:rsidP="005F1B4A">
      <w:pPr>
        <w:spacing w:after="120" w:line="240" w:lineRule="auto"/>
        <w:jc w:val="both"/>
        <w:rPr>
          <w:sz w:val="20"/>
          <w:szCs w:val="20"/>
        </w:rPr>
      </w:pPr>
      <w:r w:rsidRPr="0045752D">
        <w:rPr>
          <w:sz w:val="20"/>
          <w:szCs w:val="20"/>
        </w:rPr>
        <w:t>Following advice form the VCAA, it was de</w:t>
      </w:r>
      <w:r w:rsidR="0064011C" w:rsidRPr="0045752D">
        <w:rPr>
          <w:sz w:val="20"/>
          <w:szCs w:val="20"/>
        </w:rPr>
        <w:t>termin</w:t>
      </w:r>
      <w:r w:rsidRPr="0045752D">
        <w:rPr>
          <w:sz w:val="20"/>
          <w:szCs w:val="20"/>
        </w:rPr>
        <w:t>ed that</w:t>
      </w:r>
      <w:r w:rsidR="0064011C" w:rsidRPr="0045752D">
        <w:rPr>
          <w:sz w:val="20"/>
          <w:szCs w:val="20"/>
        </w:rPr>
        <w:t xml:space="preserve"> for this research project</w:t>
      </w:r>
      <w:r w:rsidRPr="0045752D">
        <w:rPr>
          <w:sz w:val="20"/>
          <w:szCs w:val="20"/>
        </w:rPr>
        <w:t xml:space="preserve"> the most apt proxy for determining</w:t>
      </w:r>
      <w:r w:rsidR="0064011C" w:rsidRPr="0045752D">
        <w:rPr>
          <w:sz w:val="20"/>
          <w:szCs w:val="20"/>
        </w:rPr>
        <w:t xml:space="preserve"> schools’ English outcomes was Year 7 NAPLAN reading assessment scores.  These scores were analysed by DET to identify the cohort of schools that should be invited to participate in the research.  This process identified those schools where the gap between boys and girl’s reading scores were least evident (Type A1 schools) and most evident </w:t>
      </w:r>
      <w:r w:rsidR="00D32230" w:rsidRPr="0045752D">
        <w:rPr>
          <w:sz w:val="20"/>
          <w:szCs w:val="20"/>
        </w:rPr>
        <w:t>(Type B1 schools).</w:t>
      </w:r>
    </w:p>
    <w:p w:rsidR="00A139A8" w:rsidRPr="000376B0" w:rsidRDefault="005514D0" w:rsidP="000376B0">
      <w:pPr>
        <w:rPr>
          <w:b/>
          <w:color w:val="4F81BD" w:themeColor="accent1"/>
          <w:sz w:val="24"/>
          <w:szCs w:val="24"/>
        </w:rPr>
      </w:pPr>
      <w:r w:rsidRPr="000376B0">
        <w:rPr>
          <w:b/>
          <w:color w:val="4F81BD" w:themeColor="accent1"/>
          <w:sz w:val="24"/>
          <w:szCs w:val="24"/>
        </w:rPr>
        <w:t>Student f</w:t>
      </w:r>
      <w:r w:rsidR="00A139A8" w:rsidRPr="000376B0">
        <w:rPr>
          <w:b/>
          <w:color w:val="4F81BD" w:themeColor="accent1"/>
          <w:sz w:val="24"/>
          <w:szCs w:val="24"/>
        </w:rPr>
        <w:t xml:space="preserve">eedback on Teaching and Learning Scales by </w:t>
      </w:r>
      <w:r w:rsidR="00274EC9" w:rsidRPr="000376B0">
        <w:rPr>
          <w:b/>
          <w:color w:val="4F81BD" w:themeColor="accent1"/>
          <w:sz w:val="24"/>
          <w:szCs w:val="24"/>
        </w:rPr>
        <w:t xml:space="preserve">English </w:t>
      </w:r>
      <w:r w:rsidR="00A139A8" w:rsidRPr="000376B0">
        <w:rPr>
          <w:b/>
          <w:color w:val="4F81BD" w:themeColor="accent1"/>
          <w:sz w:val="24"/>
          <w:szCs w:val="24"/>
        </w:rPr>
        <w:t>School Type</w:t>
      </w:r>
    </w:p>
    <w:p w:rsidR="00D92E13" w:rsidRPr="000376B0" w:rsidRDefault="00D92E13" w:rsidP="000376B0">
      <w:pPr>
        <w:spacing w:before="120" w:after="120"/>
        <w:rPr>
          <w:b/>
          <w:color w:val="4F81BD" w:themeColor="accent1"/>
        </w:rPr>
      </w:pPr>
      <w:r w:rsidRPr="000376B0">
        <w:rPr>
          <w:b/>
          <w:color w:val="4F81BD" w:themeColor="accent1"/>
        </w:rPr>
        <w:t>Questionnaire scale scores in schools with small gender outcome differences in English</w:t>
      </w:r>
    </w:p>
    <w:p w:rsidR="00592176" w:rsidRPr="00D92E13" w:rsidRDefault="00592176" w:rsidP="005F1B4A">
      <w:pPr>
        <w:spacing w:after="120" w:line="240" w:lineRule="auto"/>
        <w:jc w:val="both"/>
        <w:rPr>
          <w:sz w:val="20"/>
          <w:szCs w:val="20"/>
        </w:rPr>
      </w:pPr>
      <w:r w:rsidRPr="00D92E13">
        <w:rPr>
          <w:sz w:val="20"/>
          <w:szCs w:val="20"/>
        </w:rPr>
        <w:t xml:space="preserve">One of the assumptions underpinning the research design was that </w:t>
      </w:r>
      <w:r w:rsidR="00C154EE" w:rsidRPr="00D92E13">
        <w:rPr>
          <w:rFonts w:ascii="Century Gothic" w:hAnsi="Century Gothic"/>
          <w:sz w:val="20"/>
          <w:szCs w:val="20"/>
        </w:rPr>
        <w:t xml:space="preserve">in School Type A1 schools </w:t>
      </w:r>
      <w:r w:rsidR="00C154EE" w:rsidRPr="00D92E13">
        <w:rPr>
          <w:sz w:val="20"/>
          <w:szCs w:val="20"/>
        </w:rPr>
        <w:t xml:space="preserve">(i.e. those schools that were selected because there was no </w:t>
      </w:r>
      <w:r w:rsidR="00CE71F0">
        <w:rPr>
          <w:sz w:val="20"/>
          <w:szCs w:val="20"/>
        </w:rPr>
        <w:t xml:space="preserve">significant gender </w:t>
      </w:r>
      <w:r w:rsidR="00C154EE" w:rsidRPr="00D92E13">
        <w:rPr>
          <w:sz w:val="20"/>
          <w:szCs w:val="20"/>
        </w:rPr>
        <w:t xml:space="preserve">difference in their Year 7 NAPLAN reading results) </w:t>
      </w:r>
      <w:r w:rsidR="00C154EE" w:rsidRPr="00D92E13">
        <w:rPr>
          <w:rFonts w:ascii="Century Gothic" w:hAnsi="Century Gothic"/>
          <w:sz w:val="20"/>
          <w:szCs w:val="20"/>
        </w:rPr>
        <w:t xml:space="preserve">was that there would be very little </w:t>
      </w:r>
      <w:r w:rsidRPr="00D92E13">
        <w:rPr>
          <w:rFonts w:ascii="Century Gothic" w:hAnsi="Century Gothic"/>
          <w:sz w:val="20"/>
          <w:szCs w:val="20"/>
        </w:rPr>
        <w:t>difference between boys’ and girls’ mean scores for the</w:t>
      </w:r>
      <w:r w:rsidRPr="00D92E13">
        <w:rPr>
          <w:sz w:val="20"/>
          <w:szCs w:val="20"/>
        </w:rPr>
        <w:t xml:space="preserve"> seven</w:t>
      </w:r>
      <w:r w:rsidRPr="00D92E13">
        <w:rPr>
          <w:i/>
          <w:sz w:val="20"/>
          <w:szCs w:val="20"/>
        </w:rPr>
        <w:t xml:space="preserve"> </w:t>
      </w:r>
      <w:r w:rsidRPr="00D92E13">
        <w:rPr>
          <w:sz w:val="20"/>
          <w:szCs w:val="20"/>
        </w:rPr>
        <w:t>questionnaire scales</w:t>
      </w:r>
      <w:r w:rsidRPr="00D92E13">
        <w:rPr>
          <w:rFonts w:ascii="Century Gothic" w:hAnsi="Century Gothic"/>
          <w:sz w:val="20"/>
          <w:szCs w:val="20"/>
        </w:rPr>
        <w:t xml:space="preserve"> </w:t>
      </w:r>
      <w:r w:rsidR="00C154EE" w:rsidRPr="00D92E13">
        <w:rPr>
          <w:rFonts w:ascii="Century Gothic" w:hAnsi="Century Gothic"/>
          <w:sz w:val="20"/>
          <w:szCs w:val="20"/>
        </w:rPr>
        <w:t>related to</w:t>
      </w:r>
      <w:r w:rsidRPr="00D92E13">
        <w:rPr>
          <w:rFonts w:ascii="Century Gothic" w:hAnsi="Century Gothic"/>
          <w:sz w:val="20"/>
          <w:szCs w:val="20"/>
        </w:rPr>
        <w:t xml:space="preserve"> ‘good instructional practice and </w:t>
      </w:r>
      <w:r w:rsidR="00C154EE" w:rsidRPr="00D92E13">
        <w:rPr>
          <w:rFonts w:ascii="Century Gothic" w:hAnsi="Century Gothic"/>
          <w:sz w:val="20"/>
          <w:szCs w:val="20"/>
        </w:rPr>
        <w:t xml:space="preserve">a positive </w:t>
      </w:r>
      <w:r w:rsidRPr="00D92E13">
        <w:rPr>
          <w:rFonts w:ascii="Century Gothic" w:hAnsi="Century Gothic"/>
          <w:sz w:val="20"/>
          <w:szCs w:val="20"/>
        </w:rPr>
        <w:t>classroom culture’</w:t>
      </w:r>
      <w:r w:rsidR="00C154EE" w:rsidRPr="00D92E13">
        <w:rPr>
          <w:rFonts w:ascii="Century Gothic" w:hAnsi="Century Gothic"/>
          <w:sz w:val="20"/>
          <w:szCs w:val="20"/>
        </w:rPr>
        <w:t xml:space="preserve">.  This assumption was based on the expectation that high quality teaching and classroom practices would optimise the learning opportunities of all students regardless of gender.  </w:t>
      </w:r>
    </w:p>
    <w:p w:rsidR="008E4241" w:rsidRDefault="00D33082" w:rsidP="005F1B4A">
      <w:pPr>
        <w:spacing w:after="120" w:line="240" w:lineRule="auto"/>
        <w:jc w:val="both"/>
        <w:rPr>
          <w:sz w:val="20"/>
          <w:szCs w:val="20"/>
        </w:rPr>
      </w:pPr>
      <w:r>
        <w:rPr>
          <w:sz w:val="20"/>
          <w:szCs w:val="20"/>
        </w:rPr>
        <w:t xml:space="preserve">An analysis of the data derived from </w:t>
      </w:r>
      <w:r w:rsidRPr="0045752D">
        <w:rPr>
          <w:sz w:val="20"/>
          <w:szCs w:val="20"/>
        </w:rPr>
        <w:t xml:space="preserve">English Type </w:t>
      </w:r>
      <w:proofErr w:type="gramStart"/>
      <w:r w:rsidRPr="0045752D">
        <w:rPr>
          <w:sz w:val="20"/>
          <w:szCs w:val="20"/>
        </w:rPr>
        <w:t>A</w:t>
      </w:r>
      <w:proofErr w:type="gramEnd"/>
      <w:r>
        <w:rPr>
          <w:sz w:val="20"/>
          <w:szCs w:val="20"/>
        </w:rPr>
        <w:t xml:space="preserve"> schools (i.e. schools where there </w:t>
      </w:r>
      <w:r w:rsidR="00A139A8" w:rsidRPr="0045752D">
        <w:rPr>
          <w:sz w:val="20"/>
          <w:szCs w:val="20"/>
        </w:rPr>
        <w:t xml:space="preserve">was no significant gender </w:t>
      </w:r>
      <w:r>
        <w:rPr>
          <w:sz w:val="20"/>
          <w:szCs w:val="20"/>
        </w:rPr>
        <w:t xml:space="preserve">gap in NAPLAN reading outcomes) revealed that there was very little </w:t>
      </w:r>
      <w:r w:rsidR="00A139A8" w:rsidRPr="0045752D">
        <w:rPr>
          <w:sz w:val="20"/>
          <w:szCs w:val="20"/>
        </w:rPr>
        <w:t xml:space="preserve">difference </w:t>
      </w:r>
      <w:r w:rsidRPr="0045752D">
        <w:rPr>
          <w:sz w:val="20"/>
          <w:szCs w:val="20"/>
        </w:rPr>
        <w:t>(</w:t>
      </w:r>
      <w:r>
        <w:rPr>
          <w:sz w:val="20"/>
          <w:szCs w:val="20"/>
        </w:rPr>
        <w:t>i.e.</w:t>
      </w:r>
      <w:r w:rsidRPr="0045752D">
        <w:rPr>
          <w:sz w:val="20"/>
          <w:szCs w:val="20"/>
        </w:rPr>
        <w:t xml:space="preserve"> the difference was less than 0.2</w:t>
      </w:r>
      <w:r>
        <w:rPr>
          <w:sz w:val="20"/>
          <w:szCs w:val="20"/>
        </w:rPr>
        <w:t>) in the ratings of boys and girls</w:t>
      </w:r>
      <w:r w:rsidR="00A139A8" w:rsidRPr="0045752D">
        <w:rPr>
          <w:sz w:val="20"/>
          <w:szCs w:val="20"/>
        </w:rPr>
        <w:t xml:space="preserve"> for the seven </w:t>
      </w:r>
      <w:r w:rsidR="00A139A8" w:rsidRPr="00592176">
        <w:rPr>
          <w:i/>
          <w:sz w:val="20"/>
          <w:szCs w:val="20"/>
        </w:rPr>
        <w:t>Feedback on Teaching and Learning</w:t>
      </w:r>
      <w:r w:rsidR="00A139A8" w:rsidRPr="0045752D">
        <w:rPr>
          <w:sz w:val="20"/>
          <w:szCs w:val="20"/>
        </w:rPr>
        <w:t xml:space="preserve"> (FTLQ) scales. </w:t>
      </w:r>
    </w:p>
    <w:p w:rsidR="00171989" w:rsidRDefault="00A60082" w:rsidP="005F1B4A">
      <w:pPr>
        <w:spacing w:after="120" w:line="240" w:lineRule="auto"/>
        <w:jc w:val="both"/>
        <w:rPr>
          <w:sz w:val="20"/>
          <w:szCs w:val="20"/>
        </w:rPr>
      </w:pPr>
      <w:r>
        <w:rPr>
          <w:sz w:val="20"/>
          <w:szCs w:val="20"/>
        </w:rPr>
        <w:t>This finding confirms the assumption</w:t>
      </w:r>
      <w:r w:rsidR="00A139A8" w:rsidRPr="0045752D">
        <w:rPr>
          <w:sz w:val="20"/>
          <w:szCs w:val="20"/>
        </w:rPr>
        <w:t xml:space="preserve"> that </w:t>
      </w:r>
      <w:r w:rsidR="00C1274A">
        <w:rPr>
          <w:sz w:val="20"/>
          <w:szCs w:val="20"/>
        </w:rPr>
        <w:t xml:space="preserve">in schools where there is no significant gender gap in English outcomes </w:t>
      </w:r>
      <w:r w:rsidR="00A139A8" w:rsidRPr="0045752D">
        <w:rPr>
          <w:sz w:val="20"/>
          <w:szCs w:val="20"/>
        </w:rPr>
        <w:t>there would be no</w:t>
      </w:r>
      <w:r w:rsidR="00D33082">
        <w:rPr>
          <w:sz w:val="20"/>
          <w:szCs w:val="20"/>
        </w:rPr>
        <w:t xml:space="preserve"> (or insignificant)</w:t>
      </w:r>
      <w:r w:rsidR="00A139A8" w:rsidRPr="0045752D">
        <w:rPr>
          <w:sz w:val="20"/>
          <w:szCs w:val="20"/>
        </w:rPr>
        <w:t xml:space="preserve"> gender difference</w:t>
      </w:r>
      <w:r>
        <w:rPr>
          <w:sz w:val="20"/>
          <w:szCs w:val="20"/>
        </w:rPr>
        <w:t xml:space="preserve">s in the way that boys and girls view the </w:t>
      </w:r>
      <w:r w:rsidR="00171989">
        <w:rPr>
          <w:sz w:val="20"/>
          <w:szCs w:val="20"/>
        </w:rPr>
        <w:t>practices adopted by their</w:t>
      </w:r>
      <w:r>
        <w:rPr>
          <w:sz w:val="20"/>
          <w:szCs w:val="20"/>
        </w:rPr>
        <w:t xml:space="preserve"> English teachers and </w:t>
      </w:r>
      <w:r w:rsidR="00171989">
        <w:rPr>
          <w:sz w:val="20"/>
          <w:szCs w:val="20"/>
        </w:rPr>
        <w:t>the nature of the work they are asked to complete.</w:t>
      </w:r>
      <w:r>
        <w:rPr>
          <w:sz w:val="20"/>
          <w:szCs w:val="20"/>
        </w:rPr>
        <w:t xml:space="preserve"> </w:t>
      </w:r>
      <w:r w:rsidR="00A139A8" w:rsidRPr="0045752D">
        <w:rPr>
          <w:sz w:val="20"/>
          <w:szCs w:val="20"/>
        </w:rPr>
        <w:t xml:space="preserve"> </w:t>
      </w:r>
    </w:p>
    <w:p w:rsidR="0045752D" w:rsidRPr="00AB4E63" w:rsidRDefault="008E4241" w:rsidP="00AB4E63">
      <w:pPr>
        <w:spacing w:before="120" w:after="0"/>
        <w:jc w:val="both"/>
        <w:rPr>
          <w:b/>
          <w:i/>
          <w:sz w:val="20"/>
          <w:szCs w:val="20"/>
        </w:rPr>
      </w:pPr>
      <w:r w:rsidRPr="00AB4E63">
        <w:rPr>
          <w:b/>
          <w:i/>
          <w:sz w:val="20"/>
          <w:szCs w:val="20"/>
        </w:rPr>
        <w:t>Scale score</w:t>
      </w:r>
      <w:r w:rsidR="00AB4E63" w:rsidRPr="00AB4E63">
        <w:rPr>
          <w:b/>
          <w:i/>
          <w:sz w:val="20"/>
          <w:szCs w:val="20"/>
        </w:rPr>
        <w:t xml:space="preserve"> differences</w:t>
      </w:r>
      <w:r w:rsidRPr="00AB4E63">
        <w:rPr>
          <w:b/>
          <w:i/>
          <w:sz w:val="20"/>
          <w:szCs w:val="20"/>
        </w:rPr>
        <w:t xml:space="preserve"> in schools with small gender </w:t>
      </w:r>
      <w:r w:rsidR="00AB4E63">
        <w:rPr>
          <w:b/>
          <w:i/>
          <w:sz w:val="20"/>
          <w:szCs w:val="20"/>
        </w:rPr>
        <w:t xml:space="preserve">outcome </w:t>
      </w:r>
      <w:r w:rsidRPr="00AB4E63">
        <w:rPr>
          <w:b/>
          <w:i/>
          <w:sz w:val="20"/>
          <w:szCs w:val="20"/>
        </w:rPr>
        <w:t>difference</w:t>
      </w:r>
      <w:r w:rsidR="00AB4E63">
        <w:rPr>
          <w:b/>
          <w:i/>
          <w:sz w:val="20"/>
          <w:szCs w:val="20"/>
        </w:rPr>
        <w:t>s</w:t>
      </w:r>
      <w:r w:rsidR="00AB4E63" w:rsidRPr="00AB4E63">
        <w:rPr>
          <w:b/>
          <w:i/>
          <w:sz w:val="20"/>
          <w:szCs w:val="20"/>
        </w:rPr>
        <w:t xml:space="preserve"> in</w:t>
      </w:r>
      <w:r w:rsidRPr="00AB4E63">
        <w:rPr>
          <w:b/>
          <w:i/>
          <w:sz w:val="20"/>
          <w:szCs w:val="20"/>
        </w:rPr>
        <w:t xml:space="preserve"> English </w:t>
      </w:r>
    </w:p>
    <w:tbl>
      <w:tblPr>
        <w:tblW w:w="9105" w:type="dxa"/>
        <w:tblInd w:w="93" w:type="dxa"/>
        <w:tblLook w:val="04A0" w:firstRow="1" w:lastRow="0" w:firstColumn="1" w:lastColumn="0" w:noHBand="0" w:noVBand="1"/>
      </w:tblPr>
      <w:tblGrid>
        <w:gridCol w:w="4514"/>
        <w:gridCol w:w="1132"/>
        <w:gridCol w:w="1479"/>
        <w:gridCol w:w="1980"/>
      </w:tblGrid>
      <w:tr w:rsidR="0045752D" w:rsidRPr="0045752D" w:rsidTr="00185905">
        <w:trPr>
          <w:trHeight w:val="319"/>
        </w:trPr>
        <w:tc>
          <w:tcPr>
            <w:tcW w:w="451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5752D" w:rsidRPr="0045752D" w:rsidRDefault="0045752D" w:rsidP="00592176">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English</w:t>
            </w:r>
          </w:p>
        </w:tc>
        <w:tc>
          <w:tcPr>
            <w:tcW w:w="1132" w:type="dxa"/>
            <w:tcBorders>
              <w:top w:val="single" w:sz="4" w:space="0" w:color="auto"/>
              <w:left w:val="single" w:sz="4" w:space="0" w:color="auto"/>
              <w:bottom w:val="single" w:sz="4" w:space="0" w:color="auto"/>
              <w:right w:val="nil"/>
            </w:tcBorders>
            <w:shd w:val="clear" w:color="auto" w:fill="DBE5F1" w:themeFill="accent1" w:themeFillTint="33"/>
            <w:hideMark/>
          </w:tcPr>
          <w:p w:rsidR="0045752D" w:rsidRPr="0045752D" w:rsidRDefault="0045752D" w:rsidP="0045752D">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School Type A1-Female</w:t>
            </w:r>
          </w:p>
        </w:tc>
        <w:tc>
          <w:tcPr>
            <w:tcW w:w="1479" w:type="dxa"/>
            <w:tcBorders>
              <w:top w:val="single" w:sz="4" w:space="0" w:color="auto"/>
              <w:left w:val="nil"/>
              <w:bottom w:val="single" w:sz="4" w:space="0" w:color="auto"/>
              <w:right w:val="single" w:sz="4" w:space="0" w:color="auto"/>
            </w:tcBorders>
            <w:shd w:val="clear" w:color="auto" w:fill="DBE5F1" w:themeFill="accent1" w:themeFillTint="33"/>
            <w:hideMark/>
          </w:tcPr>
          <w:p w:rsidR="0045752D" w:rsidRPr="0045752D" w:rsidRDefault="0045752D" w:rsidP="0045752D">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School Type A1-Male</w:t>
            </w:r>
          </w:p>
        </w:tc>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45752D" w:rsidRPr="0045752D" w:rsidRDefault="0045752D" w:rsidP="0045752D">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School Type A1-Gender Diff (Female vs Male)</w:t>
            </w:r>
          </w:p>
        </w:tc>
      </w:tr>
      <w:tr w:rsidR="0045752D" w:rsidRPr="0045752D" w:rsidTr="001A074B">
        <w:trPr>
          <w:trHeight w:val="319"/>
        </w:trPr>
        <w:tc>
          <w:tcPr>
            <w:tcW w:w="4514"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592176">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N</w:t>
            </w:r>
          </w:p>
        </w:tc>
        <w:tc>
          <w:tcPr>
            <w:tcW w:w="1132" w:type="dxa"/>
            <w:tcBorders>
              <w:top w:val="nil"/>
              <w:left w:val="single" w:sz="4" w:space="0" w:color="auto"/>
              <w:bottom w:val="nil"/>
              <w:right w:val="nil"/>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275</w:t>
            </w:r>
          </w:p>
        </w:tc>
        <w:tc>
          <w:tcPr>
            <w:tcW w:w="1479" w:type="dxa"/>
            <w:tcBorders>
              <w:top w:val="nil"/>
              <w:left w:val="nil"/>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291</w:t>
            </w:r>
          </w:p>
        </w:tc>
        <w:tc>
          <w:tcPr>
            <w:tcW w:w="1980"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p>
        </w:tc>
      </w:tr>
      <w:tr w:rsidR="0045752D" w:rsidRPr="0045752D" w:rsidTr="001A074B">
        <w:trPr>
          <w:trHeight w:val="319"/>
        </w:trPr>
        <w:tc>
          <w:tcPr>
            <w:tcW w:w="4514"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592176">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SD</w:t>
            </w:r>
          </w:p>
        </w:tc>
        <w:tc>
          <w:tcPr>
            <w:tcW w:w="1132" w:type="dxa"/>
            <w:tcBorders>
              <w:top w:val="nil"/>
              <w:left w:val="single" w:sz="4" w:space="0" w:color="auto"/>
              <w:bottom w:val="nil"/>
              <w:right w:val="nil"/>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0.7</w:t>
            </w:r>
          </w:p>
        </w:tc>
        <w:tc>
          <w:tcPr>
            <w:tcW w:w="1479" w:type="dxa"/>
            <w:tcBorders>
              <w:top w:val="nil"/>
              <w:left w:val="nil"/>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0.8</w:t>
            </w:r>
          </w:p>
        </w:tc>
        <w:tc>
          <w:tcPr>
            <w:tcW w:w="1980"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p>
        </w:tc>
      </w:tr>
      <w:tr w:rsidR="0045752D" w:rsidRPr="0045752D" w:rsidTr="001A074B">
        <w:trPr>
          <w:trHeight w:val="319"/>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45752D" w:rsidRPr="0045752D" w:rsidRDefault="0045752D" w:rsidP="00592176">
            <w:pPr>
              <w:spacing w:after="0" w:line="240" w:lineRule="auto"/>
              <w:rPr>
                <w:rFonts w:eastAsia="Times New Roman" w:cs="Calibri"/>
                <w:b/>
                <w:bCs/>
                <w:color w:val="000000"/>
                <w:sz w:val="20"/>
                <w:szCs w:val="20"/>
                <w:lang w:eastAsia="en-AU"/>
              </w:rPr>
            </w:pPr>
            <w:r w:rsidRPr="0045752D">
              <w:rPr>
                <w:rFonts w:eastAsia="Times New Roman" w:cs="Calibri"/>
                <w:b/>
                <w:bCs/>
                <w:color w:val="000000"/>
                <w:sz w:val="20"/>
                <w:szCs w:val="20"/>
                <w:lang w:eastAsia="en-AU"/>
              </w:rPr>
              <w:t>Value of Work Scale</w:t>
            </w:r>
          </w:p>
        </w:tc>
        <w:tc>
          <w:tcPr>
            <w:tcW w:w="1132" w:type="dxa"/>
            <w:tcBorders>
              <w:top w:val="nil"/>
              <w:left w:val="single" w:sz="4" w:space="0" w:color="auto"/>
              <w:bottom w:val="single" w:sz="4" w:space="0" w:color="auto"/>
              <w:right w:val="nil"/>
            </w:tcBorders>
            <w:shd w:val="clear" w:color="auto" w:fill="auto"/>
            <w:noWrap/>
            <w:vAlign w:val="bottom"/>
            <w:hideMark/>
          </w:tcPr>
          <w:p w:rsidR="0045752D" w:rsidRPr="0045752D" w:rsidRDefault="0045752D" w:rsidP="0045752D">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3.8</w:t>
            </w:r>
          </w:p>
        </w:tc>
        <w:tc>
          <w:tcPr>
            <w:tcW w:w="1479" w:type="dxa"/>
            <w:tcBorders>
              <w:top w:val="nil"/>
              <w:left w:val="nil"/>
              <w:bottom w:val="single" w:sz="4" w:space="0" w:color="auto"/>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3.7</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0.1</w:t>
            </w:r>
          </w:p>
        </w:tc>
      </w:tr>
      <w:tr w:rsidR="0045752D" w:rsidRPr="0045752D" w:rsidTr="001A074B">
        <w:trPr>
          <w:trHeight w:val="319"/>
        </w:trPr>
        <w:tc>
          <w:tcPr>
            <w:tcW w:w="4514"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592176">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N</w:t>
            </w:r>
          </w:p>
        </w:tc>
        <w:tc>
          <w:tcPr>
            <w:tcW w:w="1132" w:type="dxa"/>
            <w:tcBorders>
              <w:top w:val="nil"/>
              <w:left w:val="single" w:sz="4" w:space="0" w:color="auto"/>
              <w:bottom w:val="nil"/>
              <w:right w:val="nil"/>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279</w:t>
            </w:r>
          </w:p>
        </w:tc>
        <w:tc>
          <w:tcPr>
            <w:tcW w:w="1479" w:type="dxa"/>
            <w:tcBorders>
              <w:top w:val="nil"/>
              <w:left w:val="nil"/>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287</w:t>
            </w:r>
          </w:p>
        </w:tc>
        <w:tc>
          <w:tcPr>
            <w:tcW w:w="1980"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p>
        </w:tc>
      </w:tr>
      <w:tr w:rsidR="0045752D" w:rsidRPr="0045752D" w:rsidTr="001A074B">
        <w:trPr>
          <w:trHeight w:val="319"/>
        </w:trPr>
        <w:tc>
          <w:tcPr>
            <w:tcW w:w="4514"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592176">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SD</w:t>
            </w:r>
          </w:p>
        </w:tc>
        <w:tc>
          <w:tcPr>
            <w:tcW w:w="1132" w:type="dxa"/>
            <w:tcBorders>
              <w:top w:val="nil"/>
              <w:left w:val="single" w:sz="4" w:space="0" w:color="auto"/>
              <w:bottom w:val="nil"/>
              <w:right w:val="nil"/>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0.8</w:t>
            </w:r>
          </w:p>
        </w:tc>
        <w:tc>
          <w:tcPr>
            <w:tcW w:w="1479" w:type="dxa"/>
            <w:tcBorders>
              <w:top w:val="nil"/>
              <w:left w:val="nil"/>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0.9</w:t>
            </w:r>
          </w:p>
        </w:tc>
        <w:tc>
          <w:tcPr>
            <w:tcW w:w="1980"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p>
        </w:tc>
      </w:tr>
      <w:tr w:rsidR="0045752D" w:rsidRPr="0045752D" w:rsidTr="001A074B">
        <w:trPr>
          <w:trHeight w:val="30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45752D" w:rsidRPr="0045752D" w:rsidRDefault="0045752D" w:rsidP="00592176">
            <w:pPr>
              <w:spacing w:after="0" w:line="240" w:lineRule="auto"/>
              <w:rPr>
                <w:rFonts w:eastAsia="Times New Roman" w:cs="Calibri"/>
                <w:b/>
                <w:bCs/>
                <w:color w:val="000000"/>
                <w:sz w:val="20"/>
                <w:szCs w:val="20"/>
                <w:lang w:eastAsia="en-AU"/>
              </w:rPr>
            </w:pPr>
            <w:r w:rsidRPr="0045752D">
              <w:rPr>
                <w:rFonts w:eastAsia="Times New Roman" w:cs="Calibri"/>
                <w:b/>
                <w:bCs/>
                <w:color w:val="000000"/>
                <w:sz w:val="20"/>
                <w:szCs w:val="20"/>
                <w:lang w:eastAsia="en-AU"/>
              </w:rPr>
              <w:t>Work Interest Scale</w:t>
            </w:r>
          </w:p>
        </w:tc>
        <w:tc>
          <w:tcPr>
            <w:tcW w:w="1132" w:type="dxa"/>
            <w:tcBorders>
              <w:top w:val="nil"/>
              <w:left w:val="single" w:sz="4" w:space="0" w:color="auto"/>
              <w:bottom w:val="single" w:sz="4" w:space="0" w:color="auto"/>
              <w:right w:val="nil"/>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3.3</w:t>
            </w:r>
          </w:p>
        </w:tc>
        <w:tc>
          <w:tcPr>
            <w:tcW w:w="1479" w:type="dxa"/>
            <w:tcBorders>
              <w:top w:val="nil"/>
              <w:left w:val="nil"/>
              <w:bottom w:val="single" w:sz="4" w:space="0" w:color="auto"/>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3.2</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0.1</w:t>
            </w:r>
          </w:p>
        </w:tc>
      </w:tr>
      <w:tr w:rsidR="0045752D" w:rsidRPr="0045752D" w:rsidTr="001A074B">
        <w:trPr>
          <w:trHeight w:val="300"/>
        </w:trPr>
        <w:tc>
          <w:tcPr>
            <w:tcW w:w="4514"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592176">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N</w:t>
            </w:r>
          </w:p>
        </w:tc>
        <w:tc>
          <w:tcPr>
            <w:tcW w:w="1132" w:type="dxa"/>
            <w:tcBorders>
              <w:top w:val="nil"/>
              <w:left w:val="single" w:sz="4" w:space="0" w:color="auto"/>
              <w:bottom w:val="nil"/>
              <w:right w:val="nil"/>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276</w:t>
            </w:r>
          </w:p>
        </w:tc>
        <w:tc>
          <w:tcPr>
            <w:tcW w:w="1479" w:type="dxa"/>
            <w:tcBorders>
              <w:top w:val="nil"/>
              <w:left w:val="nil"/>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293</w:t>
            </w:r>
          </w:p>
        </w:tc>
        <w:tc>
          <w:tcPr>
            <w:tcW w:w="1980"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p>
        </w:tc>
      </w:tr>
      <w:tr w:rsidR="0045752D" w:rsidRPr="0045752D" w:rsidTr="001A074B">
        <w:trPr>
          <w:trHeight w:val="300"/>
        </w:trPr>
        <w:tc>
          <w:tcPr>
            <w:tcW w:w="4514"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592176">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SD</w:t>
            </w:r>
          </w:p>
        </w:tc>
        <w:tc>
          <w:tcPr>
            <w:tcW w:w="1132" w:type="dxa"/>
            <w:tcBorders>
              <w:top w:val="nil"/>
              <w:left w:val="single" w:sz="4" w:space="0" w:color="auto"/>
              <w:bottom w:val="nil"/>
              <w:right w:val="nil"/>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0.6</w:t>
            </w:r>
          </w:p>
        </w:tc>
        <w:tc>
          <w:tcPr>
            <w:tcW w:w="1479" w:type="dxa"/>
            <w:tcBorders>
              <w:top w:val="nil"/>
              <w:left w:val="nil"/>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0.7</w:t>
            </w:r>
          </w:p>
        </w:tc>
        <w:tc>
          <w:tcPr>
            <w:tcW w:w="1980"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p>
        </w:tc>
      </w:tr>
      <w:tr w:rsidR="0045752D" w:rsidRPr="0045752D" w:rsidTr="001A074B">
        <w:trPr>
          <w:trHeight w:val="30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45752D" w:rsidRPr="0045752D" w:rsidRDefault="0045752D" w:rsidP="00592176">
            <w:pPr>
              <w:spacing w:after="0" w:line="240" w:lineRule="auto"/>
              <w:rPr>
                <w:rFonts w:eastAsia="Times New Roman" w:cs="Calibri"/>
                <w:b/>
                <w:bCs/>
                <w:color w:val="000000"/>
                <w:sz w:val="20"/>
                <w:szCs w:val="20"/>
                <w:lang w:eastAsia="en-AU"/>
              </w:rPr>
            </w:pPr>
            <w:r w:rsidRPr="0045752D">
              <w:rPr>
                <w:rFonts w:eastAsia="Times New Roman" w:cs="Calibri"/>
                <w:b/>
                <w:bCs/>
                <w:color w:val="000000"/>
                <w:sz w:val="20"/>
                <w:szCs w:val="20"/>
                <w:lang w:eastAsia="en-AU"/>
              </w:rPr>
              <w:t>Collaborative Skills Scale</w:t>
            </w:r>
          </w:p>
        </w:tc>
        <w:tc>
          <w:tcPr>
            <w:tcW w:w="1132" w:type="dxa"/>
            <w:tcBorders>
              <w:top w:val="nil"/>
              <w:left w:val="single" w:sz="4" w:space="0" w:color="auto"/>
              <w:bottom w:val="single" w:sz="4" w:space="0" w:color="auto"/>
              <w:right w:val="nil"/>
            </w:tcBorders>
            <w:shd w:val="clear" w:color="auto" w:fill="auto"/>
            <w:noWrap/>
            <w:vAlign w:val="bottom"/>
            <w:hideMark/>
          </w:tcPr>
          <w:p w:rsidR="0045752D" w:rsidRPr="0045752D" w:rsidRDefault="0045752D" w:rsidP="0045752D">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3.7</w:t>
            </w:r>
          </w:p>
        </w:tc>
        <w:tc>
          <w:tcPr>
            <w:tcW w:w="1479" w:type="dxa"/>
            <w:tcBorders>
              <w:top w:val="nil"/>
              <w:left w:val="nil"/>
              <w:bottom w:val="single" w:sz="4" w:space="0" w:color="auto"/>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3.6</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0.0</w:t>
            </w:r>
          </w:p>
        </w:tc>
      </w:tr>
      <w:tr w:rsidR="0045752D" w:rsidRPr="0045752D" w:rsidTr="001A074B">
        <w:trPr>
          <w:trHeight w:val="300"/>
        </w:trPr>
        <w:tc>
          <w:tcPr>
            <w:tcW w:w="4514"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592176">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N</w:t>
            </w:r>
          </w:p>
        </w:tc>
        <w:tc>
          <w:tcPr>
            <w:tcW w:w="1132" w:type="dxa"/>
            <w:tcBorders>
              <w:top w:val="nil"/>
              <w:left w:val="single" w:sz="4" w:space="0" w:color="auto"/>
              <w:bottom w:val="nil"/>
              <w:right w:val="nil"/>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273</w:t>
            </w:r>
          </w:p>
        </w:tc>
        <w:tc>
          <w:tcPr>
            <w:tcW w:w="1479" w:type="dxa"/>
            <w:tcBorders>
              <w:top w:val="nil"/>
              <w:left w:val="nil"/>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285</w:t>
            </w:r>
          </w:p>
        </w:tc>
        <w:tc>
          <w:tcPr>
            <w:tcW w:w="1980"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p>
        </w:tc>
      </w:tr>
      <w:tr w:rsidR="0045752D" w:rsidRPr="0045752D" w:rsidTr="001A074B">
        <w:trPr>
          <w:trHeight w:val="300"/>
        </w:trPr>
        <w:tc>
          <w:tcPr>
            <w:tcW w:w="4514"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592176">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SD</w:t>
            </w:r>
          </w:p>
        </w:tc>
        <w:tc>
          <w:tcPr>
            <w:tcW w:w="1132" w:type="dxa"/>
            <w:tcBorders>
              <w:top w:val="nil"/>
              <w:left w:val="single" w:sz="4" w:space="0" w:color="auto"/>
              <w:bottom w:val="nil"/>
              <w:right w:val="nil"/>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0.7</w:t>
            </w:r>
          </w:p>
        </w:tc>
        <w:tc>
          <w:tcPr>
            <w:tcW w:w="1479" w:type="dxa"/>
            <w:tcBorders>
              <w:top w:val="nil"/>
              <w:left w:val="nil"/>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0.7</w:t>
            </w:r>
          </w:p>
        </w:tc>
        <w:tc>
          <w:tcPr>
            <w:tcW w:w="1980"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p>
        </w:tc>
      </w:tr>
      <w:tr w:rsidR="0045752D" w:rsidRPr="0045752D" w:rsidTr="001A074B">
        <w:trPr>
          <w:trHeight w:val="30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45752D" w:rsidRPr="0045752D" w:rsidRDefault="0045752D" w:rsidP="00592176">
            <w:pPr>
              <w:spacing w:after="0" w:line="240" w:lineRule="auto"/>
              <w:rPr>
                <w:rFonts w:eastAsia="Times New Roman" w:cs="Calibri"/>
                <w:b/>
                <w:bCs/>
                <w:color w:val="000000"/>
                <w:sz w:val="20"/>
                <w:szCs w:val="20"/>
                <w:lang w:eastAsia="en-AU"/>
              </w:rPr>
            </w:pPr>
            <w:r w:rsidRPr="0045752D">
              <w:rPr>
                <w:rFonts w:eastAsia="Times New Roman" w:cs="Calibri"/>
                <w:b/>
                <w:bCs/>
                <w:color w:val="000000"/>
                <w:sz w:val="20"/>
                <w:szCs w:val="20"/>
                <w:lang w:eastAsia="en-AU"/>
              </w:rPr>
              <w:t>Positive Attitude scale</w:t>
            </w:r>
          </w:p>
        </w:tc>
        <w:tc>
          <w:tcPr>
            <w:tcW w:w="1132" w:type="dxa"/>
            <w:tcBorders>
              <w:top w:val="nil"/>
              <w:left w:val="single" w:sz="4" w:space="0" w:color="auto"/>
              <w:bottom w:val="single" w:sz="4" w:space="0" w:color="auto"/>
              <w:right w:val="nil"/>
            </w:tcBorders>
            <w:shd w:val="clear" w:color="auto" w:fill="auto"/>
            <w:noWrap/>
            <w:vAlign w:val="bottom"/>
            <w:hideMark/>
          </w:tcPr>
          <w:p w:rsidR="0045752D" w:rsidRPr="0045752D" w:rsidRDefault="0045752D" w:rsidP="0045752D">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3.8</w:t>
            </w:r>
          </w:p>
        </w:tc>
        <w:tc>
          <w:tcPr>
            <w:tcW w:w="1479" w:type="dxa"/>
            <w:tcBorders>
              <w:top w:val="nil"/>
              <w:left w:val="nil"/>
              <w:bottom w:val="single" w:sz="4" w:space="0" w:color="auto"/>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3.7</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0.0</w:t>
            </w:r>
          </w:p>
        </w:tc>
      </w:tr>
      <w:tr w:rsidR="0045752D" w:rsidRPr="0045752D" w:rsidTr="001A074B">
        <w:trPr>
          <w:trHeight w:val="300"/>
        </w:trPr>
        <w:tc>
          <w:tcPr>
            <w:tcW w:w="4514"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592176">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N</w:t>
            </w:r>
          </w:p>
        </w:tc>
        <w:tc>
          <w:tcPr>
            <w:tcW w:w="1132" w:type="dxa"/>
            <w:tcBorders>
              <w:top w:val="nil"/>
              <w:left w:val="single" w:sz="4" w:space="0" w:color="auto"/>
              <w:bottom w:val="nil"/>
              <w:right w:val="nil"/>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275</w:t>
            </w:r>
          </w:p>
        </w:tc>
        <w:tc>
          <w:tcPr>
            <w:tcW w:w="1479" w:type="dxa"/>
            <w:tcBorders>
              <w:top w:val="nil"/>
              <w:left w:val="nil"/>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287</w:t>
            </w:r>
          </w:p>
        </w:tc>
        <w:tc>
          <w:tcPr>
            <w:tcW w:w="1980"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p>
        </w:tc>
      </w:tr>
      <w:tr w:rsidR="0045752D" w:rsidRPr="0045752D" w:rsidTr="001A074B">
        <w:trPr>
          <w:trHeight w:val="300"/>
        </w:trPr>
        <w:tc>
          <w:tcPr>
            <w:tcW w:w="4514"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592176">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SD</w:t>
            </w:r>
          </w:p>
        </w:tc>
        <w:tc>
          <w:tcPr>
            <w:tcW w:w="1132" w:type="dxa"/>
            <w:tcBorders>
              <w:top w:val="nil"/>
              <w:left w:val="single" w:sz="4" w:space="0" w:color="auto"/>
              <w:bottom w:val="nil"/>
              <w:right w:val="nil"/>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0.6</w:t>
            </w:r>
          </w:p>
        </w:tc>
        <w:tc>
          <w:tcPr>
            <w:tcW w:w="1479" w:type="dxa"/>
            <w:tcBorders>
              <w:top w:val="nil"/>
              <w:left w:val="nil"/>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0.7</w:t>
            </w:r>
          </w:p>
        </w:tc>
        <w:tc>
          <w:tcPr>
            <w:tcW w:w="1980"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p>
        </w:tc>
      </w:tr>
      <w:tr w:rsidR="0045752D" w:rsidRPr="0045752D" w:rsidTr="001A074B">
        <w:trPr>
          <w:trHeight w:val="30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45752D" w:rsidRPr="0045752D" w:rsidRDefault="0045752D" w:rsidP="00592176">
            <w:pPr>
              <w:spacing w:after="0" w:line="240" w:lineRule="auto"/>
              <w:rPr>
                <w:rFonts w:eastAsia="Times New Roman" w:cs="Calibri"/>
                <w:b/>
                <w:bCs/>
                <w:color w:val="000000"/>
                <w:sz w:val="20"/>
                <w:szCs w:val="20"/>
                <w:lang w:eastAsia="en-AU"/>
              </w:rPr>
            </w:pPr>
            <w:r w:rsidRPr="0045752D">
              <w:rPr>
                <w:rFonts w:eastAsia="Times New Roman" w:cs="Calibri"/>
                <w:b/>
                <w:bCs/>
                <w:color w:val="000000"/>
                <w:sz w:val="20"/>
                <w:szCs w:val="20"/>
                <w:lang w:eastAsia="en-AU"/>
              </w:rPr>
              <w:t>Feedback Scale</w:t>
            </w:r>
          </w:p>
        </w:tc>
        <w:tc>
          <w:tcPr>
            <w:tcW w:w="1132" w:type="dxa"/>
            <w:tcBorders>
              <w:top w:val="nil"/>
              <w:left w:val="single" w:sz="4" w:space="0" w:color="auto"/>
              <w:bottom w:val="single" w:sz="4" w:space="0" w:color="auto"/>
              <w:right w:val="nil"/>
            </w:tcBorders>
            <w:shd w:val="clear" w:color="auto" w:fill="auto"/>
            <w:noWrap/>
            <w:vAlign w:val="bottom"/>
            <w:hideMark/>
          </w:tcPr>
          <w:p w:rsidR="0045752D" w:rsidRPr="0045752D" w:rsidRDefault="0045752D" w:rsidP="0045752D">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3.9</w:t>
            </w:r>
          </w:p>
        </w:tc>
        <w:tc>
          <w:tcPr>
            <w:tcW w:w="1479" w:type="dxa"/>
            <w:tcBorders>
              <w:top w:val="nil"/>
              <w:left w:val="nil"/>
              <w:bottom w:val="single" w:sz="4" w:space="0" w:color="auto"/>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3.8</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0.0</w:t>
            </w:r>
          </w:p>
        </w:tc>
      </w:tr>
    </w:tbl>
    <w:p w:rsidR="00137EEF" w:rsidRDefault="00137EEF">
      <w:r>
        <w:br w:type="page"/>
      </w:r>
    </w:p>
    <w:tbl>
      <w:tblPr>
        <w:tblW w:w="9105" w:type="dxa"/>
        <w:tblInd w:w="93" w:type="dxa"/>
        <w:tblLook w:val="04A0" w:firstRow="1" w:lastRow="0" w:firstColumn="1" w:lastColumn="0" w:noHBand="0" w:noVBand="1"/>
      </w:tblPr>
      <w:tblGrid>
        <w:gridCol w:w="4514"/>
        <w:gridCol w:w="1132"/>
        <w:gridCol w:w="1479"/>
        <w:gridCol w:w="1980"/>
      </w:tblGrid>
      <w:tr w:rsidR="0045752D" w:rsidRPr="0045752D" w:rsidTr="00137EEF">
        <w:trPr>
          <w:trHeight w:val="300"/>
        </w:trPr>
        <w:tc>
          <w:tcPr>
            <w:tcW w:w="4514" w:type="dxa"/>
            <w:tcBorders>
              <w:top w:val="single" w:sz="4" w:space="0" w:color="auto"/>
              <w:left w:val="single" w:sz="4" w:space="0" w:color="auto"/>
              <w:bottom w:val="nil"/>
              <w:right w:val="single" w:sz="4" w:space="0" w:color="auto"/>
            </w:tcBorders>
            <w:shd w:val="clear" w:color="auto" w:fill="auto"/>
            <w:noWrap/>
            <w:vAlign w:val="bottom"/>
            <w:hideMark/>
          </w:tcPr>
          <w:p w:rsidR="0045752D" w:rsidRPr="0045752D" w:rsidRDefault="0045752D" w:rsidP="00592176">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lastRenderedPageBreak/>
              <w:t>N</w:t>
            </w:r>
          </w:p>
        </w:tc>
        <w:tc>
          <w:tcPr>
            <w:tcW w:w="1132" w:type="dxa"/>
            <w:tcBorders>
              <w:top w:val="single" w:sz="4" w:space="0" w:color="auto"/>
              <w:left w:val="single" w:sz="4" w:space="0" w:color="auto"/>
              <w:bottom w:val="nil"/>
              <w:right w:val="nil"/>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274</w:t>
            </w:r>
          </w:p>
        </w:tc>
        <w:tc>
          <w:tcPr>
            <w:tcW w:w="1479" w:type="dxa"/>
            <w:tcBorders>
              <w:top w:val="single" w:sz="4" w:space="0" w:color="auto"/>
              <w:left w:val="nil"/>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278</w:t>
            </w:r>
          </w:p>
        </w:tc>
        <w:tc>
          <w:tcPr>
            <w:tcW w:w="1980" w:type="dxa"/>
            <w:tcBorders>
              <w:top w:val="single" w:sz="4" w:space="0" w:color="auto"/>
              <w:left w:val="single" w:sz="4" w:space="0" w:color="auto"/>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p>
        </w:tc>
      </w:tr>
      <w:tr w:rsidR="0045752D" w:rsidRPr="0045752D" w:rsidTr="001A074B">
        <w:trPr>
          <w:trHeight w:val="300"/>
        </w:trPr>
        <w:tc>
          <w:tcPr>
            <w:tcW w:w="4514"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592176">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SD</w:t>
            </w:r>
          </w:p>
        </w:tc>
        <w:tc>
          <w:tcPr>
            <w:tcW w:w="1132" w:type="dxa"/>
            <w:tcBorders>
              <w:top w:val="nil"/>
              <w:left w:val="single" w:sz="4" w:space="0" w:color="auto"/>
              <w:bottom w:val="nil"/>
              <w:right w:val="nil"/>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0.6</w:t>
            </w:r>
          </w:p>
        </w:tc>
        <w:tc>
          <w:tcPr>
            <w:tcW w:w="1479" w:type="dxa"/>
            <w:tcBorders>
              <w:top w:val="nil"/>
              <w:left w:val="nil"/>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0.6</w:t>
            </w:r>
          </w:p>
        </w:tc>
        <w:tc>
          <w:tcPr>
            <w:tcW w:w="1980"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p>
        </w:tc>
      </w:tr>
      <w:tr w:rsidR="0045752D" w:rsidRPr="0045752D" w:rsidTr="001A074B">
        <w:trPr>
          <w:trHeight w:val="30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45752D" w:rsidRPr="0045752D" w:rsidRDefault="0045752D" w:rsidP="00592176">
            <w:pPr>
              <w:spacing w:after="0" w:line="240" w:lineRule="auto"/>
              <w:rPr>
                <w:rFonts w:eastAsia="Times New Roman" w:cs="Calibri"/>
                <w:b/>
                <w:bCs/>
                <w:color w:val="000000"/>
                <w:sz w:val="20"/>
                <w:szCs w:val="20"/>
                <w:lang w:eastAsia="en-AU"/>
              </w:rPr>
            </w:pPr>
            <w:r w:rsidRPr="0045752D">
              <w:rPr>
                <w:rFonts w:eastAsia="Times New Roman" w:cs="Calibri"/>
                <w:b/>
                <w:bCs/>
                <w:color w:val="000000"/>
                <w:sz w:val="20"/>
                <w:szCs w:val="20"/>
                <w:lang w:eastAsia="en-AU"/>
              </w:rPr>
              <w:t>Learning Values Scale</w:t>
            </w:r>
          </w:p>
        </w:tc>
        <w:tc>
          <w:tcPr>
            <w:tcW w:w="1132" w:type="dxa"/>
            <w:tcBorders>
              <w:top w:val="nil"/>
              <w:left w:val="single" w:sz="4" w:space="0" w:color="auto"/>
              <w:bottom w:val="single" w:sz="4" w:space="0" w:color="auto"/>
              <w:right w:val="nil"/>
            </w:tcBorders>
            <w:shd w:val="clear" w:color="auto" w:fill="auto"/>
            <w:noWrap/>
            <w:vAlign w:val="bottom"/>
            <w:hideMark/>
          </w:tcPr>
          <w:p w:rsidR="0045752D" w:rsidRPr="0045752D" w:rsidRDefault="0045752D" w:rsidP="0045752D">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4.1</w:t>
            </w:r>
          </w:p>
        </w:tc>
        <w:tc>
          <w:tcPr>
            <w:tcW w:w="1479" w:type="dxa"/>
            <w:tcBorders>
              <w:top w:val="nil"/>
              <w:left w:val="nil"/>
              <w:bottom w:val="single" w:sz="4" w:space="0" w:color="auto"/>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4.1</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0.1</w:t>
            </w:r>
          </w:p>
        </w:tc>
      </w:tr>
      <w:tr w:rsidR="0045752D" w:rsidRPr="0045752D" w:rsidTr="001A074B">
        <w:trPr>
          <w:trHeight w:val="300"/>
        </w:trPr>
        <w:tc>
          <w:tcPr>
            <w:tcW w:w="4514"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592176">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N</w:t>
            </w:r>
          </w:p>
        </w:tc>
        <w:tc>
          <w:tcPr>
            <w:tcW w:w="1132" w:type="dxa"/>
            <w:tcBorders>
              <w:top w:val="nil"/>
              <w:left w:val="single" w:sz="4" w:space="0" w:color="auto"/>
              <w:bottom w:val="nil"/>
              <w:right w:val="nil"/>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278</w:t>
            </w:r>
          </w:p>
        </w:tc>
        <w:tc>
          <w:tcPr>
            <w:tcW w:w="1479" w:type="dxa"/>
            <w:tcBorders>
              <w:top w:val="nil"/>
              <w:left w:val="nil"/>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293</w:t>
            </w:r>
          </w:p>
        </w:tc>
        <w:tc>
          <w:tcPr>
            <w:tcW w:w="1980"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p>
        </w:tc>
      </w:tr>
      <w:tr w:rsidR="0045752D" w:rsidRPr="0045752D" w:rsidTr="001A074B">
        <w:trPr>
          <w:trHeight w:val="300"/>
        </w:trPr>
        <w:tc>
          <w:tcPr>
            <w:tcW w:w="4514"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592176">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SD</w:t>
            </w:r>
          </w:p>
        </w:tc>
        <w:tc>
          <w:tcPr>
            <w:tcW w:w="1132" w:type="dxa"/>
            <w:tcBorders>
              <w:top w:val="nil"/>
              <w:left w:val="single" w:sz="4" w:space="0" w:color="auto"/>
              <w:bottom w:val="nil"/>
              <w:right w:val="nil"/>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0.7</w:t>
            </w:r>
          </w:p>
        </w:tc>
        <w:tc>
          <w:tcPr>
            <w:tcW w:w="1479" w:type="dxa"/>
            <w:tcBorders>
              <w:top w:val="nil"/>
              <w:left w:val="nil"/>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0.8</w:t>
            </w:r>
          </w:p>
        </w:tc>
        <w:tc>
          <w:tcPr>
            <w:tcW w:w="1980" w:type="dxa"/>
            <w:tcBorders>
              <w:top w:val="nil"/>
              <w:left w:val="single" w:sz="4" w:space="0" w:color="auto"/>
              <w:bottom w:val="nil"/>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color w:val="000000"/>
                <w:sz w:val="20"/>
                <w:szCs w:val="20"/>
                <w:lang w:eastAsia="en-AU"/>
              </w:rPr>
            </w:pPr>
          </w:p>
        </w:tc>
      </w:tr>
      <w:tr w:rsidR="0045752D" w:rsidRPr="0045752D" w:rsidTr="001A074B">
        <w:trPr>
          <w:trHeight w:val="300"/>
        </w:trPr>
        <w:tc>
          <w:tcPr>
            <w:tcW w:w="4514" w:type="dxa"/>
            <w:tcBorders>
              <w:top w:val="nil"/>
              <w:left w:val="single" w:sz="4" w:space="0" w:color="auto"/>
              <w:bottom w:val="single" w:sz="4" w:space="0" w:color="auto"/>
              <w:right w:val="single" w:sz="4" w:space="0" w:color="auto"/>
            </w:tcBorders>
            <w:shd w:val="clear" w:color="auto" w:fill="auto"/>
            <w:noWrap/>
            <w:vAlign w:val="bottom"/>
            <w:hideMark/>
          </w:tcPr>
          <w:p w:rsidR="0045752D" w:rsidRPr="0045752D" w:rsidRDefault="0045752D" w:rsidP="00592176">
            <w:pPr>
              <w:spacing w:after="0" w:line="240" w:lineRule="auto"/>
              <w:rPr>
                <w:rFonts w:eastAsia="Times New Roman" w:cs="Calibri"/>
                <w:b/>
                <w:bCs/>
                <w:color w:val="000000"/>
                <w:sz w:val="20"/>
                <w:szCs w:val="20"/>
                <w:lang w:eastAsia="en-AU"/>
              </w:rPr>
            </w:pPr>
            <w:r w:rsidRPr="0045752D">
              <w:rPr>
                <w:rFonts w:eastAsia="Times New Roman" w:cs="Calibri"/>
                <w:b/>
                <w:bCs/>
                <w:color w:val="000000"/>
                <w:sz w:val="20"/>
                <w:szCs w:val="20"/>
                <w:lang w:eastAsia="en-AU"/>
              </w:rPr>
              <w:t>Teacher Knowledge &amp; Engagement Scale</w:t>
            </w:r>
          </w:p>
        </w:tc>
        <w:tc>
          <w:tcPr>
            <w:tcW w:w="1132" w:type="dxa"/>
            <w:tcBorders>
              <w:top w:val="nil"/>
              <w:left w:val="single" w:sz="4" w:space="0" w:color="auto"/>
              <w:bottom w:val="single" w:sz="4" w:space="0" w:color="auto"/>
              <w:right w:val="nil"/>
            </w:tcBorders>
            <w:shd w:val="clear" w:color="auto" w:fill="auto"/>
            <w:noWrap/>
            <w:vAlign w:val="bottom"/>
            <w:hideMark/>
          </w:tcPr>
          <w:p w:rsidR="0045752D" w:rsidRPr="0045752D" w:rsidRDefault="0045752D" w:rsidP="0045752D">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4.0</w:t>
            </w:r>
          </w:p>
        </w:tc>
        <w:tc>
          <w:tcPr>
            <w:tcW w:w="1479" w:type="dxa"/>
            <w:tcBorders>
              <w:top w:val="nil"/>
              <w:left w:val="nil"/>
              <w:bottom w:val="single" w:sz="4" w:space="0" w:color="auto"/>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3.9</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45752D" w:rsidRPr="0045752D" w:rsidRDefault="0045752D" w:rsidP="0045752D">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0.1</w:t>
            </w:r>
          </w:p>
        </w:tc>
      </w:tr>
    </w:tbl>
    <w:p w:rsidR="0045752D" w:rsidRDefault="0045752D" w:rsidP="00137EEF">
      <w:pPr>
        <w:spacing w:after="0" w:line="240" w:lineRule="auto"/>
        <w:rPr>
          <w:sz w:val="20"/>
          <w:szCs w:val="20"/>
        </w:rPr>
      </w:pPr>
    </w:p>
    <w:p w:rsidR="00A60082" w:rsidRDefault="00B42373" w:rsidP="00122037">
      <w:pPr>
        <w:spacing w:before="120" w:after="120" w:line="240" w:lineRule="auto"/>
        <w:rPr>
          <w:sz w:val="20"/>
          <w:szCs w:val="20"/>
        </w:rPr>
      </w:pPr>
      <w:r>
        <w:rPr>
          <w:sz w:val="20"/>
          <w:szCs w:val="20"/>
        </w:rPr>
        <w:t>These findings reveal that i</w:t>
      </w:r>
      <w:r w:rsidR="00AB4E63">
        <w:rPr>
          <w:sz w:val="20"/>
          <w:szCs w:val="20"/>
        </w:rPr>
        <w:t xml:space="preserve">n these schools both boys and girls </w:t>
      </w:r>
      <w:r>
        <w:rPr>
          <w:sz w:val="20"/>
          <w:szCs w:val="20"/>
        </w:rPr>
        <w:t>have similar views about</w:t>
      </w:r>
      <w:r w:rsidR="001A074B">
        <w:rPr>
          <w:sz w:val="20"/>
          <w:szCs w:val="20"/>
        </w:rPr>
        <w:t xml:space="preserve"> the following factors</w:t>
      </w:r>
      <w:r w:rsidR="00A60082">
        <w:rPr>
          <w:sz w:val="20"/>
          <w:szCs w:val="20"/>
        </w:rPr>
        <w:t>:</w:t>
      </w:r>
      <w:r>
        <w:rPr>
          <w:sz w:val="20"/>
          <w:szCs w:val="20"/>
        </w:rPr>
        <w:t xml:space="preserve"> </w:t>
      </w:r>
    </w:p>
    <w:p w:rsidR="001A074B" w:rsidRPr="00E01DF1" w:rsidRDefault="001A074B" w:rsidP="000C1895">
      <w:pPr>
        <w:pStyle w:val="ListParagraph"/>
        <w:numPr>
          <w:ilvl w:val="0"/>
          <w:numId w:val="10"/>
        </w:numPr>
        <w:jc w:val="both"/>
        <w:rPr>
          <w:rFonts w:ascii="Century Gothic" w:hAnsi="Century Gothic"/>
          <w:sz w:val="20"/>
          <w:szCs w:val="20"/>
        </w:rPr>
      </w:pPr>
      <w:r w:rsidRPr="00E01DF1">
        <w:rPr>
          <w:rFonts w:ascii="Century Gothic" w:hAnsi="Century Gothic"/>
          <w:i/>
          <w:iCs/>
          <w:sz w:val="20"/>
          <w:szCs w:val="20"/>
        </w:rPr>
        <w:t>Value of Work</w:t>
      </w:r>
      <w:r w:rsidRPr="00E01DF1">
        <w:rPr>
          <w:rFonts w:ascii="Century Gothic" w:hAnsi="Century Gothic"/>
          <w:sz w:val="20"/>
          <w:szCs w:val="20"/>
        </w:rPr>
        <w:t xml:space="preserve">: Work is seen to be important, meaningful and worth doing. </w:t>
      </w:r>
    </w:p>
    <w:p w:rsidR="001A074B" w:rsidRDefault="001A074B" w:rsidP="000C1895">
      <w:pPr>
        <w:pStyle w:val="ListParagraph"/>
        <w:numPr>
          <w:ilvl w:val="0"/>
          <w:numId w:val="10"/>
        </w:numPr>
        <w:jc w:val="both"/>
        <w:rPr>
          <w:rFonts w:ascii="Century Gothic" w:hAnsi="Century Gothic"/>
          <w:sz w:val="20"/>
          <w:szCs w:val="20"/>
        </w:rPr>
      </w:pPr>
      <w:r w:rsidRPr="00304058">
        <w:rPr>
          <w:rFonts w:ascii="Century Gothic" w:hAnsi="Century Gothic"/>
          <w:i/>
          <w:iCs/>
          <w:sz w:val="20"/>
          <w:szCs w:val="20"/>
        </w:rPr>
        <w:t>Work Interest</w:t>
      </w:r>
      <w:r w:rsidRPr="00304058">
        <w:rPr>
          <w:rFonts w:ascii="Century Gothic" w:hAnsi="Century Gothic"/>
          <w:sz w:val="20"/>
          <w:szCs w:val="20"/>
        </w:rPr>
        <w:t>: Work is experienced as interesting and absorbing rather than monotonous and boring.</w:t>
      </w:r>
    </w:p>
    <w:p w:rsidR="001A074B" w:rsidRPr="00E01DF1" w:rsidRDefault="001A074B" w:rsidP="000C1895">
      <w:pPr>
        <w:pStyle w:val="ListParagraph"/>
        <w:numPr>
          <w:ilvl w:val="0"/>
          <w:numId w:val="10"/>
        </w:numPr>
        <w:jc w:val="both"/>
        <w:rPr>
          <w:rFonts w:ascii="Century Gothic" w:hAnsi="Century Gothic"/>
          <w:sz w:val="20"/>
          <w:szCs w:val="20"/>
        </w:rPr>
      </w:pPr>
      <w:r w:rsidRPr="00E01DF1">
        <w:rPr>
          <w:rFonts w:ascii="Century Gothic" w:hAnsi="Century Gothic"/>
          <w:i/>
          <w:iCs/>
          <w:sz w:val="20"/>
          <w:szCs w:val="20"/>
        </w:rPr>
        <w:t>Collaborative Skills</w:t>
      </w:r>
      <w:r w:rsidRPr="00E01DF1">
        <w:rPr>
          <w:rFonts w:ascii="Century Gothic" w:hAnsi="Century Gothic"/>
          <w:sz w:val="20"/>
          <w:szCs w:val="20"/>
        </w:rPr>
        <w:t xml:space="preserve">: Through practice in collaborative learning, students develop a range of associated skills.  </w:t>
      </w:r>
    </w:p>
    <w:p w:rsidR="001A074B" w:rsidRPr="00E01DF1" w:rsidRDefault="001A074B" w:rsidP="000C1895">
      <w:pPr>
        <w:pStyle w:val="ListParagraph"/>
        <w:numPr>
          <w:ilvl w:val="0"/>
          <w:numId w:val="10"/>
        </w:numPr>
        <w:jc w:val="both"/>
        <w:rPr>
          <w:rFonts w:ascii="Century Gothic" w:hAnsi="Century Gothic"/>
          <w:sz w:val="20"/>
          <w:szCs w:val="20"/>
        </w:rPr>
      </w:pPr>
      <w:r w:rsidRPr="00E01DF1">
        <w:rPr>
          <w:rFonts w:ascii="Century Gothic" w:hAnsi="Century Gothic"/>
          <w:i/>
          <w:iCs/>
          <w:sz w:val="20"/>
          <w:szCs w:val="20"/>
        </w:rPr>
        <w:t>Positive Attitude</w:t>
      </w:r>
      <w:r w:rsidRPr="00E01DF1">
        <w:rPr>
          <w:rFonts w:ascii="Century Gothic" w:hAnsi="Century Gothic"/>
          <w:sz w:val="20"/>
          <w:szCs w:val="20"/>
        </w:rPr>
        <w:t>: The teacher encourages student self-confidence, perseverance and efficacy.</w:t>
      </w:r>
    </w:p>
    <w:p w:rsidR="001A074B" w:rsidRPr="00E01DF1" w:rsidRDefault="001A074B" w:rsidP="000C1895">
      <w:pPr>
        <w:pStyle w:val="ListParagraph"/>
        <w:numPr>
          <w:ilvl w:val="0"/>
          <w:numId w:val="10"/>
        </w:numPr>
        <w:jc w:val="both"/>
        <w:rPr>
          <w:rFonts w:ascii="Century Gothic" w:hAnsi="Century Gothic"/>
          <w:sz w:val="18"/>
          <w:szCs w:val="18"/>
        </w:rPr>
      </w:pPr>
      <w:r w:rsidRPr="00E01DF1">
        <w:rPr>
          <w:rFonts w:ascii="Century Gothic" w:hAnsi="Century Gothic"/>
          <w:i/>
          <w:iCs/>
          <w:sz w:val="20"/>
          <w:szCs w:val="20"/>
        </w:rPr>
        <w:t>Feedback</w:t>
      </w:r>
      <w:r w:rsidRPr="00E01DF1">
        <w:rPr>
          <w:rFonts w:ascii="Century Gothic" w:hAnsi="Century Gothic"/>
          <w:sz w:val="20"/>
          <w:szCs w:val="20"/>
        </w:rPr>
        <w:t>: Feedback is frequent, prompt, individual and formative.</w:t>
      </w:r>
    </w:p>
    <w:p w:rsidR="001A074B" w:rsidRPr="00E01DF1" w:rsidRDefault="001A074B" w:rsidP="000C1895">
      <w:pPr>
        <w:pStyle w:val="ListParagraph"/>
        <w:numPr>
          <w:ilvl w:val="0"/>
          <w:numId w:val="10"/>
        </w:numPr>
        <w:jc w:val="both"/>
        <w:rPr>
          <w:rFonts w:ascii="Century Gothic" w:hAnsi="Century Gothic"/>
          <w:sz w:val="20"/>
          <w:szCs w:val="20"/>
        </w:rPr>
      </w:pPr>
      <w:r w:rsidRPr="00E01DF1">
        <w:rPr>
          <w:rFonts w:ascii="Century Gothic" w:hAnsi="Century Gothic"/>
          <w:i/>
          <w:iCs/>
          <w:sz w:val="20"/>
          <w:szCs w:val="20"/>
        </w:rPr>
        <w:t>Learning Values</w:t>
      </w:r>
      <w:r>
        <w:rPr>
          <w:rFonts w:ascii="Century Gothic" w:hAnsi="Century Gothic"/>
          <w:sz w:val="20"/>
          <w:szCs w:val="20"/>
        </w:rPr>
        <w:t>:</w:t>
      </w:r>
      <w:r w:rsidRPr="00E01DF1">
        <w:rPr>
          <w:rFonts w:ascii="Century Gothic" w:hAnsi="Century Gothic"/>
          <w:sz w:val="20"/>
          <w:szCs w:val="20"/>
        </w:rPr>
        <w:t xml:space="preserve"> Students understand that the values emphasized in their class are depth of understanding and effortful learning for all students.</w:t>
      </w:r>
    </w:p>
    <w:p w:rsidR="001A074B" w:rsidRDefault="001A074B" w:rsidP="000C1895">
      <w:pPr>
        <w:pStyle w:val="ListParagraph"/>
        <w:numPr>
          <w:ilvl w:val="0"/>
          <w:numId w:val="9"/>
        </w:numPr>
        <w:jc w:val="both"/>
        <w:rPr>
          <w:rFonts w:ascii="Century Gothic" w:hAnsi="Century Gothic"/>
          <w:sz w:val="20"/>
          <w:szCs w:val="20"/>
        </w:rPr>
      </w:pPr>
      <w:r w:rsidRPr="00E01DF1">
        <w:rPr>
          <w:rFonts w:ascii="Century Gothic" w:hAnsi="Century Gothic"/>
          <w:i/>
          <w:iCs/>
          <w:sz w:val="20"/>
          <w:szCs w:val="20"/>
        </w:rPr>
        <w:t>Teacher Knowledge and Engagement</w:t>
      </w:r>
      <w:r w:rsidRPr="00E01DF1">
        <w:rPr>
          <w:rFonts w:ascii="Century Gothic" w:hAnsi="Century Gothic"/>
          <w:sz w:val="20"/>
          <w:szCs w:val="20"/>
        </w:rPr>
        <w:t>: Students see the teacher as knowledgeable about content and process, as well as being someone who enjoys teaching the students in the class and the subject being taught.</w:t>
      </w:r>
    </w:p>
    <w:p w:rsidR="00D92E13" w:rsidRDefault="00D33082" w:rsidP="00C1274A">
      <w:pPr>
        <w:spacing w:after="120" w:line="240" w:lineRule="auto"/>
        <w:jc w:val="both"/>
        <w:rPr>
          <w:sz w:val="20"/>
          <w:szCs w:val="20"/>
        </w:rPr>
      </w:pPr>
      <w:r>
        <w:rPr>
          <w:sz w:val="20"/>
          <w:szCs w:val="20"/>
        </w:rPr>
        <w:t>This is a particularly powerful finding.</w:t>
      </w:r>
    </w:p>
    <w:p w:rsidR="00E80AC7" w:rsidRDefault="00D92E13" w:rsidP="00C1274A">
      <w:pPr>
        <w:spacing w:after="120" w:line="240" w:lineRule="auto"/>
        <w:jc w:val="both"/>
        <w:rPr>
          <w:rFonts w:ascii="Century Gothic" w:hAnsi="Century Gothic"/>
          <w:sz w:val="20"/>
          <w:szCs w:val="20"/>
        </w:rPr>
      </w:pPr>
      <w:r>
        <w:rPr>
          <w:sz w:val="20"/>
          <w:szCs w:val="20"/>
        </w:rPr>
        <w:t xml:space="preserve">It </w:t>
      </w:r>
      <w:r>
        <w:rPr>
          <w:rFonts w:ascii="Century Gothic" w:hAnsi="Century Gothic"/>
          <w:sz w:val="20"/>
          <w:szCs w:val="20"/>
        </w:rPr>
        <w:t>reveals those attitudes and practices at the school and classroom level that appear to have the greatest effect on reducing gender learning differences in relation to English.</w:t>
      </w:r>
    </w:p>
    <w:p w:rsidR="00A4467E" w:rsidRPr="00185905" w:rsidRDefault="00A4467E" w:rsidP="00C1274A">
      <w:pPr>
        <w:spacing w:after="120" w:line="240" w:lineRule="auto"/>
        <w:jc w:val="both"/>
        <w:rPr>
          <w:sz w:val="20"/>
          <w:szCs w:val="20"/>
        </w:rPr>
      </w:pPr>
      <w:r w:rsidRPr="00185905">
        <w:rPr>
          <w:sz w:val="20"/>
          <w:szCs w:val="20"/>
        </w:rPr>
        <w:t>It suggests that supporting teachers to adopt the evidence based teaching and classroom practices that underpin the questionnaire scales will help to lift the overall level of student attainment by closing the performance gap between boys and girls in English.</w:t>
      </w:r>
    </w:p>
    <w:p w:rsidR="00D92E13" w:rsidRPr="000376B0" w:rsidRDefault="00D92E13" w:rsidP="000376B0">
      <w:pPr>
        <w:spacing w:before="120" w:after="120"/>
        <w:rPr>
          <w:b/>
          <w:color w:val="4F81BD" w:themeColor="accent1"/>
        </w:rPr>
      </w:pPr>
      <w:r w:rsidRPr="000376B0">
        <w:rPr>
          <w:b/>
          <w:color w:val="4F81BD" w:themeColor="accent1"/>
        </w:rPr>
        <w:t>Questionnaire scale scores in schools with large gender outcome differences in English</w:t>
      </w:r>
    </w:p>
    <w:p w:rsidR="00CE71F0" w:rsidRDefault="00CE71F0" w:rsidP="00122037">
      <w:pPr>
        <w:spacing w:after="120" w:line="240" w:lineRule="auto"/>
        <w:jc w:val="both"/>
        <w:rPr>
          <w:rFonts w:ascii="Century Gothic" w:hAnsi="Century Gothic"/>
          <w:sz w:val="20"/>
          <w:szCs w:val="20"/>
        </w:rPr>
      </w:pPr>
      <w:r w:rsidRPr="00D92E13">
        <w:rPr>
          <w:sz w:val="20"/>
          <w:szCs w:val="20"/>
        </w:rPr>
        <w:t xml:space="preserve">One of the assumptions underpinning the research design was that </w:t>
      </w:r>
      <w:r w:rsidRPr="00D92E13">
        <w:rPr>
          <w:rFonts w:ascii="Century Gothic" w:hAnsi="Century Gothic"/>
          <w:sz w:val="20"/>
          <w:szCs w:val="20"/>
        </w:rPr>
        <w:t xml:space="preserve">in School Type </w:t>
      </w:r>
      <w:r>
        <w:rPr>
          <w:rFonts w:ascii="Century Gothic" w:hAnsi="Century Gothic"/>
          <w:sz w:val="20"/>
          <w:szCs w:val="20"/>
        </w:rPr>
        <w:t>B</w:t>
      </w:r>
      <w:r w:rsidRPr="00D92E13">
        <w:rPr>
          <w:rFonts w:ascii="Century Gothic" w:hAnsi="Century Gothic"/>
          <w:sz w:val="20"/>
          <w:szCs w:val="20"/>
        </w:rPr>
        <w:t xml:space="preserve">1 schools </w:t>
      </w:r>
      <w:r w:rsidRPr="00D92E13">
        <w:rPr>
          <w:sz w:val="20"/>
          <w:szCs w:val="20"/>
        </w:rPr>
        <w:t xml:space="preserve">(i.e. those schools that were selected because there was </w:t>
      </w:r>
      <w:r>
        <w:rPr>
          <w:sz w:val="20"/>
          <w:szCs w:val="20"/>
        </w:rPr>
        <w:t>a significant gender gap</w:t>
      </w:r>
      <w:r w:rsidRPr="00D92E13">
        <w:rPr>
          <w:sz w:val="20"/>
          <w:szCs w:val="20"/>
        </w:rPr>
        <w:t xml:space="preserve"> in their Year 7 NAPLAN </w:t>
      </w:r>
      <w:r w:rsidR="00CB364F">
        <w:rPr>
          <w:sz w:val="20"/>
          <w:szCs w:val="20"/>
        </w:rPr>
        <w:t>reading</w:t>
      </w:r>
      <w:r w:rsidRPr="00D92E13">
        <w:rPr>
          <w:sz w:val="20"/>
          <w:szCs w:val="20"/>
        </w:rPr>
        <w:t xml:space="preserve"> results) </w:t>
      </w:r>
      <w:r w:rsidRPr="00D92E13">
        <w:rPr>
          <w:rFonts w:ascii="Century Gothic" w:hAnsi="Century Gothic"/>
          <w:sz w:val="20"/>
          <w:szCs w:val="20"/>
        </w:rPr>
        <w:t xml:space="preserve">was that there would be </w:t>
      </w:r>
      <w:r>
        <w:rPr>
          <w:rFonts w:ascii="Century Gothic" w:hAnsi="Century Gothic"/>
          <w:sz w:val="20"/>
          <w:szCs w:val="20"/>
        </w:rPr>
        <w:t>a significant</w:t>
      </w:r>
      <w:r w:rsidRPr="00D92E13">
        <w:rPr>
          <w:rFonts w:ascii="Century Gothic" w:hAnsi="Century Gothic"/>
          <w:sz w:val="20"/>
          <w:szCs w:val="20"/>
        </w:rPr>
        <w:t xml:space="preserve"> difference between boys’ and girls’ mean scores for the</w:t>
      </w:r>
      <w:r w:rsidRPr="00D92E13">
        <w:rPr>
          <w:sz w:val="20"/>
          <w:szCs w:val="20"/>
        </w:rPr>
        <w:t xml:space="preserve"> seven</w:t>
      </w:r>
      <w:r w:rsidRPr="00D92E13">
        <w:rPr>
          <w:i/>
          <w:sz w:val="20"/>
          <w:szCs w:val="20"/>
        </w:rPr>
        <w:t xml:space="preserve"> </w:t>
      </w:r>
      <w:r w:rsidRPr="00D92E13">
        <w:rPr>
          <w:sz w:val="20"/>
          <w:szCs w:val="20"/>
        </w:rPr>
        <w:t>questionnaire scales</w:t>
      </w:r>
      <w:r w:rsidRPr="00D92E13">
        <w:rPr>
          <w:rFonts w:ascii="Century Gothic" w:hAnsi="Century Gothic"/>
          <w:sz w:val="20"/>
          <w:szCs w:val="20"/>
        </w:rPr>
        <w:t xml:space="preserve"> related to ‘good instructional practice and a positive classroom culture’.  This assumption was based on the expectation that </w:t>
      </w:r>
      <w:r>
        <w:rPr>
          <w:rFonts w:ascii="Century Gothic" w:hAnsi="Century Gothic"/>
          <w:sz w:val="20"/>
          <w:szCs w:val="20"/>
        </w:rPr>
        <w:t>the perceptions of boys and girls would be different (i.e. boys would produce lower ratings than girls) in relation to</w:t>
      </w:r>
      <w:r w:rsidRPr="00D92E13">
        <w:rPr>
          <w:rFonts w:ascii="Century Gothic" w:hAnsi="Century Gothic"/>
          <w:sz w:val="20"/>
          <w:szCs w:val="20"/>
        </w:rPr>
        <w:t xml:space="preserve"> </w:t>
      </w:r>
      <w:r>
        <w:rPr>
          <w:rFonts w:ascii="Century Gothic" w:hAnsi="Century Gothic"/>
          <w:sz w:val="20"/>
          <w:szCs w:val="20"/>
        </w:rPr>
        <w:t xml:space="preserve">the </w:t>
      </w:r>
      <w:r w:rsidRPr="00D92E13">
        <w:rPr>
          <w:rFonts w:ascii="Century Gothic" w:hAnsi="Century Gothic"/>
          <w:sz w:val="20"/>
          <w:szCs w:val="20"/>
        </w:rPr>
        <w:t xml:space="preserve">teaching and classroom practices </w:t>
      </w:r>
      <w:r>
        <w:rPr>
          <w:rFonts w:ascii="Century Gothic" w:hAnsi="Century Gothic"/>
          <w:sz w:val="20"/>
          <w:szCs w:val="20"/>
        </w:rPr>
        <w:t xml:space="preserve">they experienced. </w:t>
      </w:r>
    </w:p>
    <w:p w:rsidR="00C1274A" w:rsidRDefault="00C1274A" w:rsidP="00122037">
      <w:pPr>
        <w:spacing w:after="120" w:line="240" w:lineRule="auto"/>
        <w:jc w:val="both"/>
        <w:rPr>
          <w:sz w:val="20"/>
          <w:szCs w:val="20"/>
        </w:rPr>
      </w:pPr>
      <w:r>
        <w:rPr>
          <w:sz w:val="20"/>
          <w:szCs w:val="20"/>
        </w:rPr>
        <w:t xml:space="preserve">An analysis of the data derived from </w:t>
      </w:r>
      <w:r w:rsidRPr="0045752D">
        <w:rPr>
          <w:sz w:val="20"/>
          <w:szCs w:val="20"/>
        </w:rPr>
        <w:t xml:space="preserve">English Type </w:t>
      </w:r>
      <w:r>
        <w:rPr>
          <w:sz w:val="20"/>
          <w:szCs w:val="20"/>
        </w:rPr>
        <w:t xml:space="preserve">B schools (i.e. schools where girls perform significantly better than boys in NAPLAN reading outcomes) revealed that there are significant </w:t>
      </w:r>
      <w:r w:rsidRPr="0045752D">
        <w:rPr>
          <w:sz w:val="20"/>
          <w:szCs w:val="20"/>
        </w:rPr>
        <w:t>difference</w:t>
      </w:r>
      <w:r>
        <w:rPr>
          <w:sz w:val="20"/>
          <w:szCs w:val="20"/>
        </w:rPr>
        <w:t>s</w:t>
      </w:r>
      <w:r w:rsidRPr="0045752D">
        <w:rPr>
          <w:sz w:val="20"/>
          <w:szCs w:val="20"/>
        </w:rPr>
        <w:t xml:space="preserve"> (</w:t>
      </w:r>
      <w:r>
        <w:rPr>
          <w:sz w:val="20"/>
          <w:szCs w:val="20"/>
        </w:rPr>
        <w:t>i.e.</w:t>
      </w:r>
      <w:r w:rsidRPr="0045752D">
        <w:rPr>
          <w:sz w:val="20"/>
          <w:szCs w:val="20"/>
        </w:rPr>
        <w:t xml:space="preserve"> the difference was 0.2</w:t>
      </w:r>
      <w:r>
        <w:rPr>
          <w:sz w:val="20"/>
          <w:szCs w:val="20"/>
        </w:rPr>
        <w:t xml:space="preserve"> or greater) in the ratings of boys and girls</w:t>
      </w:r>
      <w:r w:rsidRPr="0045752D">
        <w:rPr>
          <w:sz w:val="20"/>
          <w:szCs w:val="20"/>
        </w:rPr>
        <w:t xml:space="preserve"> for </w:t>
      </w:r>
      <w:r>
        <w:rPr>
          <w:sz w:val="20"/>
          <w:szCs w:val="20"/>
        </w:rPr>
        <w:t>six of t</w:t>
      </w:r>
      <w:r w:rsidRPr="0045752D">
        <w:rPr>
          <w:sz w:val="20"/>
          <w:szCs w:val="20"/>
        </w:rPr>
        <w:t xml:space="preserve">he seven </w:t>
      </w:r>
      <w:r w:rsidRPr="00592176">
        <w:rPr>
          <w:i/>
          <w:sz w:val="20"/>
          <w:szCs w:val="20"/>
        </w:rPr>
        <w:t>Feedback on Teaching and Learning</w:t>
      </w:r>
      <w:r w:rsidRPr="0045752D">
        <w:rPr>
          <w:sz w:val="20"/>
          <w:szCs w:val="20"/>
        </w:rPr>
        <w:t xml:space="preserve"> (FTLQ) scales</w:t>
      </w:r>
      <w:r>
        <w:rPr>
          <w:sz w:val="20"/>
          <w:szCs w:val="20"/>
        </w:rPr>
        <w:t xml:space="preserve"> and that </w:t>
      </w:r>
      <w:r w:rsidRPr="0045752D">
        <w:rPr>
          <w:sz w:val="20"/>
          <w:szCs w:val="20"/>
        </w:rPr>
        <w:t xml:space="preserve">in each case, female students scored higher than male students on the scale.  The biggest difference was for </w:t>
      </w:r>
      <w:r w:rsidRPr="0045752D">
        <w:rPr>
          <w:i/>
          <w:sz w:val="20"/>
          <w:szCs w:val="20"/>
        </w:rPr>
        <w:t>Work Interest, Learning Values</w:t>
      </w:r>
      <w:r w:rsidRPr="0045752D">
        <w:rPr>
          <w:sz w:val="20"/>
          <w:szCs w:val="20"/>
        </w:rPr>
        <w:t xml:space="preserve"> and the </w:t>
      </w:r>
      <w:r w:rsidRPr="0045752D">
        <w:rPr>
          <w:i/>
          <w:sz w:val="20"/>
          <w:szCs w:val="20"/>
        </w:rPr>
        <w:t>Teacher Knowledge &amp; Engagement</w:t>
      </w:r>
      <w:r w:rsidRPr="0045752D">
        <w:rPr>
          <w:sz w:val="20"/>
          <w:szCs w:val="20"/>
        </w:rPr>
        <w:t xml:space="preserve"> scales.</w:t>
      </w:r>
      <w:r>
        <w:rPr>
          <w:sz w:val="20"/>
          <w:szCs w:val="20"/>
        </w:rPr>
        <w:t xml:space="preserve"> </w:t>
      </w:r>
    </w:p>
    <w:p w:rsidR="008E4241" w:rsidRPr="0045752D" w:rsidRDefault="00C1274A" w:rsidP="00122037">
      <w:pPr>
        <w:spacing w:after="120" w:line="240" w:lineRule="auto"/>
        <w:jc w:val="both"/>
        <w:rPr>
          <w:sz w:val="20"/>
          <w:szCs w:val="20"/>
        </w:rPr>
      </w:pPr>
      <w:r>
        <w:rPr>
          <w:sz w:val="20"/>
          <w:szCs w:val="20"/>
        </w:rPr>
        <w:t>This finding confirms the assumption</w:t>
      </w:r>
      <w:r w:rsidRPr="0045752D">
        <w:rPr>
          <w:sz w:val="20"/>
          <w:szCs w:val="20"/>
        </w:rPr>
        <w:t xml:space="preserve"> that </w:t>
      </w:r>
      <w:r>
        <w:rPr>
          <w:sz w:val="20"/>
          <w:szCs w:val="20"/>
        </w:rPr>
        <w:t xml:space="preserve">in schools where there is a significant gender gap in English outcomes </w:t>
      </w:r>
      <w:r w:rsidR="001A074B">
        <w:rPr>
          <w:sz w:val="20"/>
          <w:szCs w:val="20"/>
        </w:rPr>
        <w:t xml:space="preserve">that favoured girls, </w:t>
      </w:r>
      <w:r w:rsidRPr="0045752D">
        <w:rPr>
          <w:sz w:val="20"/>
          <w:szCs w:val="20"/>
        </w:rPr>
        <w:t xml:space="preserve">there would </w:t>
      </w:r>
      <w:r>
        <w:rPr>
          <w:sz w:val="20"/>
          <w:szCs w:val="20"/>
        </w:rPr>
        <w:t>also be significant</w:t>
      </w:r>
      <w:r w:rsidRPr="0045752D">
        <w:rPr>
          <w:sz w:val="20"/>
          <w:szCs w:val="20"/>
        </w:rPr>
        <w:t xml:space="preserve"> gender difference</w:t>
      </w:r>
      <w:r>
        <w:rPr>
          <w:sz w:val="20"/>
          <w:szCs w:val="20"/>
        </w:rPr>
        <w:t>s in the way that boys and girls view the practices adopted by their English teachers and the nature of the work they are asked to complete</w:t>
      </w:r>
      <w:r w:rsidR="001A074B">
        <w:rPr>
          <w:sz w:val="20"/>
          <w:szCs w:val="20"/>
        </w:rPr>
        <w:t xml:space="preserve"> with girls viewing these practices more positively</w:t>
      </w:r>
      <w:r>
        <w:rPr>
          <w:sz w:val="20"/>
          <w:szCs w:val="20"/>
        </w:rPr>
        <w:t xml:space="preserve">. </w:t>
      </w:r>
      <w:r w:rsidRPr="0045752D">
        <w:rPr>
          <w:sz w:val="20"/>
          <w:szCs w:val="20"/>
        </w:rPr>
        <w:t xml:space="preserve"> </w:t>
      </w:r>
    </w:p>
    <w:p w:rsidR="00A139A8" w:rsidRPr="00AB4E63" w:rsidRDefault="00AB4E63" w:rsidP="00AB4E63">
      <w:pPr>
        <w:spacing w:before="120" w:after="0"/>
        <w:jc w:val="both"/>
        <w:rPr>
          <w:b/>
          <w:i/>
          <w:sz w:val="20"/>
          <w:szCs w:val="20"/>
        </w:rPr>
      </w:pPr>
      <w:r w:rsidRPr="00AB4E63">
        <w:rPr>
          <w:b/>
          <w:i/>
          <w:sz w:val="20"/>
          <w:szCs w:val="20"/>
        </w:rPr>
        <w:lastRenderedPageBreak/>
        <w:t xml:space="preserve">Scale score differences in schools with </w:t>
      </w:r>
      <w:r>
        <w:rPr>
          <w:b/>
          <w:i/>
          <w:sz w:val="20"/>
          <w:szCs w:val="20"/>
        </w:rPr>
        <w:t>large</w:t>
      </w:r>
      <w:r w:rsidRPr="00AB4E63">
        <w:rPr>
          <w:b/>
          <w:i/>
          <w:sz w:val="20"/>
          <w:szCs w:val="20"/>
        </w:rPr>
        <w:t xml:space="preserve"> gender </w:t>
      </w:r>
      <w:r>
        <w:rPr>
          <w:b/>
          <w:i/>
          <w:sz w:val="20"/>
          <w:szCs w:val="20"/>
        </w:rPr>
        <w:t xml:space="preserve">outcome </w:t>
      </w:r>
      <w:r w:rsidRPr="00AB4E63">
        <w:rPr>
          <w:b/>
          <w:i/>
          <w:sz w:val="20"/>
          <w:szCs w:val="20"/>
        </w:rPr>
        <w:t>difference</w:t>
      </w:r>
      <w:r>
        <w:rPr>
          <w:b/>
          <w:i/>
          <w:sz w:val="20"/>
          <w:szCs w:val="20"/>
        </w:rPr>
        <w:t>s</w:t>
      </w:r>
      <w:r w:rsidRPr="00AB4E63">
        <w:rPr>
          <w:b/>
          <w:i/>
          <w:sz w:val="20"/>
          <w:szCs w:val="20"/>
        </w:rPr>
        <w:t xml:space="preserve"> in English </w:t>
      </w:r>
    </w:p>
    <w:tbl>
      <w:tblPr>
        <w:tblW w:w="9105" w:type="dxa"/>
        <w:tblInd w:w="93" w:type="dxa"/>
        <w:tblLook w:val="04A0" w:firstRow="1" w:lastRow="0" w:firstColumn="1" w:lastColumn="0" w:noHBand="0" w:noVBand="1"/>
      </w:tblPr>
      <w:tblGrid>
        <w:gridCol w:w="4515"/>
        <w:gridCol w:w="1260"/>
        <w:gridCol w:w="1350"/>
        <w:gridCol w:w="1980"/>
      </w:tblGrid>
      <w:tr w:rsidR="008E4241" w:rsidRPr="0045752D" w:rsidTr="00185905">
        <w:trPr>
          <w:trHeight w:val="319"/>
        </w:trPr>
        <w:tc>
          <w:tcPr>
            <w:tcW w:w="45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4241" w:rsidRPr="0045752D" w:rsidRDefault="008E4241" w:rsidP="00D32230">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English</w:t>
            </w:r>
          </w:p>
        </w:tc>
        <w:tc>
          <w:tcPr>
            <w:tcW w:w="1260" w:type="dxa"/>
            <w:tcBorders>
              <w:top w:val="single" w:sz="4" w:space="0" w:color="auto"/>
              <w:left w:val="single" w:sz="4" w:space="0" w:color="auto"/>
              <w:bottom w:val="single" w:sz="4" w:space="0" w:color="auto"/>
              <w:right w:val="nil"/>
            </w:tcBorders>
            <w:shd w:val="clear" w:color="auto" w:fill="DBE5F1" w:themeFill="accent1" w:themeFillTint="33"/>
            <w:hideMark/>
          </w:tcPr>
          <w:p w:rsidR="008E4241" w:rsidRPr="0045752D" w:rsidRDefault="008E4241" w:rsidP="008E4241">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School Type B1-Female</w:t>
            </w:r>
          </w:p>
        </w:tc>
        <w:tc>
          <w:tcPr>
            <w:tcW w:w="1350" w:type="dxa"/>
            <w:tcBorders>
              <w:top w:val="single" w:sz="4" w:space="0" w:color="auto"/>
              <w:left w:val="nil"/>
              <w:bottom w:val="single" w:sz="4" w:space="0" w:color="auto"/>
              <w:right w:val="single" w:sz="4" w:space="0" w:color="auto"/>
            </w:tcBorders>
            <w:shd w:val="clear" w:color="auto" w:fill="DBE5F1" w:themeFill="accent1" w:themeFillTint="33"/>
            <w:hideMark/>
          </w:tcPr>
          <w:p w:rsidR="008E4241" w:rsidRPr="0045752D" w:rsidRDefault="008E4241" w:rsidP="008E4241">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School Type B1-Male</w:t>
            </w:r>
          </w:p>
        </w:tc>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8E4241" w:rsidRPr="0045752D" w:rsidRDefault="008E4241" w:rsidP="008E4241">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School Type B1-Gender Diff (Female vs Male)</w:t>
            </w:r>
          </w:p>
        </w:tc>
      </w:tr>
      <w:tr w:rsidR="008E4241" w:rsidRPr="0045752D" w:rsidTr="001A074B">
        <w:trPr>
          <w:trHeight w:val="319"/>
        </w:trPr>
        <w:tc>
          <w:tcPr>
            <w:tcW w:w="4515"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D32230">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N</w:t>
            </w:r>
          </w:p>
        </w:tc>
        <w:tc>
          <w:tcPr>
            <w:tcW w:w="1260" w:type="dxa"/>
            <w:tcBorders>
              <w:top w:val="nil"/>
              <w:left w:val="single" w:sz="4" w:space="0" w:color="auto"/>
              <w:bottom w:val="nil"/>
              <w:right w:val="nil"/>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232</w:t>
            </w:r>
          </w:p>
        </w:tc>
        <w:tc>
          <w:tcPr>
            <w:tcW w:w="1350" w:type="dxa"/>
            <w:tcBorders>
              <w:top w:val="nil"/>
              <w:left w:val="nil"/>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255</w:t>
            </w:r>
          </w:p>
        </w:tc>
        <w:tc>
          <w:tcPr>
            <w:tcW w:w="1980"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p>
        </w:tc>
      </w:tr>
      <w:tr w:rsidR="008E4241" w:rsidRPr="0045752D" w:rsidTr="001A074B">
        <w:trPr>
          <w:trHeight w:val="319"/>
        </w:trPr>
        <w:tc>
          <w:tcPr>
            <w:tcW w:w="4515"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D32230">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SD</w:t>
            </w:r>
          </w:p>
        </w:tc>
        <w:tc>
          <w:tcPr>
            <w:tcW w:w="1260" w:type="dxa"/>
            <w:tcBorders>
              <w:top w:val="nil"/>
              <w:left w:val="single" w:sz="4" w:space="0" w:color="auto"/>
              <w:bottom w:val="nil"/>
              <w:right w:val="nil"/>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0.8</w:t>
            </w:r>
          </w:p>
        </w:tc>
        <w:tc>
          <w:tcPr>
            <w:tcW w:w="1350" w:type="dxa"/>
            <w:tcBorders>
              <w:top w:val="nil"/>
              <w:left w:val="nil"/>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0.9</w:t>
            </w:r>
          </w:p>
        </w:tc>
        <w:tc>
          <w:tcPr>
            <w:tcW w:w="1980"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p>
        </w:tc>
      </w:tr>
      <w:tr w:rsidR="008E4241" w:rsidRPr="0045752D" w:rsidTr="001A074B">
        <w:trPr>
          <w:trHeight w:val="319"/>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8E4241" w:rsidRPr="0045752D" w:rsidRDefault="008E4241" w:rsidP="00D32230">
            <w:pPr>
              <w:spacing w:after="0" w:line="240" w:lineRule="auto"/>
              <w:rPr>
                <w:rFonts w:eastAsia="Times New Roman" w:cs="Calibri"/>
                <w:b/>
                <w:bCs/>
                <w:color w:val="000000"/>
                <w:sz w:val="20"/>
                <w:szCs w:val="20"/>
                <w:lang w:eastAsia="en-AU"/>
              </w:rPr>
            </w:pPr>
            <w:r w:rsidRPr="0045752D">
              <w:rPr>
                <w:rFonts w:eastAsia="Times New Roman" w:cs="Calibri"/>
                <w:b/>
                <w:bCs/>
                <w:color w:val="000000"/>
                <w:sz w:val="20"/>
                <w:szCs w:val="20"/>
                <w:lang w:eastAsia="en-AU"/>
              </w:rPr>
              <w:t>Value of Work Scale</w:t>
            </w:r>
          </w:p>
        </w:tc>
        <w:tc>
          <w:tcPr>
            <w:tcW w:w="1260" w:type="dxa"/>
            <w:tcBorders>
              <w:top w:val="nil"/>
              <w:left w:val="single" w:sz="4" w:space="0" w:color="auto"/>
              <w:bottom w:val="single" w:sz="4" w:space="0" w:color="auto"/>
              <w:right w:val="nil"/>
            </w:tcBorders>
            <w:shd w:val="clear" w:color="auto" w:fill="auto"/>
            <w:noWrap/>
            <w:vAlign w:val="bottom"/>
            <w:hideMark/>
          </w:tcPr>
          <w:p w:rsidR="008E4241" w:rsidRPr="0045752D" w:rsidRDefault="008E4241" w:rsidP="008E4241">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3.7</w:t>
            </w:r>
          </w:p>
        </w:tc>
        <w:tc>
          <w:tcPr>
            <w:tcW w:w="1350" w:type="dxa"/>
            <w:tcBorders>
              <w:top w:val="nil"/>
              <w:left w:val="nil"/>
              <w:bottom w:val="single" w:sz="4" w:space="0" w:color="auto"/>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3.5</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0.2</w:t>
            </w:r>
          </w:p>
        </w:tc>
      </w:tr>
      <w:tr w:rsidR="008E4241" w:rsidRPr="0045752D" w:rsidTr="001A074B">
        <w:trPr>
          <w:trHeight w:val="319"/>
        </w:trPr>
        <w:tc>
          <w:tcPr>
            <w:tcW w:w="4515"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D32230">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N</w:t>
            </w:r>
          </w:p>
        </w:tc>
        <w:tc>
          <w:tcPr>
            <w:tcW w:w="1260" w:type="dxa"/>
            <w:tcBorders>
              <w:top w:val="nil"/>
              <w:left w:val="single" w:sz="4" w:space="0" w:color="auto"/>
              <w:bottom w:val="nil"/>
              <w:right w:val="nil"/>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236</w:t>
            </w:r>
          </w:p>
        </w:tc>
        <w:tc>
          <w:tcPr>
            <w:tcW w:w="1350" w:type="dxa"/>
            <w:tcBorders>
              <w:top w:val="nil"/>
              <w:left w:val="nil"/>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254</w:t>
            </w:r>
          </w:p>
        </w:tc>
        <w:tc>
          <w:tcPr>
            <w:tcW w:w="1980"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p>
        </w:tc>
      </w:tr>
      <w:tr w:rsidR="008E4241" w:rsidRPr="0045752D" w:rsidTr="001A074B">
        <w:trPr>
          <w:trHeight w:val="319"/>
        </w:trPr>
        <w:tc>
          <w:tcPr>
            <w:tcW w:w="4515"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D32230">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SD</w:t>
            </w:r>
          </w:p>
        </w:tc>
        <w:tc>
          <w:tcPr>
            <w:tcW w:w="1260" w:type="dxa"/>
            <w:tcBorders>
              <w:top w:val="nil"/>
              <w:left w:val="single" w:sz="4" w:space="0" w:color="auto"/>
              <w:bottom w:val="nil"/>
              <w:right w:val="nil"/>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0.9</w:t>
            </w:r>
          </w:p>
        </w:tc>
        <w:tc>
          <w:tcPr>
            <w:tcW w:w="1350" w:type="dxa"/>
            <w:tcBorders>
              <w:top w:val="nil"/>
              <w:left w:val="nil"/>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0.9</w:t>
            </w:r>
          </w:p>
        </w:tc>
        <w:tc>
          <w:tcPr>
            <w:tcW w:w="1980"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p>
        </w:tc>
      </w:tr>
      <w:tr w:rsidR="008E4241" w:rsidRPr="0045752D" w:rsidTr="001A074B">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8E4241" w:rsidRPr="0045752D" w:rsidRDefault="008E4241" w:rsidP="00D32230">
            <w:pPr>
              <w:spacing w:after="0" w:line="240" w:lineRule="auto"/>
              <w:rPr>
                <w:rFonts w:eastAsia="Times New Roman" w:cs="Calibri"/>
                <w:b/>
                <w:bCs/>
                <w:color w:val="000000"/>
                <w:sz w:val="20"/>
                <w:szCs w:val="20"/>
                <w:lang w:eastAsia="en-AU"/>
              </w:rPr>
            </w:pPr>
            <w:r w:rsidRPr="0045752D">
              <w:rPr>
                <w:rFonts w:eastAsia="Times New Roman" w:cs="Calibri"/>
                <w:b/>
                <w:bCs/>
                <w:color w:val="000000"/>
                <w:sz w:val="20"/>
                <w:szCs w:val="20"/>
                <w:lang w:eastAsia="en-AU"/>
              </w:rPr>
              <w:t>Work Interest Scale</w:t>
            </w:r>
          </w:p>
        </w:tc>
        <w:tc>
          <w:tcPr>
            <w:tcW w:w="1260" w:type="dxa"/>
            <w:tcBorders>
              <w:top w:val="nil"/>
              <w:left w:val="single" w:sz="4" w:space="0" w:color="auto"/>
              <w:bottom w:val="single" w:sz="4" w:space="0" w:color="auto"/>
              <w:right w:val="nil"/>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3.3</w:t>
            </w:r>
          </w:p>
        </w:tc>
        <w:tc>
          <w:tcPr>
            <w:tcW w:w="1350" w:type="dxa"/>
            <w:tcBorders>
              <w:top w:val="nil"/>
              <w:left w:val="nil"/>
              <w:bottom w:val="single" w:sz="4" w:space="0" w:color="auto"/>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3.0</w:t>
            </w:r>
          </w:p>
        </w:tc>
        <w:tc>
          <w:tcPr>
            <w:tcW w:w="1980" w:type="dxa"/>
            <w:tcBorders>
              <w:top w:val="nil"/>
              <w:left w:val="single" w:sz="4" w:space="0" w:color="auto"/>
              <w:bottom w:val="single" w:sz="4" w:space="0" w:color="auto"/>
              <w:right w:val="single" w:sz="4" w:space="0" w:color="auto"/>
            </w:tcBorders>
            <w:shd w:val="clear" w:color="000000" w:fill="FFFF00"/>
            <w:noWrap/>
            <w:vAlign w:val="bottom"/>
            <w:hideMark/>
          </w:tcPr>
          <w:p w:rsidR="008E4241" w:rsidRPr="0072740D" w:rsidRDefault="008E4241" w:rsidP="008E4241">
            <w:pPr>
              <w:spacing w:after="0" w:line="240" w:lineRule="auto"/>
              <w:jc w:val="center"/>
              <w:rPr>
                <w:rFonts w:eastAsia="Times New Roman" w:cs="Calibri"/>
                <w:b/>
                <w:color w:val="000000"/>
                <w:sz w:val="20"/>
                <w:szCs w:val="20"/>
                <w:lang w:eastAsia="en-AU"/>
              </w:rPr>
            </w:pPr>
            <w:r w:rsidRPr="0072740D">
              <w:rPr>
                <w:rFonts w:eastAsia="Times New Roman" w:cs="Calibri"/>
                <w:b/>
                <w:color w:val="000000"/>
                <w:sz w:val="20"/>
                <w:szCs w:val="20"/>
                <w:lang w:eastAsia="en-AU"/>
              </w:rPr>
              <w:t>0.3</w:t>
            </w:r>
          </w:p>
        </w:tc>
      </w:tr>
      <w:tr w:rsidR="008E4241" w:rsidRPr="0045752D" w:rsidTr="001A074B">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D32230">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N</w:t>
            </w:r>
          </w:p>
        </w:tc>
        <w:tc>
          <w:tcPr>
            <w:tcW w:w="1260" w:type="dxa"/>
            <w:tcBorders>
              <w:top w:val="nil"/>
              <w:left w:val="single" w:sz="4" w:space="0" w:color="auto"/>
              <w:bottom w:val="nil"/>
              <w:right w:val="nil"/>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239</w:t>
            </w:r>
          </w:p>
        </w:tc>
        <w:tc>
          <w:tcPr>
            <w:tcW w:w="1350" w:type="dxa"/>
            <w:tcBorders>
              <w:top w:val="nil"/>
              <w:left w:val="nil"/>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255</w:t>
            </w:r>
          </w:p>
        </w:tc>
        <w:tc>
          <w:tcPr>
            <w:tcW w:w="1980"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p>
        </w:tc>
      </w:tr>
      <w:tr w:rsidR="008E4241" w:rsidRPr="0045752D" w:rsidTr="001A074B">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D32230">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SD</w:t>
            </w:r>
          </w:p>
        </w:tc>
        <w:tc>
          <w:tcPr>
            <w:tcW w:w="1260" w:type="dxa"/>
            <w:tcBorders>
              <w:top w:val="nil"/>
              <w:left w:val="single" w:sz="4" w:space="0" w:color="auto"/>
              <w:bottom w:val="nil"/>
              <w:right w:val="nil"/>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0.7</w:t>
            </w:r>
          </w:p>
        </w:tc>
        <w:tc>
          <w:tcPr>
            <w:tcW w:w="1350" w:type="dxa"/>
            <w:tcBorders>
              <w:top w:val="nil"/>
              <w:left w:val="nil"/>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0.8</w:t>
            </w:r>
          </w:p>
        </w:tc>
        <w:tc>
          <w:tcPr>
            <w:tcW w:w="1980"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p>
        </w:tc>
      </w:tr>
      <w:tr w:rsidR="008E4241" w:rsidRPr="0045752D" w:rsidTr="001A074B">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8E4241" w:rsidRPr="0045752D" w:rsidRDefault="008E4241" w:rsidP="00D32230">
            <w:pPr>
              <w:spacing w:after="0" w:line="240" w:lineRule="auto"/>
              <w:rPr>
                <w:rFonts w:eastAsia="Times New Roman" w:cs="Calibri"/>
                <w:b/>
                <w:bCs/>
                <w:color w:val="000000"/>
                <w:sz w:val="20"/>
                <w:szCs w:val="20"/>
                <w:lang w:eastAsia="en-AU"/>
              </w:rPr>
            </w:pPr>
            <w:r w:rsidRPr="0045752D">
              <w:rPr>
                <w:rFonts w:eastAsia="Times New Roman" w:cs="Calibri"/>
                <w:b/>
                <w:bCs/>
                <w:color w:val="000000"/>
                <w:sz w:val="20"/>
                <w:szCs w:val="20"/>
                <w:lang w:eastAsia="en-AU"/>
              </w:rPr>
              <w:t>Collaborative Skills Scale</w:t>
            </w:r>
          </w:p>
        </w:tc>
        <w:tc>
          <w:tcPr>
            <w:tcW w:w="1260" w:type="dxa"/>
            <w:tcBorders>
              <w:top w:val="nil"/>
              <w:left w:val="single" w:sz="4" w:space="0" w:color="auto"/>
              <w:bottom w:val="single" w:sz="4" w:space="0" w:color="auto"/>
              <w:right w:val="nil"/>
            </w:tcBorders>
            <w:shd w:val="clear" w:color="auto" w:fill="auto"/>
            <w:noWrap/>
            <w:vAlign w:val="bottom"/>
            <w:hideMark/>
          </w:tcPr>
          <w:p w:rsidR="008E4241" w:rsidRPr="0045752D" w:rsidRDefault="008E4241" w:rsidP="008E4241">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3.5</w:t>
            </w:r>
          </w:p>
        </w:tc>
        <w:tc>
          <w:tcPr>
            <w:tcW w:w="1350" w:type="dxa"/>
            <w:tcBorders>
              <w:top w:val="nil"/>
              <w:left w:val="nil"/>
              <w:bottom w:val="single" w:sz="4" w:space="0" w:color="auto"/>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3.4</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0.1</w:t>
            </w:r>
          </w:p>
        </w:tc>
      </w:tr>
      <w:tr w:rsidR="008E4241" w:rsidRPr="0045752D" w:rsidTr="001A074B">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D32230">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N</w:t>
            </w:r>
          </w:p>
        </w:tc>
        <w:tc>
          <w:tcPr>
            <w:tcW w:w="1260" w:type="dxa"/>
            <w:tcBorders>
              <w:top w:val="nil"/>
              <w:left w:val="single" w:sz="4" w:space="0" w:color="auto"/>
              <w:bottom w:val="nil"/>
              <w:right w:val="nil"/>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237</w:t>
            </w:r>
          </w:p>
        </w:tc>
        <w:tc>
          <w:tcPr>
            <w:tcW w:w="1350" w:type="dxa"/>
            <w:tcBorders>
              <w:top w:val="nil"/>
              <w:left w:val="nil"/>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254</w:t>
            </w:r>
          </w:p>
        </w:tc>
        <w:tc>
          <w:tcPr>
            <w:tcW w:w="1980"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p>
        </w:tc>
      </w:tr>
      <w:tr w:rsidR="008E4241" w:rsidRPr="0045752D" w:rsidTr="001A074B">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D32230">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SD</w:t>
            </w:r>
          </w:p>
        </w:tc>
        <w:tc>
          <w:tcPr>
            <w:tcW w:w="1260" w:type="dxa"/>
            <w:tcBorders>
              <w:top w:val="nil"/>
              <w:left w:val="single" w:sz="4" w:space="0" w:color="auto"/>
              <w:bottom w:val="nil"/>
              <w:right w:val="nil"/>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0.7</w:t>
            </w:r>
          </w:p>
        </w:tc>
        <w:tc>
          <w:tcPr>
            <w:tcW w:w="1350" w:type="dxa"/>
            <w:tcBorders>
              <w:top w:val="nil"/>
              <w:left w:val="nil"/>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0.8</w:t>
            </w:r>
          </w:p>
        </w:tc>
        <w:tc>
          <w:tcPr>
            <w:tcW w:w="1980"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p>
        </w:tc>
      </w:tr>
      <w:tr w:rsidR="008E4241" w:rsidRPr="0045752D" w:rsidTr="001A074B">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8E4241" w:rsidRPr="0045752D" w:rsidRDefault="008E4241" w:rsidP="00D32230">
            <w:pPr>
              <w:spacing w:after="0" w:line="240" w:lineRule="auto"/>
              <w:rPr>
                <w:rFonts w:eastAsia="Times New Roman" w:cs="Calibri"/>
                <w:b/>
                <w:bCs/>
                <w:color w:val="000000"/>
                <w:sz w:val="20"/>
                <w:szCs w:val="20"/>
                <w:lang w:eastAsia="en-AU"/>
              </w:rPr>
            </w:pPr>
            <w:r w:rsidRPr="0045752D">
              <w:rPr>
                <w:rFonts w:eastAsia="Times New Roman" w:cs="Calibri"/>
                <w:b/>
                <w:bCs/>
                <w:color w:val="000000"/>
                <w:sz w:val="20"/>
                <w:szCs w:val="20"/>
                <w:lang w:eastAsia="en-AU"/>
              </w:rPr>
              <w:t>Positive Attitude scale</w:t>
            </w:r>
          </w:p>
        </w:tc>
        <w:tc>
          <w:tcPr>
            <w:tcW w:w="1260" w:type="dxa"/>
            <w:tcBorders>
              <w:top w:val="nil"/>
              <w:left w:val="single" w:sz="4" w:space="0" w:color="auto"/>
              <w:bottom w:val="single" w:sz="4" w:space="0" w:color="auto"/>
              <w:right w:val="nil"/>
            </w:tcBorders>
            <w:shd w:val="clear" w:color="auto" w:fill="auto"/>
            <w:noWrap/>
            <w:vAlign w:val="bottom"/>
            <w:hideMark/>
          </w:tcPr>
          <w:p w:rsidR="008E4241" w:rsidRPr="0045752D" w:rsidRDefault="008E4241" w:rsidP="008E4241">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3.8</w:t>
            </w:r>
          </w:p>
        </w:tc>
        <w:tc>
          <w:tcPr>
            <w:tcW w:w="1350" w:type="dxa"/>
            <w:tcBorders>
              <w:top w:val="nil"/>
              <w:left w:val="nil"/>
              <w:bottom w:val="single" w:sz="4" w:space="0" w:color="auto"/>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3.6</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0.2</w:t>
            </w:r>
          </w:p>
        </w:tc>
      </w:tr>
      <w:tr w:rsidR="008E4241" w:rsidRPr="0045752D" w:rsidTr="001A074B">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D32230">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N</w:t>
            </w:r>
          </w:p>
        </w:tc>
        <w:tc>
          <w:tcPr>
            <w:tcW w:w="1260" w:type="dxa"/>
            <w:tcBorders>
              <w:top w:val="nil"/>
              <w:left w:val="single" w:sz="4" w:space="0" w:color="auto"/>
              <w:bottom w:val="nil"/>
              <w:right w:val="nil"/>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235</w:t>
            </w:r>
          </w:p>
        </w:tc>
        <w:tc>
          <w:tcPr>
            <w:tcW w:w="1350" w:type="dxa"/>
            <w:tcBorders>
              <w:top w:val="nil"/>
              <w:left w:val="nil"/>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249</w:t>
            </w:r>
          </w:p>
        </w:tc>
        <w:tc>
          <w:tcPr>
            <w:tcW w:w="1980"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p>
        </w:tc>
      </w:tr>
      <w:tr w:rsidR="008E4241" w:rsidRPr="0045752D" w:rsidTr="001A074B">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D32230">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SD</w:t>
            </w:r>
          </w:p>
        </w:tc>
        <w:tc>
          <w:tcPr>
            <w:tcW w:w="1260" w:type="dxa"/>
            <w:tcBorders>
              <w:top w:val="nil"/>
              <w:left w:val="single" w:sz="4" w:space="0" w:color="auto"/>
              <w:bottom w:val="nil"/>
              <w:right w:val="nil"/>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0.7</w:t>
            </w:r>
          </w:p>
        </w:tc>
        <w:tc>
          <w:tcPr>
            <w:tcW w:w="1350" w:type="dxa"/>
            <w:tcBorders>
              <w:top w:val="nil"/>
              <w:left w:val="nil"/>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0.7</w:t>
            </w:r>
          </w:p>
        </w:tc>
        <w:tc>
          <w:tcPr>
            <w:tcW w:w="1980"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p>
        </w:tc>
      </w:tr>
      <w:tr w:rsidR="008E4241" w:rsidRPr="0045752D" w:rsidTr="001A074B">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8E4241" w:rsidRPr="0045752D" w:rsidRDefault="008E4241" w:rsidP="00D32230">
            <w:pPr>
              <w:spacing w:after="0" w:line="240" w:lineRule="auto"/>
              <w:rPr>
                <w:rFonts w:eastAsia="Times New Roman" w:cs="Calibri"/>
                <w:b/>
                <w:bCs/>
                <w:color w:val="000000"/>
                <w:sz w:val="20"/>
                <w:szCs w:val="20"/>
                <w:lang w:eastAsia="en-AU"/>
              </w:rPr>
            </w:pPr>
            <w:r w:rsidRPr="0045752D">
              <w:rPr>
                <w:rFonts w:eastAsia="Times New Roman" w:cs="Calibri"/>
                <w:b/>
                <w:bCs/>
                <w:color w:val="000000"/>
                <w:sz w:val="20"/>
                <w:szCs w:val="20"/>
                <w:lang w:eastAsia="en-AU"/>
              </w:rPr>
              <w:t>Feedback Scale</w:t>
            </w:r>
          </w:p>
        </w:tc>
        <w:tc>
          <w:tcPr>
            <w:tcW w:w="1260" w:type="dxa"/>
            <w:tcBorders>
              <w:top w:val="nil"/>
              <w:left w:val="single" w:sz="4" w:space="0" w:color="auto"/>
              <w:bottom w:val="single" w:sz="4" w:space="0" w:color="auto"/>
              <w:right w:val="nil"/>
            </w:tcBorders>
            <w:shd w:val="clear" w:color="auto" w:fill="auto"/>
            <w:noWrap/>
            <w:vAlign w:val="bottom"/>
            <w:hideMark/>
          </w:tcPr>
          <w:p w:rsidR="008E4241" w:rsidRPr="0045752D" w:rsidRDefault="008E4241" w:rsidP="008E4241">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3.8</w:t>
            </w:r>
          </w:p>
        </w:tc>
        <w:tc>
          <w:tcPr>
            <w:tcW w:w="1350" w:type="dxa"/>
            <w:tcBorders>
              <w:top w:val="nil"/>
              <w:left w:val="nil"/>
              <w:bottom w:val="single" w:sz="4" w:space="0" w:color="auto"/>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3.6</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0.2</w:t>
            </w:r>
          </w:p>
        </w:tc>
      </w:tr>
      <w:tr w:rsidR="008E4241" w:rsidRPr="0045752D" w:rsidTr="001A074B">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D32230">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N</w:t>
            </w:r>
          </w:p>
        </w:tc>
        <w:tc>
          <w:tcPr>
            <w:tcW w:w="1260" w:type="dxa"/>
            <w:tcBorders>
              <w:top w:val="nil"/>
              <w:left w:val="single" w:sz="4" w:space="0" w:color="auto"/>
              <w:bottom w:val="nil"/>
              <w:right w:val="nil"/>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231</w:t>
            </w:r>
          </w:p>
        </w:tc>
        <w:tc>
          <w:tcPr>
            <w:tcW w:w="1350" w:type="dxa"/>
            <w:tcBorders>
              <w:top w:val="nil"/>
              <w:left w:val="nil"/>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254</w:t>
            </w:r>
          </w:p>
        </w:tc>
        <w:tc>
          <w:tcPr>
            <w:tcW w:w="1980"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p>
        </w:tc>
      </w:tr>
      <w:tr w:rsidR="008E4241" w:rsidRPr="0045752D" w:rsidTr="001A074B">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D32230">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SD</w:t>
            </w:r>
          </w:p>
        </w:tc>
        <w:tc>
          <w:tcPr>
            <w:tcW w:w="1260" w:type="dxa"/>
            <w:tcBorders>
              <w:top w:val="nil"/>
              <w:left w:val="single" w:sz="4" w:space="0" w:color="auto"/>
              <w:bottom w:val="nil"/>
              <w:right w:val="nil"/>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0.7</w:t>
            </w:r>
          </w:p>
        </w:tc>
        <w:tc>
          <w:tcPr>
            <w:tcW w:w="1350" w:type="dxa"/>
            <w:tcBorders>
              <w:top w:val="nil"/>
              <w:left w:val="nil"/>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0.7</w:t>
            </w:r>
          </w:p>
        </w:tc>
        <w:tc>
          <w:tcPr>
            <w:tcW w:w="1980"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p>
        </w:tc>
      </w:tr>
      <w:tr w:rsidR="008E4241" w:rsidRPr="0045752D" w:rsidTr="001A074B">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8E4241" w:rsidRPr="0045752D" w:rsidRDefault="008E4241" w:rsidP="00D32230">
            <w:pPr>
              <w:spacing w:after="0" w:line="240" w:lineRule="auto"/>
              <w:rPr>
                <w:rFonts w:eastAsia="Times New Roman" w:cs="Calibri"/>
                <w:b/>
                <w:bCs/>
                <w:color w:val="000000"/>
                <w:sz w:val="20"/>
                <w:szCs w:val="20"/>
                <w:lang w:eastAsia="en-AU"/>
              </w:rPr>
            </w:pPr>
            <w:r w:rsidRPr="0045752D">
              <w:rPr>
                <w:rFonts w:eastAsia="Times New Roman" w:cs="Calibri"/>
                <w:b/>
                <w:bCs/>
                <w:color w:val="000000"/>
                <w:sz w:val="20"/>
                <w:szCs w:val="20"/>
                <w:lang w:eastAsia="en-AU"/>
              </w:rPr>
              <w:t>Learning Values Scale</w:t>
            </w:r>
          </w:p>
        </w:tc>
        <w:tc>
          <w:tcPr>
            <w:tcW w:w="1260" w:type="dxa"/>
            <w:tcBorders>
              <w:top w:val="nil"/>
              <w:left w:val="single" w:sz="4" w:space="0" w:color="auto"/>
              <w:bottom w:val="single" w:sz="4" w:space="0" w:color="auto"/>
              <w:right w:val="nil"/>
            </w:tcBorders>
            <w:shd w:val="clear" w:color="auto" w:fill="auto"/>
            <w:noWrap/>
            <w:vAlign w:val="bottom"/>
            <w:hideMark/>
          </w:tcPr>
          <w:p w:rsidR="008E4241" w:rsidRPr="0045752D" w:rsidRDefault="008E4241" w:rsidP="008E4241">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4.1</w:t>
            </w:r>
          </w:p>
        </w:tc>
        <w:tc>
          <w:tcPr>
            <w:tcW w:w="1350" w:type="dxa"/>
            <w:tcBorders>
              <w:top w:val="nil"/>
              <w:left w:val="nil"/>
              <w:bottom w:val="single" w:sz="4" w:space="0" w:color="auto"/>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3.9</w:t>
            </w:r>
          </w:p>
        </w:tc>
        <w:tc>
          <w:tcPr>
            <w:tcW w:w="1980" w:type="dxa"/>
            <w:tcBorders>
              <w:top w:val="nil"/>
              <w:left w:val="single" w:sz="4" w:space="0" w:color="auto"/>
              <w:bottom w:val="single" w:sz="4" w:space="0" w:color="auto"/>
              <w:right w:val="single" w:sz="4" w:space="0" w:color="auto"/>
            </w:tcBorders>
            <w:shd w:val="clear" w:color="000000" w:fill="FFFF00"/>
            <w:noWrap/>
            <w:vAlign w:val="bottom"/>
            <w:hideMark/>
          </w:tcPr>
          <w:p w:rsidR="008E4241" w:rsidRPr="0045752D" w:rsidRDefault="008E4241" w:rsidP="008E4241">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0.3</w:t>
            </w:r>
          </w:p>
        </w:tc>
      </w:tr>
      <w:tr w:rsidR="008E4241" w:rsidRPr="0045752D" w:rsidTr="001A074B">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D32230">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N</w:t>
            </w:r>
          </w:p>
        </w:tc>
        <w:tc>
          <w:tcPr>
            <w:tcW w:w="1260" w:type="dxa"/>
            <w:tcBorders>
              <w:top w:val="nil"/>
              <w:left w:val="single" w:sz="4" w:space="0" w:color="auto"/>
              <w:bottom w:val="nil"/>
              <w:right w:val="nil"/>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238</w:t>
            </w:r>
          </w:p>
        </w:tc>
        <w:tc>
          <w:tcPr>
            <w:tcW w:w="1350" w:type="dxa"/>
            <w:tcBorders>
              <w:top w:val="nil"/>
              <w:left w:val="nil"/>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256</w:t>
            </w:r>
          </w:p>
        </w:tc>
        <w:tc>
          <w:tcPr>
            <w:tcW w:w="1980"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p>
        </w:tc>
      </w:tr>
      <w:tr w:rsidR="008E4241" w:rsidRPr="0045752D" w:rsidTr="001A074B">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D32230">
            <w:pPr>
              <w:spacing w:after="0" w:line="240" w:lineRule="auto"/>
              <w:rPr>
                <w:rFonts w:eastAsia="Times New Roman" w:cs="Calibri"/>
                <w:color w:val="000000"/>
                <w:sz w:val="20"/>
                <w:szCs w:val="20"/>
                <w:lang w:eastAsia="en-AU"/>
              </w:rPr>
            </w:pPr>
            <w:r w:rsidRPr="0045752D">
              <w:rPr>
                <w:rFonts w:eastAsia="Times New Roman" w:cs="Calibri"/>
                <w:color w:val="000000"/>
                <w:sz w:val="20"/>
                <w:szCs w:val="20"/>
                <w:lang w:eastAsia="en-AU"/>
              </w:rPr>
              <w:t>SD</w:t>
            </w:r>
          </w:p>
        </w:tc>
        <w:tc>
          <w:tcPr>
            <w:tcW w:w="1260" w:type="dxa"/>
            <w:tcBorders>
              <w:top w:val="nil"/>
              <w:left w:val="single" w:sz="4" w:space="0" w:color="auto"/>
              <w:bottom w:val="nil"/>
              <w:right w:val="nil"/>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0.7</w:t>
            </w:r>
          </w:p>
        </w:tc>
        <w:tc>
          <w:tcPr>
            <w:tcW w:w="1350" w:type="dxa"/>
            <w:tcBorders>
              <w:top w:val="nil"/>
              <w:left w:val="nil"/>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r w:rsidRPr="0045752D">
              <w:rPr>
                <w:rFonts w:eastAsia="Times New Roman" w:cs="Calibri"/>
                <w:color w:val="000000"/>
                <w:sz w:val="20"/>
                <w:szCs w:val="20"/>
                <w:lang w:eastAsia="en-AU"/>
              </w:rPr>
              <w:t>0.9</w:t>
            </w:r>
          </w:p>
        </w:tc>
        <w:tc>
          <w:tcPr>
            <w:tcW w:w="1980" w:type="dxa"/>
            <w:tcBorders>
              <w:top w:val="nil"/>
              <w:left w:val="single" w:sz="4" w:space="0" w:color="auto"/>
              <w:bottom w:val="nil"/>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color w:val="000000"/>
                <w:sz w:val="20"/>
                <w:szCs w:val="20"/>
                <w:lang w:eastAsia="en-AU"/>
              </w:rPr>
            </w:pPr>
          </w:p>
        </w:tc>
      </w:tr>
      <w:tr w:rsidR="008E4241" w:rsidRPr="0045752D" w:rsidTr="001A074B">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8E4241" w:rsidRPr="0045752D" w:rsidRDefault="008E4241" w:rsidP="00D32230">
            <w:pPr>
              <w:spacing w:after="0" w:line="240" w:lineRule="auto"/>
              <w:rPr>
                <w:rFonts w:eastAsia="Times New Roman" w:cs="Calibri"/>
                <w:b/>
                <w:bCs/>
                <w:color w:val="000000"/>
                <w:sz w:val="20"/>
                <w:szCs w:val="20"/>
                <w:lang w:eastAsia="en-AU"/>
              </w:rPr>
            </w:pPr>
            <w:r w:rsidRPr="0045752D">
              <w:rPr>
                <w:rFonts w:eastAsia="Times New Roman" w:cs="Calibri"/>
                <w:b/>
                <w:bCs/>
                <w:color w:val="000000"/>
                <w:sz w:val="20"/>
                <w:szCs w:val="20"/>
                <w:lang w:eastAsia="en-AU"/>
              </w:rPr>
              <w:t>Teacher Knowledge &amp; Engagement Scale</w:t>
            </w:r>
          </w:p>
        </w:tc>
        <w:tc>
          <w:tcPr>
            <w:tcW w:w="1260" w:type="dxa"/>
            <w:tcBorders>
              <w:top w:val="nil"/>
              <w:left w:val="single" w:sz="4" w:space="0" w:color="auto"/>
              <w:bottom w:val="single" w:sz="4" w:space="0" w:color="auto"/>
              <w:right w:val="nil"/>
            </w:tcBorders>
            <w:shd w:val="clear" w:color="auto" w:fill="auto"/>
            <w:noWrap/>
            <w:vAlign w:val="bottom"/>
            <w:hideMark/>
          </w:tcPr>
          <w:p w:rsidR="008E4241" w:rsidRPr="0045752D" w:rsidRDefault="008E4241" w:rsidP="008E4241">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4.0</w:t>
            </w:r>
          </w:p>
        </w:tc>
        <w:tc>
          <w:tcPr>
            <w:tcW w:w="1350" w:type="dxa"/>
            <w:tcBorders>
              <w:top w:val="nil"/>
              <w:left w:val="nil"/>
              <w:bottom w:val="single" w:sz="4" w:space="0" w:color="auto"/>
              <w:right w:val="single" w:sz="4" w:space="0" w:color="auto"/>
            </w:tcBorders>
            <w:shd w:val="clear" w:color="auto" w:fill="auto"/>
            <w:noWrap/>
            <w:vAlign w:val="bottom"/>
            <w:hideMark/>
          </w:tcPr>
          <w:p w:rsidR="008E4241" w:rsidRPr="0045752D" w:rsidRDefault="008E4241" w:rsidP="008E4241">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3.7</w:t>
            </w:r>
          </w:p>
        </w:tc>
        <w:tc>
          <w:tcPr>
            <w:tcW w:w="1980" w:type="dxa"/>
            <w:tcBorders>
              <w:top w:val="nil"/>
              <w:left w:val="single" w:sz="4" w:space="0" w:color="auto"/>
              <w:bottom w:val="single" w:sz="4" w:space="0" w:color="auto"/>
              <w:right w:val="single" w:sz="4" w:space="0" w:color="auto"/>
            </w:tcBorders>
            <w:shd w:val="clear" w:color="000000" w:fill="FFFF00"/>
            <w:noWrap/>
            <w:vAlign w:val="bottom"/>
            <w:hideMark/>
          </w:tcPr>
          <w:p w:rsidR="008E4241" w:rsidRPr="0045752D" w:rsidRDefault="008E4241" w:rsidP="008E4241">
            <w:pPr>
              <w:spacing w:after="0" w:line="240" w:lineRule="auto"/>
              <w:jc w:val="center"/>
              <w:rPr>
                <w:rFonts w:eastAsia="Times New Roman" w:cs="Calibri"/>
                <w:b/>
                <w:bCs/>
                <w:color w:val="000000"/>
                <w:sz w:val="20"/>
                <w:szCs w:val="20"/>
                <w:lang w:eastAsia="en-AU"/>
              </w:rPr>
            </w:pPr>
            <w:r w:rsidRPr="0045752D">
              <w:rPr>
                <w:rFonts w:eastAsia="Times New Roman" w:cs="Calibri"/>
                <w:b/>
                <w:bCs/>
                <w:color w:val="000000"/>
                <w:sz w:val="20"/>
                <w:szCs w:val="20"/>
                <w:lang w:eastAsia="en-AU"/>
              </w:rPr>
              <w:t>0.3</w:t>
            </w:r>
          </w:p>
        </w:tc>
      </w:tr>
    </w:tbl>
    <w:p w:rsidR="00A139A8" w:rsidRDefault="00A139A8" w:rsidP="00A139A8">
      <w:pPr>
        <w:spacing w:after="0" w:line="240" w:lineRule="auto"/>
      </w:pPr>
    </w:p>
    <w:p w:rsidR="003E0AF1" w:rsidRDefault="003E0AF1" w:rsidP="000C1895">
      <w:pPr>
        <w:spacing w:after="120" w:line="240" w:lineRule="auto"/>
        <w:jc w:val="both"/>
        <w:rPr>
          <w:sz w:val="20"/>
          <w:szCs w:val="20"/>
        </w:rPr>
      </w:pPr>
      <w:r>
        <w:rPr>
          <w:sz w:val="20"/>
          <w:szCs w:val="20"/>
        </w:rPr>
        <w:t xml:space="preserve">These findings reveal that in these schools girls have a significantly more positive view than do boys about the following factors: </w:t>
      </w:r>
    </w:p>
    <w:p w:rsidR="003E0AF1" w:rsidRPr="00E01DF1" w:rsidRDefault="003E0AF1" w:rsidP="000C1895">
      <w:pPr>
        <w:pStyle w:val="ListParagraph"/>
        <w:numPr>
          <w:ilvl w:val="0"/>
          <w:numId w:val="10"/>
        </w:numPr>
        <w:jc w:val="both"/>
        <w:rPr>
          <w:rFonts w:ascii="Century Gothic" w:hAnsi="Century Gothic"/>
          <w:sz w:val="20"/>
          <w:szCs w:val="20"/>
        </w:rPr>
      </w:pPr>
      <w:r w:rsidRPr="00E01DF1">
        <w:rPr>
          <w:rFonts w:ascii="Century Gothic" w:hAnsi="Century Gothic"/>
          <w:i/>
          <w:iCs/>
          <w:sz w:val="20"/>
          <w:szCs w:val="20"/>
        </w:rPr>
        <w:t>Value of Work</w:t>
      </w:r>
      <w:r w:rsidRPr="00E01DF1">
        <w:rPr>
          <w:rFonts w:ascii="Century Gothic" w:hAnsi="Century Gothic"/>
          <w:sz w:val="20"/>
          <w:szCs w:val="20"/>
        </w:rPr>
        <w:t xml:space="preserve">: Work is seen to be important, meaningful and worth doing. </w:t>
      </w:r>
    </w:p>
    <w:p w:rsidR="003E0AF1" w:rsidRDefault="003E0AF1" w:rsidP="000C1895">
      <w:pPr>
        <w:pStyle w:val="ListParagraph"/>
        <w:numPr>
          <w:ilvl w:val="0"/>
          <w:numId w:val="10"/>
        </w:numPr>
        <w:jc w:val="both"/>
        <w:rPr>
          <w:rFonts w:ascii="Century Gothic" w:hAnsi="Century Gothic"/>
          <w:sz w:val="20"/>
          <w:szCs w:val="20"/>
        </w:rPr>
      </w:pPr>
      <w:r w:rsidRPr="00304058">
        <w:rPr>
          <w:rFonts w:ascii="Century Gothic" w:hAnsi="Century Gothic"/>
          <w:i/>
          <w:iCs/>
          <w:sz w:val="20"/>
          <w:szCs w:val="20"/>
        </w:rPr>
        <w:t>Work Interest</w:t>
      </w:r>
      <w:r w:rsidRPr="00304058">
        <w:rPr>
          <w:rFonts w:ascii="Century Gothic" w:hAnsi="Century Gothic"/>
          <w:sz w:val="20"/>
          <w:szCs w:val="20"/>
        </w:rPr>
        <w:t>: Work is experienced as interesting and absorbing rather than monotonous and boring.</w:t>
      </w:r>
    </w:p>
    <w:p w:rsidR="003E0AF1" w:rsidRPr="00E01DF1" w:rsidRDefault="003E0AF1" w:rsidP="000C1895">
      <w:pPr>
        <w:pStyle w:val="ListParagraph"/>
        <w:numPr>
          <w:ilvl w:val="0"/>
          <w:numId w:val="10"/>
        </w:numPr>
        <w:jc w:val="both"/>
        <w:rPr>
          <w:rFonts w:ascii="Century Gothic" w:hAnsi="Century Gothic"/>
          <w:sz w:val="20"/>
          <w:szCs w:val="20"/>
        </w:rPr>
      </w:pPr>
      <w:r w:rsidRPr="00E01DF1">
        <w:rPr>
          <w:rFonts w:ascii="Century Gothic" w:hAnsi="Century Gothic"/>
          <w:i/>
          <w:iCs/>
          <w:sz w:val="20"/>
          <w:szCs w:val="20"/>
        </w:rPr>
        <w:t>Positive Attitude</w:t>
      </w:r>
      <w:r w:rsidRPr="00E01DF1">
        <w:rPr>
          <w:rFonts w:ascii="Century Gothic" w:hAnsi="Century Gothic"/>
          <w:sz w:val="20"/>
          <w:szCs w:val="20"/>
        </w:rPr>
        <w:t>: The teacher encourages student self-confidence, perseverance and efficacy.</w:t>
      </w:r>
    </w:p>
    <w:p w:rsidR="003E0AF1" w:rsidRPr="00E01DF1" w:rsidRDefault="003E0AF1" w:rsidP="000C1895">
      <w:pPr>
        <w:pStyle w:val="ListParagraph"/>
        <w:numPr>
          <w:ilvl w:val="0"/>
          <w:numId w:val="10"/>
        </w:numPr>
        <w:jc w:val="both"/>
        <w:rPr>
          <w:rFonts w:ascii="Century Gothic" w:hAnsi="Century Gothic"/>
          <w:sz w:val="18"/>
          <w:szCs w:val="18"/>
        </w:rPr>
      </w:pPr>
      <w:r w:rsidRPr="00E01DF1">
        <w:rPr>
          <w:rFonts w:ascii="Century Gothic" w:hAnsi="Century Gothic"/>
          <w:i/>
          <w:iCs/>
          <w:sz w:val="20"/>
          <w:szCs w:val="20"/>
        </w:rPr>
        <w:t>Feedback</w:t>
      </w:r>
      <w:r w:rsidRPr="00E01DF1">
        <w:rPr>
          <w:rFonts w:ascii="Century Gothic" w:hAnsi="Century Gothic"/>
          <w:sz w:val="20"/>
          <w:szCs w:val="20"/>
        </w:rPr>
        <w:t>: Feedback is frequent, prompt, individual and formative.</w:t>
      </w:r>
    </w:p>
    <w:p w:rsidR="003E0AF1" w:rsidRPr="00E01DF1" w:rsidRDefault="003E0AF1" w:rsidP="000C1895">
      <w:pPr>
        <w:pStyle w:val="ListParagraph"/>
        <w:numPr>
          <w:ilvl w:val="0"/>
          <w:numId w:val="10"/>
        </w:numPr>
        <w:jc w:val="both"/>
        <w:rPr>
          <w:rFonts w:ascii="Century Gothic" w:hAnsi="Century Gothic"/>
          <w:sz w:val="20"/>
          <w:szCs w:val="20"/>
        </w:rPr>
      </w:pPr>
      <w:r w:rsidRPr="00E01DF1">
        <w:rPr>
          <w:rFonts w:ascii="Century Gothic" w:hAnsi="Century Gothic"/>
          <w:i/>
          <w:iCs/>
          <w:sz w:val="20"/>
          <w:szCs w:val="20"/>
        </w:rPr>
        <w:t>Learning Values</w:t>
      </w:r>
      <w:r>
        <w:rPr>
          <w:rFonts w:ascii="Century Gothic" w:hAnsi="Century Gothic"/>
          <w:sz w:val="20"/>
          <w:szCs w:val="20"/>
        </w:rPr>
        <w:t>:</w:t>
      </w:r>
      <w:r w:rsidRPr="00E01DF1">
        <w:rPr>
          <w:rFonts w:ascii="Century Gothic" w:hAnsi="Century Gothic"/>
          <w:sz w:val="20"/>
          <w:szCs w:val="20"/>
        </w:rPr>
        <w:t xml:space="preserve"> Students understand that the values emphasized in their class are depth of understanding and effortful learning for all students.</w:t>
      </w:r>
    </w:p>
    <w:p w:rsidR="003E0AF1" w:rsidRDefault="003E0AF1" w:rsidP="000C1895">
      <w:pPr>
        <w:pStyle w:val="ListParagraph"/>
        <w:numPr>
          <w:ilvl w:val="0"/>
          <w:numId w:val="9"/>
        </w:numPr>
        <w:jc w:val="both"/>
        <w:rPr>
          <w:rFonts w:ascii="Century Gothic" w:hAnsi="Century Gothic"/>
          <w:sz w:val="20"/>
          <w:szCs w:val="20"/>
        </w:rPr>
      </w:pPr>
      <w:r w:rsidRPr="00E01DF1">
        <w:rPr>
          <w:rFonts w:ascii="Century Gothic" w:hAnsi="Century Gothic"/>
          <w:i/>
          <w:iCs/>
          <w:sz w:val="20"/>
          <w:szCs w:val="20"/>
        </w:rPr>
        <w:t>Teacher Knowledge and Engagement</w:t>
      </w:r>
      <w:r w:rsidRPr="00E01DF1">
        <w:rPr>
          <w:rFonts w:ascii="Century Gothic" w:hAnsi="Century Gothic"/>
          <w:sz w:val="20"/>
          <w:szCs w:val="20"/>
        </w:rPr>
        <w:t>: Students see the teacher as knowledgeable about content and process, as well as being someone who enjoys teaching the students in the class and the subject being taught.</w:t>
      </w:r>
    </w:p>
    <w:p w:rsidR="00695E53" w:rsidRDefault="003E0AF1" w:rsidP="00AB0C4B">
      <w:pPr>
        <w:spacing w:after="120"/>
        <w:jc w:val="both"/>
        <w:rPr>
          <w:rFonts w:ascii="Century Gothic" w:hAnsi="Century Gothic"/>
          <w:sz w:val="20"/>
          <w:szCs w:val="20"/>
        </w:rPr>
      </w:pPr>
      <w:r>
        <w:rPr>
          <w:rFonts w:ascii="Century Gothic" w:hAnsi="Century Gothic"/>
          <w:sz w:val="20"/>
          <w:szCs w:val="20"/>
        </w:rPr>
        <w:t>Most tellingly boys are much more likely than girls to</w:t>
      </w:r>
      <w:r w:rsidR="00695E53">
        <w:rPr>
          <w:rFonts w:ascii="Century Gothic" w:hAnsi="Century Gothic"/>
          <w:sz w:val="20"/>
          <w:szCs w:val="20"/>
        </w:rPr>
        <w:t>:</w:t>
      </w:r>
    </w:p>
    <w:p w:rsidR="00695E53" w:rsidRPr="00695E53" w:rsidRDefault="003E0AF1" w:rsidP="00695E53">
      <w:pPr>
        <w:pStyle w:val="ListParagraph"/>
        <w:numPr>
          <w:ilvl w:val="0"/>
          <w:numId w:val="9"/>
        </w:numPr>
        <w:spacing w:after="120"/>
        <w:jc w:val="both"/>
        <w:rPr>
          <w:rFonts w:ascii="Century Gothic" w:hAnsi="Century Gothic"/>
          <w:sz w:val="20"/>
          <w:szCs w:val="20"/>
        </w:rPr>
      </w:pPr>
      <w:r w:rsidRPr="00695E53">
        <w:rPr>
          <w:rFonts w:ascii="Century Gothic" w:hAnsi="Century Gothic"/>
          <w:sz w:val="20"/>
          <w:szCs w:val="20"/>
        </w:rPr>
        <w:t>view their English classes as being monotonous and boring (Work Interest</w:t>
      </w:r>
      <w:r w:rsidR="00843F64" w:rsidRPr="00695E53">
        <w:rPr>
          <w:rFonts w:ascii="Century Gothic" w:hAnsi="Century Gothic"/>
          <w:sz w:val="20"/>
          <w:szCs w:val="20"/>
        </w:rPr>
        <w:t xml:space="preserve"> gap of 0.3</w:t>
      </w:r>
      <w:r w:rsidRPr="00695E53">
        <w:rPr>
          <w:rFonts w:ascii="Century Gothic" w:hAnsi="Century Gothic"/>
          <w:sz w:val="20"/>
          <w:szCs w:val="20"/>
        </w:rPr>
        <w:t>)</w:t>
      </w:r>
    </w:p>
    <w:p w:rsidR="00695E53" w:rsidRPr="00695E53" w:rsidRDefault="003E0AF1" w:rsidP="00695E53">
      <w:pPr>
        <w:pStyle w:val="ListParagraph"/>
        <w:numPr>
          <w:ilvl w:val="0"/>
          <w:numId w:val="9"/>
        </w:numPr>
        <w:spacing w:after="120"/>
        <w:jc w:val="both"/>
        <w:rPr>
          <w:rFonts w:ascii="Century Gothic" w:hAnsi="Century Gothic"/>
          <w:sz w:val="20"/>
          <w:szCs w:val="20"/>
        </w:rPr>
      </w:pPr>
      <w:r w:rsidRPr="00695E53">
        <w:rPr>
          <w:rFonts w:ascii="Century Gothic" w:hAnsi="Century Gothic"/>
          <w:sz w:val="20"/>
          <w:szCs w:val="20"/>
        </w:rPr>
        <w:t>consider that their teachers reward or value ability rather than effort</w:t>
      </w:r>
      <w:r w:rsidR="000C1895" w:rsidRPr="00695E53">
        <w:rPr>
          <w:rFonts w:ascii="Century Gothic" w:hAnsi="Century Gothic"/>
          <w:sz w:val="20"/>
          <w:szCs w:val="20"/>
        </w:rPr>
        <w:t xml:space="preserve"> (Learning Values</w:t>
      </w:r>
      <w:r w:rsidR="00843F64" w:rsidRPr="00695E53">
        <w:rPr>
          <w:rFonts w:ascii="Century Gothic" w:hAnsi="Century Gothic"/>
          <w:sz w:val="20"/>
          <w:szCs w:val="20"/>
        </w:rPr>
        <w:t xml:space="preserve"> gap of 0.3</w:t>
      </w:r>
      <w:r w:rsidR="000C1895" w:rsidRPr="00695E53">
        <w:rPr>
          <w:rFonts w:ascii="Century Gothic" w:hAnsi="Century Gothic"/>
          <w:sz w:val="20"/>
          <w:szCs w:val="20"/>
        </w:rPr>
        <w:t xml:space="preserve">) </w:t>
      </w:r>
    </w:p>
    <w:p w:rsidR="003E0AF1" w:rsidRPr="00695E53" w:rsidRDefault="00695E53" w:rsidP="00695E53">
      <w:pPr>
        <w:pStyle w:val="ListParagraph"/>
        <w:numPr>
          <w:ilvl w:val="0"/>
          <w:numId w:val="9"/>
        </w:numPr>
        <w:spacing w:after="120"/>
        <w:jc w:val="both"/>
        <w:rPr>
          <w:rFonts w:ascii="Century Gothic" w:hAnsi="Century Gothic"/>
          <w:sz w:val="20"/>
          <w:szCs w:val="20"/>
        </w:rPr>
      </w:pPr>
      <w:proofErr w:type="gramStart"/>
      <w:r w:rsidRPr="00695E53">
        <w:rPr>
          <w:rFonts w:ascii="Century Gothic" w:hAnsi="Century Gothic"/>
          <w:sz w:val="20"/>
          <w:szCs w:val="20"/>
        </w:rPr>
        <w:t>have</w:t>
      </w:r>
      <w:proofErr w:type="gramEnd"/>
      <w:r w:rsidRPr="00695E53">
        <w:rPr>
          <w:rFonts w:ascii="Century Gothic" w:hAnsi="Century Gothic"/>
          <w:sz w:val="20"/>
          <w:szCs w:val="20"/>
        </w:rPr>
        <w:t xml:space="preserve"> a poor </w:t>
      </w:r>
      <w:r w:rsidR="000C1895" w:rsidRPr="00695E53">
        <w:rPr>
          <w:rFonts w:ascii="Century Gothic" w:hAnsi="Century Gothic"/>
          <w:sz w:val="20"/>
          <w:szCs w:val="20"/>
        </w:rPr>
        <w:t xml:space="preserve">rapport with </w:t>
      </w:r>
      <w:r w:rsidRPr="00695E53">
        <w:rPr>
          <w:rFonts w:ascii="Century Gothic" w:hAnsi="Century Gothic"/>
          <w:sz w:val="20"/>
          <w:szCs w:val="20"/>
        </w:rPr>
        <w:t xml:space="preserve">or view of </w:t>
      </w:r>
      <w:r w:rsidR="000C1895" w:rsidRPr="00695E53">
        <w:rPr>
          <w:rFonts w:ascii="Century Gothic" w:hAnsi="Century Gothic"/>
          <w:sz w:val="20"/>
          <w:szCs w:val="20"/>
        </w:rPr>
        <w:t>their teacher</w:t>
      </w:r>
      <w:r w:rsidR="00843F64" w:rsidRPr="00695E53">
        <w:rPr>
          <w:rFonts w:ascii="Century Gothic" w:hAnsi="Century Gothic"/>
          <w:sz w:val="20"/>
          <w:szCs w:val="20"/>
        </w:rPr>
        <w:t xml:space="preserve"> (Teacher Knowledge &amp; Engagement gap of 0.3)</w:t>
      </w:r>
      <w:r w:rsidR="003E0AF1" w:rsidRPr="00695E53">
        <w:rPr>
          <w:rFonts w:ascii="Century Gothic" w:hAnsi="Century Gothic"/>
          <w:sz w:val="20"/>
          <w:szCs w:val="20"/>
        </w:rPr>
        <w:t xml:space="preserve">.  </w:t>
      </w:r>
    </w:p>
    <w:p w:rsidR="00695E53" w:rsidRDefault="003E0AF1" w:rsidP="00AB0C4B">
      <w:pPr>
        <w:spacing w:after="120" w:line="240" w:lineRule="auto"/>
        <w:jc w:val="both"/>
        <w:rPr>
          <w:sz w:val="20"/>
          <w:szCs w:val="20"/>
        </w:rPr>
      </w:pPr>
      <w:r>
        <w:rPr>
          <w:sz w:val="20"/>
          <w:szCs w:val="20"/>
        </w:rPr>
        <w:t>This is a particularly powerful finding</w:t>
      </w:r>
      <w:r w:rsidR="00695E53">
        <w:rPr>
          <w:sz w:val="20"/>
          <w:szCs w:val="20"/>
        </w:rPr>
        <w:t>.</w:t>
      </w:r>
    </w:p>
    <w:p w:rsidR="00AB0C4B" w:rsidRDefault="00695E53" w:rsidP="00AB0C4B">
      <w:pPr>
        <w:spacing w:after="120" w:line="240" w:lineRule="auto"/>
        <w:jc w:val="both"/>
        <w:rPr>
          <w:sz w:val="20"/>
          <w:szCs w:val="20"/>
        </w:rPr>
      </w:pPr>
      <w:r>
        <w:rPr>
          <w:sz w:val="20"/>
          <w:szCs w:val="20"/>
        </w:rPr>
        <w:lastRenderedPageBreak/>
        <w:t>It</w:t>
      </w:r>
      <w:r w:rsidR="00E51F83">
        <w:rPr>
          <w:sz w:val="20"/>
          <w:szCs w:val="20"/>
        </w:rPr>
        <w:t xml:space="preserve"> reinforces the previous finding </w:t>
      </w:r>
      <w:r>
        <w:rPr>
          <w:sz w:val="20"/>
          <w:szCs w:val="20"/>
        </w:rPr>
        <w:t xml:space="preserve">in relation to schools where there is no significant gap in the outcomes and perceptions of girls and boys in English classes </w:t>
      </w:r>
      <w:r w:rsidR="00AB0C4B">
        <w:rPr>
          <w:sz w:val="20"/>
          <w:szCs w:val="20"/>
        </w:rPr>
        <w:t>and the suggested action that in order to reduce the gender gap teachers need to be supported to implement</w:t>
      </w:r>
      <w:r w:rsidR="00E51F83">
        <w:rPr>
          <w:sz w:val="20"/>
          <w:szCs w:val="20"/>
        </w:rPr>
        <w:t xml:space="preserve"> </w:t>
      </w:r>
      <w:r w:rsidR="00AB0C4B">
        <w:rPr>
          <w:sz w:val="20"/>
          <w:szCs w:val="20"/>
        </w:rPr>
        <w:t xml:space="preserve">those instructional and classroom </w:t>
      </w:r>
      <w:r w:rsidR="00E51F83">
        <w:rPr>
          <w:sz w:val="20"/>
          <w:szCs w:val="20"/>
        </w:rPr>
        <w:t xml:space="preserve">practices that are most likely to increase boys’ engagement and </w:t>
      </w:r>
      <w:r w:rsidR="00AB0C4B">
        <w:rPr>
          <w:sz w:val="20"/>
          <w:szCs w:val="20"/>
        </w:rPr>
        <w:t>success</w:t>
      </w:r>
      <w:r w:rsidR="00E51F83">
        <w:rPr>
          <w:sz w:val="20"/>
          <w:szCs w:val="20"/>
        </w:rPr>
        <w:t xml:space="preserve"> in English.</w:t>
      </w:r>
      <w:r w:rsidR="00AB0C4B">
        <w:rPr>
          <w:sz w:val="20"/>
          <w:szCs w:val="20"/>
        </w:rPr>
        <w:t xml:space="preserve">  The answer to appears to lie </w:t>
      </w:r>
    </w:p>
    <w:p w:rsidR="00E51F83" w:rsidRPr="00AB0C4B" w:rsidRDefault="00AB0C4B" w:rsidP="00AB0C4B">
      <w:pPr>
        <w:spacing w:after="120" w:line="240" w:lineRule="auto"/>
        <w:jc w:val="both"/>
        <w:rPr>
          <w:sz w:val="20"/>
          <w:szCs w:val="20"/>
        </w:rPr>
      </w:pPr>
      <w:r>
        <w:rPr>
          <w:sz w:val="20"/>
          <w:szCs w:val="20"/>
        </w:rPr>
        <w:t xml:space="preserve">Or to express this finding another way, it </w:t>
      </w:r>
      <w:r w:rsidR="003E0AF1">
        <w:rPr>
          <w:rFonts w:ascii="Century Gothic" w:hAnsi="Century Gothic"/>
          <w:sz w:val="20"/>
          <w:szCs w:val="20"/>
        </w:rPr>
        <w:t>reveals th</w:t>
      </w:r>
      <w:r w:rsidR="00E51F83">
        <w:rPr>
          <w:rFonts w:ascii="Century Gothic" w:hAnsi="Century Gothic"/>
          <w:sz w:val="20"/>
          <w:szCs w:val="20"/>
        </w:rPr>
        <w:t xml:space="preserve">at </w:t>
      </w:r>
      <w:r w:rsidR="00695E53">
        <w:rPr>
          <w:rFonts w:ascii="Century Gothic" w:hAnsi="Century Gothic"/>
          <w:sz w:val="20"/>
          <w:szCs w:val="20"/>
        </w:rPr>
        <w:t xml:space="preserve">in schools where there is a significant gap between boys and girls English outcomes </w:t>
      </w:r>
      <w:r w:rsidR="00E51F83">
        <w:rPr>
          <w:rFonts w:ascii="Century Gothic" w:hAnsi="Century Gothic"/>
          <w:sz w:val="20"/>
          <w:szCs w:val="20"/>
        </w:rPr>
        <w:t>there is a range of practices that are not meeting boys’ needs and are</w:t>
      </w:r>
      <w:r w:rsidR="003E0AF1">
        <w:rPr>
          <w:rFonts w:ascii="Century Gothic" w:hAnsi="Century Gothic"/>
          <w:sz w:val="20"/>
          <w:szCs w:val="20"/>
        </w:rPr>
        <w:t xml:space="preserve"> </w:t>
      </w:r>
      <w:r w:rsidR="00E51F83">
        <w:rPr>
          <w:rFonts w:ascii="Century Gothic" w:hAnsi="Century Gothic"/>
          <w:sz w:val="20"/>
          <w:szCs w:val="20"/>
        </w:rPr>
        <w:t>contributing to them being less engaged than girls in English classes.</w:t>
      </w:r>
    </w:p>
    <w:p w:rsidR="00695E53" w:rsidRPr="003741E6" w:rsidRDefault="00695E53" w:rsidP="003E0AF1">
      <w:pPr>
        <w:spacing w:after="120" w:line="240" w:lineRule="auto"/>
        <w:jc w:val="both"/>
        <w:rPr>
          <w:sz w:val="20"/>
          <w:szCs w:val="20"/>
        </w:rPr>
      </w:pPr>
      <w:r w:rsidRPr="003741E6">
        <w:rPr>
          <w:sz w:val="20"/>
          <w:szCs w:val="20"/>
        </w:rPr>
        <w:t xml:space="preserve">The following section </w:t>
      </w:r>
      <w:r w:rsidR="00274EC9" w:rsidRPr="003741E6">
        <w:rPr>
          <w:sz w:val="20"/>
          <w:szCs w:val="20"/>
        </w:rPr>
        <w:t>provides</w:t>
      </w:r>
      <w:r w:rsidRPr="003741E6">
        <w:rPr>
          <w:sz w:val="20"/>
          <w:szCs w:val="20"/>
        </w:rPr>
        <w:t xml:space="preserve"> a deeper analysis of the</w:t>
      </w:r>
      <w:r w:rsidR="00274EC9" w:rsidRPr="003741E6">
        <w:rPr>
          <w:sz w:val="20"/>
          <w:szCs w:val="20"/>
        </w:rPr>
        <w:t xml:space="preserve"> questionnaire responses and discusses findings in relation to the respective items in the questionnaire scales.  </w:t>
      </w:r>
    </w:p>
    <w:p w:rsidR="00274EC9" w:rsidRPr="000376B0" w:rsidRDefault="005514D0" w:rsidP="000376B0">
      <w:pPr>
        <w:rPr>
          <w:b/>
          <w:color w:val="4F81BD" w:themeColor="accent1"/>
          <w:sz w:val="24"/>
          <w:szCs w:val="24"/>
        </w:rPr>
      </w:pPr>
      <w:r w:rsidRPr="000376B0">
        <w:rPr>
          <w:b/>
          <w:color w:val="4F81BD" w:themeColor="accent1"/>
          <w:sz w:val="24"/>
          <w:szCs w:val="24"/>
        </w:rPr>
        <w:t>Student f</w:t>
      </w:r>
      <w:r w:rsidR="00274EC9" w:rsidRPr="000376B0">
        <w:rPr>
          <w:b/>
          <w:color w:val="4F81BD" w:themeColor="accent1"/>
          <w:sz w:val="24"/>
          <w:szCs w:val="24"/>
        </w:rPr>
        <w:t xml:space="preserve">eedback on Teaching and Learning Scale Items by </w:t>
      </w:r>
      <w:r w:rsidR="009F3197" w:rsidRPr="000376B0">
        <w:rPr>
          <w:b/>
          <w:color w:val="4F81BD" w:themeColor="accent1"/>
          <w:sz w:val="24"/>
          <w:szCs w:val="24"/>
        </w:rPr>
        <w:t xml:space="preserve">English </w:t>
      </w:r>
      <w:r w:rsidR="00274EC9" w:rsidRPr="000376B0">
        <w:rPr>
          <w:b/>
          <w:color w:val="4F81BD" w:themeColor="accent1"/>
          <w:sz w:val="24"/>
          <w:szCs w:val="24"/>
        </w:rPr>
        <w:t>School Type</w:t>
      </w:r>
    </w:p>
    <w:p w:rsidR="009F3197" w:rsidRDefault="009F3197" w:rsidP="003741E6">
      <w:pPr>
        <w:spacing w:after="120"/>
        <w:jc w:val="both"/>
        <w:rPr>
          <w:rFonts w:ascii="Century Gothic" w:hAnsi="Century Gothic"/>
          <w:sz w:val="20"/>
          <w:szCs w:val="20"/>
        </w:rPr>
      </w:pPr>
      <w:r w:rsidRPr="009F3197">
        <w:rPr>
          <w:sz w:val="20"/>
          <w:szCs w:val="20"/>
        </w:rPr>
        <w:t xml:space="preserve">One of the assumptions underpinning the research design was </w:t>
      </w:r>
      <w:r w:rsidRPr="009F3197">
        <w:rPr>
          <w:rFonts w:ascii="Century Gothic" w:hAnsi="Century Gothic"/>
          <w:sz w:val="20"/>
          <w:szCs w:val="20"/>
        </w:rPr>
        <w:t xml:space="preserve">that the scores for each of the items/statements making up the seven scales are likely to reveal practices that are strongly associated with classes where the gender gap is least evident </w:t>
      </w:r>
      <w:r w:rsidR="003741E6">
        <w:rPr>
          <w:rFonts w:ascii="Century Gothic" w:hAnsi="Century Gothic"/>
          <w:sz w:val="20"/>
          <w:szCs w:val="20"/>
        </w:rPr>
        <w:t>or</w:t>
      </w:r>
      <w:r w:rsidRPr="009F3197">
        <w:rPr>
          <w:rFonts w:ascii="Century Gothic" w:hAnsi="Century Gothic"/>
          <w:sz w:val="20"/>
          <w:szCs w:val="20"/>
        </w:rPr>
        <w:t xml:space="preserve"> most evident</w:t>
      </w:r>
      <w:r>
        <w:rPr>
          <w:rFonts w:ascii="Century Gothic" w:hAnsi="Century Gothic"/>
          <w:sz w:val="20"/>
          <w:szCs w:val="20"/>
        </w:rPr>
        <w:t>.</w:t>
      </w:r>
    </w:p>
    <w:p w:rsidR="001378E7" w:rsidRPr="000376B0" w:rsidRDefault="001378E7" w:rsidP="000376B0">
      <w:pPr>
        <w:spacing w:before="120" w:after="120"/>
        <w:rPr>
          <w:b/>
          <w:color w:val="4F81BD" w:themeColor="accent1"/>
        </w:rPr>
      </w:pPr>
      <w:r w:rsidRPr="000376B0">
        <w:rPr>
          <w:b/>
          <w:color w:val="4F81BD" w:themeColor="accent1"/>
        </w:rPr>
        <w:t>Questionnaire scale item scores in schools with small gender outcome differences in English</w:t>
      </w:r>
    </w:p>
    <w:p w:rsidR="0072740D" w:rsidRPr="0072740D" w:rsidRDefault="001378E7" w:rsidP="0072740D">
      <w:pPr>
        <w:spacing w:after="120"/>
        <w:jc w:val="both"/>
        <w:rPr>
          <w:sz w:val="20"/>
          <w:szCs w:val="20"/>
        </w:rPr>
      </w:pPr>
      <w:r w:rsidRPr="0072740D">
        <w:rPr>
          <w:sz w:val="20"/>
          <w:szCs w:val="20"/>
        </w:rPr>
        <w:t xml:space="preserve">For English Type A schools, </w:t>
      </w:r>
      <w:r w:rsidR="0072740D">
        <w:rPr>
          <w:sz w:val="20"/>
          <w:szCs w:val="20"/>
        </w:rPr>
        <w:t xml:space="preserve">where scale scores for boys and girls were similar, </w:t>
      </w:r>
      <w:r w:rsidRPr="0072740D">
        <w:rPr>
          <w:sz w:val="20"/>
          <w:szCs w:val="20"/>
        </w:rPr>
        <w:t xml:space="preserve">there was only one question where the absolute difference between the average item scores for females and males was greater the 0.2.  </w:t>
      </w:r>
      <w:r w:rsidR="00612B7C">
        <w:rPr>
          <w:sz w:val="20"/>
          <w:szCs w:val="20"/>
        </w:rPr>
        <w:t>Whilst b</w:t>
      </w:r>
      <w:r w:rsidR="0072740D">
        <w:rPr>
          <w:sz w:val="20"/>
          <w:szCs w:val="20"/>
        </w:rPr>
        <w:t>oth boys and girls scored th</w:t>
      </w:r>
      <w:r w:rsidR="00612B7C">
        <w:rPr>
          <w:sz w:val="20"/>
          <w:szCs w:val="20"/>
        </w:rPr>
        <w:t>e</w:t>
      </w:r>
      <w:r w:rsidR="0072740D">
        <w:rPr>
          <w:sz w:val="20"/>
          <w:szCs w:val="20"/>
        </w:rPr>
        <w:t xml:space="preserve"> item </w:t>
      </w:r>
      <w:r w:rsidR="00612B7C">
        <w:rPr>
          <w:sz w:val="20"/>
          <w:szCs w:val="20"/>
        </w:rPr>
        <w:t>‘</w:t>
      </w:r>
      <w:r w:rsidR="00612B7C" w:rsidRPr="00234832">
        <w:rPr>
          <w:rFonts w:ascii="Century Gothic" w:eastAsia="Times New Roman" w:hAnsi="Century Gothic" w:cstheme="minorHAnsi"/>
          <w:sz w:val="20"/>
          <w:szCs w:val="20"/>
          <w:lang w:eastAsia="en-AU"/>
        </w:rPr>
        <w:t>Our teacher believes all of us are able to learn</w:t>
      </w:r>
      <w:r w:rsidR="00612B7C">
        <w:rPr>
          <w:rFonts w:ascii="Century Gothic" w:eastAsia="Times New Roman" w:hAnsi="Century Gothic" w:cstheme="minorHAnsi"/>
          <w:sz w:val="20"/>
          <w:szCs w:val="20"/>
          <w:lang w:eastAsia="en-AU"/>
        </w:rPr>
        <w:t>’</w:t>
      </w:r>
      <w:r w:rsidR="00612B7C">
        <w:rPr>
          <w:sz w:val="20"/>
          <w:szCs w:val="20"/>
        </w:rPr>
        <w:t xml:space="preserve"> </w:t>
      </w:r>
      <w:r w:rsidR="0072740D">
        <w:rPr>
          <w:sz w:val="20"/>
          <w:szCs w:val="20"/>
        </w:rPr>
        <w:t>highly (≥</w:t>
      </w:r>
      <w:r w:rsidR="003F6280">
        <w:rPr>
          <w:sz w:val="20"/>
          <w:szCs w:val="20"/>
        </w:rPr>
        <w:t>4</w:t>
      </w:r>
      <w:r w:rsidR="0072740D">
        <w:rPr>
          <w:sz w:val="20"/>
          <w:szCs w:val="20"/>
        </w:rPr>
        <w:t>)</w:t>
      </w:r>
      <w:r w:rsidR="00612B7C">
        <w:rPr>
          <w:sz w:val="20"/>
          <w:szCs w:val="20"/>
        </w:rPr>
        <w:t xml:space="preserve">, girls’ responses were more positive than those for boys. </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5291"/>
        <w:gridCol w:w="1015"/>
        <w:gridCol w:w="1015"/>
        <w:gridCol w:w="1016"/>
      </w:tblGrid>
      <w:tr w:rsidR="0072740D" w:rsidRPr="00234832" w:rsidTr="00185905">
        <w:trPr>
          <w:trHeight w:val="288"/>
        </w:trPr>
        <w:tc>
          <w:tcPr>
            <w:tcW w:w="797" w:type="dxa"/>
            <w:shd w:val="clear" w:color="auto" w:fill="DBE5F1" w:themeFill="accent1" w:themeFillTint="33"/>
            <w:noWrap/>
            <w:hideMark/>
          </w:tcPr>
          <w:p w:rsidR="001378E7" w:rsidRPr="00234832" w:rsidRDefault="001378E7" w:rsidP="00612B7C">
            <w:pPr>
              <w:spacing w:after="0" w:line="240" w:lineRule="auto"/>
              <w:rPr>
                <w:rFonts w:ascii="Century Gothic" w:eastAsia="Times New Roman" w:hAnsi="Century Gothic" w:cstheme="minorHAnsi"/>
                <w:color w:val="000000"/>
                <w:sz w:val="20"/>
                <w:szCs w:val="20"/>
                <w:lang w:eastAsia="en-AU"/>
              </w:rPr>
            </w:pPr>
          </w:p>
        </w:tc>
        <w:tc>
          <w:tcPr>
            <w:tcW w:w="5291" w:type="dxa"/>
            <w:shd w:val="clear" w:color="auto" w:fill="DBE5F1" w:themeFill="accent1" w:themeFillTint="33"/>
            <w:noWrap/>
            <w:hideMark/>
          </w:tcPr>
          <w:p w:rsidR="001378E7" w:rsidRPr="00234832" w:rsidRDefault="001378E7" w:rsidP="00612B7C">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Question</w:t>
            </w:r>
          </w:p>
        </w:tc>
        <w:tc>
          <w:tcPr>
            <w:tcW w:w="1015" w:type="dxa"/>
            <w:shd w:val="clear" w:color="auto" w:fill="DBE5F1" w:themeFill="accent1" w:themeFillTint="33"/>
            <w:noWrap/>
            <w:hideMark/>
          </w:tcPr>
          <w:p w:rsidR="001378E7" w:rsidRPr="00234832" w:rsidRDefault="001378E7" w:rsidP="00612B7C">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Type A1-Female</w:t>
            </w:r>
          </w:p>
        </w:tc>
        <w:tc>
          <w:tcPr>
            <w:tcW w:w="1015" w:type="dxa"/>
            <w:shd w:val="clear" w:color="auto" w:fill="DBE5F1" w:themeFill="accent1" w:themeFillTint="33"/>
            <w:noWrap/>
            <w:hideMark/>
          </w:tcPr>
          <w:p w:rsidR="001378E7" w:rsidRPr="00234832" w:rsidRDefault="001378E7" w:rsidP="00612B7C">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Type A1-Male</w:t>
            </w:r>
          </w:p>
        </w:tc>
        <w:tc>
          <w:tcPr>
            <w:tcW w:w="1016" w:type="dxa"/>
            <w:shd w:val="clear" w:color="auto" w:fill="DBE5F1" w:themeFill="accent1" w:themeFillTint="33"/>
            <w:noWrap/>
            <w:hideMark/>
          </w:tcPr>
          <w:p w:rsidR="001378E7" w:rsidRPr="00234832" w:rsidRDefault="001378E7" w:rsidP="00612B7C">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Gender Diff (&gt;0.2)</w:t>
            </w:r>
          </w:p>
        </w:tc>
      </w:tr>
      <w:tr w:rsidR="0072740D" w:rsidRPr="00234832" w:rsidTr="0072740D">
        <w:trPr>
          <w:trHeight w:val="288"/>
        </w:trPr>
        <w:tc>
          <w:tcPr>
            <w:tcW w:w="797" w:type="dxa"/>
            <w:shd w:val="clear" w:color="auto" w:fill="auto"/>
            <w:noWrap/>
            <w:vAlign w:val="bottom"/>
            <w:hideMark/>
          </w:tcPr>
          <w:p w:rsidR="001378E7" w:rsidRPr="00234832" w:rsidRDefault="001378E7"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Q36</w:t>
            </w:r>
          </w:p>
        </w:tc>
        <w:tc>
          <w:tcPr>
            <w:tcW w:w="5291" w:type="dxa"/>
            <w:shd w:val="clear" w:color="auto" w:fill="auto"/>
            <w:noWrap/>
            <w:vAlign w:val="bottom"/>
            <w:hideMark/>
          </w:tcPr>
          <w:p w:rsidR="001378E7" w:rsidRPr="00234832" w:rsidRDefault="001378E7"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Our teacher believes all of us are able to learn.</w:t>
            </w:r>
          </w:p>
        </w:tc>
        <w:tc>
          <w:tcPr>
            <w:tcW w:w="1015" w:type="dxa"/>
            <w:shd w:val="clear" w:color="auto" w:fill="auto"/>
            <w:noWrap/>
            <w:vAlign w:val="bottom"/>
            <w:hideMark/>
          </w:tcPr>
          <w:p w:rsidR="001378E7" w:rsidRPr="00234832" w:rsidRDefault="001378E7"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4.3</w:t>
            </w:r>
          </w:p>
        </w:tc>
        <w:tc>
          <w:tcPr>
            <w:tcW w:w="1015" w:type="dxa"/>
            <w:shd w:val="clear" w:color="auto" w:fill="auto"/>
            <w:noWrap/>
            <w:vAlign w:val="bottom"/>
            <w:hideMark/>
          </w:tcPr>
          <w:p w:rsidR="001378E7" w:rsidRPr="00234832" w:rsidRDefault="001378E7"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4.1</w:t>
            </w:r>
          </w:p>
        </w:tc>
        <w:tc>
          <w:tcPr>
            <w:tcW w:w="1016" w:type="dxa"/>
            <w:shd w:val="clear" w:color="auto" w:fill="auto"/>
            <w:noWrap/>
            <w:vAlign w:val="bottom"/>
            <w:hideMark/>
          </w:tcPr>
          <w:p w:rsidR="001378E7" w:rsidRPr="00234832" w:rsidRDefault="001378E7"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0.2</w:t>
            </w:r>
          </w:p>
        </w:tc>
      </w:tr>
    </w:tbl>
    <w:p w:rsidR="005514D0" w:rsidRPr="00CB364F" w:rsidRDefault="00213761" w:rsidP="00612B7C">
      <w:pPr>
        <w:spacing w:before="120" w:after="120"/>
        <w:jc w:val="both"/>
        <w:rPr>
          <w:rFonts w:ascii="Century Gothic" w:hAnsi="Century Gothic"/>
          <w:sz w:val="20"/>
          <w:szCs w:val="20"/>
        </w:rPr>
      </w:pPr>
      <w:r w:rsidRPr="00CB364F">
        <w:rPr>
          <w:rFonts w:ascii="Century Gothic" w:hAnsi="Century Gothic"/>
          <w:sz w:val="20"/>
          <w:szCs w:val="20"/>
        </w:rPr>
        <w:t>The comment</w:t>
      </w:r>
      <w:r w:rsidR="00CB364F" w:rsidRPr="00CB364F">
        <w:rPr>
          <w:rFonts w:ascii="Century Gothic" w:hAnsi="Century Gothic"/>
          <w:sz w:val="20"/>
          <w:szCs w:val="20"/>
        </w:rPr>
        <w:t>s</w:t>
      </w:r>
      <w:r w:rsidRPr="00CB364F">
        <w:rPr>
          <w:rFonts w:ascii="Century Gothic" w:hAnsi="Century Gothic"/>
          <w:sz w:val="20"/>
          <w:szCs w:val="20"/>
        </w:rPr>
        <w:t xml:space="preserve"> provided </w:t>
      </w:r>
      <w:r w:rsidR="00CB364F" w:rsidRPr="00CB364F">
        <w:rPr>
          <w:rFonts w:ascii="Century Gothic" w:hAnsi="Century Gothic"/>
          <w:sz w:val="20"/>
          <w:szCs w:val="20"/>
        </w:rPr>
        <w:t>above in relation to</w:t>
      </w:r>
      <w:r w:rsidRPr="00CB364F">
        <w:rPr>
          <w:rFonts w:ascii="Century Gothic" w:hAnsi="Century Gothic"/>
          <w:sz w:val="20"/>
          <w:szCs w:val="20"/>
        </w:rPr>
        <w:t xml:space="preserve"> the </w:t>
      </w:r>
      <w:r w:rsidR="00CB364F" w:rsidRPr="00CB364F">
        <w:rPr>
          <w:rFonts w:ascii="Century Gothic" w:hAnsi="Century Gothic"/>
          <w:sz w:val="20"/>
          <w:szCs w:val="20"/>
        </w:rPr>
        <w:t>positive scale</w:t>
      </w:r>
      <w:r w:rsidRPr="00CB364F">
        <w:rPr>
          <w:rFonts w:ascii="Century Gothic" w:hAnsi="Century Gothic"/>
          <w:sz w:val="20"/>
          <w:szCs w:val="20"/>
        </w:rPr>
        <w:t xml:space="preserve"> findings </w:t>
      </w:r>
      <w:r w:rsidR="00CB364F" w:rsidRPr="00CB364F">
        <w:rPr>
          <w:rFonts w:ascii="Century Gothic" w:hAnsi="Century Gothic"/>
          <w:sz w:val="20"/>
          <w:szCs w:val="20"/>
        </w:rPr>
        <w:t xml:space="preserve">in English Type </w:t>
      </w:r>
      <w:proofErr w:type="gramStart"/>
      <w:r w:rsidR="00CB364F" w:rsidRPr="00CB364F">
        <w:rPr>
          <w:rFonts w:ascii="Century Gothic" w:hAnsi="Century Gothic"/>
          <w:sz w:val="20"/>
          <w:szCs w:val="20"/>
        </w:rPr>
        <w:t>A</w:t>
      </w:r>
      <w:proofErr w:type="gramEnd"/>
      <w:r w:rsidR="00CB364F" w:rsidRPr="00CB364F">
        <w:rPr>
          <w:rFonts w:ascii="Century Gothic" w:hAnsi="Century Gothic"/>
          <w:sz w:val="20"/>
          <w:szCs w:val="20"/>
        </w:rPr>
        <w:t xml:space="preserve"> schools also apply to these findings.  </w:t>
      </w:r>
    </w:p>
    <w:p w:rsidR="00612B7C" w:rsidRPr="000376B0" w:rsidRDefault="00612B7C" w:rsidP="000376B0">
      <w:pPr>
        <w:spacing w:before="120" w:after="120"/>
        <w:rPr>
          <w:b/>
          <w:color w:val="4F81BD" w:themeColor="accent1"/>
        </w:rPr>
      </w:pPr>
      <w:r w:rsidRPr="000376B0">
        <w:rPr>
          <w:b/>
          <w:color w:val="4F81BD" w:themeColor="accent1"/>
        </w:rPr>
        <w:t>Questionnaire scale item scores in schools with large gender outcome differences in English</w:t>
      </w:r>
    </w:p>
    <w:p w:rsidR="00213761" w:rsidRDefault="00612B7C" w:rsidP="00213761">
      <w:pPr>
        <w:spacing w:after="120"/>
        <w:jc w:val="both"/>
        <w:rPr>
          <w:sz w:val="20"/>
          <w:szCs w:val="20"/>
        </w:rPr>
      </w:pPr>
      <w:r w:rsidRPr="00213761">
        <w:rPr>
          <w:sz w:val="20"/>
          <w:szCs w:val="20"/>
        </w:rPr>
        <w:t>For English B schools, there were twenty-one questions where the absolute difference between the average item scores for females and males was greater the 0.2</w:t>
      </w:r>
      <w:r w:rsidR="00213761">
        <w:rPr>
          <w:sz w:val="20"/>
          <w:szCs w:val="20"/>
        </w:rPr>
        <w:t xml:space="preserve"> and 10 questions </w:t>
      </w:r>
      <w:r w:rsidR="00213761" w:rsidRPr="00213761">
        <w:rPr>
          <w:sz w:val="20"/>
          <w:szCs w:val="20"/>
        </w:rPr>
        <w:t>where the absolute difference between the average item scores for females and males was greater the 0.</w:t>
      </w:r>
      <w:r w:rsidR="00213761">
        <w:rPr>
          <w:sz w:val="20"/>
          <w:szCs w:val="20"/>
        </w:rPr>
        <w:t>3</w:t>
      </w:r>
      <w:r w:rsidRPr="00213761">
        <w:rPr>
          <w:sz w:val="20"/>
          <w:szCs w:val="20"/>
        </w:rPr>
        <w:t xml:space="preserve">. </w:t>
      </w:r>
    </w:p>
    <w:p w:rsidR="00612B7C" w:rsidRPr="00213761" w:rsidRDefault="00612B7C" w:rsidP="00213761">
      <w:pPr>
        <w:spacing w:after="120"/>
        <w:jc w:val="both"/>
        <w:rPr>
          <w:sz w:val="20"/>
          <w:szCs w:val="20"/>
        </w:rPr>
      </w:pPr>
      <w:r w:rsidRPr="00213761">
        <w:rPr>
          <w:sz w:val="20"/>
          <w:szCs w:val="20"/>
        </w:rPr>
        <w:t>In all cases except for Q43, female students were more positi</w:t>
      </w:r>
      <w:r w:rsidR="00213761">
        <w:rPr>
          <w:sz w:val="20"/>
          <w:szCs w:val="20"/>
        </w:rPr>
        <w:t>ve tha</w:t>
      </w:r>
      <w:r w:rsidR="00122037">
        <w:rPr>
          <w:sz w:val="20"/>
          <w:szCs w:val="20"/>
        </w:rPr>
        <w:t xml:space="preserve">n male students. </w:t>
      </w:r>
      <w:r w:rsidRPr="00213761">
        <w:rPr>
          <w:sz w:val="20"/>
          <w:szCs w:val="20"/>
        </w:rPr>
        <w:t>Female students were more positive than male students for the transition question 40:</w:t>
      </w:r>
    </w:p>
    <w:p w:rsidR="00612B7C" w:rsidRPr="00213761" w:rsidRDefault="00612B7C" w:rsidP="00213761">
      <w:pPr>
        <w:spacing w:after="120"/>
        <w:ind w:left="720"/>
        <w:jc w:val="both"/>
        <w:rPr>
          <w:sz w:val="20"/>
          <w:szCs w:val="20"/>
        </w:rPr>
      </w:pPr>
      <w:r w:rsidRPr="00213761">
        <w:rPr>
          <w:sz w:val="20"/>
          <w:szCs w:val="20"/>
        </w:rPr>
        <w:t>“The support I received when moving from Grade 6 to Year 7 helped me to really understand what this class would be like.”</w:t>
      </w:r>
    </w:p>
    <w:p w:rsidR="00612B7C" w:rsidRPr="00122037" w:rsidRDefault="00612B7C" w:rsidP="00122037">
      <w:pPr>
        <w:spacing w:after="120"/>
        <w:jc w:val="both"/>
        <w:rPr>
          <w:sz w:val="20"/>
          <w:szCs w:val="20"/>
        </w:rPr>
      </w:pPr>
      <w:r w:rsidRPr="00213761">
        <w:rPr>
          <w:sz w:val="20"/>
          <w:szCs w:val="20"/>
        </w:rPr>
        <w:t>For the domain specific classroom activity questions, female students were more positive than male students for question 45:</w:t>
      </w:r>
      <w:r w:rsidR="00213761">
        <w:rPr>
          <w:sz w:val="20"/>
          <w:szCs w:val="20"/>
        </w:rPr>
        <w:t xml:space="preserve"> </w:t>
      </w:r>
      <w:r w:rsidRPr="00213761">
        <w:rPr>
          <w:sz w:val="20"/>
          <w:szCs w:val="20"/>
        </w:rPr>
        <w:t>“My teacher gives me advice, tips and good ideas to help improve my writing”</w:t>
      </w:r>
      <w:r w:rsidR="00213761">
        <w:rPr>
          <w:sz w:val="20"/>
          <w:szCs w:val="20"/>
        </w:rPr>
        <w:t xml:space="preserve">; </w:t>
      </w:r>
      <w:r w:rsidRPr="00213761">
        <w:rPr>
          <w:sz w:val="20"/>
          <w:szCs w:val="20"/>
        </w:rPr>
        <w:t xml:space="preserve">while male students were more positive than female students for </w:t>
      </w:r>
      <w:r w:rsidR="00213761">
        <w:rPr>
          <w:sz w:val="20"/>
          <w:szCs w:val="20"/>
        </w:rPr>
        <w:t xml:space="preserve">question 43: </w:t>
      </w:r>
      <w:r w:rsidRPr="00213761">
        <w:rPr>
          <w:sz w:val="20"/>
          <w:szCs w:val="20"/>
        </w:rPr>
        <w:t>“My teacher asks me questions about what I'm reading to help me understand difficult words or sentences”</w:t>
      </w:r>
      <w:r w:rsidR="00213761">
        <w:rPr>
          <w:sz w:val="20"/>
          <w:szCs w:val="20"/>
        </w:rPr>
        <w:t>.</w:t>
      </w:r>
    </w:p>
    <w:tbl>
      <w:tblPr>
        <w:tblW w:w="9090" w:type="dxa"/>
        <w:tblInd w:w="108" w:type="dxa"/>
        <w:tblLook w:val="04A0" w:firstRow="1" w:lastRow="0" w:firstColumn="1" w:lastColumn="0" w:noHBand="0" w:noVBand="1"/>
      </w:tblPr>
      <w:tblGrid>
        <w:gridCol w:w="810"/>
        <w:gridCol w:w="5310"/>
        <w:gridCol w:w="990"/>
        <w:gridCol w:w="990"/>
        <w:gridCol w:w="990"/>
      </w:tblGrid>
      <w:tr w:rsidR="00612B7C" w:rsidRPr="00234832" w:rsidTr="00185905">
        <w:trPr>
          <w:trHeight w:val="288"/>
        </w:trPr>
        <w:tc>
          <w:tcPr>
            <w:tcW w:w="810" w:type="dxa"/>
            <w:tcBorders>
              <w:top w:val="single" w:sz="4" w:space="0" w:color="auto"/>
              <w:left w:val="single" w:sz="4" w:space="0" w:color="auto"/>
              <w:right w:val="single" w:sz="4" w:space="0" w:color="auto"/>
            </w:tcBorders>
            <w:shd w:val="clear" w:color="auto" w:fill="DBE5F1" w:themeFill="accent1" w:themeFillTint="33"/>
            <w:noWrap/>
            <w:hideMark/>
          </w:tcPr>
          <w:p w:rsidR="00612B7C" w:rsidRPr="00234832" w:rsidRDefault="00612B7C" w:rsidP="00612B7C">
            <w:pPr>
              <w:spacing w:after="0" w:line="240" w:lineRule="auto"/>
              <w:rPr>
                <w:rFonts w:ascii="Century Gothic" w:eastAsia="Times New Roman" w:hAnsi="Century Gothic" w:cstheme="minorHAnsi"/>
                <w:b/>
                <w:color w:val="000000"/>
                <w:sz w:val="20"/>
                <w:szCs w:val="20"/>
                <w:lang w:eastAsia="en-AU"/>
              </w:rPr>
            </w:pPr>
          </w:p>
        </w:tc>
        <w:tc>
          <w:tcPr>
            <w:tcW w:w="531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2B7C" w:rsidRPr="00234832" w:rsidRDefault="00612B7C" w:rsidP="00612B7C">
            <w:pPr>
              <w:spacing w:after="0" w:line="240" w:lineRule="auto"/>
              <w:rPr>
                <w:rFonts w:ascii="Century Gothic" w:eastAsia="Times New Roman" w:hAnsi="Century Gothic" w:cstheme="minorHAnsi"/>
                <w:b/>
                <w:color w:val="000000"/>
                <w:sz w:val="20"/>
                <w:szCs w:val="20"/>
                <w:lang w:eastAsia="en-AU"/>
              </w:rPr>
            </w:pPr>
            <w:r w:rsidRPr="00234832">
              <w:rPr>
                <w:rFonts w:ascii="Century Gothic" w:eastAsia="Times New Roman" w:hAnsi="Century Gothic" w:cstheme="minorHAnsi"/>
                <w:b/>
                <w:color w:val="000000"/>
                <w:sz w:val="20"/>
                <w:szCs w:val="20"/>
                <w:lang w:eastAsia="en-AU"/>
              </w:rPr>
              <w:t>Question</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2B7C" w:rsidRPr="00234832" w:rsidRDefault="00612B7C" w:rsidP="00612B7C">
            <w:pPr>
              <w:spacing w:after="0" w:line="240" w:lineRule="auto"/>
              <w:rPr>
                <w:rFonts w:ascii="Century Gothic" w:eastAsia="Times New Roman" w:hAnsi="Century Gothic" w:cstheme="minorHAnsi"/>
                <w:b/>
                <w:color w:val="000000"/>
                <w:sz w:val="20"/>
                <w:szCs w:val="20"/>
                <w:lang w:eastAsia="en-AU"/>
              </w:rPr>
            </w:pPr>
            <w:r w:rsidRPr="00234832">
              <w:rPr>
                <w:rFonts w:ascii="Century Gothic" w:eastAsia="Times New Roman" w:hAnsi="Century Gothic" w:cstheme="minorHAnsi"/>
                <w:b/>
                <w:color w:val="000000"/>
                <w:sz w:val="20"/>
                <w:szCs w:val="20"/>
                <w:lang w:eastAsia="en-AU"/>
              </w:rPr>
              <w:t>School Type B1-Female</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2B7C" w:rsidRPr="00234832" w:rsidRDefault="00612B7C" w:rsidP="00612B7C">
            <w:pPr>
              <w:spacing w:after="0" w:line="240" w:lineRule="auto"/>
              <w:rPr>
                <w:rFonts w:ascii="Century Gothic" w:eastAsia="Times New Roman" w:hAnsi="Century Gothic" w:cstheme="minorHAnsi"/>
                <w:b/>
                <w:color w:val="000000"/>
                <w:sz w:val="20"/>
                <w:szCs w:val="20"/>
                <w:lang w:eastAsia="en-AU"/>
              </w:rPr>
            </w:pPr>
            <w:r w:rsidRPr="00234832">
              <w:rPr>
                <w:rFonts w:ascii="Century Gothic" w:eastAsia="Times New Roman" w:hAnsi="Century Gothic" w:cstheme="minorHAnsi"/>
                <w:b/>
                <w:color w:val="000000"/>
                <w:sz w:val="20"/>
                <w:szCs w:val="20"/>
                <w:lang w:eastAsia="en-AU"/>
              </w:rPr>
              <w:t>School Type B1-Male</w:t>
            </w:r>
          </w:p>
        </w:tc>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612B7C" w:rsidRPr="00234832" w:rsidRDefault="00612B7C" w:rsidP="00612B7C">
            <w:pPr>
              <w:spacing w:after="0" w:line="240" w:lineRule="auto"/>
              <w:rPr>
                <w:rFonts w:ascii="Century Gothic" w:eastAsia="Times New Roman" w:hAnsi="Century Gothic" w:cstheme="minorHAnsi"/>
                <w:b/>
                <w:color w:val="000000"/>
                <w:sz w:val="20"/>
                <w:szCs w:val="20"/>
                <w:lang w:eastAsia="en-AU"/>
              </w:rPr>
            </w:pPr>
            <w:r w:rsidRPr="00234832">
              <w:rPr>
                <w:rFonts w:ascii="Century Gothic" w:eastAsia="Times New Roman" w:hAnsi="Century Gothic" w:cstheme="minorHAnsi"/>
                <w:b/>
                <w:color w:val="000000"/>
                <w:sz w:val="20"/>
                <w:szCs w:val="20"/>
                <w:lang w:eastAsia="en-AU"/>
              </w:rPr>
              <w:t>Gender Diff (&gt;0.2)</w:t>
            </w:r>
          </w:p>
        </w:tc>
      </w:tr>
      <w:tr w:rsidR="00612B7C" w:rsidRPr="00234832" w:rsidTr="00612B7C">
        <w:trPr>
          <w:trHeight w:val="288"/>
        </w:trPr>
        <w:tc>
          <w:tcPr>
            <w:tcW w:w="61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612B7C" w:rsidRPr="00234832" w:rsidRDefault="00612B7C" w:rsidP="00612B7C">
            <w:pPr>
              <w:spacing w:after="0" w:line="240" w:lineRule="auto"/>
              <w:rPr>
                <w:rFonts w:ascii="Century Gothic" w:eastAsia="Times New Roman" w:hAnsi="Century Gothic" w:cstheme="minorHAnsi"/>
                <w:b/>
                <w:sz w:val="20"/>
                <w:szCs w:val="20"/>
                <w:lang w:eastAsia="en-AU"/>
              </w:rPr>
            </w:pPr>
            <w:r w:rsidRPr="00234832">
              <w:rPr>
                <w:rFonts w:ascii="Century Gothic" w:eastAsia="Times New Roman" w:hAnsi="Century Gothic" w:cstheme="minorHAnsi"/>
                <w:b/>
                <w:color w:val="000000"/>
                <w:sz w:val="20"/>
                <w:szCs w:val="20"/>
                <w:lang w:eastAsia="en-AU"/>
              </w:rPr>
              <w:t>FTLQ Items</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p>
        </w:tc>
      </w:tr>
      <w:tr w:rsidR="00612B7C" w:rsidRPr="00234832" w:rsidTr="00612B7C">
        <w:trPr>
          <w:trHeight w:val="288"/>
        </w:trPr>
        <w:tc>
          <w:tcPr>
            <w:tcW w:w="810" w:type="dxa"/>
            <w:tcBorders>
              <w:top w:val="nil"/>
              <w:left w:val="single" w:sz="4" w:space="0" w:color="auto"/>
              <w:bottom w:val="nil"/>
              <w:right w:val="single" w:sz="4" w:space="0" w:color="auto"/>
            </w:tcBorders>
            <w:shd w:val="clear" w:color="auto" w:fill="auto"/>
            <w:noWrap/>
          </w:tcPr>
          <w:p w:rsidR="00612B7C" w:rsidRPr="00234832" w:rsidRDefault="00612B7C"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Q3</w:t>
            </w:r>
          </w:p>
        </w:tc>
        <w:tc>
          <w:tcPr>
            <w:tcW w:w="5310" w:type="dxa"/>
            <w:tcBorders>
              <w:top w:val="single" w:sz="4" w:space="0" w:color="auto"/>
              <w:left w:val="single" w:sz="4" w:space="0" w:color="auto"/>
              <w:bottom w:val="single" w:sz="4" w:space="0" w:color="auto"/>
              <w:right w:val="single" w:sz="4" w:space="0" w:color="auto"/>
            </w:tcBorders>
            <w:shd w:val="clear" w:color="auto" w:fill="auto"/>
            <w:noWrap/>
          </w:tcPr>
          <w:p w:rsidR="00612B7C" w:rsidRPr="00234832" w:rsidRDefault="00612B7C"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The teacher expects us to gain a thorough understanding of our work in this class.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4.2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0.2</w:t>
            </w:r>
          </w:p>
        </w:tc>
      </w:tr>
      <w:tr w:rsidR="00612B7C" w:rsidRPr="00234832" w:rsidTr="00213761">
        <w:trPr>
          <w:trHeight w:val="288"/>
        </w:trPr>
        <w:tc>
          <w:tcPr>
            <w:tcW w:w="810" w:type="dxa"/>
            <w:tcBorders>
              <w:top w:val="nil"/>
              <w:left w:val="single" w:sz="4" w:space="0" w:color="auto"/>
              <w:bottom w:val="nil"/>
              <w:right w:val="single" w:sz="4" w:space="0" w:color="auto"/>
            </w:tcBorders>
            <w:shd w:val="clear" w:color="auto" w:fill="auto"/>
            <w:noWrap/>
          </w:tcPr>
          <w:p w:rsidR="00612B7C" w:rsidRPr="00234832" w:rsidRDefault="00612B7C"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Q5</w:t>
            </w:r>
          </w:p>
        </w:tc>
        <w:tc>
          <w:tcPr>
            <w:tcW w:w="5310" w:type="dxa"/>
            <w:tcBorders>
              <w:top w:val="single" w:sz="4" w:space="0" w:color="auto"/>
              <w:left w:val="single" w:sz="4" w:space="0" w:color="auto"/>
              <w:bottom w:val="single" w:sz="4" w:space="0" w:color="auto"/>
              <w:right w:val="single" w:sz="4" w:space="0" w:color="auto"/>
            </w:tcBorders>
            <w:shd w:val="clear" w:color="auto" w:fill="auto"/>
            <w:noWrap/>
          </w:tcPr>
          <w:p w:rsidR="00612B7C" w:rsidRPr="00234832" w:rsidRDefault="00612B7C"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At times I become so absorbed by what we’re doing in this class that time flies by.</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3.1</w:t>
            </w:r>
          </w:p>
        </w:tc>
        <w:tc>
          <w:tcPr>
            <w:tcW w:w="990"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612B7C" w:rsidRPr="00612B7C"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612B7C">
              <w:rPr>
                <w:rFonts w:ascii="Century Gothic" w:eastAsia="Times New Roman" w:hAnsi="Century Gothic" w:cstheme="minorHAnsi"/>
                <w:color w:val="000000"/>
                <w:sz w:val="20"/>
                <w:szCs w:val="20"/>
                <w:lang w:eastAsia="en-AU"/>
              </w:rPr>
              <w:t>0.3</w:t>
            </w:r>
          </w:p>
        </w:tc>
      </w:tr>
      <w:tr w:rsidR="00612B7C" w:rsidRPr="00234832" w:rsidTr="00213761">
        <w:trPr>
          <w:trHeight w:val="288"/>
        </w:trPr>
        <w:tc>
          <w:tcPr>
            <w:tcW w:w="810" w:type="dxa"/>
            <w:tcBorders>
              <w:top w:val="nil"/>
              <w:left w:val="single" w:sz="4" w:space="0" w:color="auto"/>
              <w:bottom w:val="nil"/>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Q16</w:t>
            </w:r>
          </w:p>
        </w:tc>
        <w:tc>
          <w:tcPr>
            <w:tcW w:w="5310" w:type="dxa"/>
            <w:tcBorders>
              <w:top w:val="single" w:sz="4" w:space="0" w:color="auto"/>
              <w:left w:val="single" w:sz="4" w:space="0" w:color="auto"/>
              <w:bottom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Our teacher enjoys working with students.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3.5</w:t>
            </w:r>
          </w:p>
        </w:tc>
        <w:tc>
          <w:tcPr>
            <w:tcW w:w="99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12B7C" w:rsidRPr="00612B7C"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612B7C">
              <w:rPr>
                <w:rFonts w:ascii="Century Gothic" w:eastAsia="Times New Roman" w:hAnsi="Century Gothic" w:cstheme="minorHAnsi"/>
                <w:color w:val="000000"/>
                <w:sz w:val="20"/>
                <w:szCs w:val="20"/>
                <w:lang w:eastAsia="en-AU"/>
              </w:rPr>
              <w:t>0.3</w:t>
            </w:r>
          </w:p>
        </w:tc>
      </w:tr>
      <w:tr w:rsidR="00612B7C" w:rsidRPr="00234832" w:rsidTr="00213761">
        <w:trPr>
          <w:trHeight w:val="288"/>
        </w:trPr>
        <w:tc>
          <w:tcPr>
            <w:tcW w:w="810" w:type="dxa"/>
            <w:tcBorders>
              <w:top w:val="nil"/>
              <w:left w:val="single" w:sz="4" w:space="0" w:color="auto"/>
              <w:bottom w:val="nil"/>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Q18</w:t>
            </w:r>
          </w:p>
        </w:tc>
        <w:tc>
          <w:tcPr>
            <w:tcW w:w="5310" w:type="dxa"/>
            <w:tcBorders>
              <w:top w:val="single" w:sz="4" w:space="0" w:color="auto"/>
              <w:left w:val="single" w:sz="4" w:space="0" w:color="auto"/>
              <w:bottom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Our teacher wants to help us understand our work as fully as possible.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4.2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3.9</w:t>
            </w:r>
          </w:p>
        </w:tc>
        <w:tc>
          <w:tcPr>
            <w:tcW w:w="99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0.3</w:t>
            </w:r>
          </w:p>
        </w:tc>
      </w:tr>
      <w:tr w:rsidR="00612B7C" w:rsidRPr="00234832" w:rsidTr="00612B7C">
        <w:trPr>
          <w:trHeight w:val="288"/>
        </w:trPr>
        <w:tc>
          <w:tcPr>
            <w:tcW w:w="810" w:type="dxa"/>
            <w:tcBorders>
              <w:top w:val="nil"/>
              <w:left w:val="single" w:sz="4" w:space="0" w:color="auto"/>
              <w:bottom w:val="nil"/>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Q19</w:t>
            </w:r>
          </w:p>
        </w:tc>
        <w:tc>
          <w:tcPr>
            <w:tcW w:w="5310" w:type="dxa"/>
            <w:tcBorders>
              <w:top w:val="single" w:sz="4" w:space="0" w:color="auto"/>
              <w:left w:val="single" w:sz="4" w:space="0" w:color="auto"/>
              <w:bottom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Our teacher organises assessment of work so we get prompt feedback on what we’ve done.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0.2</w:t>
            </w:r>
          </w:p>
        </w:tc>
      </w:tr>
      <w:tr w:rsidR="00612B7C" w:rsidRPr="00234832" w:rsidTr="00612B7C">
        <w:trPr>
          <w:trHeight w:val="288"/>
        </w:trPr>
        <w:tc>
          <w:tcPr>
            <w:tcW w:w="810" w:type="dxa"/>
            <w:tcBorders>
              <w:top w:val="nil"/>
              <w:left w:val="single" w:sz="4" w:space="0" w:color="auto"/>
              <w:bottom w:val="nil"/>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Q20</w:t>
            </w:r>
          </w:p>
        </w:tc>
        <w:tc>
          <w:tcPr>
            <w:tcW w:w="5310" w:type="dxa"/>
            <w:tcBorders>
              <w:top w:val="single" w:sz="4" w:space="0" w:color="auto"/>
              <w:left w:val="single" w:sz="4" w:space="0" w:color="auto"/>
              <w:bottom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The teacher is an expert in this subject.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0.2</w:t>
            </w:r>
          </w:p>
        </w:tc>
      </w:tr>
      <w:tr w:rsidR="00612B7C" w:rsidRPr="00234832" w:rsidTr="00612B7C">
        <w:trPr>
          <w:trHeight w:val="288"/>
        </w:trPr>
        <w:tc>
          <w:tcPr>
            <w:tcW w:w="810" w:type="dxa"/>
            <w:tcBorders>
              <w:top w:val="nil"/>
              <w:left w:val="single" w:sz="4" w:space="0" w:color="auto"/>
              <w:bottom w:val="nil"/>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Q21</w:t>
            </w:r>
          </w:p>
        </w:tc>
        <w:tc>
          <w:tcPr>
            <w:tcW w:w="5310" w:type="dxa"/>
            <w:tcBorders>
              <w:top w:val="single" w:sz="4" w:space="0" w:color="auto"/>
              <w:left w:val="single" w:sz="4" w:space="0" w:color="auto"/>
              <w:bottom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The teacher appreciates students who try hard in this class.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4.2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0.2</w:t>
            </w:r>
          </w:p>
        </w:tc>
      </w:tr>
      <w:tr w:rsidR="00612B7C" w:rsidRPr="00234832" w:rsidTr="00213761">
        <w:trPr>
          <w:trHeight w:val="288"/>
        </w:trPr>
        <w:tc>
          <w:tcPr>
            <w:tcW w:w="810" w:type="dxa"/>
            <w:tcBorders>
              <w:top w:val="nil"/>
              <w:left w:val="single" w:sz="4" w:space="0" w:color="auto"/>
              <w:bottom w:val="nil"/>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Q22</w:t>
            </w:r>
          </w:p>
        </w:tc>
        <w:tc>
          <w:tcPr>
            <w:tcW w:w="5310" w:type="dxa"/>
            <w:tcBorders>
              <w:top w:val="single" w:sz="4" w:space="0" w:color="auto"/>
              <w:left w:val="single" w:sz="4" w:space="0" w:color="auto"/>
              <w:bottom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This class is not boring.</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2.9</w:t>
            </w:r>
          </w:p>
        </w:tc>
        <w:tc>
          <w:tcPr>
            <w:tcW w:w="99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0.3</w:t>
            </w:r>
          </w:p>
        </w:tc>
      </w:tr>
      <w:tr w:rsidR="00612B7C" w:rsidRPr="00234832" w:rsidTr="00213761">
        <w:trPr>
          <w:trHeight w:val="288"/>
        </w:trPr>
        <w:tc>
          <w:tcPr>
            <w:tcW w:w="810" w:type="dxa"/>
            <w:tcBorders>
              <w:top w:val="nil"/>
              <w:left w:val="single" w:sz="4" w:space="0" w:color="auto"/>
              <w:bottom w:val="nil"/>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Q25</w:t>
            </w:r>
          </w:p>
        </w:tc>
        <w:tc>
          <w:tcPr>
            <w:tcW w:w="5310" w:type="dxa"/>
            <w:tcBorders>
              <w:top w:val="single" w:sz="4" w:space="0" w:color="auto"/>
              <w:left w:val="single" w:sz="4" w:space="0" w:color="auto"/>
              <w:bottom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Our teacher believes learning is about depth of understanding rather than doing better than others.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3.6</w:t>
            </w:r>
          </w:p>
        </w:tc>
        <w:tc>
          <w:tcPr>
            <w:tcW w:w="99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0.3</w:t>
            </w:r>
          </w:p>
        </w:tc>
      </w:tr>
      <w:tr w:rsidR="00612B7C" w:rsidRPr="00234832" w:rsidTr="00213761">
        <w:trPr>
          <w:trHeight w:val="288"/>
        </w:trPr>
        <w:tc>
          <w:tcPr>
            <w:tcW w:w="810" w:type="dxa"/>
            <w:tcBorders>
              <w:top w:val="nil"/>
              <w:left w:val="single" w:sz="4" w:space="0" w:color="auto"/>
              <w:bottom w:val="nil"/>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Q26</w:t>
            </w:r>
          </w:p>
        </w:tc>
        <w:tc>
          <w:tcPr>
            <w:tcW w:w="5310" w:type="dxa"/>
            <w:tcBorders>
              <w:top w:val="single" w:sz="4" w:space="0" w:color="auto"/>
              <w:left w:val="single" w:sz="4" w:space="0" w:color="auto"/>
              <w:bottom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Our teacher likes being with the students in this class.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3.5</w:t>
            </w:r>
          </w:p>
        </w:tc>
        <w:tc>
          <w:tcPr>
            <w:tcW w:w="99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0.3</w:t>
            </w:r>
          </w:p>
        </w:tc>
      </w:tr>
      <w:tr w:rsidR="00612B7C" w:rsidRPr="00234832" w:rsidTr="00612B7C">
        <w:trPr>
          <w:trHeight w:val="288"/>
        </w:trPr>
        <w:tc>
          <w:tcPr>
            <w:tcW w:w="810" w:type="dxa"/>
            <w:tcBorders>
              <w:top w:val="nil"/>
              <w:left w:val="single" w:sz="4" w:space="0" w:color="auto"/>
              <w:bottom w:val="nil"/>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Q27</w:t>
            </w:r>
          </w:p>
        </w:tc>
        <w:tc>
          <w:tcPr>
            <w:tcW w:w="5310" w:type="dxa"/>
            <w:tcBorders>
              <w:top w:val="single" w:sz="4" w:space="0" w:color="auto"/>
              <w:left w:val="single" w:sz="4" w:space="0" w:color="auto"/>
              <w:bottom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The teacher gets us to explore one another’s answers to questions.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0.2</w:t>
            </w:r>
          </w:p>
        </w:tc>
      </w:tr>
      <w:tr w:rsidR="00612B7C" w:rsidRPr="00234832" w:rsidTr="00213761">
        <w:trPr>
          <w:trHeight w:val="288"/>
        </w:trPr>
        <w:tc>
          <w:tcPr>
            <w:tcW w:w="810" w:type="dxa"/>
            <w:tcBorders>
              <w:top w:val="nil"/>
              <w:left w:val="single" w:sz="4" w:space="0" w:color="auto"/>
              <w:bottom w:val="nil"/>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Q30</w:t>
            </w:r>
          </w:p>
        </w:tc>
        <w:tc>
          <w:tcPr>
            <w:tcW w:w="5310" w:type="dxa"/>
            <w:tcBorders>
              <w:top w:val="single" w:sz="4" w:space="0" w:color="auto"/>
              <w:left w:val="single" w:sz="4" w:space="0" w:color="auto"/>
              <w:bottom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Our teacher enjoys teaching this subject to our class.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3.6</w:t>
            </w:r>
          </w:p>
        </w:tc>
        <w:tc>
          <w:tcPr>
            <w:tcW w:w="99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0.3</w:t>
            </w:r>
          </w:p>
        </w:tc>
      </w:tr>
      <w:tr w:rsidR="00612B7C" w:rsidRPr="00234832" w:rsidTr="00612B7C">
        <w:trPr>
          <w:trHeight w:val="288"/>
        </w:trPr>
        <w:tc>
          <w:tcPr>
            <w:tcW w:w="810" w:type="dxa"/>
            <w:tcBorders>
              <w:top w:val="nil"/>
              <w:left w:val="single" w:sz="4" w:space="0" w:color="auto"/>
              <w:bottom w:val="nil"/>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Q31</w:t>
            </w:r>
          </w:p>
        </w:tc>
        <w:tc>
          <w:tcPr>
            <w:tcW w:w="5310" w:type="dxa"/>
            <w:tcBorders>
              <w:top w:val="single" w:sz="4" w:space="0" w:color="auto"/>
              <w:left w:val="single" w:sz="4" w:space="0" w:color="auto"/>
              <w:bottom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Time doesn’t drag by in this class.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2.9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0.2</w:t>
            </w:r>
          </w:p>
        </w:tc>
      </w:tr>
      <w:tr w:rsidR="00612B7C" w:rsidRPr="00234832" w:rsidTr="00612B7C">
        <w:trPr>
          <w:trHeight w:val="288"/>
        </w:trPr>
        <w:tc>
          <w:tcPr>
            <w:tcW w:w="810" w:type="dxa"/>
            <w:tcBorders>
              <w:top w:val="nil"/>
              <w:left w:val="single" w:sz="4" w:space="0" w:color="auto"/>
              <w:bottom w:val="nil"/>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Q34</w:t>
            </w:r>
          </w:p>
        </w:tc>
        <w:tc>
          <w:tcPr>
            <w:tcW w:w="5310" w:type="dxa"/>
            <w:tcBorders>
              <w:top w:val="single" w:sz="4" w:space="0" w:color="auto"/>
              <w:left w:val="single" w:sz="4" w:space="0" w:color="auto"/>
              <w:bottom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Our teacher shows us where we could have detected errors in our work ourselves.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0.2</w:t>
            </w:r>
          </w:p>
        </w:tc>
      </w:tr>
      <w:tr w:rsidR="00612B7C" w:rsidRPr="00234832" w:rsidTr="00213761">
        <w:trPr>
          <w:trHeight w:val="288"/>
        </w:trPr>
        <w:tc>
          <w:tcPr>
            <w:tcW w:w="810" w:type="dxa"/>
            <w:tcBorders>
              <w:top w:val="nil"/>
              <w:left w:val="single" w:sz="4" w:space="0" w:color="auto"/>
              <w:bottom w:val="nil"/>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Q36</w:t>
            </w:r>
          </w:p>
        </w:tc>
        <w:tc>
          <w:tcPr>
            <w:tcW w:w="5310" w:type="dxa"/>
            <w:tcBorders>
              <w:top w:val="single" w:sz="4" w:space="0" w:color="auto"/>
              <w:left w:val="single" w:sz="4" w:space="0" w:color="auto"/>
              <w:bottom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Our teacher believes all of us are able to learn.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4.2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3.9</w:t>
            </w:r>
          </w:p>
        </w:tc>
        <w:tc>
          <w:tcPr>
            <w:tcW w:w="99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0.3</w:t>
            </w:r>
          </w:p>
        </w:tc>
      </w:tr>
      <w:tr w:rsidR="00612B7C" w:rsidRPr="00234832" w:rsidTr="00213761">
        <w:trPr>
          <w:trHeight w:val="288"/>
        </w:trPr>
        <w:tc>
          <w:tcPr>
            <w:tcW w:w="810" w:type="dxa"/>
            <w:tcBorders>
              <w:top w:val="nil"/>
              <w:left w:val="single" w:sz="4" w:space="0" w:color="auto"/>
              <w:bottom w:val="nil"/>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Q37</w:t>
            </w:r>
          </w:p>
        </w:tc>
        <w:tc>
          <w:tcPr>
            <w:tcW w:w="5310" w:type="dxa"/>
            <w:tcBorders>
              <w:top w:val="single" w:sz="4" w:space="0" w:color="auto"/>
              <w:left w:val="single" w:sz="4" w:space="0" w:color="auto"/>
              <w:bottom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The topics I study in this class are ones that interest me.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3.0</w:t>
            </w:r>
          </w:p>
        </w:tc>
        <w:tc>
          <w:tcPr>
            <w:tcW w:w="99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0.3</w:t>
            </w:r>
          </w:p>
        </w:tc>
      </w:tr>
      <w:tr w:rsidR="00612B7C" w:rsidRPr="00234832" w:rsidTr="00612B7C">
        <w:trPr>
          <w:trHeight w:val="288"/>
        </w:trPr>
        <w:tc>
          <w:tcPr>
            <w:tcW w:w="810" w:type="dxa"/>
            <w:tcBorders>
              <w:top w:val="nil"/>
              <w:left w:val="single" w:sz="4" w:space="0" w:color="auto"/>
              <w:bottom w:val="nil"/>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Q38</w:t>
            </w:r>
          </w:p>
        </w:tc>
        <w:tc>
          <w:tcPr>
            <w:tcW w:w="5310" w:type="dxa"/>
            <w:tcBorders>
              <w:top w:val="single" w:sz="4" w:space="0" w:color="auto"/>
              <w:left w:val="single" w:sz="4" w:space="0" w:color="auto"/>
              <w:bottom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Our teacher knows greater effort means improved learning in this class.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4.0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0.2</w:t>
            </w:r>
          </w:p>
        </w:tc>
      </w:tr>
      <w:tr w:rsidR="00612B7C" w:rsidRPr="00234832" w:rsidTr="00612B7C">
        <w:trPr>
          <w:trHeight w:val="288"/>
        </w:trPr>
        <w:tc>
          <w:tcPr>
            <w:tcW w:w="810" w:type="dxa"/>
            <w:tcBorders>
              <w:top w:val="nil"/>
              <w:left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Q39</w:t>
            </w:r>
          </w:p>
        </w:tc>
        <w:tc>
          <w:tcPr>
            <w:tcW w:w="5310" w:type="dxa"/>
            <w:tcBorders>
              <w:top w:val="single" w:sz="4" w:space="0" w:color="auto"/>
              <w:left w:val="single" w:sz="4" w:space="0" w:color="auto"/>
              <w:bottom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The teacher encourages us to persist with work in spite of difficulties.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3.7</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0.2</w:t>
            </w:r>
          </w:p>
        </w:tc>
      </w:tr>
      <w:tr w:rsidR="00612B7C" w:rsidRPr="00234832" w:rsidTr="00612B7C">
        <w:trPr>
          <w:trHeight w:val="288"/>
        </w:trPr>
        <w:tc>
          <w:tcPr>
            <w:tcW w:w="61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612B7C" w:rsidRPr="00234832" w:rsidRDefault="00612B7C" w:rsidP="00612B7C">
            <w:pPr>
              <w:spacing w:after="0" w:line="240" w:lineRule="auto"/>
              <w:rPr>
                <w:rFonts w:ascii="Century Gothic" w:eastAsia="Times New Roman" w:hAnsi="Century Gothic" w:cstheme="minorHAnsi"/>
                <w:b/>
                <w:sz w:val="20"/>
                <w:szCs w:val="20"/>
                <w:lang w:eastAsia="en-AU"/>
              </w:rPr>
            </w:pPr>
            <w:r w:rsidRPr="00234832">
              <w:rPr>
                <w:rFonts w:ascii="Century Gothic" w:eastAsia="Times New Roman" w:hAnsi="Century Gothic" w:cstheme="minorHAnsi"/>
                <w:b/>
                <w:color w:val="000000"/>
                <w:sz w:val="20"/>
                <w:szCs w:val="20"/>
                <w:lang w:eastAsia="en-AU"/>
              </w:rPr>
              <w:t>Transition</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p>
        </w:tc>
      </w:tr>
      <w:tr w:rsidR="00612B7C" w:rsidRPr="00234832" w:rsidTr="00213761">
        <w:trPr>
          <w:trHeight w:val="288"/>
        </w:trPr>
        <w:tc>
          <w:tcPr>
            <w:tcW w:w="810" w:type="dxa"/>
            <w:tcBorders>
              <w:top w:val="nil"/>
              <w:left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Q40</w:t>
            </w:r>
          </w:p>
        </w:tc>
        <w:tc>
          <w:tcPr>
            <w:tcW w:w="5310" w:type="dxa"/>
            <w:tcBorders>
              <w:top w:val="single" w:sz="4" w:space="0" w:color="auto"/>
              <w:left w:val="single" w:sz="4" w:space="0" w:color="auto"/>
              <w:bottom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The support I received when moving from Grade 6 to Year 7 helped me to really understand what this class would be like.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3.3</w:t>
            </w:r>
          </w:p>
        </w:tc>
        <w:tc>
          <w:tcPr>
            <w:tcW w:w="99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0.3</w:t>
            </w:r>
          </w:p>
        </w:tc>
      </w:tr>
      <w:tr w:rsidR="00612B7C" w:rsidRPr="00234832" w:rsidTr="00612B7C">
        <w:trPr>
          <w:trHeight w:val="288"/>
        </w:trPr>
        <w:tc>
          <w:tcPr>
            <w:tcW w:w="612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612B7C" w:rsidRPr="00234832" w:rsidRDefault="00612B7C" w:rsidP="00612B7C">
            <w:pPr>
              <w:spacing w:after="0" w:line="240" w:lineRule="auto"/>
              <w:rPr>
                <w:rFonts w:ascii="Century Gothic" w:eastAsia="Times New Roman" w:hAnsi="Century Gothic" w:cstheme="minorHAnsi"/>
                <w:b/>
                <w:sz w:val="20"/>
                <w:szCs w:val="20"/>
                <w:lang w:eastAsia="en-AU"/>
              </w:rPr>
            </w:pPr>
            <w:r w:rsidRPr="00234832">
              <w:rPr>
                <w:rFonts w:ascii="Century Gothic" w:eastAsia="Times New Roman" w:hAnsi="Century Gothic" w:cstheme="minorHAnsi"/>
                <w:b/>
                <w:sz w:val="20"/>
                <w:szCs w:val="20"/>
                <w:lang w:eastAsia="en-AU"/>
              </w:rPr>
              <w:t>Domain specific classroom activities</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12B7C" w:rsidRPr="00234832" w:rsidRDefault="00612B7C" w:rsidP="00612B7C">
            <w:pPr>
              <w:spacing w:after="0" w:line="240" w:lineRule="auto"/>
              <w:jc w:val="center"/>
              <w:rPr>
                <w:rFonts w:ascii="Century Gothic" w:eastAsia="Times New Roman" w:hAnsi="Century Gothic" w:cstheme="minorHAnsi"/>
                <w:b/>
                <w:color w:val="000000"/>
                <w:sz w:val="20"/>
                <w:szCs w:val="20"/>
                <w:lang w:eastAsia="en-AU"/>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12B7C" w:rsidRPr="00234832" w:rsidRDefault="00612B7C" w:rsidP="00612B7C">
            <w:pPr>
              <w:spacing w:after="0" w:line="240" w:lineRule="auto"/>
              <w:jc w:val="center"/>
              <w:rPr>
                <w:rFonts w:ascii="Century Gothic" w:eastAsia="Times New Roman" w:hAnsi="Century Gothic" w:cstheme="minorHAnsi"/>
                <w:b/>
                <w:color w:val="000000"/>
                <w:sz w:val="20"/>
                <w:szCs w:val="20"/>
                <w:lang w:eastAsia="en-AU"/>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12B7C" w:rsidRPr="00234832" w:rsidRDefault="00612B7C" w:rsidP="00612B7C">
            <w:pPr>
              <w:spacing w:after="0" w:line="240" w:lineRule="auto"/>
              <w:jc w:val="center"/>
              <w:rPr>
                <w:rFonts w:ascii="Century Gothic" w:eastAsia="Times New Roman" w:hAnsi="Century Gothic" w:cstheme="minorHAnsi"/>
                <w:b/>
                <w:color w:val="000000"/>
                <w:sz w:val="20"/>
                <w:szCs w:val="20"/>
                <w:lang w:eastAsia="en-AU"/>
              </w:rPr>
            </w:pPr>
          </w:p>
        </w:tc>
      </w:tr>
      <w:tr w:rsidR="00612B7C" w:rsidRPr="00234832" w:rsidTr="00612B7C">
        <w:trPr>
          <w:trHeight w:val="288"/>
        </w:trPr>
        <w:tc>
          <w:tcPr>
            <w:tcW w:w="810" w:type="dxa"/>
            <w:tcBorders>
              <w:top w:val="nil"/>
              <w:left w:val="single" w:sz="4" w:space="0" w:color="auto"/>
              <w:bottom w:val="nil"/>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Q43</w:t>
            </w:r>
          </w:p>
        </w:tc>
        <w:tc>
          <w:tcPr>
            <w:tcW w:w="5310" w:type="dxa"/>
            <w:tcBorders>
              <w:top w:val="single" w:sz="4" w:space="0" w:color="auto"/>
              <w:left w:val="single" w:sz="4" w:space="0" w:color="auto"/>
              <w:bottom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 xml:space="preserve">My teacher asks me questions about what I'm reading to help me understand difficult words or sentences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2.9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-0.2</w:t>
            </w:r>
          </w:p>
        </w:tc>
      </w:tr>
      <w:tr w:rsidR="00612B7C" w:rsidRPr="00234832" w:rsidTr="00612B7C">
        <w:trPr>
          <w:trHeight w:val="288"/>
        </w:trPr>
        <w:tc>
          <w:tcPr>
            <w:tcW w:w="810" w:type="dxa"/>
            <w:tcBorders>
              <w:top w:val="nil"/>
              <w:left w:val="single" w:sz="4" w:space="0" w:color="auto"/>
              <w:bottom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Q45</w:t>
            </w:r>
          </w:p>
        </w:tc>
        <w:tc>
          <w:tcPr>
            <w:tcW w:w="5310" w:type="dxa"/>
            <w:tcBorders>
              <w:top w:val="single" w:sz="4" w:space="0" w:color="auto"/>
              <w:left w:val="single" w:sz="4" w:space="0" w:color="auto"/>
              <w:bottom w:val="single" w:sz="4" w:space="0" w:color="auto"/>
              <w:right w:val="single" w:sz="4" w:space="0" w:color="auto"/>
            </w:tcBorders>
            <w:shd w:val="clear" w:color="auto" w:fill="auto"/>
            <w:noWrap/>
            <w:hideMark/>
          </w:tcPr>
          <w:p w:rsidR="00612B7C" w:rsidRPr="00234832" w:rsidRDefault="00612B7C" w:rsidP="00612B7C">
            <w:pPr>
              <w:spacing w:after="0" w:line="240" w:lineRule="auto"/>
              <w:rPr>
                <w:rFonts w:ascii="Century Gothic" w:eastAsia="Times New Roman" w:hAnsi="Century Gothic" w:cstheme="minorHAnsi"/>
                <w:sz w:val="20"/>
                <w:szCs w:val="20"/>
                <w:lang w:eastAsia="en-AU"/>
              </w:rPr>
            </w:pPr>
            <w:r w:rsidRPr="00234832">
              <w:rPr>
                <w:rFonts w:ascii="Century Gothic" w:eastAsia="Times New Roman" w:hAnsi="Century Gothic" w:cstheme="minorHAnsi"/>
                <w:sz w:val="20"/>
                <w:szCs w:val="20"/>
                <w:lang w:eastAsia="en-AU"/>
              </w:rPr>
              <w:t>My teacher gives me advice, tips and good ideas to help improve my writing</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3.4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7C" w:rsidRPr="00234832" w:rsidRDefault="00612B7C" w:rsidP="00612B7C">
            <w:pPr>
              <w:spacing w:after="0" w:line="240" w:lineRule="auto"/>
              <w:jc w:val="center"/>
              <w:rPr>
                <w:rFonts w:ascii="Century Gothic" w:eastAsia="Times New Roman" w:hAnsi="Century Gothic" w:cstheme="minorHAnsi"/>
                <w:color w:val="000000"/>
                <w:sz w:val="20"/>
                <w:szCs w:val="20"/>
                <w:lang w:eastAsia="en-AU"/>
              </w:rPr>
            </w:pPr>
            <w:r w:rsidRPr="00234832">
              <w:rPr>
                <w:rFonts w:ascii="Century Gothic" w:eastAsia="Times New Roman" w:hAnsi="Century Gothic" w:cstheme="minorHAnsi"/>
                <w:color w:val="000000"/>
                <w:sz w:val="20"/>
                <w:szCs w:val="20"/>
                <w:lang w:eastAsia="en-AU"/>
              </w:rPr>
              <w:t>0.2</w:t>
            </w:r>
          </w:p>
        </w:tc>
      </w:tr>
    </w:tbl>
    <w:p w:rsidR="00213761" w:rsidRDefault="00213761" w:rsidP="00213761">
      <w:pPr>
        <w:spacing w:after="120" w:line="240" w:lineRule="auto"/>
        <w:jc w:val="both"/>
        <w:rPr>
          <w:sz w:val="20"/>
          <w:szCs w:val="20"/>
        </w:rPr>
      </w:pPr>
      <w:r>
        <w:rPr>
          <w:sz w:val="20"/>
          <w:szCs w:val="20"/>
        </w:rPr>
        <w:t>This is a particularly powerful finding</w:t>
      </w:r>
      <w:r w:rsidR="00CB364F">
        <w:rPr>
          <w:sz w:val="20"/>
          <w:szCs w:val="20"/>
        </w:rPr>
        <w:t xml:space="preserve"> as it reveal</w:t>
      </w:r>
      <w:r w:rsidR="001B6C97">
        <w:rPr>
          <w:sz w:val="20"/>
          <w:szCs w:val="20"/>
        </w:rPr>
        <w:t>s</w:t>
      </w:r>
      <w:r w:rsidR="00CB364F">
        <w:rPr>
          <w:sz w:val="20"/>
          <w:szCs w:val="20"/>
        </w:rPr>
        <w:t xml:space="preserve"> ten items where there is a large difference (0.3) between</w:t>
      </w:r>
      <w:r w:rsidR="001B6C97">
        <w:rPr>
          <w:sz w:val="20"/>
          <w:szCs w:val="20"/>
        </w:rPr>
        <w:t xml:space="preserve"> how</w:t>
      </w:r>
      <w:r w:rsidR="00CB364F">
        <w:rPr>
          <w:sz w:val="20"/>
          <w:szCs w:val="20"/>
        </w:rPr>
        <w:t xml:space="preserve"> girls and boys </w:t>
      </w:r>
      <w:r w:rsidR="001B6C97">
        <w:rPr>
          <w:sz w:val="20"/>
          <w:szCs w:val="20"/>
        </w:rPr>
        <w:t>experience their English classes.</w:t>
      </w:r>
    </w:p>
    <w:p w:rsidR="00213761" w:rsidRDefault="00213761" w:rsidP="00213761">
      <w:pPr>
        <w:spacing w:after="120" w:line="240" w:lineRule="auto"/>
        <w:jc w:val="both"/>
        <w:rPr>
          <w:rFonts w:ascii="Century Gothic" w:hAnsi="Century Gothic"/>
          <w:sz w:val="20"/>
          <w:szCs w:val="20"/>
        </w:rPr>
      </w:pPr>
      <w:r>
        <w:rPr>
          <w:sz w:val="20"/>
          <w:szCs w:val="20"/>
        </w:rPr>
        <w:t xml:space="preserve">It </w:t>
      </w:r>
      <w:r>
        <w:rPr>
          <w:rFonts w:ascii="Century Gothic" w:hAnsi="Century Gothic"/>
          <w:sz w:val="20"/>
          <w:szCs w:val="20"/>
        </w:rPr>
        <w:t>reveals those attitudes and practices at the school and classroom level that appear to have the greatest effect on reducing gender learning differences in relation to English.</w:t>
      </w:r>
    </w:p>
    <w:p w:rsidR="001378E7" w:rsidRDefault="000A7A2B" w:rsidP="003741E6">
      <w:pPr>
        <w:spacing w:after="120"/>
        <w:jc w:val="both"/>
        <w:rPr>
          <w:rFonts w:ascii="Century Gothic" w:hAnsi="Century Gothic"/>
          <w:sz w:val="20"/>
          <w:szCs w:val="20"/>
        </w:rPr>
      </w:pPr>
      <w:r>
        <w:rPr>
          <w:rFonts w:ascii="Century Gothic" w:hAnsi="Century Gothic"/>
          <w:sz w:val="20"/>
          <w:szCs w:val="20"/>
        </w:rPr>
        <w:t xml:space="preserve">Several items where boys’ ratings were significantly lower than girls suggest that boys </w:t>
      </w:r>
      <w:r w:rsidR="009A4D22">
        <w:rPr>
          <w:rFonts w:ascii="Century Gothic" w:hAnsi="Century Gothic"/>
          <w:sz w:val="20"/>
          <w:szCs w:val="20"/>
        </w:rPr>
        <w:t>are</w:t>
      </w:r>
      <w:r>
        <w:rPr>
          <w:rFonts w:ascii="Century Gothic" w:hAnsi="Century Gothic"/>
          <w:sz w:val="20"/>
          <w:szCs w:val="20"/>
        </w:rPr>
        <w:t xml:space="preserve"> bor</w:t>
      </w:r>
      <w:r w:rsidR="009A4D22">
        <w:rPr>
          <w:rFonts w:ascii="Century Gothic" w:hAnsi="Century Gothic"/>
          <w:sz w:val="20"/>
          <w:szCs w:val="20"/>
        </w:rPr>
        <w:t xml:space="preserve">ed by or uninterested in the work they are expected to do and feel that their teachers </w:t>
      </w:r>
      <w:r w:rsidR="009A4D22">
        <w:rPr>
          <w:rFonts w:ascii="Century Gothic" w:hAnsi="Century Gothic"/>
          <w:sz w:val="20"/>
          <w:szCs w:val="20"/>
        </w:rPr>
        <w:lastRenderedPageBreak/>
        <w:t>are not giving them positiv</w:t>
      </w:r>
      <w:r w:rsidR="00917F19">
        <w:rPr>
          <w:rFonts w:ascii="Century Gothic" w:hAnsi="Century Gothic"/>
          <w:sz w:val="20"/>
          <w:szCs w:val="20"/>
        </w:rPr>
        <w:t xml:space="preserve">e reinforcement and </w:t>
      </w:r>
      <w:r w:rsidR="009A4D22">
        <w:rPr>
          <w:rFonts w:ascii="Century Gothic" w:hAnsi="Century Gothic"/>
          <w:sz w:val="20"/>
          <w:szCs w:val="20"/>
        </w:rPr>
        <w:t>are not doing enough to assist them to improve.</w:t>
      </w:r>
    </w:p>
    <w:p w:rsidR="001378E7" w:rsidRPr="00917F19" w:rsidRDefault="00917F19" w:rsidP="003741E6">
      <w:pPr>
        <w:spacing w:after="120"/>
        <w:jc w:val="both"/>
        <w:rPr>
          <w:rFonts w:asciiTheme="majorHAnsi" w:eastAsiaTheme="majorEastAsia" w:hAnsiTheme="majorHAnsi" w:cstheme="majorBidi"/>
          <w:b/>
          <w:bCs/>
          <w:color w:val="4F81BD" w:themeColor="accent1"/>
          <w:sz w:val="26"/>
          <w:szCs w:val="26"/>
        </w:rPr>
      </w:pPr>
      <w:r w:rsidRPr="00917F19">
        <w:rPr>
          <w:rFonts w:asciiTheme="majorHAnsi" w:eastAsiaTheme="majorEastAsia" w:hAnsiTheme="majorHAnsi" w:cstheme="majorBidi"/>
          <w:b/>
          <w:bCs/>
          <w:color w:val="4F81BD" w:themeColor="accent1"/>
          <w:sz w:val="26"/>
          <w:szCs w:val="26"/>
        </w:rPr>
        <w:t xml:space="preserve">Teacher feedback </w:t>
      </w:r>
    </w:p>
    <w:p w:rsidR="00695E53" w:rsidRPr="000376B0" w:rsidRDefault="00695E53" w:rsidP="000376B0">
      <w:pPr>
        <w:spacing w:before="120" w:after="120"/>
        <w:rPr>
          <w:b/>
          <w:color w:val="4F81BD" w:themeColor="accent1"/>
        </w:rPr>
      </w:pPr>
      <w:bookmarkStart w:id="23" w:name="_Toc466572742"/>
      <w:r w:rsidRPr="000376B0">
        <w:rPr>
          <w:b/>
          <w:color w:val="4F81BD" w:themeColor="accent1"/>
        </w:rPr>
        <w:t>Teacher efficacy, school practices and belief, gender, and transition</w:t>
      </w:r>
      <w:bookmarkEnd w:id="23"/>
      <w:r w:rsidR="009F3197" w:rsidRPr="000376B0">
        <w:rPr>
          <w:b/>
          <w:color w:val="4F81BD" w:themeColor="accent1"/>
        </w:rPr>
        <w:t xml:space="preserve"> in English classes</w:t>
      </w:r>
    </w:p>
    <w:p w:rsidR="00695E53" w:rsidRPr="009F3197" w:rsidRDefault="00695E53" w:rsidP="003741E6">
      <w:pPr>
        <w:spacing w:after="120"/>
        <w:jc w:val="both"/>
        <w:rPr>
          <w:sz w:val="20"/>
          <w:szCs w:val="20"/>
        </w:rPr>
      </w:pPr>
      <w:r w:rsidRPr="009F3197">
        <w:rPr>
          <w:sz w:val="20"/>
          <w:szCs w:val="20"/>
        </w:rPr>
        <w:t>The teacher questionnaire included 13 questions about teacher efficacy, school practices and belief, gender, and transition.</w:t>
      </w:r>
    </w:p>
    <w:p w:rsidR="00AC34D6" w:rsidRDefault="00AC34D6" w:rsidP="003741E6">
      <w:pPr>
        <w:spacing w:after="120"/>
        <w:jc w:val="both"/>
        <w:rPr>
          <w:sz w:val="20"/>
          <w:szCs w:val="20"/>
        </w:rPr>
      </w:pPr>
      <w:r>
        <w:rPr>
          <w:sz w:val="20"/>
          <w:szCs w:val="20"/>
        </w:rPr>
        <w:t>Average ratings for</w:t>
      </w:r>
      <w:r w:rsidRPr="003741E6">
        <w:rPr>
          <w:sz w:val="20"/>
          <w:szCs w:val="20"/>
        </w:rPr>
        <w:t xml:space="preserve"> three of the four </w:t>
      </w:r>
      <w:r>
        <w:rPr>
          <w:sz w:val="20"/>
          <w:szCs w:val="20"/>
        </w:rPr>
        <w:t xml:space="preserve">teacher efficacy </w:t>
      </w:r>
      <w:r w:rsidRPr="003741E6">
        <w:rPr>
          <w:sz w:val="20"/>
          <w:szCs w:val="20"/>
        </w:rPr>
        <w:t xml:space="preserve">questions </w:t>
      </w:r>
      <w:r w:rsidR="009F3197" w:rsidRPr="003741E6">
        <w:rPr>
          <w:sz w:val="20"/>
          <w:szCs w:val="20"/>
        </w:rPr>
        <w:t xml:space="preserve">were very high (&gt;4) </w:t>
      </w:r>
      <w:r w:rsidR="003741E6" w:rsidRPr="003741E6">
        <w:rPr>
          <w:sz w:val="20"/>
          <w:szCs w:val="20"/>
        </w:rPr>
        <w:t xml:space="preserve">in both </w:t>
      </w:r>
      <w:r w:rsidR="00F061FE">
        <w:rPr>
          <w:sz w:val="20"/>
          <w:szCs w:val="20"/>
        </w:rPr>
        <w:t xml:space="preserve">schools where there is </w:t>
      </w:r>
      <w:r>
        <w:rPr>
          <w:sz w:val="20"/>
          <w:szCs w:val="20"/>
        </w:rPr>
        <w:t>no significant gender gap (</w:t>
      </w:r>
      <w:r w:rsidR="003741E6" w:rsidRPr="003741E6">
        <w:rPr>
          <w:sz w:val="20"/>
          <w:szCs w:val="20"/>
        </w:rPr>
        <w:t>Type A</w:t>
      </w:r>
      <w:r>
        <w:rPr>
          <w:sz w:val="20"/>
          <w:szCs w:val="20"/>
        </w:rPr>
        <w:t xml:space="preserve"> schools)</w:t>
      </w:r>
      <w:r w:rsidR="003741E6" w:rsidRPr="003741E6">
        <w:rPr>
          <w:sz w:val="20"/>
          <w:szCs w:val="20"/>
        </w:rPr>
        <w:t xml:space="preserve"> and </w:t>
      </w:r>
      <w:r>
        <w:rPr>
          <w:sz w:val="20"/>
          <w:szCs w:val="20"/>
        </w:rPr>
        <w:t>where there is a significant gap in gender outcomes (</w:t>
      </w:r>
      <w:r w:rsidR="003741E6" w:rsidRPr="003741E6">
        <w:rPr>
          <w:sz w:val="20"/>
          <w:szCs w:val="20"/>
        </w:rPr>
        <w:t>Type B schools</w:t>
      </w:r>
      <w:r>
        <w:rPr>
          <w:sz w:val="20"/>
          <w:szCs w:val="20"/>
        </w:rPr>
        <w:t>)</w:t>
      </w:r>
      <w:r w:rsidR="009F3197" w:rsidRPr="003741E6">
        <w:rPr>
          <w:sz w:val="20"/>
          <w:szCs w:val="20"/>
        </w:rPr>
        <w:t xml:space="preserve">.  </w:t>
      </w:r>
    </w:p>
    <w:p w:rsidR="003741E6" w:rsidRDefault="009F3197" w:rsidP="003741E6">
      <w:pPr>
        <w:spacing w:after="120"/>
        <w:jc w:val="both"/>
        <w:rPr>
          <w:sz w:val="20"/>
          <w:szCs w:val="20"/>
        </w:rPr>
      </w:pPr>
      <w:r w:rsidRPr="003741E6">
        <w:rPr>
          <w:sz w:val="20"/>
          <w:szCs w:val="20"/>
        </w:rPr>
        <w:t xml:space="preserve">There was no significant difference between English Type A schools and English Type B schools for three of the four questions. There was a difference of 0.2 for question 50 but </w:t>
      </w:r>
      <w:r w:rsidR="003741E6" w:rsidRPr="003741E6">
        <w:rPr>
          <w:sz w:val="20"/>
          <w:szCs w:val="20"/>
        </w:rPr>
        <w:t xml:space="preserve">as </w:t>
      </w:r>
      <w:r w:rsidRPr="003741E6">
        <w:rPr>
          <w:sz w:val="20"/>
          <w:szCs w:val="20"/>
        </w:rPr>
        <w:t xml:space="preserve">both Type </w:t>
      </w:r>
      <w:proofErr w:type="gramStart"/>
      <w:r w:rsidRPr="003741E6">
        <w:rPr>
          <w:sz w:val="20"/>
          <w:szCs w:val="20"/>
        </w:rPr>
        <w:t>A</w:t>
      </w:r>
      <w:proofErr w:type="gramEnd"/>
      <w:r w:rsidRPr="003741E6">
        <w:rPr>
          <w:sz w:val="20"/>
          <w:szCs w:val="20"/>
        </w:rPr>
        <w:t xml:space="preserve"> schools and Type B schools rated this question very highly</w:t>
      </w:r>
      <w:r w:rsidR="003741E6" w:rsidRPr="003741E6">
        <w:rPr>
          <w:sz w:val="20"/>
          <w:szCs w:val="20"/>
        </w:rPr>
        <w:t xml:space="preserve"> it is concluded that teachers </w:t>
      </w:r>
      <w:r w:rsidR="003741E6">
        <w:rPr>
          <w:sz w:val="20"/>
          <w:szCs w:val="20"/>
        </w:rPr>
        <w:t xml:space="preserve">in </w:t>
      </w:r>
      <w:r w:rsidR="003741E6" w:rsidRPr="003741E6">
        <w:rPr>
          <w:sz w:val="20"/>
          <w:szCs w:val="20"/>
        </w:rPr>
        <w:t>both settings have high expectations of their students’ learning.</w:t>
      </w:r>
    </w:p>
    <w:p w:rsidR="00AC34D6" w:rsidRPr="00137EEF" w:rsidRDefault="00AC34D6" w:rsidP="003741E6">
      <w:pPr>
        <w:spacing w:after="120"/>
        <w:jc w:val="both"/>
        <w:rPr>
          <w:sz w:val="20"/>
          <w:szCs w:val="20"/>
        </w:rPr>
      </w:pPr>
      <w:r>
        <w:rPr>
          <w:sz w:val="20"/>
          <w:szCs w:val="20"/>
        </w:rPr>
        <w:t>Teachers in both settings registered their lowest score for the item ‘</w:t>
      </w:r>
      <w:r w:rsidRPr="00137EEF">
        <w:rPr>
          <w:sz w:val="20"/>
          <w:szCs w:val="20"/>
        </w:rPr>
        <w:t>I am able to get through to unmotivated students’.</w:t>
      </w:r>
      <w:r w:rsidR="0010068C" w:rsidRPr="00137EEF">
        <w:rPr>
          <w:sz w:val="20"/>
          <w:szCs w:val="20"/>
        </w:rPr>
        <w:t xml:space="preserve"> </w:t>
      </w:r>
    </w:p>
    <w:p w:rsidR="003B61CC" w:rsidRPr="003B61CC" w:rsidRDefault="003B61CC" w:rsidP="003B61CC">
      <w:pPr>
        <w:spacing w:before="120" w:after="0"/>
        <w:jc w:val="both"/>
        <w:rPr>
          <w:b/>
          <w:i/>
          <w:sz w:val="20"/>
          <w:szCs w:val="20"/>
        </w:rPr>
      </w:pPr>
      <w:r w:rsidRPr="003B61CC">
        <w:rPr>
          <w:b/>
          <w:i/>
          <w:sz w:val="20"/>
          <w:szCs w:val="20"/>
        </w:rPr>
        <w:t xml:space="preserve">Teacher efficacy score differences in English Type </w:t>
      </w:r>
      <w:r>
        <w:rPr>
          <w:b/>
          <w:i/>
          <w:sz w:val="20"/>
          <w:szCs w:val="20"/>
        </w:rPr>
        <w:t>A and T</w:t>
      </w:r>
      <w:r w:rsidRPr="003B61CC">
        <w:rPr>
          <w:b/>
          <w:i/>
          <w:sz w:val="20"/>
          <w:szCs w:val="20"/>
        </w:rPr>
        <w:t>ype B schools</w:t>
      </w:r>
    </w:p>
    <w:tbl>
      <w:tblPr>
        <w:tblW w:w="9105" w:type="dxa"/>
        <w:tblInd w:w="93" w:type="dxa"/>
        <w:tblLayout w:type="fixed"/>
        <w:tblLook w:val="04A0" w:firstRow="1" w:lastRow="0" w:firstColumn="1" w:lastColumn="0" w:noHBand="0" w:noVBand="1"/>
      </w:tblPr>
      <w:tblGrid>
        <w:gridCol w:w="612"/>
        <w:gridCol w:w="4893"/>
        <w:gridCol w:w="1170"/>
        <w:gridCol w:w="1170"/>
        <w:gridCol w:w="1260"/>
      </w:tblGrid>
      <w:tr w:rsidR="009F3197" w:rsidRPr="00F83961" w:rsidTr="00185905">
        <w:trPr>
          <w:trHeight w:val="998"/>
        </w:trPr>
        <w:tc>
          <w:tcPr>
            <w:tcW w:w="5505"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9F3197" w:rsidRPr="00F83961" w:rsidRDefault="009F3197" w:rsidP="0010068C">
            <w:pPr>
              <w:spacing w:after="0" w:line="240" w:lineRule="auto"/>
              <w:jc w:val="center"/>
              <w:rPr>
                <w:rFonts w:ascii="Century Gothic" w:eastAsia="Times New Roman" w:hAnsi="Century Gothic" w:cstheme="minorHAnsi"/>
                <w:b/>
                <w:bCs/>
                <w:color w:val="000000"/>
                <w:sz w:val="20"/>
                <w:szCs w:val="20"/>
                <w:lang w:eastAsia="en-AU"/>
              </w:rPr>
            </w:pPr>
            <w:r w:rsidRPr="00F83961">
              <w:rPr>
                <w:rFonts w:ascii="Century Gothic" w:eastAsia="Times New Roman" w:hAnsi="Century Gothic" w:cstheme="minorHAnsi"/>
                <w:b/>
                <w:bCs/>
                <w:color w:val="000000"/>
                <w:sz w:val="20"/>
                <w:szCs w:val="20"/>
                <w:lang w:eastAsia="en-AU"/>
              </w:rPr>
              <w:t>Teacher efficacy</w:t>
            </w:r>
          </w:p>
        </w:tc>
        <w:tc>
          <w:tcPr>
            <w:tcW w:w="117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F3197" w:rsidRPr="00F83961" w:rsidRDefault="009F3197" w:rsidP="0010068C">
            <w:pPr>
              <w:spacing w:after="0" w:line="240" w:lineRule="auto"/>
              <w:jc w:val="center"/>
              <w:rPr>
                <w:rFonts w:ascii="Century Gothic" w:eastAsia="Times New Roman" w:hAnsi="Century Gothic" w:cstheme="minorHAnsi"/>
                <w:b/>
                <w:bCs/>
                <w:color w:val="000000"/>
                <w:sz w:val="20"/>
                <w:szCs w:val="20"/>
                <w:lang w:eastAsia="en-AU"/>
              </w:rPr>
            </w:pPr>
            <w:r w:rsidRPr="00F83961">
              <w:rPr>
                <w:rFonts w:ascii="Century Gothic" w:eastAsia="Times New Roman" w:hAnsi="Century Gothic" w:cstheme="minorHAnsi"/>
                <w:b/>
                <w:bCs/>
                <w:color w:val="000000"/>
                <w:sz w:val="20"/>
                <w:szCs w:val="20"/>
                <w:lang w:eastAsia="en-AU"/>
              </w:rPr>
              <w:t>Average: English Type A Schools</w:t>
            </w:r>
          </w:p>
        </w:tc>
        <w:tc>
          <w:tcPr>
            <w:tcW w:w="117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F3197" w:rsidRPr="00F83961" w:rsidRDefault="009F3197" w:rsidP="0010068C">
            <w:pPr>
              <w:spacing w:after="0" w:line="240" w:lineRule="auto"/>
              <w:jc w:val="center"/>
              <w:rPr>
                <w:rFonts w:ascii="Century Gothic" w:eastAsia="Times New Roman" w:hAnsi="Century Gothic" w:cstheme="minorHAnsi"/>
                <w:b/>
                <w:bCs/>
                <w:color w:val="000000"/>
                <w:sz w:val="20"/>
                <w:szCs w:val="20"/>
                <w:lang w:eastAsia="en-AU"/>
              </w:rPr>
            </w:pPr>
            <w:r w:rsidRPr="00F83961">
              <w:rPr>
                <w:rFonts w:ascii="Century Gothic" w:eastAsia="Times New Roman" w:hAnsi="Century Gothic" w:cstheme="minorHAnsi"/>
                <w:b/>
                <w:bCs/>
                <w:color w:val="000000"/>
                <w:sz w:val="20"/>
                <w:szCs w:val="20"/>
                <w:lang w:eastAsia="en-AU"/>
              </w:rPr>
              <w:t>Average: English Type B Schools</w:t>
            </w:r>
          </w:p>
        </w:tc>
        <w:tc>
          <w:tcPr>
            <w:tcW w:w="126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F3197" w:rsidRPr="00F83961" w:rsidRDefault="009F3197" w:rsidP="0010068C">
            <w:pPr>
              <w:spacing w:after="0" w:line="240" w:lineRule="auto"/>
              <w:jc w:val="center"/>
              <w:rPr>
                <w:rFonts w:ascii="Century Gothic" w:eastAsia="Times New Roman" w:hAnsi="Century Gothic" w:cstheme="minorHAnsi"/>
                <w:b/>
                <w:bCs/>
                <w:color w:val="000000"/>
                <w:sz w:val="20"/>
                <w:szCs w:val="20"/>
                <w:lang w:eastAsia="en-AU"/>
              </w:rPr>
            </w:pPr>
            <w:r w:rsidRPr="00F83961">
              <w:rPr>
                <w:rFonts w:ascii="Century Gothic" w:eastAsia="Times New Roman" w:hAnsi="Century Gothic" w:cstheme="minorHAnsi"/>
                <w:b/>
                <w:bCs/>
                <w:color w:val="000000"/>
                <w:sz w:val="20"/>
                <w:szCs w:val="20"/>
                <w:lang w:eastAsia="en-AU"/>
              </w:rPr>
              <w:t>Difference</w:t>
            </w:r>
          </w:p>
        </w:tc>
      </w:tr>
      <w:tr w:rsidR="009F3197" w:rsidRPr="00F83961" w:rsidTr="0010068C">
        <w:trPr>
          <w:trHeight w:val="6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Calibri"/>
                <w:color w:val="000000"/>
                <w:sz w:val="20"/>
                <w:szCs w:val="20"/>
                <w:lang w:eastAsia="en-AU"/>
              </w:rPr>
            </w:pPr>
            <w:r w:rsidRPr="00F83961">
              <w:rPr>
                <w:rFonts w:ascii="Century Gothic" w:eastAsia="Times New Roman" w:hAnsi="Century Gothic" w:cs="Calibri"/>
                <w:color w:val="000000"/>
                <w:sz w:val="20"/>
                <w:szCs w:val="20"/>
                <w:lang w:eastAsia="en-AU"/>
              </w:rPr>
              <w:t>Q50</w:t>
            </w:r>
          </w:p>
        </w:tc>
        <w:tc>
          <w:tcPr>
            <w:tcW w:w="4893" w:type="dxa"/>
            <w:tcBorders>
              <w:top w:val="nil"/>
              <w:left w:val="nil"/>
              <w:bottom w:val="single" w:sz="4" w:space="0" w:color="auto"/>
              <w:right w:val="single" w:sz="4" w:space="0" w:color="auto"/>
            </w:tcBorders>
            <w:shd w:val="clear" w:color="000000" w:fill="auto"/>
            <w:vAlign w:val="center"/>
            <w:hideMark/>
          </w:tcPr>
          <w:p w:rsidR="009F3197" w:rsidRPr="00F83961" w:rsidRDefault="009F3197" w:rsidP="00612B7C">
            <w:pPr>
              <w:spacing w:after="0" w:line="240" w:lineRule="auto"/>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I have high expectations of my Year 7 students’ learning.</w:t>
            </w:r>
          </w:p>
        </w:tc>
        <w:tc>
          <w:tcPr>
            <w:tcW w:w="117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4.4</w:t>
            </w:r>
          </w:p>
        </w:tc>
        <w:tc>
          <w:tcPr>
            <w:tcW w:w="117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4.6</w:t>
            </w:r>
          </w:p>
        </w:tc>
        <w:tc>
          <w:tcPr>
            <w:tcW w:w="1260" w:type="dxa"/>
            <w:tcBorders>
              <w:top w:val="nil"/>
              <w:left w:val="nil"/>
              <w:bottom w:val="single" w:sz="4" w:space="0" w:color="auto"/>
              <w:right w:val="single" w:sz="4" w:space="0" w:color="auto"/>
            </w:tcBorders>
            <w:shd w:val="clear" w:color="000000" w:fill="FFFF00"/>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-0.2</w:t>
            </w:r>
          </w:p>
        </w:tc>
      </w:tr>
      <w:tr w:rsidR="009F3197" w:rsidRPr="00F83961" w:rsidTr="0010068C">
        <w:trPr>
          <w:trHeight w:val="6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Calibri"/>
                <w:color w:val="000000"/>
                <w:sz w:val="20"/>
                <w:szCs w:val="20"/>
                <w:lang w:eastAsia="en-AU"/>
              </w:rPr>
            </w:pPr>
            <w:r w:rsidRPr="00F83961">
              <w:rPr>
                <w:rFonts w:ascii="Century Gothic" w:eastAsia="Times New Roman" w:hAnsi="Century Gothic" w:cs="Calibri"/>
                <w:color w:val="000000"/>
                <w:sz w:val="20"/>
                <w:szCs w:val="20"/>
                <w:lang w:eastAsia="en-AU"/>
              </w:rPr>
              <w:t>Q52</w:t>
            </w:r>
          </w:p>
        </w:tc>
        <w:tc>
          <w:tcPr>
            <w:tcW w:w="4893" w:type="dxa"/>
            <w:tcBorders>
              <w:top w:val="single" w:sz="4" w:space="0" w:color="auto"/>
              <w:left w:val="nil"/>
              <w:bottom w:val="single" w:sz="4" w:space="0" w:color="auto"/>
              <w:right w:val="single" w:sz="4" w:space="0" w:color="auto"/>
            </w:tcBorders>
            <w:shd w:val="clear" w:color="000000" w:fill="auto"/>
            <w:vAlign w:val="center"/>
            <w:hideMark/>
          </w:tcPr>
          <w:p w:rsidR="009F3197" w:rsidRPr="00F83961" w:rsidRDefault="009F3197" w:rsidP="00612B7C">
            <w:pPr>
              <w:spacing w:after="0" w:line="240" w:lineRule="auto"/>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I take responsibility for sustaining my Year 7 students’ engagement in learning.</w:t>
            </w:r>
          </w:p>
        </w:tc>
        <w:tc>
          <w:tcPr>
            <w:tcW w:w="117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4.4</w:t>
            </w:r>
          </w:p>
        </w:tc>
        <w:tc>
          <w:tcPr>
            <w:tcW w:w="117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4.3</w:t>
            </w:r>
          </w:p>
        </w:tc>
        <w:tc>
          <w:tcPr>
            <w:tcW w:w="126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0.1</w:t>
            </w:r>
          </w:p>
        </w:tc>
      </w:tr>
      <w:tr w:rsidR="009F3197" w:rsidRPr="00F83961" w:rsidTr="0010068C">
        <w:trPr>
          <w:trHeight w:val="6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Calibri"/>
                <w:color w:val="000000"/>
                <w:sz w:val="20"/>
                <w:szCs w:val="20"/>
                <w:lang w:eastAsia="en-AU"/>
              </w:rPr>
            </w:pPr>
            <w:r w:rsidRPr="00F83961">
              <w:rPr>
                <w:rFonts w:ascii="Century Gothic" w:eastAsia="Times New Roman" w:hAnsi="Century Gothic" w:cs="Calibri"/>
                <w:color w:val="000000"/>
                <w:sz w:val="20"/>
                <w:szCs w:val="20"/>
                <w:lang w:eastAsia="en-AU"/>
              </w:rPr>
              <w:t>Q46</w:t>
            </w:r>
          </w:p>
        </w:tc>
        <w:tc>
          <w:tcPr>
            <w:tcW w:w="4893" w:type="dxa"/>
            <w:tcBorders>
              <w:top w:val="single" w:sz="4" w:space="0" w:color="auto"/>
              <w:left w:val="nil"/>
              <w:bottom w:val="single" w:sz="4" w:space="0" w:color="auto"/>
              <w:right w:val="single" w:sz="4" w:space="0" w:color="auto"/>
            </w:tcBorders>
            <w:shd w:val="clear" w:color="000000" w:fill="auto"/>
            <w:vAlign w:val="center"/>
            <w:hideMark/>
          </w:tcPr>
          <w:p w:rsidR="009F3197" w:rsidRPr="00F83961" w:rsidRDefault="009F3197" w:rsidP="00612B7C">
            <w:pPr>
              <w:spacing w:after="0" w:line="240" w:lineRule="auto"/>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I feel good about my Year 7 teaching style and strategies because they are successful.</w:t>
            </w:r>
          </w:p>
        </w:tc>
        <w:tc>
          <w:tcPr>
            <w:tcW w:w="117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4.1</w:t>
            </w:r>
          </w:p>
        </w:tc>
        <w:tc>
          <w:tcPr>
            <w:tcW w:w="117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4.1</w:t>
            </w:r>
          </w:p>
        </w:tc>
        <w:tc>
          <w:tcPr>
            <w:tcW w:w="126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0.0</w:t>
            </w:r>
          </w:p>
        </w:tc>
      </w:tr>
      <w:tr w:rsidR="009F3197" w:rsidRPr="00F83961" w:rsidTr="0010068C">
        <w:trPr>
          <w:trHeight w:val="6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Calibri"/>
                <w:color w:val="000000"/>
                <w:sz w:val="20"/>
                <w:szCs w:val="20"/>
                <w:lang w:eastAsia="en-AU"/>
              </w:rPr>
            </w:pPr>
            <w:r w:rsidRPr="00F83961">
              <w:rPr>
                <w:rFonts w:ascii="Century Gothic" w:eastAsia="Times New Roman" w:hAnsi="Century Gothic" w:cs="Calibri"/>
                <w:color w:val="000000"/>
                <w:sz w:val="20"/>
                <w:szCs w:val="20"/>
                <w:lang w:eastAsia="en-AU"/>
              </w:rPr>
              <w:t>Q51</w:t>
            </w:r>
          </w:p>
        </w:tc>
        <w:tc>
          <w:tcPr>
            <w:tcW w:w="4893" w:type="dxa"/>
            <w:tcBorders>
              <w:top w:val="single" w:sz="4" w:space="0" w:color="auto"/>
              <w:left w:val="nil"/>
              <w:bottom w:val="single" w:sz="4" w:space="0" w:color="auto"/>
              <w:right w:val="single" w:sz="4" w:space="0" w:color="auto"/>
            </w:tcBorders>
            <w:shd w:val="clear" w:color="000000" w:fill="auto"/>
            <w:vAlign w:val="center"/>
            <w:hideMark/>
          </w:tcPr>
          <w:p w:rsidR="009F3197" w:rsidRPr="00F83961" w:rsidRDefault="009F3197" w:rsidP="00612B7C">
            <w:pPr>
              <w:spacing w:after="0" w:line="240" w:lineRule="auto"/>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I am able to get through to unmotivated students in this class.</w:t>
            </w:r>
          </w:p>
        </w:tc>
        <w:tc>
          <w:tcPr>
            <w:tcW w:w="117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3.5</w:t>
            </w:r>
          </w:p>
        </w:tc>
        <w:tc>
          <w:tcPr>
            <w:tcW w:w="117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3.6</w:t>
            </w:r>
          </w:p>
        </w:tc>
        <w:tc>
          <w:tcPr>
            <w:tcW w:w="126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-0.1</w:t>
            </w:r>
          </w:p>
        </w:tc>
      </w:tr>
    </w:tbl>
    <w:p w:rsidR="0010068C" w:rsidRDefault="009F3197" w:rsidP="00AC34D6">
      <w:pPr>
        <w:spacing w:before="120" w:after="120" w:line="240" w:lineRule="auto"/>
        <w:jc w:val="both"/>
        <w:rPr>
          <w:rFonts w:ascii="Century Gothic" w:hAnsi="Century Gothic"/>
          <w:sz w:val="20"/>
          <w:szCs w:val="20"/>
        </w:rPr>
      </w:pPr>
      <w:r w:rsidRPr="00F83961">
        <w:rPr>
          <w:rFonts w:ascii="Century Gothic" w:hAnsi="Century Gothic"/>
          <w:sz w:val="20"/>
          <w:szCs w:val="20"/>
        </w:rPr>
        <w:t xml:space="preserve">In terms of school practices, the ratings on the five questions about school practices were medium to high. </w:t>
      </w:r>
    </w:p>
    <w:p w:rsidR="0026614E" w:rsidRPr="00185905" w:rsidRDefault="0010068C" w:rsidP="00B92572">
      <w:pPr>
        <w:pStyle w:val="CommentText"/>
        <w:jc w:val="both"/>
        <w:rPr>
          <w:rFonts w:ascii="Century Gothic" w:hAnsi="Century Gothic"/>
        </w:rPr>
      </w:pPr>
      <w:r w:rsidRPr="00185905">
        <w:rPr>
          <w:rFonts w:ascii="Century Gothic" w:hAnsi="Century Gothic"/>
        </w:rPr>
        <w:t xml:space="preserve">Teachers’ ratings in </w:t>
      </w:r>
      <w:r w:rsidR="009F3197" w:rsidRPr="00185905">
        <w:rPr>
          <w:rFonts w:ascii="Century Gothic" w:hAnsi="Century Gothic"/>
        </w:rPr>
        <w:t xml:space="preserve">English Type B </w:t>
      </w:r>
      <w:r w:rsidRPr="00185905">
        <w:rPr>
          <w:rFonts w:ascii="Century Gothic" w:hAnsi="Century Gothic"/>
        </w:rPr>
        <w:t xml:space="preserve">(gender gap) </w:t>
      </w:r>
      <w:r w:rsidR="009F3197" w:rsidRPr="00185905">
        <w:rPr>
          <w:rFonts w:ascii="Century Gothic" w:hAnsi="Century Gothic"/>
        </w:rPr>
        <w:t>schools were significantly higher tha</w:t>
      </w:r>
      <w:r w:rsidR="005514D0" w:rsidRPr="00185905">
        <w:rPr>
          <w:rFonts w:ascii="Century Gothic" w:hAnsi="Century Gothic"/>
        </w:rPr>
        <w:t>n</w:t>
      </w:r>
      <w:r w:rsidR="009F3197" w:rsidRPr="00185905">
        <w:rPr>
          <w:rFonts w:ascii="Century Gothic" w:hAnsi="Century Gothic"/>
        </w:rPr>
        <w:t xml:space="preserve"> </w:t>
      </w:r>
      <w:r w:rsidRPr="00185905">
        <w:rPr>
          <w:rFonts w:ascii="Century Gothic" w:hAnsi="Century Gothic"/>
        </w:rPr>
        <w:t xml:space="preserve">teacher ratings </w:t>
      </w:r>
      <w:r w:rsidR="009F3197" w:rsidRPr="00185905">
        <w:rPr>
          <w:rFonts w:ascii="Century Gothic" w:hAnsi="Century Gothic"/>
        </w:rPr>
        <w:t xml:space="preserve">English Type </w:t>
      </w:r>
      <w:proofErr w:type="gramStart"/>
      <w:r w:rsidR="009F3197" w:rsidRPr="00185905">
        <w:rPr>
          <w:rFonts w:ascii="Century Gothic" w:hAnsi="Century Gothic"/>
        </w:rPr>
        <w:t>A</w:t>
      </w:r>
      <w:proofErr w:type="gramEnd"/>
      <w:r w:rsidR="009F3197" w:rsidRPr="00185905">
        <w:rPr>
          <w:rFonts w:ascii="Century Gothic" w:hAnsi="Century Gothic"/>
        </w:rPr>
        <w:t xml:space="preserve"> </w:t>
      </w:r>
      <w:r w:rsidRPr="00185905">
        <w:rPr>
          <w:rFonts w:ascii="Century Gothic" w:hAnsi="Century Gothic"/>
        </w:rPr>
        <w:t xml:space="preserve">(no gender gap) </w:t>
      </w:r>
      <w:r w:rsidR="009F3197" w:rsidRPr="00185905">
        <w:rPr>
          <w:rFonts w:ascii="Century Gothic" w:hAnsi="Century Gothic"/>
        </w:rPr>
        <w:t xml:space="preserve">schools </w:t>
      </w:r>
      <w:r w:rsidR="00917F19" w:rsidRPr="00185905">
        <w:rPr>
          <w:rFonts w:ascii="Century Gothic" w:hAnsi="Century Gothic"/>
        </w:rPr>
        <w:t xml:space="preserve">in four of the five questions. </w:t>
      </w:r>
      <w:r w:rsidRPr="00185905">
        <w:rPr>
          <w:rFonts w:ascii="Century Gothic" w:hAnsi="Century Gothic"/>
        </w:rPr>
        <w:t xml:space="preserve">This is an unexpected outcome </w:t>
      </w:r>
      <w:r w:rsidR="00D56741" w:rsidRPr="00185905">
        <w:rPr>
          <w:rFonts w:ascii="Century Gothic" w:hAnsi="Century Gothic"/>
        </w:rPr>
        <w:t>in relation to items 43, 44 and 55 which are items that mirror questions in the students’ questionnaire.  Whilst teachers in classes where there is no significant gender gap in English outcomes rated these three items highly (4.0 and above), teacher</w:t>
      </w:r>
      <w:r w:rsidR="00AD695D" w:rsidRPr="00185905">
        <w:rPr>
          <w:rFonts w:ascii="Century Gothic" w:hAnsi="Century Gothic"/>
        </w:rPr>
        <w:t>s</w:t>
      </w:r>
      <w:r w:rsidR="00D56741" w:rsidRPr="00185905">
        <w:rPr>
          <w:rFonts w:ascii="Century Gothic" w:hAnsi="Century Gothic"/>
        </w:rPr>
        <w:t xml:space="preserve"> i</w:t>
      </w:r>
      <w:r w:rsidR="00AD695D" w:rsidRPr="00185905">
        <w:rPr>
          <w:rFonts w:ascii="Century Gothic" w:hAnsi="Century Gothic"/>
        </w:rPr>
        <w:t>n</w:t>
      </w:r>
      <w:r w:rsidR="00D56741" w:rsidRPr="00185905">
        <w:rPr>
          <w:rFonts w:ascii="Century Gothic" w:hAnsi="Century Gothic"/>
        </w:rPr>
        <w:t xml:space="preserve"> classes with a significant gender gap rate</w:t>
      </w:r>
      <w:r w:rsidR="00B92572" w:rsidRPr="00185905">
        <w:rPr>
          <w:rFonts w:ascii="Century Gothic" w:hAnsi="Century Gothic"/>
        </w:rPr>
        <w:t>d two of</w:t>
      </w:r>
      <w:r w:rsidR="00D56741" w:rsidRPr="00185905">
        <w:rPr>
          <w:rFonts w:ascii="Century Gothic" w:hAnsi="Century Gothic"/>
        </w:rPr>
        <w:t xml:space="preserve"> these items </w:t>
      </w:r>
      <w:r w:rsidR="00B92572" w:rsidRPr="00185905">
        <w:rPr>
          <w:rFonts w:ascii="Century Gothic" w:hAnsi="Century Gothic"/>
        </w:rPr>
        <w:t>significantly</w:t>
      </w:r>
      <w:r w:rsidR="00D56741" w:rsidRPr="00185905">
        <w:rPr>
          <w:rFonts w:ascii="Century Gothic" w:hAnsi="Century Gothic"/>
        </w:rPr>
        <w:t xml:space="preserve"> high</w:t>
      </w:r>
      <w:r w:rsidR="00AD695D" w:rsidRPr="00185905">
        <w:rPr>
          <w:rFonts w:ascii="Century Gothic" w:hAnsi="Century Gothic"/>
        </w:rPr>
        <w:t>er</w:t>
      </w:r>
      <w:r w:rsidR="00D56741" w:rsidRPr="00185905">
        <w:rPr>
          <w:rFonts w:ascii="Century Gothic" w:hAnsi="Century Gothic"/>
        </w:rPr>
        <w:t xml:space="preserve"> </w:t>
      </w:r>
      <w:r w:rsidR="00B92572" w:rsidRPr="00185905">
        <w:rPr>
          <w:rFonts w:ascii="Century Gothic" w:hAnsi="Century Gothic"/>
        </w:rPr>
        <w:t xml:space="preserve">than teachers in </w:t>
      </w:r>
      <w:r w:rsidR="001E2C7B" w:rsidRPr="00185905">
        <w:rPr>
          <w:rFonts w:ascii="Century Gothic" w:hAnsi="Century Gothic"/>
        </w:rPr>
        <w:t>Type A schools</w:t>
      </w:r>
      <w:r w:rsidR="00B92572" w:rsidRPr="00185905">
        <w:rPr>
          <w:rFonts w:ascii="Century Gothic" w:hAnsi="Century Gothic"/>
        </w:rPr>
        <w:t xml:space="preserve">.  </w:t>
      </w:r>
    </w:p>
    <w:p w:rsidR="00736D04" w:rsidRPr="00185905" w:rsidRDefault="00B92572" w:rsidP="00B92572">
      <w:pPr>
        <w:pStyle w:val="CommentText"/>
        <w:jc w:val="both"/>
        <w:rPr>
          <w:rFonts w:ascii="Century Gothic" w:hAnsi="Century Gothic"/>
        </w:rPr>
      </w:pPr>
      <w:r w:rsidRPr="00185905">
        <w:rPr>
          <w:rFonts w:ascii="Century Gothic" w:hAnsi="Century Gothic"/>
        </w:rPr>
        <w:t xml:space="preserve">This suggests that </w:t>
      </w:r>
      <w:r w:rsidR="00CC6F10" w:rsidRPr="00185905">
        <w:t>in general Type B teachers are not estimating</w:t>
      </w:r>
      <w:r w:rsidR="00AD695D" w:rsidRPr="00185905">
        <w:t xml:space="preserve"> student perceptions accurately</w:t>
      </w:r>
      <w:r w:rsidR="00CC6F10" w:rsidRPr="00185905">
        <w:t xml:space="preserve"> which </w:t>
      </w:r>
      <w:r w:rsidR="00D56741" w:rsidRPr="00185905">
        <w:t>could result in them</w:t>
      </w:r>
      <w:r w:rsidR="00CC6F10" w:rsidRPr="00185905">
        <w:t xml:space="preserve"> </w:t>
      </w:r>
      <w:r w:rsidRPr="00185905">
        <w:t>overestimating the extent to which these desired school practices are permeating classes</w:t>
      </w:r>
      <w:r w:rsidR="00736D04" w:rsidRPr="00185905">
        <w:rPr>
          <w:rFonts w:ascii="Century Gothic" w:hAnsi="Century Gothic"/>
        </w:rPr>
        <w:t>.</w:t>
      </w:r>
    </w:p>
    <w:p w:rsidR="0026614E" w:rsidRPr="00B92572" w:rsidRDefault="0026614E" w:rsidP="00B92572">
      <w:pPr>
        <w:pStyle w:val="CommentText"/>
        <w:jc w:val="both"/>
        <w:rPr>
          <w:color w:val="FF0000"/>
        </w:rPr>
      </w:pPr>
    </w:p>
    <w:p w:rsidR="006042EC" w:rsidRDefault="006042EC" w:rsidP="003B61CC">
      <w:pPr>
        <w:spacing w:before="120" w:after="0"/>
        <w:jc w:val="both"/>
        <w:rPr>
          <w:b/>
          <w:i/>
          <w:sz w:val="20"/>
          <w:szCs w:val="20"/>
        </w:rPr>
      </w:pPr>
    </w:p>
    <w:p w:rsidR="006042EC" w:rsidRDefault="006042EC" w:rsidP="003B61CC">
      <w:pPr>
        <w:spacing w:before="120" w:after="0"/>
        <w:jc w:val="both"/>
        <w:rPr>
          <w:b/>
          <w:i/>
          <w:sz w:val="20"/>
          <w:szCs w:val="20"/>
        </w:rPr>
      </w:pPr>
    </w:p>
    <w:p w:rsidR="003B61CC" w:rsidRPr="003B61CC" w:rsidRDefault="003B61CC" w:rsidP="003B61CC">
      <w:pPr>
        <w:spacing w:before="120" w:after="0"/>
        <w:jc w:val="both"/>
        <w:rPr>
          <w:b/>
          <w:i/>
          <w:sz w:val="20"/>
          <w:szCs w:val="20"/>
        </w:rPr>
      </w:pPr>
      <w:r>
        <w:rPr>
          <w:b/>
          <w:i/>
          <w:sz w:val="20"/>
          <w:szCs w:val="20"/>
        </w:rPr>
        <w:lastRenderedPageBreak/>
        <w:t>School Practices</w:t>
      </w:r>
      <w:r w:rsidRPr="003B61CC">
        <w:rPr>
          <w:b/>
          <w:i/>
          <w:sz w:val="20"/>
          <w:szCs w:val="20"/>
        </w:rPr>
        <w:t xml:space="preserve"> score differences in English Type </w:t>
      </w:r>
      <w:r>
        <w:rPr>
          <w:b/>
          <w:i/>
          <w:sz w:val="20"/>
          <w:szCs w:val="20"/>
        </w:rPr>
        <w:t>A and T</w:t>
      </w:r>
      <w:r w:rsidRPr="003B61CC">
        <w:rPr>
          <w:b/>
          <w:i/>
          <w:sz w:val="20"/>
          <w:szCs w:val="20"/>
        </w:rPr>
        <w:t>ype B schools</w:t>
      </w:r>
    </w:p>
    <w:tbl>
      <w:tblPr>
        <w:tblW w:w="9105" w:type="dxa"/>
        <w:tblInd w:w="93" w:type="dxa"/>
        <w:tblLook w:val="04A0" w:firstRow="1" w:lastRow="0" w:firstColumn="1" w:lastColumn="0" w:noHBand="0" w:noVBand="1"/>
      </w:tblPr>
      <w:tblGrid>
        <w:gridCol w:w="612"/>
        <w:gridCol w:w="4893"/>
        <w:gridCol w:w="1170"/>
        <w:gridCol w:w="1170"/>
        <w:gridCol w:w="1260"/>
      </w:tblGrid>
      <w:tr w:rsidR="009F3197" w:rsidRPr="00F83961" w:rsidTr="00185905">
        <w:trPr>
          <w:trHeight w:val="600"/>
        </w:trPr>
        <w:tc>
          <w:tcPr>
            <w:tcW w:w="5505" w:type="dxa"/>
            <w:gridSpan w:val="2"/>
            <w:tcBorders>
              <w:top w:val="single" w:sz="4" w:space="0" w:color="auto"/>
              <w:left w:val="single" w:sz="4" w:space="0" w:color="auto"/>
              <w:bottom w:val="single" w:sz="4" w:space="0" w:color="auto"/>
              <w:right w:val="single" w:sz="4" w:space="0" w:color="000000"/>
            </w:tcBorders>
            <w:shd w:val="clear" w:color="auto" w:fill="DBE5F1" w:themeFill="accent1" w:themeFillTint="33"/>
            <w:vAlign w:val="center"/>
            <w:hideMark/>
          </w:tcPr>
          <w:p w:rsidR="009F3197" w:rsidRPr="00F83961" w:rsidRDefault="003B61CC" w:rsidP="0010068C">
            <w:pPr>
              <w:spacing w:after="0" w:line="240" w:lineRule="auto"/>
              <w:jc w:val="center"/>
              <w:rPr>
                <w:rFonts w:ascii="Century Gothic" w:eastAsia="Times New Roman" w:hAnsi="Century Gothic" w:cstheme="minorHAnsi"/>
                <w:b/>
                <w:bCs/>
                <w:color w:val="000000"/>
                <w:sz w:val="20"/>
                <w:szCs w:val="20"/>
                <w:lang w:eastAsia="en-AU"/>
              </w:rPr>
            </w:pPr>
            <w:r>
              <w:rPr>
                <w:rFonts w:ascii="Century Gothic" w:eastAsia="Times New Roman" w:hAnsi="Century Gothic" w:cstheme="minorHAnsi"/>
                <w:b/>
                <w:bCs/>
                <w:color w:val="000000"/>
                <w:sz w:val="20"/>
                <w:szCs w:val="20"/>
                <w:lang w:eastAsia="en-AU"/>
              </w:rPr>
              <w:t>School P</w:t>
            </w:r>
            <w:r w:rsidR="009F3197" w:rsidRPr="00F83961">
              <w:rPr>
                <w:rFonts w:ascii="Century Gothic" w:eastAsia="Times New Roman" w:hAnsi="Century Gothic" w:cstheme="minorHAnsi"/>
                <w:b/>
                <w:bCs/>
                <w:color w:val="000000"/>
                <w:sz w:val="20"/>
                <w:szCs w:val="20"/>
                <w:lang w:eastAsia="en-AU"/>
              </w:rPr>
              <w:t>ractices</w:t>
            </w:r>
          </w:p>
        </w:tc>
        <w:tc>
          <w:tcPr>
            <w:tcW w:w="117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F3197" w:rsidRPr="00F83961" w:rsidRDefault="009F3197" w:rsidP="0010068C">
            <w:pPr>
              <w:spacing w:after="0" w:line="240" w:lineRule="auto"/>
              <w:jc w:val="center"/>
              <w:rPr>
                <w:rFonts w:ascii="Century Gothic" w:eastAsia="Times New Roman" w:hAnsi="Century Gothic" w:cstheme="minorHAnsi"/>
                <w:b/>
                <w:bCs/>
                <w:color w:val="000000"/>
                <w:sz w:val="20"/>
                <w:szCs w:val="20"/>
                <w:lang w:eastAsia="en-AU"/>
              </w:rPr>
            </w:pPr>
            <w:r w:rsidRPr="00F83961">
              <w:rPr>
                <w:rFonts w:ascii="Century Gothic" w:eastAsia="Times New Roman" w:hAnsi="Century Gothic" w:cstheme="minorHAnsi"/>
                <w:b/>
                <w:bCs/>
                <w:color w:val="000000"/>
                <w:sz w:val="20"/>
                <w:szCs w:val="20"/>
                <w:lang w:eastAsia="en-AU"/>
              </w:rPr>
              <w:t>Average: English Type A Schools</w:t>
            </w:r>
          </w:p>
        </w:tc>
        <w:tc>
          <w:tcPr>
            <w:tcW w:w="117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F3197" w:rsidRPr="00F83961" w:rsidRDefault="009F3197" w:rsidP="0010068C">
            <w:pPr>
              <w:spacing w:after="0" w:line="240" w:lineRule="auto"/>
              <w:jc w:val="center"/>
              <w:rPr>
                <w:rFonts w:ascii="Century Gothic" w:eastAsia="Times New Roman" w:hAnsi="Century Gothic" w:cstheme="minorHAnsi"/>
                <w:b/>
                <w:bCs/>
                <w:color w:val="000000"/>
                <w:sz w:val="20"/>
                <w:szCs w:val="20"/>
                <w:lang w:eastAsia="en-AU"/>
              </w:rPr>
            </w:pPr>
            <w:r w:rsidRPr="00F83961">
              <w:rPr>
                <w:rFonts w:ascii="Century Gothic" w:eastAsia="Times New Roman" w:hAnsi="Century Gothic" w:cstheme="minorHAnsi"/>
                <w:b/>
                <w:bCs/>
                <w:color w:val="000000"/>
                <w:sz w:val="20"/>
                <w:szCs w:val="20"/>
                <w:lang w:eastAsia="en-AU"/>
              </w:rPr>
              <w:t>Average: English Type B Schools</w:t>
            </w:r>
          </w:p>
        </w:tc>
        <w:tc>
          <w:tcPr>
            <w:tcW w:w="126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9F3197" w:rsidRPr="00F83961" w:rsidRDefault="009F3197" w:rsidP="0010068C">
            <w:pPr>
              <w:spacing w:after="0" w:line="240" w:lineRule="auto"/>
              <w:jc w:val="center"/>
              <w:rPr>
                <w:rFonts w:ascii="Century Gothic" w:eastAsia="Times New Roman" w:hAnsi="Century Gothic" w:cstheme="minorHAnsi"/>
                <w:b/>
                <w:bCs/>
                <w:color w:val="000000"/>
                <w:sz w:val="20"/>
                <w:szCs w:val="20"/>
                <w:lang w:eastAsia="en-AU"/>
              </w:rPr>
            </w:pPr>
            <w:r w:rsidRPr="00F83961">
              <w:rPr>
                <w:rFonts w:ascii="Century Gothic" w:eastAsia="Times New Roman" w:hAnsi="Century Gothic" w:cstheme="minorHAnsi"/>
                <w:b/>
                <w:bCs/>
                <w:color w:val="000000"/>
                <w:sz w:val="20"/>
                <w:szCs w:val="20"/>
                <w:lang w:eastAsia="en-AU"/>
              </w:rPr>
              <w:t>Difference</w:t>
            </w:r>
          </w:p>
        </w:tc>
      </w:tr>
      <w:tr w:rsidR="009F3197" w:rsidRPr="00F83961" w:rsidTr="0010068C">
        <w:trPr>
          <w:trHeight w:val="6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 xml:space="preserve"> Q55</w:t>
            </w:r>
          </w:p>
        </w:tc>
        <w:tc>
          <w:tcPr>
            <w:tcW w:w="4893" w:type="dxa"/>
            <w:tcBorders>
              <w:top w:val="nil"/>
              <w:left w:val="nil"/>
              <w:bottom w:val="single" w:sz="4" w:space="0" w:color="auto"/>
              <w:right w:val="single" w:sz="4" w:space="0" w:color="auto"/>
            </w:tcBorders>
            <w:shd w:val="clear" w:color="auto" w:fill="auto"/>
            <w:vAlign w:val="center"/>
            <w:hideMark/>
          </w:tcPr>
          <w:p w:rsidR="009F3197" w:rsidRPr="00F83961" w:rsidRDefault="009F3197" w:rsidP="00612B7C">
            <w:pPr>
              <w:spacing w:after="0" w:line="240" w:lineRule="auto"/>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In this school, teachers believe all students can learn.</w:t>
            </w:r>
          </w:p>
        </w:tc>
        <w:tc>
          <w:tcPr>
            <w:tcW w:w="117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4.3</w:t>
            </w:r>
          </w:p>
        </w:tc>
        <w:tc>
          <w:tcPr>
            <w:tcW w:w="117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4.3</w:t>
            </w:r>
          </w:p>
        </w:tc>
        <w:tc>
          <w:tcPr>
            <w:tcW w:w="126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0.0</w:t>
            </w:r>
          </w:p>
        </w:tc>
      </w:tr>
      <w:tr w:rsidR="009F3197" w:rsidRPr="00F83961" w:rsidTr="0010068C">
        <w:trPr>
          <w:trHeight w:val="6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 xml:space="preserve"> Q44</w:t>
            </w:r>
          </w:p>
        </w:tc>
        <w:tc>
          <w:tcPr>
            <w:tcW w:w="4893" w:type="dxa"/>
            <w:tcBorders>
              <w:top w:val="nil"/>
              <w:left w:val="nil"/>
              <w:bottom w:val="single" w:sz="4" w:space="0" w:color="auto"/>
              <w:right w:val="single" w:sz="4" w:space="0" w:color="auto"/>
            </w:tcBorders>
            <w:shd w:val="clear" w:color="auto" w:fill="auto"/>
            <w:vAlign w:val="center"/>
            <w:hideMark/>
          </w:tcPr>
          <w:p w:rsidR="009F3197" w:rsidRPr="00F83961" w:rsidRDefault="009F3197" w:rsidP="00612B7C">
            <w:pPr>
              <w:spacing w:after="0" w:line="240" w:lineRule="auto"/>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In this school the importance of trying hard is stressed to students.</w:t>
            </w:r>
          </w:p>
        </w:tc>
        <w:tc>
          <w:tcPr>
            <w:tcW w:w="117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4.1</w:t>
            </w:r>
          </w:p>
        </w:tc>
        <w:tc>
          <w:tcPr>
            <w:tcW w:w="117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4.4</w:t>
            </w:r>
          </w:p>
        </w:tc>
        <w:tc>
          <w:tcPr>
            <w:tcW w:w="1260" w:type="dxa"/>
            <w:tcBorders>
              <w:top w:val="nil"/>
              <w:left w:val="nil"/>
              <w:bottom w:val="single" w:sz="4" w:space="0" w:color="auto"/>
              <w:right w:val="single" w:sz="4" w:space="0" w:color="auto"/>
            </w:tcBorders>
            <w:shd w:val="clear" w:color="000000" w:fill="FFFF00"/>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-0.2</w:t>
            </w:r>
          </w:p>
        </w:tc>
      </w:tr>
      <w:tr w:rsidR="009F3197" w:rsidRPr="00F83961" w:rsidTr="0010068C">
        <w:trPr>
          <w:trHeight w:val="6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 xml:space="preserve"> Q43</w:t>
            </w:r>
          </w:p>
        </w:tc>
        <w:tc>
          <w:tcPr>
            <w:tcW w:w="4893" w:type="dxa"/>
            <w:tcBorders>
              <w:top w:val="nil"/>
              <w:left w:val="nil"/>
              <w:bottom w:val="single" w:sz="4" w:space="0" w:color="auto"/>
              <w:right w:val="single" w:sz="4" w:space="0" w:color="auto"/>
            </w:tcBorders>
            <w:shd w:val="clear" w:color="auto" w:fill="auto"/>
            <w:vAlign w:val="center"/>
            <w:hideMark/>
          </w:tcPr>
          <w:p w:rsidR="009F3197" w:rsidRPr="00F83961" w:rsidRDefault="009F3197" w:rsidP="00612B7C">
            <w:pPr>
              <w:spacing w:after="0" w:line="240" w:lineRule="auto"/>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In this school the emphasis is placed on students really understanding their work.</w:t>
            </w:r>
          </w:p>
        </w:tc>
        <w:tc>
          <w:tcPr>
            <w:tcW w:w="117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4.0</w:t>
            </w:r>
          </w:p>
        </w:tc>
        <w:tc>
          <w:tcPr>
            <w:tcW w:w="117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4.2</w:t>
            </w:r>
          </w:p>
        </w:tc>
        <w:tc>
          <w:tcPr>
            <w:tcW w:w="1260" w:type="dxa"/>
            <w:tcBorders>
              <w:top w:val="nil"/>
              <w:left w:val="nil"/>
              <w:bottom w:val="single" w:sz="4" w:space="0" w:color="auto"/>
              <w:right w:val="single" w:sz="4" w:space="0" w:color="auto"/>
            </w:tcBorders>
            <w:shd w:val="clear" w:color="000000" w:fill="FFFF00"/>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-0.2</w:t>
            </w:r>
          </w:p>
        </w:tc>
      </w:tr>
      <w:tr w:rsidR="009F3197" w:rsidRPr="00F83961" w:rsidTr="0010068C">
        <w:trPr>
          <w:trHeight w:val="6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 xml:space="preserve"> Q47</w:t>
            </w:r>
          </w:p>
        </w:tc>
        <w:tc>
          <w:tcPr>
            <w:tcW w:w="4893" w:type="dxa"/>
            <w:tcBorders>
              <w:top w:val="nil"/>
              <w:left w:val="nil"/>
              <w:bottom w:val="single" w:sz="4" w:space="0" w:color="auto"/>
              <w:right w:val="single" w:sz="4" w:space="0" w:color="auto"/>
            </w:tcBorders>
            <w:shd w:val="clear" w:color="auto" w:fill="auto"/>
            <w:vAlign w:val="center"/>
            <w:hideMark/>
          </w:tcPr>
          <w:p w:rsidR="009F3197" w:rsidRPr="00F83961" w:rsidRDefault="009F3197" w:rsidP="00612B7C">
            <w:pPr>
              <w:spacing w:after="0" w:line="240" w:lineRule="auto"/>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Detailed frameworks are available to assist Year 7 literacy and numeracy teachers at our school, including intervention strategies to support both highly capable and struggling students.</w:t>
            </w:r>
          </w:p>
        </w:tc>
        <w:tc>
          <w:tcPr>
            <w:tcW w:w="117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3.3</w:t>
            </w:r>
          </w:p>
        </w:tc>
        <w:tc>
          <w:tcPr>
            <w:tcW w:w="117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3.7</w:t>
            </w:r>
          </w:p>
        </w:tc>
        <w:tc>
          <w:tcPr>
            <w:tcW w:w="1260" w:type="dxa"/>
            <w:tcBorders>
              <w:top w:val="nil"/>
              <w:left w:val="nil"/>
              <w:bottom w:val="single" w:sz="4" w:space="0" w:color="auto"/>
              <w:right w:val="single" w:sz="4" w:space="0" w:color="auto"/>
            </w:tcBorders>
            <w:shd w:val="clear" w:color="000000" w:fill="FFFF00"/>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-0.4</w:t>
            </w:r>
          </w:p>
        </w:tc>
      </w:tr>
      <w:tr w:rsidR="009F3197" w:rsidRPr="00F83961" w:rsidTr="0010068C">
        <w:trPr>
          <w:trHeight w:val="600"/>
        </w:trPr>
        <w:tc>
          <w:tcPr>
            <w:tcW w:w="612" w:type="dxa"/>
            <w:tcBorders>
              <w:top w:val="nil"/>
              <w:left w:val="single" w:sz="4" w:space="0" w:color="auto"/>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 xml:space="preserve"> Q54</w:t>
            </w:r>
          </w:p>
        </w:tc>
        <w:tc>
          <w:tcPr>
            <w:tcW w:w="4893" w:type="dxa"/>
            <w:tcBorders>
              <w:top w:val="nil"/>
              <w:left w:val="nil"/>
              <w:bottom w:val="single" w:sz="4" w:space="0" w:color="auto"/>
              <w:right w:val="single" w:sz="4" w:space="0" w:color="auto"/>
            </w:tcBorders>
            <w:shd w:val="clear" w:color="auto" w:fill="auto"/>
            <w:vAlign w:val="center"/>
            <w:hideMark/>
          </w:tcPr>
          <w:p w:rsidR="009F3197" w:rsidRPr="00F83961" w:rsidRDefault="009F3197" w:rsidP="00612B7C">
            <w:pPr>
              <w:spacing w:after="0" w:line="240" w:lineRule="auto"/>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My school supports me to be aware of strategies to address gender differences in this class.</w:t>
            </w:r>
          </w:p>
        </w:tc>
        <w:tc>
          <w:tcPr>
            <w:tcW w:w="117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3.1</w:t>
            </w:r>
          </w:p>
        </w:tc>
        <w:tc>
          <w:tcPr>
            <w:tcW w:w="1170" w:type="dxa"/>
            <w:tcBorders>
              <w:top w:val="nil"/>
              <w:left w:val="nil"/>
              <w:bottom w:val="single" w:sz="4" w:space="0" w:color="auto"/>
              <w:right w:val="single" w:sz="4" w:space="0" w:color="auto"/>
            </w:tcBorders>
            <w:shd w:val="clear" w:color="auto" w:fill="auto"/>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3.4</w:t>
            </w:r>
          </w:p>
        </w:tc>
        <w:tc>
          <w:tcPr>
            <w:tcW w:w="1260" w:type="dxa"/>
            <w:tcBorders>
              <w:top w:val="nil"/>
              <w:left w:val="nil"/>
              <w:bottom w:val="single" w:sz="4" w:space="0" w:color="auto"/>
              <w:right w:val="single" w:sz="4" w:space="0" w:color="auto"/>
            </w:tcBorders>
            <w:shd w:val="clear" w:color="000000" w:fill="FFFF00"/>
            <w:noWrap/>
            <w:vAlign w:val="center"/>
            <w:hideMark/>
          </w:tcPr>
          <w:p w:rsidR="009F3197" w:rsidRPr="00F83961" w:rsidRDefault="009F3197" w:rsidP="00612B7C">
            <w:pPr>
              <w:spacing w:after="0" w:line="240" w:lineRule="auto"/>
              <w:jc w:val="center"/>
              <w:rPr>
                <w:rFonts w:ascii="Century Gothic" w:eastAsia="Times New Roman" w:hAnsi="Century Gothic" w:cstheme="minorHAnsi"/>
                <w:color w:val="000000"/>
                <w:sz w:val="20"/>
                <w:szCs w:val="20"/>
                <w:lang w:eastAsia="en-AU"/>
              </w:rPr>
            </w:pPr>
            <w:r w:rsidRPr="00F83961">
              <w:rPr>
                <w:rFonts w:ascii="Century Gothic" w:eastAsia="Times New Roman" w:hAnsi="Century Gothic" w:cstheme="minorHAnsi"/>
                <w:color w:val="000000"/>
                <w:sz w:val="20"/>
                <w:szCs w:val="20"/>
                <w:lang w:eastAsia="en-AU"/>
              </w:rPr>
              <w:t>-0.3</w:t>
            </w:r>
          </w:p>
        </w:tc>
      </w:tr>
    </w:tbl>
    <w:p w:rsidR="009F3197" w:rsidRPr="00F83961" w:rsidRDefault="009F3197" w:rsidP="00917F19">
      <w:pPr>
        <w:spacing w:after="120" w:line="240" w:lineRule="auto"/>
        <w:rPr>
          <w:rFonts w:ascii="Century Gothic" w:hAnsi="Century Gothic"/>
          <w:sz w:val="20"/>
          <w:szCs w:val="20"/>
        </w:rPr>
      </w:pPr>
    </w:p>
    <w:p w:rsidR="009F3197" w:rsidRPr="00185905" w:rsidRDefault="009F3197" w:rsidP="00736D04">
      <w:pPr>
        <w:spacing w:after="120" w:line="240" w:lineRule="auto"/>
        <w:jc w:val="both"/>
        <w:rPr>
          <w:rFonts w:ascii="Century Gothic" w:hAnsi="Century Gothic"/>
          <w:sz w:val="20"/>
          <w:szCs w:val="20"/>
        </w:rPr>
      </w:pPr>
      <w:r w:rsidRPr="00185905">
        <w:rPr>
          <w:rFonts w:ascii="Century Gothic" w:hAnsi="Century Gothic"/>
          <w:sz w:val="20"/>
          <w:szCs w:val="20"/>
        </w:rPr>
        <w:t xml:space="preserve">In terms of transition, although all </w:t>
      </w:r>
      <w:r w:rsidR="00B40584" w:rsidRPr="00185905">
        <w:rPr>
          <w:rFonts w:ascii="Century Gothic" w:hAnsi="Century Gothic"/>
          <w:sz w:val="20"/>
          <w:szCs w:val="20"/>
        </w:rPr>
        <w:t>teachers</w:t>
      </w:r>
      <w:r w:rsidRPr="00185905">
        <w:rPr>
          <w:rFonts w:ascii="Century Gothic" w:hAnsi="Century Gothic"/>
          <w:sz w:val="20"/>
          <w:szCs w:val="20"/>
        </w:rPr>
        <w:t xml:space="preserve"> rated question 48 highly, </w:t>
      </w:r>
      <w:r w:rsidR="00B40584" w:rsidRPr="00185905">
        <w:rPr>
          <w:rFonts w:ascii="Century Gothic" w:hAnsi="Century Gothic"/>
          <w:sz w:val="20"/>
          <w:szCs w:val="20"/>
        </w:rPr>
        <w:t xml:space="preserve">teachers in </w:t>
      </w:r>
      <w:r w:rsidRPr="00185905">
        <w:rPr>
          <w:rFonts w:ascii="Century Gothic" w:hAnsi="Century Gothic"/>
          <w:sz w:val="20"/>
          <w:szCs w:val="20"/>
        </w:rPr>
        <w:t xml:space="preserve">English Type A schools </w:t>
      </w:r>
      <w:r w:rsidR="00736D04" w:rsidRPr="00185905">
        <w:rPr>
          <w:rFonts w:ascii="Century Gothic" w:hAnsi="Century Gothic"/>
          <w:sz w:val="20"/>
          <w:szCs w:val="20"/>
        </w:rPr>
        <w:t xml:space="preserve">(no gap) </w:t>
      </w:r>
      <w:r w:rsidR="00B40584" w:rsidRPr="00185905">
        <w:rPr>
          <w:rFonts w:ascii="Century Gothic" w:hAnsi="Century Gothic"/>
          <w:sz w:val="20"/>
          <w:szCs w:val="20"/>
        </w:rPr>
        <w:t>registered</w:t>
      </w:r>
      <w:r w:rsidRPr="00185905">
        <w:rPr>
          <w:rFonts w:ascii="Century Gothic" w:hAnsi="Century Gothic"/>
          <w:sz w:val="20"/>
          <w:szCs w:val="20"/>
        </w:rPr>
        <w:t xml:space="preserve"> significantly higher </w:t>
      </w:r>
      <w:r w:rsidR="00B40584" w:rsidRPr="00185905">
        <w:rPr>
          <w:rFonts w:ascii="Century Gothic" w:hAnsi="Century Gothic"/>
          <w:sz w:val="20"/>
          <w:szCs w:val="20"/>
        </w:rPr>
        <w:t>scores than teachers in</w:t>
      </w:r>
      <w:r w:rsidRPr="00185905">
        <w:rPr>
          <w:rFonts w:ascii="Century Gothic" w:hAnsi="Century Gothic"/>
          <w:sz w:val="20"/>
          <w:szCs w:val="20"/>
        </w:rPr>
        <w:t xml:space="preserve"> English Type B schools for this question:</w:t>
      </w:r>
    </w:p>
    <w:p w:rsidR="009F3197" w:rsidRPr="00185905" w:rsidRDefault="009F3197" w:rsidP="00736D04">
      <w:pPr>
        <w:spacing w:after="120" w:line="240" w:lineRule="auto"/>
        <w:ind w:left="720"/>
        <w:jc w:val="both"/>
        <w:rPr>
          <w:rFonts w:ascii="Century Gothic" w:eastAsia="Times New Roman" w:hAnsi="Century Gothic" w:cstheme="minorHAnsi"/>
          <w:i/>
          <w:sz w:val="20"/>
          <w:szCs w:val="20"/>
          <w:lang w:eastAsia="en-AU"/>
        </w:rPr>
      </w:pPr>
      <w:r w:rsidRPr="00185905">
        <w:rPr>
          <w:rFonts w:ascii="Century Gothic" w:eastAsia="Times New Roman" w:hAnsi="Century Gothic" w:cstheme="minorHAnsi"/>
          <w:i/>
          <w:sz w:val="20"/>
          <w:szCs w:val="20"/>
          <w:lang w:eastAsia="en-AU"/>
        </w:rPr>
        <w:t>Year 7 teachers ran transition support programs/activities that were specifically targeted at supporting students to quickly adjust to teaching and learning in this class.</w:t>
      </w:r>
    </w:p>
    <w:p w:rsidR="00185905" w:rsidRDefault="00B56467" w:rsidP="00B56467">
      <w:pPr>
        <w:spacing w:after="120" w:line="240" w:lineRule="auto"/>
        <w:jc w:val="both"/>
        <w:rPr>
          <w:rFonts w:ascii="Century Gothic" w:hAnsi="Century Gothic"/>
          <w:sz w:val="20"/>
          <w:szCs w:val="20"/>
        </w:rPr>
      </w:pPr>
      <w:r w:rsidRPr="00185905">
        <w:rPr>
          <w:rFonts w:ascii="Century Gothic" w:hAnsi="Century Gothic"/>
          <w:sz w:val="20"/>
          <w:szCs w:val="20"/>
        </w:rPr>
        <w:t xml:space="preserve">Indeed, of all the questionnaire items, this item had the largest gap (0.5) between Group A and Group B schools.  This finding indicates that Group A teachers believe that it is really important to provide incoming Year 7 students with of a good start to their schooling year. </w:t>
      </w:r>
    </w:p>
    <w:p w:rsidR="00B56467" w:rsidRPr="00185905" w:rsidRDefault="001E2C7B" w:rsidP="00B56467">
      <w:pPr>
        <w:spacing w:after="120" w:line="240" w:lineRule="auto"/>
        <w:jc w:val="both"/>
        <w:rPr>
          <w:rFonts w:ascii="Century Gothic" w:hAnsi="Century Gothic"/>
          <w:sz w:val="20"/>
          <w:szCs w:val="20"/>
        </w:rPr>
      </w:pPr>
      <w:r w:rsidRPr="00185905">
        <w:rPr>
          <w:rFonts w:ascii="Century Gothic" w:hAnsi="Century Gothic"/>
          <w:sz w:val="20"/>
          <w:szCs w:val="20"/>
        </w:rPr>
        <w:t xml:space="preserve">It suggest that </w:t>
      </w:r>
      <w:r w:rsidR="00AB7724" w:rsidRPr="00185905">
        <w:rPr>
          <w:rFonts w:ascii="Century Gothic" w:hAnsi="Century Gothic"/>
          <w:sz w:val="20"/>
          <w:szCs w:val="20"/>
        </w:rPr>
        <w:t xml:space="preserve">Year 7 teachers in </w:t>
      </w:r>
      <w:r w:rsidRPr="00185905">
        <w:rPr>
          <w:rFonts w:ascii="Century Gothic" w:hAnsi="Century Gothic"/>
          <w:sz w:val="20"/>
          <w:szCs w:val="20"/>
        </w:rPr>
        <w:t xml:space="preserve">schools with a significant gender gap would be assisted to close this gap if they were supported to </w:t>
      </w:r>
      <w:r w:rsidR="00C24183" w:rsidRPr="00185905">
        <w:rPr>
          <w:rFonts w:ascii="Century Gothic" w:hAnsi="Century Gothic"/>
          <w:sz w:val="20"/>
          <w:szCs w:val="20"/>
        </w:rPr>
        <w:t>design and implement activities that enable</w:t>
      </w:r>
      <w:r w:rsidRPr="00185905">
        <w:rPr>
          <w:rFonts w:ascii="Century Gothic" w:hAnsi="Century Gothic"/>
          <w:sz w:val="20"/>
          <w:szCs w:val="20"/>
        </w:rPr>
        <w:t xml:space="preserve"> </w:t>
      </w:r>
      <w:r w:rsidR="00AB7724" w:rsidRPr="00185905">
        <w:rPr>
          <w:rFonts w:ascii="Century Gothic" w:hAnsi="Century Gothic"/>
          <w:sz w:val="20"/>
          <w:szCs w:val="20"/>
        </w:rPr>
        <w:t xml:space="preserve">transitioning </w:t>
      </w:r>
      <w:r w:rsidRPr="00185905">
        <w:rPr>
          <w:rFonts w:ascii="Century Gothic" w:hAnsi="Century Gothic"/>
          <w:sz w:val="20"/>
          <w:szCs w:val="20"/>
        </w:rPr>
        <w:t xml:space="preserve">students to quickly adjust to </w:t>
      </w:r>
      <w:r w:rsidR="00AB7724" w:rsidRPr="00185905">
        <w:rPr>
          <w:rFonts w:ascii="Century Gothic" w:hAnsi="Century Gothic"/>
          <w:sz w:val="20"/>
          <w:szCs w:val="20"/>
        </w:rPr>
        <w:t xml:space="preserve">the </w:t>
      </w:r>
      <w:r w:rsidRPr="00185905">
        <w:rPr>
          <w:rFonts w:ascii="Century Gothic" w:hAnsi="Century Gothic"/>
          <w:sz w:val="20"/>
          <w:szCs w:val="20"/>
        </w:rPr>
        <w:t xml:space="preserve">teaching and learning </w:t>
      </w:r>
      <w:r w:rsidR="00AB7724" w:rsidRPr="00185905">
        <w:rPr>
          <w:rFonts w:ascii="Century Gothic" w:hAnsi="Century Gothic"/>
          <w:sz w:val="20"/>
          <w:szCs w:val="20"/>
        </w:rPr>
        <w:t xml:space="preserve">practices </w:t>
      </w:r>
      <w:r w:rsidRPr="00185905">
        <w:rPr>
          <w:rFonts w:ascii="Century Gothic" w:hAnsi="Century Gothic"/>
          <w:sz w:val="20"/>
          <w:szCs w:val="20"/>
        </w:rPr>
        <w:t xml:space="preserve">in their new school. </w:t>
      </w:r>
    </w:p>
    <w:p w:rsidR="00736D04" w:rsidRPr="00736D04" w:rsidRDefault="00736D04" w:rsidP="00736D04">
      <w:pPr>
        <w:spacing w:after="0" w:line="240" w:lineRule="auto"/>
        <w:jc w:val="both"/>
        <w:rPr>
          <w:rFonts w:ascii="Century Gothic" w:hAnsi="Century Gothic"/>
          <w:sz w:val="20"/>
          <w:szCs w:val="20"/>
        </w:rPr>
      </w:pPr>
    </w:p>
    <w:tbl>
      <w:tblPr>
        <w:tblW w:w="9105" w:type="dxa"/>
        <w:tblInd w:w="93" w:type="dxa"/>
        <w:tblLook w:val="04A0" w:firstRow="1" w:lastRow="0" w:firstColumn="1" w:lastColumn="0" w:noHBand="0" w:noVBand="1"/>
      </w:tblPr>
      <w:tblGrid>
        <w:gridCol w:w="652"/>
        <w:gridCol w:w="4853"/>
        <w:gridCol w:w="1170"/>
        <w:gridCol w:w="1170"/>
        <w:gridCol w:w="1260"/>
      </w:tblGrid>
      <w:tr w:rsidR="00736D04" w:rsidRPr="00F83961" w:rsidTr="00736D04">
        <w:trPr>
          <w:trHeight w:val="600"/>
        </w:trPr>
        <w:tc>
          <w:tcPr>
            <w:tcW w:w="5505" w:type="dxa"/>
            <w:gridSpan w:val="2"/>
            <w:tcBorders>
              <w:top w:val="single" w:sz="4" w:space="0" w:color="auto"/>
              <w:left w:val="single" w:sz="4" w:space="0" w:color="auto"/>
              <w:bottom w:val="single" w:sz="4" w:space="0" w:color="auto"/>
              <w:right w:val="single" w:sz="4" w:space="0" w:color="000000"/>
            </w:tcBorders>
            <w:shd w:val="clear" w:color="000000" w:fill="D9D9D9"/>
            <w:hideMark/>
          </w:tcPr>
          <w:p w:rsidR="00736D04" w:rsidRPr="00F83961" w:rsidRDefault="00736D04" w:rsidP="00123DB7">
            <w:pPr>
              <w:spacing w:after="0" w:line="240" w:lineRule="auto"/>
              <w:jc w:val="center"/>
              <w:rPr>
                <w:rFonts w:ascii="Century Gothic" w:eastAsia="Times New Roman" w:hAnsi="Century Gothic" w:cstheme="minorHAnsi"/>
                <w:b/>
                <w:bCs/>
                <w:color w:val="000000"/>
                <w:sz w:val="18"/>
                <w:szCs w:val="18"/>
                <w:lang w:eastAsia="en-AU"/>
              </w:rPr>
            </w:pPr>
            <w:r w:rsidRPr="00F83961">
              <w:rPr>
                <w:rFonts w:ascii="Century Gothic" w:eastAsia="Times New Roman" w:hAnsi="Century Gothic" w:cstheme="minorHAnsi"/>
                <w:b/>
                <w:bCs/>
                <w:color w:val="000000"/>
                <w:sz w:val="18"/>
                <w:szCs w:val="18"/>
                <w:lang w:eastAsia="en-AU"/>
              </w:rPr>
              <w:t xml:space="preserve">Transition </w:t>
            </w:r>
          </w:p>
        </w:tc>
        <w:tc>
          <w:tcPr>
            <w:tcW w:w="1170" w:type="dxa"/>
            <w:tcBorders>
              <w:top w:val="single" w:sz="4" w:space="0" w:color="auto"/>
              <w:left w:val="nil"/>
              <w:bottom w:val="single" w:sz="4" w:space="0" w:color="auto"/>
              <w:right w:val="single" w:sz="4" w:space="0" w:color="auto"/>
            </w:tcBorders>
            <w:shd w:val="clear" w:color="000000" w:fill="D9D9D9"/>
            <w:hideMark/>
          </w:tcPr>
          <w:p w:rsidR="00736D04" w:rsidRPr="00F83961" w:rsidRDefault="00736D04" w:rsidP="00123DB7">
            <w:pPr>
              <w:spacing w:after="0" w:line="240" w:lineRule="auto"/>
              <w:jc w:val="center"/>
              <w:rPr>
                <w:rFonts w:ascii="Century Gothic" w:eastAsia="Times New Roman" w:hAnsi="Century Gothic" w:cstheme="minorHAnsi"/>
                <w:b/>
                <w:bCs/>
                <w:color w:val="000000"/>
                <w:sz w:val="18"/>
                <w:szCs w:val="18"/>
                <w:lang w:eastAsia="en-AU"/>
              </w:rPr>
            </w:pPr>
            <w:r w:rsidRPr="00F83961">
              <w:rPr>
                <w:rFonts w:ascii="Century Gothic" w:eastAsia="Times New Roman" w:hAnsi="Century Gothic" w:cstheme="minorHAnsi"/>
                <w:b/>
                <w:bCs/>
                <w:color w:val="000000"/>
                <w:sz w:val="18"/>
                <w:szCs w:val="18"/>
                <w:lang w:eastAsia="en-AU"/>
              </w:rPr>
              <w:t>Average: English Type A Schools</w:t>
            </w:r>
          </w:p>
        </w:tc>
        <w:tc>
          <w:tcPr>
            <w:tcW w:w="1170" w:type="dxa"/>
            <w:tcBorders>
              <w:top w:val="single" w:sz="4" w:space="0" w:color="auto"/>
              <w:left w:val="nil"/>
              <w:bottom w:val="single" w:sz="4" w:space="0" w:color="auto"/>
              <w:right w:val="single" w:sz="4" w:space="0" w:color="auto"/>
            </w:tcBorders>
            <w:shd w:val="clear" w:color="000000" w:fill="D9D9D9"/>
            <w:hideMark/>
          </w:tcPr>
          <w:p w:rsidR="00736D04" w:rsidRPr="00F83961" w:rsidRDefault="00736D04" w:rsidP="00123DB7">
            <w:pPr>
              <w:spacing w:after="0" w:line="240" w:lineRule="auto"/>
              <w:jc w:val="center"/>
              <w:rPr>
                <w:rFonts w:ascii="Century Gothic" w:eastAsia="Times New Roman" w:hAnsi="Century Gothic" w:cstheme="minorHAnsi"/>
                <w:b/>
                <w:bCs/>
                <w:color w:val="000000"/>
                <w:sz w:val="18"/>
                <w:szCs w:val="18"/>
                <w:lang w:eastAsia="en-AU"/>
              </w:rPr>
            </w:pPr>
            <w:r w:rsidRPr="00F83961">
              <w:rPr>
                <w:rFonts w:ascii="Century Gothic" w:eastAsia="Times New Roman" w:hAnsi="Century Gothic" w:cstheme="minorHAnsi"/>
                <w:b/>
                <w:bCs/>
                <w:color w:val="000000"/>
                <w:sz w:val="18"/>
                <w:szCs w:val="18"/>
                <w:lang w:eastAsia="en-AU"/>
              </w:rPr>
              <w:t>Average: English Type B Schools</w:t>
            </w:r>
          </w:p>
        </w:tc>
        <w:tc>
          <w:tcPr>
            <w:tcW w:w="1260" w:type="dxa"/>
            <w:tcBorders>
              <w:top w:val="single" w:sz="4" w:space="0" w:color="auto"/>
              <w:left w:val="nil"/>
              <w:bottom w:val="single" w:sz="4" w:space="0" w:color="auto"/>
              <w:right w:val="single" w:sz="4" w:space="0" w:color="auto"/>
            </w:tcBorders>
            <w:shd w:val="clear" w:color="000000" w:fill="D9D9D9"/>
            <w:hideMark/>
          </w:tcPr>
          <w:p w:rsidR="00736D04" w:rsidRPr="00F83961" w:rsidRDefault="00736D04" w:rsidP="00123DB7">
            <w:pPr>
              <w:spacing w:after="0" w:line="240" w:lineRule="auto"/>
              <w:jc w:val="center"/>
              <w:rPr>
                <w:rFonts w:ascii="Century Gothic" w:eastAsia="Times New Roman" w:hAnsi="Century Gothic" w:cstheme="minorHAnsi"/>
                <w:b/>
                <w:bCs/>
                <w:color w:val="000000"/>
                <w:sz w:val="18"/>
                <w:szCs w:val="18"/>
                <w:lang w:eastAsia="en-AU"/>
              </w:rPr>
            </w:pPr>
            <w:r w:rsidRPr="00F83961">
              <w:rPr>
                <w:rFonts w:ascii="Century Gothic" w:eastAsia="Times New Roman" w:hAnsi="Century Gothic" w:cstheme="minorHAnsi"/>
                <w:b/>
                <w:bCs/>
                <w:color w:val="000000"/>
                <w:sz w:val="18"/>
                <w:szCs w:val="18"/>
                <w:lang w:eastAsia="en-AU"/>
              </w:rPr>
              <w:t>Difference</w:t>
            </w:r>
          </w:p>
        </w:tc>
      </w:tr>
      <w:tr w:rsidR="00736D04" w:rsidRPr="00F83961" w:rsidTr="00736D04">
        <w:trPr>
          <w:trHeight w:val="60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736D04" w:rsidRPr="00F83961" w:rsidRDefault="00736D04" w:rsidP="00123DB7">
            <w:pPr>
              <w:spacing w:after="0" w:line="240" w:lineRule="auto"/>
              <w:jc w:val="center"/>
              <w:rPr>
                <w:rFonts w:ascii="Century Gothic" w:eastAsia="Times New Roman" w:hAnsi="Century Gothic" w:cs="Calibri"/>
                <w:color w:val="000000"/>
                <w:lang w:eastAsia="en-AU"/>
              </w:rPr>
            </w:pPr>
            <w:r w:rsidRPr="00F83961">
              <w:rPr>
                <w:rFonts w:ascii="Century Gothic" w:eastAsia="Times New Roman" w:hAnsi="Century Gothic" w:cs="Calibri"/>
                <w:color w:val="000000"/>
                <w:lang w:eastAsia="en-AU"/>
              </w:rPr>
              <w:t>Q48</w:t>
            </w:r>
          </w:p>
        </w:tc>
        <w:tc>
          <w:tcPr>
            <w:tcW w:w="4853" w:type="dxa"/>
            <w:tcBorders>
              <w:top w:val="nil"/>
              <w:left w:val="nil"/>
              <w:bottom w:val="single" w:sz="4" w:space="0" w:color="auto"/>
              <w:right w:val="single" w:sz="4" w:space="0" w:color="auto"/>
            </w:tcBorders>
            <w:shd w:val="clear" w:color="000000" w:fill="auto"/>
            <w:vAlign w:val="center"/>
            <w:hideMark/>
          </w:tcPr>
          <w:p w:rsidR="00736D04" w:rsidRPr="00F83961" w:rsidRDefault="00736D04" w:rsidP="00123DB7">
            <w:pPr>
              <w:spacing w:after="0" w:line="240" w:lineRule="auto"/>
              <w:rPr>
                <w:rFonts w:ascii="Century Gothic" w:eastAsia="Times New Roman" w:hAnsi="Century Gothic" w:cstheme="minorHAnsi"/>
                <w:color w:val="000000"/>
                <w:sz w:val="18"/>
                <w:szCs w:val="18"/>
                <w:lang w:eastAsia="en-AU"/>
              </w:rPr>
            </w:pPr>
            <w:r w:rsidRPr="00F83961">
              <w:rPr>
                <w:rFonts w:ascii="Century Gothic" w:eastAsia="Times New Roman" w:hAnsi="Century Gothic" w:cstheme="minorHAnsi"/>
                <w:color w:val="000000"/>
                <w:sz w:val="18"/>
                <w:szCs w:val="18"/>
                <w:lang w:eastAsia="en-AU"/>
              </w:rPr>
              <w:t>Year 7 teachers ran transition support programs/activities that were specifically targeted at supporting students</w:t>
            </w:r>
            <w:r w:rsidRPr="00F83961">
              <w:rPr>
                <w:rFonts w:ascii="Century Gothic" w:eastAsia="Times New Roman" w:hAnsi="Century Gothic" w:cstheme="minorHAnsi"/>
                <w:color w:val="FF0000"/>
                <w:sz w:val="18"/>
                <w:szCs w:val="18"/>
                <w:lang w:eastAsia="en-AU"/>
              </w:rPr>
              <w:t xml:space="preserve"> </w:t>
            </w:r>
            <w:r w:rsidRPr="00F83961">
              <w:rPr>
                <w:rFonts w:ascii="Century Gothic" w:eastAsia="Times New Roman" w:hAnsi="Century Gothic" w:cstheme="minorHAnsi"/>
                <w:color w:val="000000"/>
                <w:sz w:val="18"/>
                <w:szCs w:val="18"/>
                <w:lang w:eastAsia="en-AU"/>
              </w:rPr>
              <w:t>to quickly adjust to</w:t>
            </w:r>
            <w:r w:rsidRPr="00F83961">
              <w:rPr>
                <w:rFonts w:ascii="Century Gothic" w:eastAsia="Times New Roman" w:hAnsi="Century Gothic" w:cstheme="minorHAnsi"/>
                <w:color w:val="FF0000"/>
                <w:sz w:val="18"/>
                <w:szCs w:val="18"/>
                <w:lang w:eastAsia="en-AU"/>
              </w:rPr>
              <w:t xml:space="preserve"> </w:t>
            </w:r>
            <w:r w:rsidRPr="00F83961">
              <w:rPr>
                <w:rFonts w:ascii="Century Gothic" w:eastAsia="Times New Roman" w:hAnsi="Century Gothic" w:cstheme="minorHAnsi"/>
                <w:color w:val="000000"/>
                <w:sz w:val="18"/>
                <w:szCs w:val="18"/>
                <w:lang w:eastAsia="en-AU"/>
              </w:rPr>
              <w:t>teaching and learning in this class.</w:t>
            </w:r>
          </w:p>
        </w:tc>
        <w:tc>
          <w:tcPr>
            <w:tcW w:w="1170" w:type="dxa"/>
            <w:tcBorders>
              <w:top w:val="nil"/>
              <w:left w:val="nil"/>
              <w:bottom w:val="single" w:sz="4" w:space="0" w:color="auto"/>
              <w:right w:val="single" w:sz="4" w:space="0" w:color="auto"/>
            </w:tcBorders>
            <w:shd w:val="clear" w:color="auto" w:fill="auto"/>
            <w:noWrap/>
            <w:vAlign w:val="bottom"/>
            <w:hideMark/>
          </w:tcPr>
          <w:p w:rsidR="00736D04" w:rsidRPr="00F83961" w:rsidRDefault="00736D04" w:rsidP="00123DB7">
            <w:pPr>
              <w:spacing w:after="0" w:line="240" w:lineRule="auto"/>
              <w:jc w:val="center"/>
              <w:rPr>
                <w:rFonts w:ascii="Century Gothic" w:eastAsia="Times New Roman" w:hAnsi="Century Gothic" w:cstheme="minorHAnsi"/>
                <w:color w:val="000000"/>
                <w:sz w:val="18"/>
                <w:szCs w:val="18"/>
                <w:lang w:eastAsia="en-AU"/>
              </w:rPr>
            </w:pPr>
            <w:r w:rsidRPr="00F83961">
              <w:rPr>
                <w:rFonts w:ascii="Century Gothic" w:eastAsia="Times New Roman" w:hAnsi="Century Gothic" w:cstheme="minorHAnsi"/>
                <w:color w:val="000000"/>
                <w:sz w:val="18"/>
                <w:szCs w:val="18"/>
                <w:lang w:eastAsia="en-AU"/>
              </w:rPr>
              <w:t>4.2</w:t>
            </w:r>
          </w:p>
        </w:tc>
        <w:tc>
          <w:tcPr>
            <w:tcW w:w="1170" w:type="dxa"/>
            <w:tcBorders>
              <w:top w:val="nil"/>
              <w:left w:val="nil"/>
              <w:bottom w:val="single" w:sz="4" w:space="0" w:color="auto"/>
              <w:right w:val="single" w:sz="4" w:space="0" w:color="auto"/>
            </w:tcBorders>
            <w:shd w:val="clear" w:color="auto" w:fill="auto"/>
            <w:noWrap/>
            <w:vAlign w:val="bottom"/>
            <w:hideMark/>
          </w:tcPr>
          <w:p w:rsidR="00736D04" w:rsidRPr="00F83961" w:rsidRDefault="00736D04" w:rsidP="00123DB7">
            <w:pPr>
              <w:spacing w:after="0" w:line="240" w:lineRule="auto"/>
              <w:jc w:val="center"/>
              <w:rPr>
                <w:rFonts w:ascii="Century Gothic" w:eastAsia="Times New Roman" w:hAnsi="Century Gothic" w:cstheme="minorHAnsi"/>
                <w:color w:val="000000"/>
                <w:sz w:val="18"/>
                <w:szCs w:val="18"/>
                <w:lang w:eastAsia="en-AU"/>
              </w:rPr>
            </w:pPr>
            <w:r w:rsidRPr="00F83961">
              <w:rPr>
                <w:rFonts w:ascii="Century Gothic" w:eastAsia="Times New Roman" w:hAnsi="Century Gothic" w:cstheme="minorHAnsi"/>
                <w:color w:val="000000"/>
                <w:sz w:val="18"/>
                <w:szCs w:val="18"/>
                <w:lang w:eastAsia="en-AU"/>
              </w:rPr>
              <w:t>3.7</w:t>
            </w:r>
          </w:p>
        </w:tc>
        <w:tc>
          <w:tcPr>
            <w:tcW w:w="1260" w:type="dxa"/>
            <w:tcBorders>
              <w:top w:val="nil"/>
              <w:left w:val="nil"/>
              <w:bottom w:val="single" w:sz="4" w:space="0" w:color="auto"/>
              <w:right w:val="single" w:sz="4" w:space="0" w:color="auto"/>
            </w:tcBorders>
            <w:shd w:val="clear" w:color="000000" w:fill="FFFF00"/>
            <w:noWrap/>
            <w:vAlign w:val="bottom"/>
            <w:hideMark/>
          </w:tcPr>
          <w:p w:rsidR="00736D04" w:rsidRPr="00F83961" w:rsidRDefault="00736D04" w:rsidP="00123DB7">
            <w:pPr>
              <w:spacing w:after="0" w:line="240" w:lineRule="auto"/>
              <w:jc w:val="center"/>
              <w:rPr>
                <w:rFonts w:ascii="Century Gothic" w:eastAsia="Times New Roman" w:hAnsi="Century Gothic" w:cstheme="minorHAnsi"/>
                <w:color w:val="000000"/>
                <w:sz w:val="18"/>
                <w:szCs w:val="18"/>
                <w:lang w:eastAsia="en-AU"/>
              </w:rPr>
            </w:pPr>
            <w:r w:rsidRPr="00F83961">
              <w:rPr>
                <w:rFonts w:ascii="Century Gothic" w:eastAsia="Times New Roman" w:hAnsi="Century Gothic" w:cstheme="minorHAnsi"/>
                <w:color w:val="000000"/>
                <w:sz w:val="18"/>
                <w:szCs w:val="18"/>
                <w:lang w:eastAsia="en-AU"/>
              </w:rPr>
              <w:t>0.5</w:t>
            </w:r>
          </w:p>
        </w:tc>
      </w:tr>
      <w:tr w:rsidR="00736D04" w:rsidRPr="00F83961" w:rsidTr="00736D04">
        <w:trPr>
          <w:trHeight w:val="60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736D04" w:rsidRPr="00F83961" w:rsidRDefault="00736D04" w:rsidP="00123DB7">
            <w:pPr>
              <w:spacing w:after="0" w:line="240" w:lineRule="auto"/>
              <w:jc w:val="center"/>
              <w:rPr>
                <w:rFonts w:ascii="Century Gothic" w:eastAsia="Times New Roman" w:hAnsi="Century Gothic" w:cs="Calibri"/>
                <w:color w:val="000000"/>
                <w:lang w:eastAsia="en-AU"/>
              </w:rPr>
            </w:pPr>
            <w:r w:rsidRPr="00F83961">
              <w:rPr>
                <w:rFonts w:ascii="Century Gothic" w:eastAsia="Times New Roman" w:hAnsi="Century Gothic" w:cs="Calibri"/>
                <w:color w:val="000000"/>
                <w:lang w:eastAsia="en-AU"/>
              </w:rPr>
              <w:t>Q53</w:t>
            </w:r>
          </w:p>
        </w:tc>
        <w:tc>
          <w:tcPr>
            <w:tcW w:w="4853" w:type="dxa"/>
            <w:tcBorders>
              <w:top w:val="single" w:sz="4" w:space="0" w:color="auto"/>
              <w:left w:val="nil"/>
              <w:bottom w:val="single" w:sz="4" w:space="0" w:color="auto"/>
              <w:right w:val="single" w:sz="4" w:space="0" w:color="auto"/>
            </w:tcBorders>
            <w:shd w:val="clear" w:color="000000" w:fill="auto"/>
            <w:vAlign w:val="center"/>
            <w:hideMark/>
          </w:tcPr>
          <w:p w:rsidR="00736D04" w:rsidRPr="00F83961" w:rsidRDefault="00736D04" w:rsidP="00123DB7">
            <w:pPr>
              <w:spacing w:after="0" w:line="240" w:lineRule="auto"/>
              <w:rPr>
                <w:rFonts w:ascii="Century Gothic" w:eastAsia="Times New Roman" w:hAnsi="Century Gothic" w:cstheme="minorHAnsi"/>
                <w:color w:val="000000"/>
                <w:sz w:val="18"/>
                <w:szCs w:val="18"/>
                <w:lang w:eastAsia="en-AU"/>
              </w:rPr>
            </w:pPr>
            <w:r w:rsidRPr="00F83961">
              <w:rPr>
                <w:rFonts w:ascii="Century Gothic" w:eastAsia="Times New Roman" w:hAnsi="Century Gothic" w:cstheme="minorHAnsi"/>
                <w:color w:val="000000"/>
                <w:sz w:val="18"/>
                <w:szCs w:val="18"/>
                <w:lang w:eastAsia="en-AU"/>
              </w:rPr>
              <w:t>Transition processes include activities that have been specifically designed to help build continuity between Year 6 and 7 curriculum and pedagogy.</w:t>
            </w:r>
          </w:p>
        </w:tc>
        <w:tc>
          <w:tcPr>
            <w:tcW w:w="1170" w:type="dxa"/>
            <w:tcBorders>
              <w:top w:val="nil"/>
              <w:left w:val="nil"/>
              <w:bottom w:val="single" w:sz="4" w:space="0" w:color="auto"/>
              <w:right w:val="single" w:sz="4" w:space="0" w:color="auto"/>
            </w:tcBorders>
            <w:shd w:val="clear" w:color="auto" w:fill="auto"/>
            <w:noWrap/>
            <w:vAlign w:val="bottom"/>
            <w:hideMark/>
          </w:tcPr>
          <w:p w:rsidR="00736D04" w:rsidRPr="00F83961" w:rsidRDefault="00736D04" w:rsidP="00123DB7">
            <w:pPr>
              <w:spacing w:after="0" w:line="240" w:lineRule="auto"/>
              <w:jc w:val="center"/>
              <w:rPr>
                <w:rFonts w:ascii="Century Gothic" w:eastAsia="Times New Roman" w:hAnsi="Century Gothic" w:cstheme="minorHAnsi"/>
                <w:color w:val="000000"/>
                <w:sz w:val="18"/>
                <w:szCs w:val="18"/>
                <w:lang w:eastAsia="en-AU"/>
              </w:rPr>
            </w:pPr>
            <w:r w:rsidRPr="00F83961">
              <w:rPr>
                <w:rFonts w:ascii="Century Gothic" w:eastAsia="Times New Roman" w:hAnsi="Century Gothic" w:cstheme="minorHAnsi"/>
                <w:color w:val="000000"/>
                <w:sz w:val="18"/>
                <w:szCs w:val="18"/>
                <w:lang w:eastAsia="en-AU"/>
              </w:rPr>
              <w:t>3.3</w:t>
            </w:r>
          </w:p>
        </w:tc>
        <w:tc>
          <w:tcPr>
            <w:tcW w:w="1170" w:type="dxa"/>
            <w:tcBorders>
              <w:top w:val="nil"/>
              <w:left w:val="nil"/>
              <w:bottom w:val="single" w:sz="4" w:space="0" w:color="auto"/>
              <w:right w:val="single" w:sz="4" w:space="0" w:color="auto"/>
            </w:tcBorders>
            <w:shd w:val="clear" w:color="auto" w:fill="auto"/>
            <w:noWrap/>
            <w:vAlign w:val="bottom"/>
            <w:hideMark/>
          </w:tcPr>
          <w:p w:rsidR="00736D04" w:rsidRPr="00F83961" w:rsidRDefault="00736D04" w:rsidP="00123DB7">
            <w:pPr>
              <w:spacing w:after="0" w:line="240" w:lineRule="auto"/>
              <w:jc w:val="center"/>
              <w:rPr>
                <w:rFonts w:ascii="Century Gothic" w:eastAsia="Times New Roman" w:hAnsi="Century Gothic" w:cstheme="minorHAnsi"/>
                <w:color w:val="000000"/>
                <w:sz w:val="18"/>
                <w:szCs w:val="18"/>
                <w:lang w:eastAsia="en-AU"/>
              </w:rPr>
            </w:pPr>
            <w:r w:rsidRPr="00F83961">
              <w:rPr>
                <w:rFonts w:ascii="Century Gothic" w:eastAsia="Times New Roman" w:hAnsi="Century Gothic" w:cstheme="minorHAnsi"/>
                <w:color w:val="000000"/>
                <w:sz w:val="18"/>
                <w:szCs w:val="18"/>
                <w:lang w:eastAsia="en-AU"/>
              </w:rPr>
              <w:t>3.3</w:t>
            </w:r>
          </w:p>
        </w:tc>
        <w:tc>
          <w:tcPr>
            <w:tcW w:w="1260" w:type="dxa"/>
            <w:tcBorders>
              <w:top w:val="nil"/>
              <w:left w:val="nil"/>
              <w:bottom w:val="single" w:sz="4" w:space="0" w:color="auto"/>
              <w:right w:val="single" w:sz="4" w:space="0" w:color="auto"/>
            </w:tcBorders>
            <w:shd w:val="clear" w:color="auto" w:fill="auto"/>
            <w:noWrap/>
            <w:vAlign w:val="bottom"/>
            <w:hideMark/>
          </w:tcPr>
          <w:p w:rsidR="00736D04" w:rsidRPr="00F83961" w:rsidRDefault="00736D04" w:rsidP="00123DB7">
            <w:pPr>
              <w:spacing w:after="0" w:line="240" w:lineRule="auto"/>
              <w:jc w:val="center"/>
              <w:rPr>
                <w:rFonts w:ascii="Century Gothic" w:eastAsia="Times New Roman" w:hAnsi="Century Gothic" w:cstheme="minorHAnsi"/>
                <w:color w:val="000000"/>
                <w:sz w:val="18"/>
                <w:szCs w:val="18"/>
                <w:lang w:eastAsia="en-AU"/>
              </w:rPr>
            </w:pPr>
            <w:r w:rsidRPr="00F83961">
              <w:rPr>
                <w:rFonts w:ascii="Century Gothic" w:eastAsia="Times New Roman" w:hAnsi="Century Gothic" w:cstheme="minorHAnsi"/>
                <w:color w:val="000000"/>
                <w:sz w:val="18"/>
                <w:szCs w:val="18"/>
                <w:lang w:eastAsia="en-AU"/>
              </w:rPr>
              <w:t>0.1</w:t>
            </w:r>
          </w:p>
        </w:tc>
      </w:tr>
      <w:tr w:rsidR="00736D04" w:rsidRPr="00F83961" w:rsidTr="00736D04">
        <w:trPr>
          <w:trHeight w:val="60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736D04" w:rsidRPr="00F83961" w:rsidRDefault="00736D04" w:rsidP="00123DB7">
            <w:pPr>
              <w:spacing w:after="0" w:line="240" w:lineRule="auto"/>
              <w:jc w:val="center"/>
              <w:rPr>
                <w:rFonts w:ascii="Century Gothic" w:eastAsia="Times New Roman" w:hAnsi="Century Gothic" w:cs="Calibri"/>
                <w:color w:val="000000"/>
                <w:lang w:eastAsia="en-AU"/>
              </w:rPr>
            </w:pPr>
            <w:r w:rsidRPr="00F83961">
              <w:rPr>
                <w:rFonts w:ascii="Century Gothic" w:eastAsia="Times New Roman" w:hAnsi="Century Gothic" w:cs="Calibri"/>
                <w:color w:val="000000"/>
                <w:lang w:eastAsia="en-AU"/>
              </w:rPr>
              <w:t>Q45</w:t>
            </w:r>
          </w:p>
        </w:tc>
        <w:tc>
          <w:tcPr>
            <w:tcW w:w="4853" w:type="dxa"/>
            <w:tcBorders>
              <w:top w:val="single" w:sz="4" w:space="0" w:color="auto"/>
              <w:left w:val="nil"/>
              <w:bottom w:val="single" w:sz="4" w:space="0" w:color="auto"/>
              <w:right w:val="single" w:sz="4" w:space="0" w:color="auto"/>
            </w:tcBorders>
            <w:shd w:val="clear" w:color="000000" w:fill="auto"/>
            <w:vAlign w:val="center"/>
            <w:hideMark/>
          </w:tcPr>
          <w:p w:rsidR="00736D04" w:rsidRPr="00F83961" w:rsidRDefault="00736D04" w:rsidP="00123DB7">
            <w:pPr>
              <w:spacing w:after="0" w:line="240" w:lineRule="auto"/>
              <w:rPr>
                <w:rFonts w:ascii="Century Gothic" w:eastAsia="Times New Roman" w:hAnsi="Century Gothic" w:cstheme="minorHAnsi"/>
                <w:color w:val="000000"/>
                <w:sz w:val="18"/>
                <w:szCs w:val="18"/>
                <w:lang w:eastAsia="en-AU"/>
              </w:rPr>
            </w:pPr>
            <w:r w:rsidRPr="00F83961">
              <w:rPr>
                <w:rFonts w:ascii="Century Gothic" w:eastAsia="Times New Roman" w:hAnsi="Century Gothic" w:cstheme="minorHAnsi"/>
                <w:color w:val="000000"/>
                <w:sz w:val="18"/>
                <w:szCs w:val="18"/>
                <w:lang w:eastAsia="en-AU"/>
              </w:rPr>
              <w:t>The student transition information provided by feeder primary schools covers all the information that I consider to be essential for guiding decisions about students’ learning plans in this class.</w:t>
            </w:r>
          </w:p>
        </w:tc>
        <w:tc>
          <w:tcPr>
            <w:tcW w:w="1170" w:type="dxa"/>
            <w:tcBorders>
              <w:top w:val="nil"/>
              <w:left w:val="nil"/>
              <w:bottom w:val="single" w:sz="4" w:space="0" w:color="auto"/>
              <w:right w:val="single" w:sz="4" w:space="0" w:color="auto"/>
            </w:tcBorders>
            <w:shd w:val="clear" w:color="auto" w:fill="auto"/>
            <w:noWrap/>
            <w:vAlign w:val="bottom"/>
            <w:hideMark/>
          </w:tcPr>
          <w:p w:rsidR="00736D04" w:rsidRPr="00F83961" w:rsidRDefault="00736D04" w:rsidP="00123DB7">
            <w:pPr>
              <w:spacing w:after="0" w:line="240" w:lineRule="auto"/>
              <w:jc w:val="center"/>
              <w:rPr>
                <w:rFonts w:ascii="Century Gothic" w:eastAsia="Times New Roman" w:hAnsi="Century Gothic" w:cstheme="minorHAnsi"/>
                <w:color w:val="000000"/>
                <w:sz w:val="18"/>
                <w:szCs w:val="18"/>
                <w:lang w:eastAsia="en-AU"/>
              </w:rPr>
            </w:pPr>
            <w:r w:rsidRPr="00F83961">
              <w:rPr>
                <w:rFonts w:ascii="Century Gothic" w:eastAsia="Times New Roman" w:hAnsi="Century Gothic" w:cstheme="minorHAnsi"/>
                <w:color w:val="000000"/>
                <w:sz w:val="18"/>
                <w:szCs w:val="18"/>
                <w:lang w:eastAsia="en-AU"/>
              </w:rPr>
              <w:t>2.8</w:t>
            </w:r>
          </w:p>
        </w:tc>
        <w:tc>
          <w:tcPr>
            <w:tcW w:w="1170" w:type="dxa"/>
            <w:tcBorders>
              <w:top w:val="nil"/>
              <w:left w:val="nil"/>
              <w:bottom w:val="single" w:sz="4" w:space="0" w:color="auto"/>
              <w:right w:val="single" w:sz="4" w:space="0" w:color="auto"/>
            </w:tcBorders>
            <w:shd w:val="clear" w:color="auto" w:fill="auto"/>
            <w:noWrap/>
            <w:vAlign w:val="bottom"/>
            <w:hideMark/>
          </w:tcPr>
          <w:p w:rsidR="00736D04" w:rsidRPr="00F83961" w:rsidRDefault="00736D04" w:rsidP="00123DB7">
            <w:pPr>
              <w:spacing w:after="0" w:line="240" w:lineRule="auto"/>
              <w:jc w:val="center"/>
              <w:rPr>
                <w:rFonts w:ascii="Century Gothic" w:eastAsia="Times New Roman" w:hAnsi="Century Gothic" w:cstheme="minorHAnsi"/>
                <w:color w:val="000000"/>
                <w:sz w:val="18"/>
                <w:szCs w:val="18"/>
                <w:lang w:eastAsia="en-AU"/>
              </w:rPr>
            </w:pPr>
            <w:r w:rsidRPr="00F83961">
              <w:rPr>
                <w:rFonts w:ascii="Century Gothic" w:eastAsia="Times New Roman" w:hAnsi="Century Gothic" w:cstheme="minorHAnsi"/>
                <w:color w:val="000000"/>
                <w:sz w:val="18"/>
                <w:szCs w:val="18"/>
                <w:lang w:eastAsia="en-AU"/>
              </w:rPr>
              <w:t>3.0</w:t>
            </w:r>
          </w:p>
        </w:tc>
        <w:tc>
          <w:tcPr>
            <w:tcW w:w="1260" w:type="dxa"/>
            <w:tcBorders>
              <w:top w:val="nil"/>
              <w:left w:val="nil"/>
              <w:bottom w:val="single" w:sz="4" w:space="0" w:color="auto"/>
              <w:right w:val="single" w:sz="4" w:space="0" w:color="auto"/>
            </w:tcBorders>
            <w:shd w:val="clear" w:color="000000" w:fill="FFFF00"/>
            <w:noWrap/>
            <w:vAlign w:val="bottom"/>
            <w:hideMark/>
          </w:tcPr>
          <w:p w:rsidR="00736D04" w:rsidRPr="00F83961" w:rsidRDefault="00736D04" w:rsidP="00123DB7">
            <w:pPr>
              <w:spacing w:after="0" w:line="240" w:lineRule="auto"/>
              <w:jc w:val="center"/>
              <w:rPr>
                <w:rFonts w:ascii="Century Gothic" w:eastAsia="Times New Roman" w:hAnsi="Century Gothic" w:cstheme="minorHAnsi"/>
                <w:color w:val="000000"/>
                <w:sz w:val="18"/>
                <w:szCs w:val="18"/>
                <w:lang w:eastAsia="en-AU"/>
              </w:rPr>
            </w:pPr>
            <w:r w:rsidRPr="00F83961">
              <w:rPr>
                <w:rFonts w:ascii="Century Gothic" w:eastAsia="Times New Roman" w:hAnsi="Century Gothic" w:cstheme="minorHAnsi"/>
                <w:color w:val="000000"/>
                <w:sz w:val="18"/>
                <w:szCs w:val="18"/>
                <w:lang w:eastAsia="en-AU"/>
              </w:rPr>
              <w:t>-0.3</w:t>
            </w:r>
          </w:p>
        </w:tc>
      </w:tr>
      <w:tr w:rsidR="00736D04" w:rsidRPr="00F83961" w:rsidTr="00736D04">
        <w:trPr>
          <w:trHeight w:val="600"/>
        </w:trPr>
        <w:tc>
          <w:tcPr>
            <w:tcW w:w="652" w:type="dxa"/>
            <w:tcBorders>
              <w:top w:val="nil"/>
              <w:left w:val="single" w:sz="4" w:space="0" w:color="auto"/>
              <w:bottom w:val="single" w:sz="4" w:space="0" w:color="auto"/>
              <w:right w:val="single" w:sz="4" w:space="0" w:color="auto"/>
            </w:tcBorders>
            <w:shd w:val="clear" w:color="auto" w:fill="auto"/>
            <w:noWrap/>
            <w:vAlign w:val="center"/>
            <w:hideMark/>
          </w:tcPr>
          <w:p w:rsidR="00736D04" w:rsidRPr="00F83961" w:rsidRDefault="00736D04" w:rsidP="00123DB7">
            <w:pPr>
              <w:spacing w:after="0" w:line="240" w:lineRule="auto"/>
              <w:jc w:val="center"/>
              <w:rPr>
                <w:rFonts w:ascii="Century Gothic" w:eastAsia="Times New Roman" w:hAnsi="Century Gothic" w:cs="Calibri"/>
                <w:color w:val="000000"/>
                <w:lang w:eastAsia="en-AU"/>
              </w:rPr>
            </w:pPr>
            <w:r w:rsidRPr="00F83961">
              <w:rPr>
                <w:rFonts w:ascii="Century Gothic" w:eastAsia="Times New Roman" w:hAnsi="Century Gothic" w:cs="Calibri"/>
                <w:color w:val="000000"/>
                <w:lang w:eastAsia="en-AU"/>
              </w:rPr>
              <w:t>Q49</w:t>
            </w:r>
          </w:p>
        </w:tc>
        <w:tc>
          <w:tcPr>
            <w:tcW w:w="4853" w:type="dxa"/>
            <w:tcBorders>
              <w:top w:val="single" w:sz="4" w:space="0" w:color="auto"/>
              <w:left w:val="nil"/>
              <w:bottom w:val="single" w:sz="4" w:space="0" w:color="auto"/>
              <w:right w:val="single" w:sz="4" w:space="0" w:color="auto"/>
            </w:tcBorders>
            <w:shd w:val="clear" w:color="000000" w:fill="auto"/>
            <w:vAlign w:val="center"/>
            <w:hideMark/>
          </w:tcPr>
          <w:p w:rsidR="00736D04" w:rsidRPr="00F83961" w:rsidRDefault="00736D04" w:rsidP="00123DB7">
            <w:pPr>
              <w:spacing w:after="0" w:line="240" w:lineRule="auto"/>
              <w:rPr>
                <w:rFonts w:ascii="Century Gothic" w:eastAsia="Times New Roman" w:hAnsi="Century Gothic" w:cstheme="minorHAnsi"/>
                <w:color w:val="000000"/>
                <w:sz w:val="18"/>
                <w:szCs w:val="18"/>
                <w:lang w:eastAsia="en-AU"/>
              </w:rPr>
            </w:pPr>
            <w:r w:rsidRPr="00F83961">
              <w:rPr>
                <w:rFonts w:ascii="Century Gothic" w:eastAsia="Times New Roman" w:hAnsi="Century Gothic" w:cstheme="minorHAnsi"/>
                <w:color w:val="000000"/>
                <w:sz w:val="18"/>
                <w:szCs w:val="18"/>
                <w:lang w:eastAsia="en-AU"/>
              </w:rPr>
              <w:t>Opportunities are provided for me to share understandings about teaching and assessment practices for this class with Year 6 teachers in feeder schools.</w:t>
            </w:r>
          </w:p>
        </w:tc>
        <w:tc>
          <w:tcPr>
            <w:tcW w:w="1170" w:type="dxa"/>
            <w:tcBorders>
              <w:top w:val="nil"/>
              <w:left w:val="nil"/>
              <w:bottom w:val="single" w:sz="4" w:space="0" w:color="auto"/>
              <w:right w:val="single" w:sz="4" w:space="0" w:color="auto"/>
            </w:tcBorders>
            <w:shd w:val="clear" w:color="auto" w:fill="auto"/>
            <w:noWrap/>
            <w:vAlign w:val="bottom"/>
            <w:hideMark/>
          </w:tcPr>
          <w:p w:rsidR="00736D04" w:rsidRPr="00F83961" w:rsidRDefault="00736D04" w:rsidP="00123DB7">
            <w:pPr>
              <w:spacing w:after="0" w:line="240" w:lineRule="auto"/>
              <w:jc w:val="center"/>
              <w:rPr>
                <w:rFonts w:ascii="Century Gothic" w:eastAsia="Times New Roman" w:hAnsi="Century Gothic" w:cstheme="minorHAnsi"/>
                <w:color w:val="000000"/>
                <w:sz w:val="18"/>
                <w:szCs w:val="18"/>
                <w:lang w:eastAsia="en-AU"/>
              </w:rPr>
            </w:pPr>
            <w:r w:rsidRPr="00F83961">
              <w:rPr>
                <w:rFonts w:ascii="Century Gothic" w:eastAsia="Times New Roman" w:hAnsi="Century Gothic" w:cstheme="minorHAnsi"/>
                <w:color w:val="000000"/>
                <w:sz w:val="18"/>
                <w:szCs w:val="18"/>
                <w:lang w:eastAsia="en-AU"/>
              </w:rPr>
              <w:t>2.3</w:t>
            </w:r>
          </w:p>
        </w:tc>
        <w:tc>
          <w:tcPr>
            <w:tcW w:w="1170" w:type="dxa"/>
            <w:tcBorders>
              <w:top w:val="nil"/>
              <w:left w:val="nil"/>
              <w:bottom w:val="single" w:sz="4" w:space="0" w:color="auto"/>
              <w:right w:val="single" w:sz="4" w:space="0" w:color="auto"/>
            </w:tcBorders>
            <w:shd w:val="clear" w:color="auto" w:fill="auto"/>
            <w:noWrap/>
            <w:vAlign w:val="bottom"/>
            <w:hideMark/>
          </w:tcPr>
          <w:p w:rsidR="00736D04" w:rsidRPr="00F83961" w:rsidRDefault="00736D04" w:rsidP="00123DB7">
            <w:pPr>
              <w:spacing w:after="0" w:line="240" w:lineRule="auto"/>
              <w:jc w:val="center"/>
              <w:rPr>
                <w:rFonts w:ascii="Century Gothic" w:eastAsia="Times New Roman" w:hAnsi="Century Gothic" w:cstheme="minorHAnsi"/>
                <w:color w:val="000000"/>
                <w:sz w:val="18"/>
                <w:szCs w:val="18"/>
                <w:lang w:eastAsia="en-AU"/>
              </w:rPr>
            </w:pPr>
            <w:r w:rsidRPr="00F83961">
              <w:rPr>
                <w:rFonts w:ascii="Century Gothic" w:eastAsia="Times New Roman" w:hAnsi="Century Gothic" w:cstheme="minorHAnsi"/>
                <w:color w:val="000000"/>
                <w:sz w:val="18"/>
                <w:szCs w:val="18"/>
                <w:lang w:eastAsia="en-AU"/>
              </w:rPr>
              <w:t>2.5</w:t>
            </w:r>
          </w:p>
        </w:tc>
        <w:tc>
          <w:tcPr>
            <w:tcW w:w="1260" w:type="dxa"/>
            <w:tcBorders>
              <w:top w:val="nil"/>
              <w:left w:val="nil"/>
              <w:bottom w:val="single" w:sz="4" w:space="0" w:color="auto"/>
              <w:right w:val="single" w:sz="4" w:space="0" w:color="auto"/>
            </w:tcBorders>
            <w:shd w:val="clear" w:color="000000" w:fill="FFFF00"/>
            <w:noWrap/>
            <w:vAlign w:val="bottom"/>
            <w:hideMark/>
          </w:tcPr>
          <w:p w:rsidR="00736D04" w:rsidRPr="00F83961" w:rsidRDefault="00736D04" w:rsidP="00123DB7">
            <w:pPr>
              <w:spacing w:after="0" w:line="240" w:lineRule="auto"/>
              <w:jc w:val="center"/>
              <w:rPr>
                <w:rFonts w:ascii="Century Gothic" w:eastAsia="Times New Roman" w:hAnsi="Century Gothic" w:cstheme="minorHAnsi"/>
                <w:color w:val="000000"/>
                <w:sz w:val="18"/>
                <w:szCs w:val="18"/>
                <w:lang w:eastAsia="en-AU"/>
              </w:rPr>
            </w:pPr>
            <w:r w:rsidRPr="00F83961">
              <w:rPr>
                <w:rFonts w:ascii="Century Gothic" w:eastAsia="Times New Roman" w:hAnsi="Century Gothic" w:cstheme="minorHAnsi"/>
                <w:color w:val="000000"/>
                <w:sz w:val="18"/>
                <w:szCs w:val="18"/>
                <w:lang w:eastAsia="en-AU"/>
              </w:rPr>
              <w:t>-0.2</w:t>
            </w:r>
          </w:p>
        </w:tc>
      </w:tr>
    </w:tbl>
    <w:p w:rsidR="00AB7724" w:rsidRPr="00185905" w:rsidRDefault="00B40584" w:rsidP="00B40584">
      <w:pPr>
        <w:spacing w:before="120" w:after="120" w:line="240" w:lineRule="auto"/>
        <w:jc w:val="both"/>
        <w:rPr>
          <w:rFonts w:ascii="Century Gothic" w:hAnsi="Century Gothic"/>
          <w:sz w:val="20"/>
          <w:szCs w:val="20"/>
        </w:rPr>
      </w:pPr>
      <w:r w:rsidRPr="00185905">
        <w:rPr>
          <w:rFonts w:ascii="Century Gothic" w:hAnsi="Century Gothic"/>
          <w:sz w:val="20"/>
          <w:szCs w:val="20"/>
        </w:rPr>
        <w:lastRenderedPageBreak/>
        <w:t>Teachers in b</w:t>
      </w:r>
      <w:r w:rsidR="00AB7724" w:rsidRPr="00185905">
        <w:rPr>
          <w:rFonts w:ascii="Century Gothic" w:hAnsi="Century Gothic"/>
          <w:sz w:val="20"/>
          <w:szCs w:val="20"/>
        </w:rPr>
        <w:t xml:space="preserve">oth types of schools rated questions 45 and 49 poorly with English Type B schools significantly higher that English Type </w:t>
      </w:r>
      <w:proofErr w:type="gramStart"/>
      <w:r w:rsidR="00AB7724" w:rsidRPr="00185905">
        <w:rPr>
          <w:rFonts w:ascii="Century Gothic" w:hAnsi="Century Gothic"/>
          <w:sz w:val="20"/>
          <w:szCs w:val="20"/>
        </w:rPr>
        <w:t>A</w:t>
      </w:r>
      <w:proofErr w:type="gramEnd"/>
      <w:r w:rsidR="00AB7724" w:rsidRPr="00185905">
        <w:rPr>
          <w:rFonts w:ascii="Century Gothic" w:hAnsi="Century Gothic"/>
          <w:sz w:val="20"/>
          <w:szCs w:val="20"/>
        </w:rPr>
        <w:t xml:space="preserve"> schools for these questions.</w:t>
      </w:r>
    </w:p>
    <w:p w:rsidR="00243D50" w:rsidRPr="00185905" w:rsidRDefault="00B92572" w:rsidP="00BB6942">
      <w:pPr>
        <w:tabs>
          <w:tab w:val="left" w:pos="720"/>
        </w:tabs>
        <w:spacing w:after="120" w:line="240" w:lineRule="auto"/>
        <w:jc w:val="both"/>
        <w:rPr>
          <w:rFonts w:ascii="Century Gothic" w:hAnsi="Century Gothic"/>
          <w:sz w:val="20"/>
          <w:szCs w:val="20"/>
        </w:rPr>
      </w:pPr>
      <w:r w:rsidRPr="00185905">
        <w:rPr>
          <w:rFonts w:ascii="Century Gothic" w:hAnsi="Century Gothic"/>
          <w:sz w:val="20"/>
          <w:szCs w:val="20"/>
        </w:rPr>
        <w:t xml:space="preserve">Research by Vinson </w:t>
      </w:r>
      <w:r w:rsidR="002A6DCD" w:rsidRPr="00185905">
        <w:rPr>
          <w:rFonts w:ascii="Century Gothic" w:hAnsi="Century Gothic"/>
          <w:sz w:val="20"/>
          <w:szCs w:val="20"/>
        </w:rPr>
        <w:t>(2006)</w:t>
      </w:r>
      <w:r w:rsidR="002A6DCD" w:rsidRPr="00185905">
        <w:rPr>
          <w:rStyle w:val="FootnoteReference"/>
          <w:rFonts w:ascii="Century Gothic" w:hAnsi="Century Gothic"/>
          <w:sz w:val="20"/>
          <w:szCs w:val="20"/>
        </w:rPr>
        <w:footnoteReference w:id="3"/>
      </w:r>
      <w:r w:rsidR="002A6DCD" w:rsidRPr="00185905">
        <w:rPr>
          <w:rFonts w:ascii="Century Gothic" w:hAnsi="Century Gothic"/>
          <w:sz w:val="20"/>
          <w:szCs w:val="20"/>
        </w:rPr>
        <w:t xml:space="preserve"> indicates that transition processes are generally effective for students’ social and emotional adjustment but </w:t>
      </w:r>
      <w:r w:rsidR="00A915DE" w:rsidRPr="00185905">
        <w:rPr>
          <w:rFonts w:ascii="Century Gothic" w:hAnsi="Century Gothic"/>
          <w:sz w:val="20"/>
          <w:szCs w:val="20"/>
        </w:rPr>
        <w:t xml:space="preserve">less </w:t>
      </w:r>
      <w:r w:rsidR="002A6DCD" w:rsidRPr="00185905">
        <w:rPr>
          <w:rFonts w:ascii="Century Gothic" w:hAnsi="Century Gothic"/>
          <w:sz w:val="20"/>
          <w:szCs w:val="20"/>
        </w:rPr>
        <w:t>effective for their academic adjustment</w:t>
      </w:r>
      <w:r w:rsidR="00A915DE" w:rsidRPr="00185905">
        <w:rPr>
          <w:rFonts w:ascii="Century Gothic" w:hAnsi="Century Gothic"/>
          <w:sz w:val="20"/>
          <w:szCs w:val="20"/>
        </w:rPr>
        <w:t>.</w:t>
      </w:r>
      <w:r w:rsidR="002A6DCD" w:rsidRPr="00185905">
        <w:rPr>
          <w:rFonts w:ascii="Century Gothic" w:hAnsi="Century Gothic"/>
          <w:sz w:val="20"/>
          <w:szCs w:val="20"/>
        </w:rPr>
        <w:t xml:space="preserve"> </w:t>
      </w:r>
      <w:r w:rsidR="00A915DE" w:rsidRPr="00185905">
        <w:rPr>
          <w:rFonts w:ascii="Century Gothic" w:hAnsi="Century Gothic"/>
          <w:sz w:val="20"/>
          <w:szCs w:val="20"/>
        </w:rPr>
        <w:t xml:space="preserve">This is </w:t>
      </w:r>
      <w:r w:rsidR="002A6DCD" w:rsidRPr="00185905">
        <w:rPr>
          <w:rFonts w:ascii="Century Gothic" w:hAnsi="Century Gothic"/>
          <w:sz w:val="20"/>
          <w:szCs w:val="20"/>
        </w:rPr>
        <w:t xml:space="preserve">because </w:t>
      </w:r>
      <w:r w:rsidR="00A915DE" w:rsidRPr="00185905">
        <w:rPr>
          <w:rFonts w:ascii="Century Gothic" w:hAnsi="Century Gothic"/>
          <w:sz w:val="20"/>
          <w:szCs w:val="20"/>
        </w:rPr>
        <w:t>transition processes</w:t>
      </w:r>
      <w:r w:rsidR="002A6DCD" w:rsidRPr="00185905">
        <w:rPr>
          <w:rFonts w:ascii="Century Gothic" w:hAnsi="Century Gothic"/>
          <w:sz w:val="20"/>
          <w:szCs w:val="20"/>
        </w:rPr>
        <w:t xml:space="preserve"> </w:t>
      </w:r>
      <w:r w:rsidR="00A915DE" w:rsidRPr="00185905">
        <w:rPr>
          <w:rFonts w:ascii="Century Gothic" w:hAnsi="Century Gothic"/>
          <w:sz w:val="20"/>
          <w:szCs w:val="20"/>
        </w:rPr>
        <w:t xml:space="preserve">usually </w:t>
      </w:r>
      <w:r w:rsidR="002A6DCD" w:rsidRPr="00185905">
        <w:rPr>
          <w:rFonts w:ascii="Century Gothic" w:hAnsi="Century Gothic"/>
          <w:sz w:val="20"/>
          <w:szCs w:val="20"/>
        </w:rPr>
        <w:t>do not adequately address how to ameliorate the disjuncture between Year 6 and Year 7 curriculum, pedagogy and assessment practices</w:t>
      </w:r>
      <w:r w:rsidR="00243D50" w:rsidRPr="00185905">
        <w:rPr>
          <w:rFonts w:ascii="Century Gothic" w:hAnsi="Century Gothic"/>
          <w:sz w:val="20"/>
          <w:szCs w:val="20"/>
        </w:rPr>
        <w:t>.</w:t>
      </w:r>
      <w:r w:rsidR="009F3646" w:rsidRPr="00185905">
        <w:rPr>
          <w:rFonts w:ascii="Century Gothic" w:hAnsi="Century Gothic"/>
          <w:sz w:val="20"/>
          <w:szCs w:val="20"/>
        </w:rPr>
        <w:t xml:space="preserve"> </w:t>
      </w:r>
      <w:r w:rsidR="00243D50" w:rsidRPr="00185905">
        <w:rPr>
          <w:rFonts w:ascii="Century Gothic" w:hAnsi="Century Gothic"/>
          <w:sz w:val="20"/>
          <w:szCs w:val="20"/>
        </w:rPr>
        <w:t>This</w:t>
      </w:r>
      <w:r w:rsidR="009F3646" w:rsidRPr="00185905">
        <w:rPr>
          <w:rFonts w:ascii="Century Gothic" w:hAnsi="Century Gothic"/>
          <w:sz w:val="20"/>
          <w:szCs w:val="20"/>
        </w:rPr>
        <w:t xml:space="preserve"> </w:t>
      </w:r>
      <w:r w:rsidR="00243D50" w:rsidRPr="00185905">
        <w:rPr>
          <w:rFonts w:ascii="Century Gothic" w:hAnsi="Century Gothic"/>
          <w:sz w:val="20"/>
          <w:szCs w:val="20"/>
        </w:rPr>
        <w:t xml:space="preserve">‘academic’ </w:t>
      </w:r>
      <w:r w:rsidR="009F3646" w:rsidRPr="00185905">
        <w:rPr>
          <w:rFonts w:ascii="Century Gothic" w:hAnsi="Century Gothic"/>
          <w:sz w:val="20"/>
          <w:szCs w:val="20"/>
        </w:rPr>
        <w:t xml:space="preserve">disjuncture contributes to the dip in learning </w:t>
      </w:r>
      <w:r w:rsidR="00243D50" w:rsidRPr="00185905">
        <w:rPr>
          <w:rFonts w:ascii="Century Gothic" w:hAnsi="Century Gothic"/>
          <w:sz w:val="20"/>
          <w:szCs w:val="20"/>
        </w:rPr>
        <w:t>when students transfer from</w:t>
      </w:r>
      <w:r w:rsidR="009F3646" w:rsidRPr="00185905">
        <w:rPr>
          <w:rFonts w:ascii="Century Gothic" w:hAnsi="Century Gothic"/>
          <w:sz w:val="20"/>
          <w:szCs w:val="20"/>
        </w:rPr>
        <w:t xml:space="preserve"> </w:t>
      </w:r>
      <w:r w:rsidR="00243D50" w:rsidRPr="00185905">
        <w:rPr>
          <w:rFonts w:ascii="Century Gothic" w:hAnsi="Century Gothic"/>
          <w:sz w:val="20"/>
          <w:szCs w:val="20"/>
        </w:rPr>
        <w:t>Y</w:t>
      </w:r>
      <w:r w:rsidR="009F3646" w:rsidRPr="00185905">
        <w:rPr>
          <w:rFonts w:ascii="Century Gothic" w:hAnsi="Century Gothic"/>
          <w:sz w:val="20"/>
          <w:szCs w:val="20"/>
        </w:rPr>
        <w:t xml:space="preserve">ear 6 </w:t>
      </w:r>
      <w:r w:rsidR="00243D50" w:rsidRPr="00185905">
        <w:rPr>
          <w:rFonts w:ascii="Century Gothic" w:hAnsi="Century Gothic"/>
          <w:sz w:val="20"/>
          <w:szCs w:val="20"/>
        </w:rPr>
        <w:t>to</w:t>
      </w:r>
      <w:r w:rsidR="009F3646" w:rsidRPr="00185905">
        <w:rPr>
          <w:rFonts w:ascii="Century Gothic" w:hAnsi="Century Gothic"/>
          <w:sz w:val="20"/>
          <w:szCs w:val="20"/>
        </w:rPr>
        <w:t xml:space="preserve"> </w:t>
      </w:r>
      <w:r w:rsidR="00243D50" w:rsidRPr="00185905">
        <w:rPr>
          <w:rFonts w:ascii="Century Gothic" w:hAnsi="Century Gothic"/>
          <w:sz w:val="20"/>
          <w:szCs w:val="20"/>
        </w:rPr>
        <w:t>Y</w:t>
      </w:r>
      <w:r w:rsidR="009F3646" w:rsidRPr="00185905">
        <w:rPr>
          <w:rFonts w:ascii="Century Gothic" w:hAnsi="Century Gothic"/>
          <w:sz w:val="20"/>
          <w:szCs w:val="20"/>
        </w:rPr>
        <w:t>ear 7.</w:t>
      </w:r>
    </w:p>
    <w:p w:rsidR="006042EC" w:rsidRDefault="00AB7724" w:rsidP="00BB6942">
      <w:pPr>
        <w:tabs>
          <w:tab w:val="left" w:pos="720"/>
        </w:tabs>
        <w:spacing w:after="120" w:line="240" w:lineRule="auto"/>
        <w:jc w:val="both"/>
        <w:rPr>
          <w:rFonts w:ascii="Century Gothic" w:hAnsi="Century Gothic"/>
          <w:sz w:val="20"/>
          <w:szCs w:val="20"/>
        </w:rPr>
      </w:pPr>
      <w:r w:rsidRPr="00185905">
        <w:rPr>
          <w:rFonts w:ascii="Century Gothic" w:hAnsi="Century Gothic"/>
          <w:sz w:val="20"/>
          <w:szCs w:val="20"/>
        </w:rPr>
        <w:t>T</w:t>
      </w:r>
      <w:r w:rsidR="009F3646" w:rsidRPr="00185905">
        <w:rPr>
          <w:rFonts w:ascii="Century Gothic" w:hAnsi="Century Gothic"/>
          <w:sz w:val="20"/>
          <w:szCs w:val="20"/>
        </w:rPr>
        <w:t xml:space="preserve">he </w:t>
      </w:r>
      <w:r w:rsidR="00243D50" w:rsidRPr="00185905">
        <w:rPr>
          <w:rFonts w:ascii="Century Gothic" w:hAnsi="Century Gothic"/>
          <w:sz w:val="20"/>
          <w:szCs w:val="20"/>
        </w:rPr>
        <w:t xml:space="preserve">very low </w:t>
      </w:r>
      <w:r w:rsidR="009F3646" w:rsidRPr="00185905">
        <w:rPr>
          <w:rFonts w:ascii="Century Gothic" w:hAnsi="Century Gothic"/>
          <w:sz w:val="20"/>
          <w:szCs w:val="20"/>
        </w:rPr>
        <w:t xml:space="preserve">ratings for items 45 and 49 </w:t>
      </w:r>
      <w:r w:rsidR="001E2C7B" w:rsidRPr="00185905">
        <w:rPr>
          <w:rFonts w:ascii="Century Gothic" w:hAnsi="Century Gothic"/>
          <w:sz w:val="20"/>
          <w:szCs w:val="20"/>
        </w:rPr>
        <w:t>and the significantly stronger rating in the Type B schools</w:t>
      </w:r>
      <w:r w:rsidRPr="00185905">
        <w:rPr>
          <w:rFonts w:ascii="Century Gothic" w:hAnsi="Century Gothic"/>
          <w:sz w:val="20"/>
          <w:szCs w:val="20"/>
        </w:rPr>
        <w:t xml:space="preserve"> indicate</w:t>
      </w:r>
      <w:r w:rsidR="009F3646" w:rsidRPr="00185905">
        <w:rPr>
          <w:rFonts w:ascii="Century Gothic" w:hAnsi="Century Gothic"/>
          <w:sz w:val="20"/>
          <w:szCs w:val="20"/>
        </w:rPr>
        <w:t xml:space="preserve"> that these items have no bearing on closing the gender gap</w:t>
      </w:r>
      <w:r w:rsidRPr="00185905">
        <w:rPr>
          <w:rFonts w:ascii="Century Gothic" w:hAnsi="Century Gothic"/>
          <w:sz w:val="20"/>
          <w:szCs w:val="20"/>
        </w:rPr>
        <w:t>.</w:t>
      </w:r>
      <w:r w:rsidR="009F3646" w:rsidRPr="00185905">
        <w:rPr>
          <w:rFonts w:ascii="Century Gothic" w:hAnsi="Century Gothic"/>
          <w:sz w:val="20"/>
          <w:szCs w:val="20"/>
        </w:rPr>
        <w:t xml:space="preserve"> </w:t>
      </w:r>
      <w:r w:rsidRPr="00185905">
        <w:rPr>
          <w:rFonts w:ascii="Century Gothic" w:hAnsi="Century Gothic"/>
          <w:sz w:val="20"/>
          <w:szCs w:val="20"/>
        </w:rPr>
        <w:t xml:space="preserve">However, </w:t>
      </w:r>
      <w:r w:rsidR="009F3646" w:rsidRPr="00185905">
        <w:rPr>
          <w:rFonts w:ascii="Century Gothic" w:hAnsi="Century Gothic"/>
          <w:sz w:val="20"/>
          <w:szCs w:val="20"/>
        </w:rPr>
        <w:t>the low scores could also indicate, as Vinson has found, that</w:t>
      </w:r>
      <w:r w:rsidR="00A915DE" w:rsidRPr="00185905">
        <w:rPr>
          <w:rFonts w:ascii="Century Gothic" w:hAnsi="Century Gothic"/>
          <w:sz w:val="20"/>
          <w:szCs w:val="20"/>
        </w:rPr>
        <w:t xml:space="preserve"> even though</w:t>
      </w:r>
      <w:r w:rsidR="009F3646" w:rsidRPr="00185905">
        <w:rPr>
          <w:rFonts w:ascii="Century Gothic" w:hAnsi="Century Gothic"/>
          <w:sz w:val="20"/>
          <w:szCs w:val="20"/>
        </w:rPr>
        <w:t xml:space="preserve"> these practices </w:t>
      </w:r>
      <w:r w:rsidR="00243D50" w:rsidRPr="00185905">
        <w:rPr>
          <w:rFonts w:ascii="Century Gothic" w:hAnsi="Century Gothic"/>
          <w:sz w:val="20"/>
          <w:szCs w:val="20"/>
        </w:rPr>
        <w:t>may be</w:t>
      </w:r>
      <w:r w:rsidR="009F3646" w:rsidRPr="00185905">
        <w:rPr>
          <w:rFonts w:ascii="Century Gothic" w:hAnsi="Century Gothic"/>
          <w:sz w:val="20"/>
          <w:szCs w:val="20"/>
        </w:rPr>
        <w:t xml:space="preserve"> important </w:t>
      </w:r>
      <w:r w:rsidR="00243D50" w:rsidRPr="00185905">
        <w:rPr>
          <w:rFonts w:ascii="Century Gothic" w:hAnsi="Century Gothic"/>
          <w:sz w:val="20"/>
          <w:szCs w:val="20"/>
        </w:rPr>
        <w:t>for reducing the dip in student outcomes between years 6 and 7</w:t>
      </w:r>
      <w:r w:rsidR="00A915DE" w:rsidRPr="00185905">
        <w:rPr>
          <w:rFonts w:ascii="Century Gothic" w:hAnsi="Century Gothic"/>
          <w:sz w:val="20"/>
          <w:szCs w:val="20"/>
        </w:rPr>
        <w:t xml:space="preserve"> they are </w:t>
      </w:r>
      <w:r w:rsidR="001E2C7B" w:rsidRPr="00185905">
        <w:rPr>
          <w:rFonts w:ascii="Century Gothic" w:hAnsi="Century Gothic"/>
          <w:sz w:val="20"/>
          <w:szCs w:val="20"/>
        </w:rPr>
        <w:t xml:space="preserve">either </w:t>
      </w:r>
      <w:r w:rsidR="00A915DE" w:rsidRPr="00185905">
        <w:rPr>
          <w:rFonts w:ascii="Century Gothic" w:hAnsi="Century Gothic"/>
          <w:sz w:val="20"/>
          <w:szCs w:val="20"/>
        </w:rPr>
        <w:t xml:space="preserve">not valued by schools </w:t>
      </w:r>
      <w:r w:rsidR="001E2C7B" w:rsidRPr="00185905">
        <w:rPr>
          <w:rFonts w:ascii="Century Gothic" w:hAnsi="Century Gothic"/>
          <w:sz w:val="20"/>
          <w:szCs w:val="20"/>
        </w:rPr>
        <w:t xml:space="preserve">or not available to schools. Often </w:t>
      </w:r>
      <w:r w:rsidR="00A915DE" w:rsidRPr="00185905">
        <w:rPr>
          <w:rFonts w:ascii="Century Gothic" w:hAnsi="Century Gothic"/>
          <w:sz w:val="20"/>
          <w:szCs w:val="20"/>
        </w:rPr>
        <w:t>they are perceived as being too difficult to implement</w:t>
      </w:r>
      <w:r w:rsidR="00243D50" w:rsidRPr="00185905">
        <w:rPr>
          <w:rFonts w:ascii="Century Gothic" w:hAnsi="Century Gothic"/>
          <w:sz w:val="20"/>
          <w:szCs w:val="20"/>
        </w:rPr>
        <w:t>.</w:t>
      </w:r>
      <w:r w:rsidR="009F3646" w:rsidRPr="00185905">
        <w:rPr>
          <w:rFonts w:ascii="Century Gothic" w:hAnsi="Century Gothic"/>
          <w:sz w:val="20"/>
          <w:szCs w:val="20"/>
        </w:rPr>
        <w:t xml:space="preserve"> </w:t>
      </w:r>
    </w:p>
    <w:p w:rsidR="00243D50" w:rsidRPr="00185905" w:rsidRDefault="00243D50" w:rsidP="00BB6942">
      <w:pPr>
        <w:tabs>
          <w:tab w:val="left" w:pos="720"/>
        </w:tabs>
        <w:spacing w:after="120" w:line="240" w:lineRule="auto"/>
        <w:jc w:val="both"/>
        <w:rPr>
          <w:rFonts w:ascii="Century Gothic" w:hAnsi="Century Gothic"/>
          <w:sz w:val="20"/>
          <w:szCs w:val="20"/>
        </w:rPr>
      </w:pPr>
      <w:r w:rsidRPr="00185905">
        <w:rPr>
          <w:rFonts w:ascii="Century Gothic" w:eastAsia="Times New Roman" w:hAnsi="Century Gothic" w:cstheme="minorHAnsi"/>
          <w:sz w:val="20"/>
          <w:szCs w:val="20"/>
          <w:lang w:eastAsia="en-AU"/>
        </w:rPr>
        <w:t xml:space="preserve">These findings </w:t>
      </w:r>
      <w:r w:rsidRPr="00185905">
        <w:rPr>
          <w:rFonts w:ascii="Century Gothic" w:hAnsi="Century Gothic"/>
          <w:sz w:val="20"/>
          <w:szCs w:val="20"/>
        </w:rPr>
        <w:t>reinforce the need to promote DET’s resources to support cluster transitions strategies (e.g. the Transition Toolkit, network meetings)</w:t>
      </w:r>
      <w:r w:rsidR="00A915DE" w:rsidRPr="00185905">
        <w:rPr>
          <w:rFonts w:ascii="Century Gothic" w:hAnsi="Century Gothic"/>
          <w:sz w:val="20"/>
          <w:szCs w:val="20"/>
        </w:rPr>
        <w:t xml:space="preserve"> as they provide strategies for </w:t>
      </w:r>
      <w:r w:rsidR="00DD0445" w:rsidRPr="00185905">
        <w:rPr>
          <w:rFonts w:ascii="Century Gothic" w:hAnsi="Century Gothic"/>
          <w:sz w:val="20"/>
          <w:szCs w:val="20"/>
        </w:rPr>
        <w:t>addressi</w:t>
      </w:r>
      <w:r w:rsidR="00A915DE" w:rsidRPr="00185905">
        <w:rPr>
          <w:rFonts w:ascii="Century Gothic" w:hAnsi="Century Gothic"/>
          <w:sz w:val="20"/>
          <w:szCs w:val="20"/>
        </w:rPr>
        <w:t>ng ‘academic’ adjustment</w:t>
      </w:r>
      <w:r w:rsidR="00DD0445" w:rsidRPr="00185905">
        <w:rPr>
          <w:rFonts w:ascii="Century Gothic" w:hAnsi="Century Gothic"/>
          <w:sz w:val="20"/>
          <w:szCs w:val="20"/>
        </w:rPr>
        <w:t xml:space="preserve"> needs</w:t>
      </w:r>
      <w:r w:rsidR="00AB7724" w:rsidRPr="00185905">
        <w:rPr>
          <w:rFonts w:ascii="Century Gothic" w:hAnsi="Century Gothic"/>
          <w:sz w:val="20"/>
          <w:szCs w:val="20"/>
        </w:rPr>
        <w:t xml:space="preserve"> that should have a positive outcome on Year 7 learning outcomes</w:t>
      </w:r>
      <w:r w:rsidRPr="00185905">
        <w:rPr>
          <w:rFonts w:ascii="Century Gothic" w:hAnsi="Century Gothic"/>
          <w:sz w:val="20"/>
          <w:szCs w:val="20"/>
        </w:rPr>
        <w:t>.</w:t>
      </w:r>
    </w:p>
    <w:p w:rsidR="00123DB7" w:rsidRDefault="00130421" w:rsidP="00123DB7">
      <w:pPr>
        <w:pStyle w:val="Heading1"/>
        <w:spacing w:before="360" w:after="120"/>
      </w:pPr>
      <w:bookmarkStart w:id="24" w:name="_Toc469566247"/>
      <w:r>
        <w:t xml:space="preserve">6. </w:t>
      </w:r>
      <w:r w:rsidR="004E7BA0">
        <w:t>Q</w:t>
      </w:r>
      <w:r w:rsidR="00123DB7">
        <w:t>ua</w:t>
      </w:r>
      <w:r w:rsidR="00AC749D">
        <w:t>lit</w:t>
      </w:r>
      <w:r w:rsidR="00123DB7">
        <w:t xml:space="preserve">ative findings in relation to gender outcomes in </w:t>
      </w:r>
      <w:r w:rsidR="00AC749D">
        <w:t>English</w:t>
      </w:r>
      <w:bookmarkEnd w:id="24"/>
    </w:p>
    <w:p w:rsidR="00123DB7" w:rsidRPr="000376B0" w:rsidRDefault="00123DB7" w:rsidP="000376B0">
      <w:pPr>
        <w:spacing w:before="120" w:after="120"/>
        <w:rPr>
          <w:b/>
          <w:color w:val="4F81BD" w:themeColor="accent1"/>
        </w:rPr>
      </w:pPr>
      <w:r w:rsidRPr="000376B0">
        <w:rPr>
          <w:b/>
          <w:color w:val="4F81BD" w:themeColor="accent1"/>
        </w:rPr>
        <w:t xml:space="preserve">Teachers’ strategies in schools with no gender gap </w:t>
      </w:r>
    </w:p>
    <w:p w:rsidR="00123DB7" w:rsidRPr="00123DB7" w:rsidRDefault="00123DB7" w:rsidP="00123DB7">
      <w:pPr>
        <w:spacing w:after="120"/>
        <w:jc w:val="both"/>
        <w:rPr>
          <w:sz w:val="20"/>
          <w:szCs w:val="20"/>
        </w:rPr>
      </w:pPr>
      <w:r w:rsidRPr="00123DB7">
        <w:rPr>
          <w:sz w:val="20"/>
          <w:szCs w:val="20"/>
        </w:rPr>
        <w:t>The teachers</w:t>
      </w:r>
      <w:r>
        <w:rPr>
          <w:sz w:val="20"/>
          <w:szCs w:val="20"/>
        </w:rPr>
        <w:t>’</w:t>
      </w:r>
      <w:r w:rsidRPr="00123DB7">
        <w:rPr>
          <w:sz w:val="20"/>
          <w:szCs w:val="20"/>
        </w:rPr>
        <w:t xml:space="preserve"> questionnaire contained two</w:t>
      </w:r>
      <w:r>
        <w:rPr>
          <w:sz w:val="20"/>
          <w:szCs w:val="20"/>
        </w:rPr>
        <w:t xml:space="preserve"> open-ended questions</w:t>
      </w:r>
      <w:r w:rsidR="001459AD">
        <w:rPr>
          <w:sz w:val="20"/>
          <w:szCs w:val="20"/>
        </w:rPr>
        <w:t xml:space="preserve"> on type of classroom activities that address gender differences. </w:t>
      </w:r>
    </w:p>
    <w:p w:rsidR="00123DB7" w:rsidRPr="00123DB7" w:rsidRDefault="00123DB7" w:rsidP="00123DB7">
      <w:pPr>
        <w:spacing w:after="120"/>
        <w:ind w:left="540"/>
        <w:jc w:val="both"/>
        <w:rPr>
          <w:i/>
          <w:sz w:val="20"/>
          <w:szCs w:val="20"/>
        </w:rPr>
      </w:pPr>
      <w:r w:rsidRPr="00123DB7">
        <w:rPr>
          <w:i/>
          <w:sz w:val="20"/>
          <w:szCs w:val="20"/>
        </w:rPr>
        <w:t xml:space="preserve">Question 57a: Describe some of the gender based specific strategies you adopt to engage students in this English class. </w:t>
      </w:r>
    </w:p>
    <w:p w:rsidR="00123DB7" w:rsidRPr="00123DB7" w:rsidRDefault="00123DB7" w:rsidP="00123DB7">
      <w:pPr>
        <w:spacing w:after="120"/>
        <w:ind w:left="540"/>
        <w:jc w:val="both"/>
        <w:rPr>
          <w:i/>
          <w:sz w:val="20"/>
          <w:szCs w:val="20"/>
        </w:rPr>
      </w:pPr>
      <w:r w:rsidRPr="00123DB7">
        <w:rPr>
          <w:i/>
          <w:sz w:val="20"/>
          <w:szCs w:val="20"/>
        </w:rPr>
        <w:t xml:space="preserve">Question 58a: Describe other strategies that could be adopted or used more frequently to ensure that Year 7 girls and boys maximise their English learning outcomes </w:t>
      </w:r>
    </w:p>
    <w:p w:rsidR="001459AD" w:rsidRPr="00123DB7" w:rsidRDefault="001459AD" w:rsidP="001459AD">
      <w:pPr>
        <w:spacing w:after="120"/>
        <w:jc w:val="both"/>
        <w:rPr>
          <w:sz w:val="20"/>
          <w:szCs w:val="20"/>
        </w:rPr>
      </w:pPr>
      <w:r>
        <w:rPr>
          <w:sz w:val="20"/>
          <w:szCs w:val="20"/>
        </w:rPr>
        <w:t>The comments provided in response to these questions are summarised below</w:t>
      </w:r>
      <w:r w:rsidR="00DD4716">
        <w:rPr>
          <w:sz w:val="20"/>
          <w:szCs w:val="20"/>
        </w:rPr>
        <w:t xml:space="preserve"> in the questionnaire scale categories</w:t>
      </w:r>
      <w:r>
        <w:rPr>
          <w:sz w:val="20"/>
          <w:szCs w:val="20"/>
        </w:rPr>
        <w:t xml:space="preserve">. In hindsight, and after consultations with teachers in schools without a gender gap, the questions are possibly too narrow. Most of the teachers subsequently interviewed did not see that they were addressing gender differences but were catering to a wide spectrum of difference. </w:t>
      </w:r>
    </w:p>
    <w:p w:rsidR="001459AD" w:rsidRDefault="00185905" w:rsidP="001459AD">
      <w:pPr>
        <w:spacing w:after="120"/>
        <w:jc w:val="both"/>
        <w:rPr>
          <w:sz w:val="20"/>
          <w:szCs w:val="20"/>
        </w:rPr>
      </w:pPr>
      <w:r w:rsidRPr="00185905">
        <w:rPr>
          <w:sz w:val="20"/>
          <w:szCs w:val="20"/>
        </w:rPr>
        <w:t xml:space="preserve">In </w:t>
      </w:r>
      <w:r>
        <w:rPr>
          <w:sz w:val="20"/>
          <w:szCs w:val="20"/>
        </w:rPr>
        <w:t>n</w:t>
      </w:r>
      <w:r w:rsidR="00D1364B" w:rsidRPr="00185905">
        <w:rPr>
          <w:sz w:val="20"/>
          <w:szCs w:val="20"/>
        </w:rPr>
        <w:t>o gender gap</w:t>
      </w:r>
      <w:r>
        <w:rPr>
          <w:sz w:val="20"/>
          <w:szCs w:val="20"/>
        </w:rPr>
        <w:t xml:space="preserve"> schools r</w:t>
      </w:r>
      <w:r w:rsidR="00123DB7" w:rsidRPr="00123DB7">
        <w:rPr>
          <w:sz w:val="20"/>
          <w:szCs w:val="20"/>
        </w:rPr>
        <w:t>esponses fall into</w:t>
      </w:r>
      <w:r w:rsidR="00D1364B">
        <w:rPr>
          <w:sz w:val="20"/>
          <w:szCs w:val="20"/>
        </w:rPr>
        <w:t xml:space="preserve"> four</w:t>
      </w:r>
      <w:r w:rsidR="00123DB7" w:rsidRPr="00123DB7">
        <w:rPr>
          <w:sz w:val="20"/>
          <w:szCs w:val="20"/>
        </w:rPr>
        <w:t xml:space="preserve"> </w:t>
      </w:r>
      <w:r>
        <w:rPr>
          <w:sz w:val="20"/>
          <w:szCs w:val="20"/>
        </w:rPr>
        <w:t xml:space="preserve">clear </w:t>
      </w:r>
      <w:r w:rsidR="00123DB7" w:rsidRPr="00123DB7">
        <w:rPr>
          <w:sz w:val="20"/>
          <w:szCs w:val="20"/>
        </w:rPr>
        <w:t>categories from the teacher practices and classroom culture scales.</w:t>
      </w:r>
      <w:r w:rsidR="001459AD">
        <w:rPr>
          <w:sz w:val="20"/>
          <w:szCs w:val="20"/>
        </w:rPr>
        <w:t xml:space="preserve"> </w:t>
      </w:r>
      <w:r w:rsidR="00123DB7" w:rsidRPr="00123DB7">
        <w:rPr>
          <w:sz w:val="20"/>
          <w:szCs w:val="20"/>
        </w:rPr>
        <w:t xml:space="preserve">The </w:t>
      </w:r>
      <w:r w:rsidR="00D1364B">
        <w:rPr>
          <w:sz w:val="20"/>
          <w:szCs w:val="20"/>
        </w:rPr>
        <w:t>four</w:t>
      </w:r>
      <w:r w:rsidR="00123DB7" w:rsidRPr="00123DB7">
        <w:rPr>
          <w:sz w:val="20"/>
          <w:szCs w:val="20"/>
        </w:rPr>
        <w:t xml:space="preserve"> categories below are in order of frequency and comments are summarised</w:t>
      </w:r>
      <w:r w:rsidR="00D1364B">
        <w:rPr>
          <w:sz w:val="20"/>
          <w:szCs w:val="20"/>
        </w:rPr>
        <w:t>.</w:t>
      </w:r>
      <w:r>
        <w:rPr>
          <w:sz w:val="20"/>
          <w:szCs w:val="20"/>
        </w:rPr>
        <w:t xml:space="preserve"> </w:t>
      </w:r>
      <w:r w:rsidR="001459AD">
        <w:rPr>
          <w:sz w:val="20"/>
          <w:szCs w:val="20"/>
        </w:rPr>
        <w:t xml:space="preserve">The most referred to is work interest and the need to consider diversity in themes and types </w:t>
      </w:r>
      <w:r w:rsidR="00166C73">
        <w:rPr>
          <w:sz w:val="20"/>
          <w:szCs w:val="20"/>
        </w:rPr>
        <w:t xml:space="preserve">of work to cater for difference, </w:t>
      </w:r>
      <w:r w:rsidR="001459AD">
        <w:rPr>
          <w:sz w:val="20"/>
          <w:szCs w:val="20"/>
        </w:rPr>
        <w:t xml:space="preserve">followed by the importance of collaboration and </w:t>
      </w:r>
      <w:r w:rsidR="00617859">
        <w:rPr>
          <w:sz w:val="20"/>
          <w:szCs w:val="20"/>
        </w:rPr>
        <w:t xml:space="preserve">teamwork. </w:t>
      </w:r>
    </w:p>
    <w:p w:rsidR="006042EC" w:rsidRDefault="006042EC" w:rsidP="001459AD">
      <w:pPr>
        <w:spacing w:after="120"/>
        <w:jc w:val="both"/>
        <w:rPr>
          <w:sz w:val="20"/>
          <w:szCs w:val="20"/>
        </w:rPr>
      </w:pPr>
    </w:p>
    <w:p w:rsidR="006042EC" w:rsidRDefault="006042EC" w:rsidP="001459AD">
      <w:pPr>
        <w:spacing w:after="120"/>
        <w:jc w:val="both"/>
        <w:rPr>
          <w:sz w:val="20"/>
          <w:szCs w:val="20"/>
        </w:rPr>
      </w:pPr>
    </w:p>
    <w:p w:rsidR="006042EC" w:rsidRDefault="006042EC" w:rsidP="001459AD">
      <w:pPr>
        <w:spacing w:after="120"/>
        <w:jc w:val="both"/>
        <w:rPr>
          <w:sz w:val="20"/>
          <w:szCs w:val="20"/>
        </w:rPr>
      </w:pPr>
    </w:p>
    <w:p w:rsidR="006042EC" w:rsidRDefault="006042EC" w:rsidP="001459AD">
      <w:pPr>
        <w:spacing w:after="120"/>
        <w:jc w:val="both"/>
        <w:rPr>
          <w:sz w:val="20"/>
          <w:szCs w:val="20"/>
        </w:rPr>
      </w:pPr>
    </w:p>
    <w:p w:rsidR="006042EC" w:rsidRPr="001459AD" w:rsidRDefault="006042EC" w:rsidP="001459AD">
      <w:pPr>
        <w:spacing w:after="120"/>
        <w:jc w:val="both"/>
        <w:rPr>
          <w:sz w:val="20"/>
          <w:szCs w:val="20"/>
        </w:rPr>
      </w:pPr>
    </w:p>
    <w:tbl>
      <w:tblPr>
        <w:tblStyle w:val="TableGrid"/>
        <w:tblW w:w="0" w:type="auto"/>
        <w:tblLook w:val="04A0" w:firstRow="1" w:lastRow="0" w:firstColumn="1" w:lastColumn="0" w:noHBand="0" w:noVBand="1"/>
      </w:tblPr>
      <w:tblGrid>
        <w:gridCol w:w="2178"/>
        <w:gridCol w:w="2520"/>
        <w:gridCol w:w="4544"/>
      </w:tblGrid>
      <w:tr w:rsidR="00123DB7" w:rsidRPr="00137EEF" w:rsidTr="00185905">
        <w:tc>
          <w:tcPr>
            <w:tcW w:w="2178" w:type="dxa"/>
            <w:shd w:val="clear" w:color="auto" w:fill="DBE5F1" w:themeFill="accent1" w:themeFillTint="33"/>
          </w:tcPr>
          <w:p w:rsidR="00123DB7" w:rsidRPr="00137EEF" w:rsidRDefault="00137EEF" w:rsidP="00123DB7">
            <w:pPr>
              <w:rPr>
                <w:b/>
                <w:szCs w:val="20"/>
              </w:rPr>
            </w:pPr>
            <w:r w:rsidRPr="00137EEF">
              <w:rPr>
                <w:b/>
                <w:szCs w:val="20"/>
              </w:rPr>
              <w:lastRenderedPageBreak/>
              <w:t>Teacher practice and classroom culture categories</w:t>
            </w:r>
          </w:p>
        </w:tc>
        <w:tc>
          <w:tcPr>
            <w:tcW w:w="2520" w:type="dxa"/>
            <w:shd w:val="clear" w:color="auto" w:fill="DBE5F1" w:themeFill="accent1" w:themeFillTint="33"/>
            <w:vAlign w:val="center"/>
          </w:tcPr>
          <w:p w:rsidR="00123DB7" w:rsidRPr="00137EEF" w:rsidRDefault="00137EEF" w:rsidP="00AC749D">
            <w:pPr>
              <w:jc w:val="center"/>
              <w:rPr>
                <w:b/>
              </w:rPr>
            </w:pPr>
            <w:r w:rsidRPr="00137EEF">
              <w:rPr>
                <w:b/>
              </w:rPr>
              <w:t>Current strategies</w:t>
            </w:r>
          </w:p>
        </w:tc>
        <w:tc>
          <w:tcPr>
            <w:tcW w:w="4544" w:type="dxa"/>
            <w:shd w:val="clear" w:color="auto" w:fill="DBE5F1" w:themeFill="accent1" w:themeFillTint="33"/>
            <w:vAlign w:val="center"/>
          </w:tcPr>
          <w:p w:rsidR="00123DB7" w:rsidRPr="00137EEF" w:rsidRDefault="00137EEF" w:rsidP="00AC749D">
            <w:pPr>
              <w:jc w:val="center"/>
              <w:rPr>
                <w:b/>
              </w:rPr>
            </w:pPr>
            <w:r w:rsidRPr="00137EEF">
              <w:rPr>
                <w:b/>
              </w:rPr>
              <w:t>Future options</w:t>
            </w:r>
          </w:p>
        </w:tc>
      </w:tr>
      <w:tr w:rsidR="00123DB7" w:rsidRPr="00123DB7" w:rsidTr="00137EEF">
        <w:tc>
          <w:tcPr>
            <w:tcW w:w="2178" w:type="dxa"/>
          </w:tcPr>
          <w:p w:rsidR="00123DB7" w:rsidRPr="00123DB7" w:rsidRDefault="00123DB7" w:rsidP="00123DB7">
            <w:pPr>
              <w:rPr>
                <w:b/>
                <w:szCs w:val="20"/>
              </w:rPr>
            </w:pPr>
            <w:r w:rsidRPr="00123DB7">
              <w:rPr>
                <w:b/>
                <w:szCs w:val="20"/>
              </w:rPr>
              <w:t xml:space="preserve">1. Work interest – e.g. making lessons interesting and absorbing; diverse activities  </w:t>
            </w:r>
          </w:p>
          <w:p w:rsidR="00123DB7" w:rsidRPr="00123DB7" w:rsidRDefault="00123DB7" w:rsidP="00123DB7">
            <w:pPr>
              <w:rPr>
                <w:b/>
                <w:szCs w:val="20"/>
              </w:rPr>
            </w:pPr>
          </w:p>
        </w:tc>
        <w:tc>
          <w:tcPr>
            <w:tcW w:w="2520" w:type="dxa"/>
          </w:tcPr>
          <w:p w:rsidR="00123DB7" w:rsidRPr="00123DB7" w:rsidRDefault="00123DB7" w:rsidP="00123DB7">
            <w:pPr>
              <w:pStyle w:val="ListParagraph"/>
              <w:numPr>
                <w:ilvl w:val="0"/>
                <w:numId w:val="17"/>
              </w:numPr>
              <w:ind w:left="340"/>
              <w:rPr>
                <w:b/>
                <w:szCs w:val="20"/>
              </w:rPr>
            </w:pPr>
            <w:r w:rsidRPr="00123DB7">
              <w:rPr>
                <w:szCs w:val="20"/>
              </w:rPr>
              <w:t>Expand choice of texts</w:t>
            </w:r>
          </w:p>
          <w:p w:rsidR="00123DB7" w:rsidRPr="00123DB7" w:rsidRDefault="00123DB7" w:rsidP="00123DB7">
            <w:pPr>
              <w:pStyle w:val="ListParagraph"/>
              <w:numPr>
                <w:ilvl w:val="0"/>
                <w:numId w:val="17"/>
              </w:numPr>
              <w:ind w:left="340"/>
              <w:rPr>
                <w:b/>
                <w:szCs w:val="20"/>
              </w:rPr>
            </w:pPr>
            <w:r w:rsidRPr="00123DB7">
              <w:rPr>
                <w:szCs w:val="20"/>
              </w:rPr>
              <w:t>Topics that engage</w:t>
            </w:r>
          </w:p>
          <w:p w:rsidR="00123DB7" w:rsidRPr="00123DB7" w:rsidRDefault="00123DB7" w:rsidP="00123DB7">
            <w:pPr>
              <w:pStyle w:val="ListParagraph"/>
              <w:numPr>
                <w:ilvl w:val="0"/>
                <w:numId w:val="17"/>
              </w:numPr>
              <w:ind w:left="340"/>
              <w:rPr>
                <w:b/>
                <w:szCs w:val="20"/>
              </w:rPr>
            </w:pPr>
            <w:r w:rsidRPr="00123DB7">
              <w:rPr>
                <w:szCs w:val="20"/>
              </w:rPr>
              <w:t>Allow boys to move around in classrooms</w:t>
            </w:r>
          </w:p>
          <w:p w:rsidR="00123DB7" w:rsidRPr="00123DB7" w:rsidRDefault="00123DB7" w:rsidP="00123DB7">
            <w:pPr>
              <w:pStyle w:val="ListParagraph"/>
              <w:numPr>
                <w:ilvl w:val="0"/>
                <w:numId w:val="17"/>
              </w:numPr>
              <w:ind w:left="340"/>
              <w:rPr>
                <w:b/>
                <w:szCs w:val="20"/>
              </w:rPr>
            </w:pPr>
            <w:r w:rsidRPr="00123DB7">
              <w:rPr>
                <w:szCs w:val="20"/>
              </w:rPr>
              <w:t xml:space="preserve">Allow for different responses – diverse forms e.g. verbal, visual    </w:t>
            </w:r>
          </w:p>
        </w:tc>
        <w:tc>
          <w:tcPr>
            <w:tcW w:w="4544" w:type="dxa"/>
          </w:tcPr>
          <w:p w:rsidR="00123DB7" w:rsidRPr="00123DB7" w:rsidRDefault="00123DB7" w:rsidP="00123DB7">
            <w:pPr>
              <w:pStyle w:val="ListParagraph"/>
              <w:numPr>
                <w:ilvl w:val="0"/>
                <w:numId w:val="17"/>
              </w:numPr>
              <w:ind w:left="340"/>
              <w:rPr>
                <w:b/>
                <w:szCs w:val="20"/>
              </w:rPr>
            </w:pPr>
            <w:r w:rsidRPr="00123DB7">
              <w:rPr>
                <w:szCs w:val="20"/>
              </w:rPr>
              <w:t>Practical project work with a more diverse range of tasks</w:t>
            </w:r>
          </w:p>
          <w:p w:rsidR="00123DB7" w:rsidRPr="00123DB7" w:rsidRDefault="00123DB7" w:rsidP="00123DB7">
            <w:pPr>
              <w:pStyle w:val="ListParagraph"/>
              <w:numPr>
                <w:ilvl w:val="0"/>
                <w:numId w:val="17"/>
              </w:numPr>
              <w:ind w:left="340"/>
              <w:rPr>
                <w:b/>
                <w:szCs w:val="20"/>
              </w:rPr>
            </w:pPr>
            <w:r w:rsidRPr="00123DB7">
              <w:rPr>
                <w:szCs w:val="20"/>
              </w:rPr>
              <w:t xml:space="preserve">Provide a lot more choice and tailored activities </w:t>
            </w:r>
          </w:p>
          <w:p w:rsidR="00123DB7" w:rsidRPr="00123DB7" w:rsidRDefault="00123DB7" w:rsidP="00123DB7">
            <w:pPr>
              <w:pStyle w:val="ListParagraph"/>
              <w:numPr>
                <w:ilvl w:val="0"/>
                <w:numId w:val="17"/>
              </w:numPr>
              <w:ind w:left="340"/>
              <w:rPr>
                <w:b/>
                <w:szCs w:val="20"/>
              </w:rPr>
            </w:pPr>
            <w:r w:rsidRPr="00123DB7">
              <w:rPr>
                <w:szCs w:val="20"/>
              </w:rPr>
              <w:t xml:space="preserve">Kinaesthetic, interactive and multi-modal tasks </w:t>
            </w:r>
          </w:p>
          <w:p w:rsidR="00123DB7" w:rsidRPr="00123DB7" w:rsidRDefault="00123DB7" w:rsidP="00123DB7">
            <w:pPr>
              <w:pStyle w:val="ListParagraph"/>
              <w:numPr>
                <w:ilvl w:val="0"/>
                <w:numId w:val="17"/>
              </w:numPr>
              <w:ind w:left="340"/>
              <w:rPr>
                <w:b/>
                <w:szCs w:val="20"/>
              </w:rPr>
            </w:pPr>
            <w:r w:rsidRPr="00123DB7">
              <w:rPr>
                <w:szCs w:val="20"/>
              </w:rPr>
              <w:t>Build wider awareness of gender biases through activities and reflection</w:t>
            </w:r>
          </w:p>
        </w:tc>
      </w:tr>
      <w:tr w:rsidR="00123DB7" w:rsidRPr="00123DB7" w:rsidTr="00137EEF">
        <w:tc>
          <w:tcPr>
            <w:tcW w:w="2178" w:type="dxa"/>
          </w:tcPr>
          <w:p w:rsidR="00123DB7" w:rsidRPr="00123DB7" w:rsidRDefault="00123DB7" w:rsidP="00123DB7">
            <w:pPr>
              <w:rPr>
                <w:b/>
                <w:szCs w:val="20"/>
              </w:rPr>
            </w:pPr>
            <w:r w:rsidRPr="00123DB7">
              <w:rPr>
                <w:b/>
                <w:szCs w:val="20"/>
              </w:rPr>
              <w:t xml:space="preserve">2. Collaboration – e.g. working in groups, listening to others </w:t>
            </w:r>
          </w:p>
        </w:tc>
        <w:tc>
          <w:tcPr>
            <w:tcW w:w="2520" w:type="dxa"/>
          </w:tcPr>
          <w:p w:rsidR="00123DB7" w:rsidRPr="00123DB7" w:rsidRDefault="00123DB7" w:rsidP="00123DB7">
            <w:pPr>
              <w:pStyle w:val="ListParagraph"/>
              <w:numPr>
                <w:ilvl w:val="0"/>
                <w:numId w:val="17"/>
              </w:numPr>
              <w:ind w:left="340"/>
              <w:rPr>
                <w:b/>
                <w:szCs w:val="20"/>
              </w:rPr>
            </w:pPr>
            <w:r w:rsidRPr="00123DB7">
              <w:rPr>
                <w:szCs w:val="20"/>
              </w:rPr>
              <w:t xml:space="preserve">Group work </w:t>
            </w:r>
          </w:p>
          <w:p w:rsidR="00123DB7" w:rsidRPr="00123DB7" w:rsidRDefault="00123DB7" w:rsidP="00123DB7">
            <w:pPr>
              <w:pStyle w:val="ListParagraph"/>
              <w:numPr>
                <w:ilvl w:val="0"/>
                <w:numId w:val="17"/>
              </w:numPr>
              <w:ind w:left="340"/>
              <w:rPr>
                <w:b/>
                <w:szCs w:val="20"/>
              </w:rPr>
            </w:pPr>
            <w:r w:rsidRPr="00123DB7">
              <w:rPr>
                <w:szCs w:val="20"/>
              </w:rPr>
              <w:t xml:space="preserve">Open and closed questioning </w:t>
            </w:r>
          </w:p>
          <w:p w:rsidR="00123DB7" w:rsidRPr="00123DB7" w:rsidRDefault="00123DB7" w:rsidP="00123DB7">
            <w:pPr>
              <w:pStyle w:val="ListParagraph"/>
              <w:numPr>
                <w:ilvl w:val="0"/>
                <w:numId w:val="17"/>
              </w:numPr>
              <w:ind w:left="340"/>
              <w:rPr>
                <w:b/>
                <w:szCs w:val="20"/>
              </w:rPr>
            </w:pPr>
            <w:r w:rsidRPr="00123DB7">
              <w:rPr>
                <w:szCs w:val="20"/>
              </w:rPr>
              <w:t xml:space="preserve">Active learning versus passive </w:t>
            </w:r>
          </w:p>
        </w:tc>
        <w:tc>
          <w:tcPr>
            <w:tcW w:w="4544" w:type="dxa"/>
          </w:tcPr>
          <w:p w:rsidR="00123DB7" w:rsidRPr="00123DB7" w:rsidRDefault="00123DB7" w:rsidP="00123DB7">
            <w:pPr>
              <w:pStyle w:val="ListParagraph"/>
              <w:numPr>
                <w:ilvl w:val="0"/>
                <w:numId w:val="17"/>
              </w:numPr>
              <w:ind w:left="340"/>
              <w:rPr>
                <w:b/>
                <w:szCs w:val="20"/>
              </w:rPr>
            </w:pPr>
            <w:r w:rsidRPr="00123DB7">
              <w:rPr>
                <w:szCs w:val="20"/>
              </w:rPr>
              <w:t xml:space="preserve">Jigsaw activities – groups and sharing tasks </w:t>
            </w:r>
          </w:p>
          <w:p w:rsidR="00123DB7" w:rsidRPr="00123DB7" w:rsidRDefault="00123DB7" w:rsidP="00123DB7">
            <w:pPr>
              <w:pStyle w:val="ListParagraph"/>
              <w:numPr>
                <w:ilvl w:val="0"/>
                <w:numId w:val="17"/>
              </w:numPr>
              <w:ind w:left="340"/>
              <w:rPr>
                <w:b/>
                <w:szCs w:val="20"/>
              </w:rPr>
            </w:pPr>
            <w:r w:rsidRPr="00123DB7">
              <w:rPr>
                <w:szCs w:val="20"/>
              </w:rPr>
              <w:t xml:space="preserve">More peer-to-peer assessment and feedback </w:t>
            </w:r>
          </w:p>
        </w:tc>
      </w:tr>
      <w:tr w:rsidR="00123DB7" w:rsidRPr="00123DB7" w:rsidTr="00137EEF">
        <w:tc>
          <w:tcPr>
            <w:tcW w:w="2178" w:type="dxa"/>
          </w:tcPr>
          <w:p w:rsidR="00123DB7" w:rsidRPr="00123DB7" w:rsidRDefault="00123DB7" w:rsidP="00D1364B">
            <w:pPr>
              <w:rPr>
                <w:b/>
                <w:szCs w:val="20"/>
              </w:rPr>
            </w:pPr>
            <w:r w:rsidRPr="00123DB7">
              <w:rPr>
                <w:b/>
                <w:szCs w:val="20"/>
              </w:rPr>
              <w:t xml:space="preserve">3. </w:t>
            </w:r>
            <w:r w:rsidR="00D1364B">
              <w:rPr>
                <w:b/>
                <w:szCs w:val="20"/>
              </w:rPr>
              <w:t xml:space="preserve">Feedback </w:t>
            </w:r>
            <w:r w:rsidR="00D1364B" w:rsidRPr="00123DB7">
              <w:rPr>
                <w:b/>
                <w:szCs w:val="20"/>
              </w:rPr>
              <w:t xml:space="preserve"> </w:t>
            </w:r>
            <w:r w:rsidR="00D1364B">
              <w:rPr>
                <w:b/>
                <w:szCs w:val="20"/>
              </w:rPr>
              <w:t>- clear advice on how to improve</w:t>
            </w:r>
          </w:p>
        </w:tc>
        <w:tc>
          <w:tcPr>
            <w:tcW w:w="2520" w:type="dxa"/>
          </w:tcPr>
          <w:p w:rsidR="00123DB7" w:rsidRPr="00123DB7" w:rsidRDefault="00123DB7" w:rsidP="00123DB7">
            <w:pPr>
              <w:pStyle w:val="ListParagraph"/>
              <w:numPr>
                <w:ilvl w:val="0"/>
                <w:numId w:val="17"/>
              </w:numPr>
              <w:ind w:left="340"/>
              <w:rPr>
                <w:b/>
                <w:szCs w:val="20"/>
              </w:rPr>
            </w:pPr>
            <w:r w:rsidRPr="00123DB7">
              <w:rPr>
                <w:szCs w:val="20"/>
              </w:rPr>
              <w:t xml:space="preserve">Supported learning </w:t>
            </w:r>
          </w:p>
          <w:p w:rsidR="00123DB7" w:rsidRPr="00123DB7" w:rsidRDefault="00123DB7" w:rsidP="00123DB7">
            <w:pPr>
              <w:pStyle w:val="ListParagraph"/>
              <w:numPr>
                <w:ilvl w:val="0"/>
                <w:numId w:val="17"/>
              </w:numPr>
              <w:ind w:left="340"/>
              <w:rPr>
                <w:b/>
                <w:szCs w:val="20"/>
              </w:rPr>
            </w:pPr>
            <w:r w:rsidRPr="00123DB7">
              <w:rPr>
                <w:szCs w:val="20"/>
              </w:rPr>
              <w:t xml:space="preserve">Scaffolding and support tools </w:t>
            </w:r>
          </w:p>
        </w:tc>
        <w:tc>
          <w:tcPr>
            <w:tcW w:w="4544" w:type="dxa"/>
          </w:tcPr>
          <w:p w:rsidR="00D1364B" w:rsidRPr="00123DB7" w:rsidRDefault="00D1364B" w:rsidP="00D1364B">
            <w:pPr>
              <w:pStyle w:val="ListParagraph"/>
              <w:numPr>
                <w:ilvl w:val="0"/>
                <w:numId w:val="17"/>
              </w:numPr>
              <w:ind w:left="340"/>
              <w:rPr>
                <w:b/>
                <w:szCs w:val="20"/>
              </w:rPr>
            </w:pPr>
            <w:r w:rsidRPr="00123DB7">
              <w:rPr>
                <w:szCs w:val="20"/>
              </w:rPr>
              <w:t>More formative assessment to be positive and support progress</w:t>
            </w:r>
          </w:p>
          <w:p w:rsidR="00D1364B" w:rsidRPr="00123DB7" w:rsidRDefault="00D1364B" w:rsidP="00D1364B">
            <w:pPr>
              <w:pStyle w:val="ListParagraph"/>
              <w:numPr>
                <w:ilvl w:val="0"/>
                <w:numId w:val="17"/>
              </w:numPr>
              <w:ind w:left="340"/>
              <w:rPr>
                <w:b/>
                <w:szCs w:val="20"/>
              </w:rPr>
            </w:pPr>
            <w:r w:rsidRPr="00123DB7">
              <w:rPr>
                <w:szCs w:val="20"/>
              </w:rPr>
              <w:t xml:space="preserve">Sharing what have been gains for each student </w:t>
            </w:r>
          </w:p>
          <w:p w:rsidR="00D1364B" w:rsidRPr="00123DB7" w:rsidRDefault="00D1364B" w:rsidP="00D1364B">
            <w:pPr>
              <w:pStyle w:val="ListParagraph"/>
              <w:numPr>
                <w:ilvl w:val="0"/>
                <w:numId w:val="17"/>
              </w:numPr>
              <w:ind w:left="340"/>
              <w:rPr>
                <w:b/>
                <w:szCs w:val="20"/>
              </w:rPr>
            </w:pPr>
            <w:r w:rsidRPr="00123DB7">
              <w:rPr>
                <w:szCs w:val="20"/>
              </w:rPr>
              <w:t>Looking more carefully and responding to different learning patterns</w:t>
            </w:r>
          </w:p>
          <w:p w:rsidR="00123DB7" w:rsidRPr="00123DB7" w:rsidRDefault="00123DB7" w:rsidP="00123DB7">
            <w:pPr>
              <w:pStyle w:val="ListParagraph"/>
              <w:numPr>
                <w:ilvl w:val="0"/>
                <w:numId w:val="17"/>
              </w:numPr>
              <w:ind w:left="340"/>
              <w:rPr>
                <w:b/>
                <w:szCs w:val="20"/>
              </w:rPr>
            </w:pPr>
            <w:r w:rsidRPr="00123DB7">
              <w:rPr>
                <w:szCs w:val="20"/>
              </w:rPr>
              <w:t xml:space="preserve"> </w:t>
            </w:r>
          </w:p>
        </w:tc>
      </w:tr>
      <w:tr w:rsidR="00D1364B" w:rsidRPr="00123DB7" w:rsidTr="00A12DE4">
        <w:tc>
          <w:tcPr>
            <w:tcW w:w="2178" w:type="dxa"/>
          </w:tcPr>
          <w:p w:rsidR="00D1364B" w:rsidRPr="00123DB7" w:rsidRDefault="00D1364B" w:rsidP="00A12DE4">
            <w:pPr>
              <w:rPr>
                <w:b/>
                <w:szCs w:val="20"/>
              </w:rPr>
            </w:pPr>
            <w:r>
              <w:rPr>
                <w:b/>
                <w:szCs w:val="20"/>
              </w:rPr>
              <w:t xml:space="preserve">4. Attitudes and relationships – helping me to feel more confident </w:t>
            </w:r>
          </w:p>
        </w:tc>
        <w:tc>
          <w:tcPr>
            <w:tcW w:w="2520" w:type="dxa"/>
          </w:tcPr>
          <w:p w:rsidR="00D1364B" w:rsidRPr="00CD3FCD" w:rsidRDefault="00D1364B" w:rsidP="00A12DE4">
            <w:pPr>
              <w:rPr>
                <w:szCs w:val="20"/>
              </w:rPr>
            </w:pPr>
            <w:r>
              <w:rPr>
                <w:szCs w:val="20"/>
              </w:rPr>
              <w:t xml:space="preserve">? </w:t>
            </w:r>
          </w:p>
        </w:tc>
        <w:tc>
          <w:tcPr>
            <w:tcW w:w="4544" w:type="dxa"/>
          </w:tcPr>
          <w:p w:rsidR="00D1364B" w:rsidRPr="00123DB7" w:rsidRDefault="00D1364B" w:rsidP="00A12DE4">
            <w:pPr>
              <w:pStyle w:val="ListParagraph"/>
              <w:numPr>
                <w:ilvl w:val="0"/>
                <w:numId w:val="17"/>
              </w:numPr>
              <w:ind w:left="340"/>
              <w:rPr>
                <w:b/>
                <w:szCs w:val="20"/>
              </w:rPr>
            </w:pPr>
            <w:r w:rsidRPr="00123DB7">
              <w:rPr>
                <w:szCs w:val="20"/>
              </w:rPr>
              <w:t>Better understanding of students socio-cultural context</w:t>
            </w:r>
          </w:p>
          <w:p w:rsidR="00D1364B" w:rsidRPr="00123DB7" w:rsidRDefault="00D1364B" w:rsidP="00A12DE4">
            <w:pPr>
              <w:pStyle w:val="ListParagraph"/>
              <w:numPr>
                <w:ilvl w:val="0"/>
                <w:numId w:val="17"/>
              </w:numPr>
              <w:ind w:left="340"/>
              <w:rPr>
                <w:b/>
                <w:szCs w:val="20"/>
              </w:rPr>
            </w:pPr>
            <w:r w:rsidRPr="00123DB7">
              <w:rPr>
                <w:szCs w:val="20"/>
              </w:rPr>
              <w:t xml:space="preserve">Stronger identification of learning likes and dispositions </w:t>
            </w:r>
          </w:p>
          <w:p w:rsidR="00D1364B" w:rsidRPr="00123DB7" w:rsidRDefault="00D1364B" w:rsidP="00A12DE4">
            <w:pPr>
              <w:pStyle w:val="ListParagraph"/>
              <w:numPr>
                <w:ilvl w:val="0"/>
                <w:numId w:val="17"/>
              </w:numPr>
              <w:ind w:left="340"/>
              <w:rPr>
                <w:b/>
                <w:szCs w:val="20"/>
              </w:rPr>
            </w:pPr>
            <w:r w:rsidRPr="00123DB7">
              <w:rPr>
                <w:szCs w:val="20"/>
              </w:rPr>
              <w:t xml:space="preserve">Identify and avoid gendered language  </w:t>
            </w:r>
          </w:p>
          <w:p w:rsidR="00D1364B" w:rsidRPr="00123DB7" w:rsidRDefault="00D1364B" w:rsidP="00A12DE4">
            <w:pPr>
              <w:pStyle w:val="ListParagraph"/>
              <w:numPr>
                <w:ilvl w:val="0"/>
                <w:numId w:val="17"/>
              </w:numPr>
              <w:ind w:left="340"/>
              <w:rPr>
                <w:szCs w:val="20"/>
              </w:rPr>
            </w:pPr>
            <w:r w:rsidRPr="00123DB7">
              <w:rPr>
                <w:szCs w:val="20"/>
              </w:rPr>
              <w:t>Encouraging student leadership</w:t>
            </w:r>
          </w:p>
        </w:tc>
      </w:tr>
      <w:tr w:rsidR="00123DB7" w:rsidRPr="00123DB7" w:rsidTr="00137EEF">
        <w:trPr>
          <w:trHeight w:val="728"/>
        </w:trPr>
        <w:tc>
          <w:tcPr>
            <w:tcW w:w="2178" w:type="dxa"/>
          </w:tcPr>
          <w:p w:rsidR="00123DB7" w:rsidRPr="00123DB7" w:rsidRDefault="00123DB7" w:rsidP="00137EEF">
            <w:pPr>
              <w:rPr>
                <w:b/>
                <w:i/>
                <w:szCs w:val="20"/>
              </w:rPr>
            </w:pPr>
            <w:r w:rsidRPr="00123DB7">
              <w:rPr>
                <w:i/>
                <w:szCs w:val="20"/>
              </w:rPr>
              <w:t xml:space="preserve">Teachers </w:t>
            </w:r>
            <w:r w:rsidR="006319BF">
              <w:rPr>
                <w:i/>
                <w:szCs w:val="20"/>
              </w:rPr>
              <w:t xml:space="preserve">in </w:t>
            </w:r>
            <w:r w:rsidR="006319BF" w:rsidRPr="00123DB7">
              <w:rPr>
                <w:i/>
                <w:szCs w:val="20"/>
              </w:rPr>
              <w:t>schools</w:t>
            </w:r>
            <w:r w:rsidRPr="00123DB7">
              <w:rPr>
                <w:i/>
                <w:szCs w:val="20"/>
              </w:rPr>
              <w:t xml:space="preserve"> with no gender gap in English </w:t>
            </w:r>
          </w:p>
        </w:tc>
        <w:tc>
          <w:tcPr>
            <w:tcW w:w="2520" w:type="dxa"/>
          </w:tcPr>
          <w:p w:rsidR="00123DB7" w:rsidRPr="00123DB7" w:rsidRDefault="00123DB7" w:rsidP="00123DB7">
            <w:pPr>
              <w:rPr>
                <w:b/>
                <w:i/>
                <w:szCs w:val="20"/>
              </w:rPr>
            </w:pPr>
            <w:r w:rsidRPr="00123DB7">
              <w:rPr>
                <w:i/>
                <w:szCs w:val="20"/>
              </w:rPr>
              <w:t xml:space="preserve">N=12 </w:t>
            </w:r>
          </w:p>
        </w:tc>
        <w:tc>
          <w:tcPr>
            <w:tcW w:w="4544" w:type="dxa"/>
          </w:tcPr>
          <w:p w:rsidR="00123DB7" w:rsidRPr="00123DB7" w:rsidRDefault="00123DB7" w:rsidP="00123DB7">
            <w:pPr>
              <w:rPr>
                <w:b/>
                <w:szCs w:val="20"/>
              </w:rPr>
            </w:pPr>
            <w:r w:rsidRPr="00123DB7">
              <w:rPr>
                <w:i/>
                <w:szCs w:val="20"/>
              </w:rPr>
              <w:t xml:space="preserve">N=21  </w:t>
            </w:r>
          </w:p>
        </w:tc>
      </w:tr>
    </w:tbl>
    <w:p w:rsidR="00123DB7" w:rsidRPr="000376B0" w:rsidRDefault="006319BF" w:rsidP="000376B0">
      <w:pPr>
        <w:spacing w:before="120" w:after="120"/>
        <w:rPr>
          <w:b/>
          <w:color w:val="4F81BD" w:themeColor="accent1"/>
        </w:rPr>
      </w:pPr>
      <w:r w:rsidRPr="000376B0">
        <w:rPr>
          <w:b/>
          <w:color w:val="4F81BD" w:themeColor="accent1"/>
        </w:rPr>
        <w:t>Teacher future options in schools with a gender gap</w:t>
      </w:r>
    </w:p>
    <w:p w:rsidR="00123DB7" w:rsidRPr="00123DB7" w:rsidRDefault="00DD4716" w:rsidP="00123DB7">
      <w:pPr>
        <w:spacing w:after="120"/>
        <w:jc w:val="both"/>
        <w:rPr>
          <w:b/>
          <w:sz w:val="20"/>
          <w:szCs w:val="20"/>
        </w:rPr>
      </w:pPr>
      <w:r>
        <w:rPr>
          <w:sz w:val="20"/>
          <w:szCs w:val="20"/>
        </w:rPr>
        <w:t>In schools w</w:t>
      </w:r>
      <w:r w:rsidR="00D1364B" w:rsidRPr="00DD4716">
        <w:rPr>
          <w:sz w:val="20"/>
          <w:szCs w:val="20"/>
        </w:rPr>
        <w:t>ith a gender gap</w:t>
      </w:r>
      <w:r w:rsidR="00C80FCD">
        <w:rPr>
          <w:sz w:val="20"/>
          <w:szCs w:val="20"/>
        </w:rPr>
        <w:t xml:space="preserve"> teachers indicated options for the future to close the gap.  </w:t>
      </w:r>
      <w:r w:rsidR="00123DB7" w:rsidRPr="00123DB7">
        <w:rPr>
          <w:sz w:val="20"/>
          <w:szCs w:val="20"/>
        </w:rPr>
        <w:t>The three categories below are in order of freque</w:t>
      </w:r>
      <w:r>
        <w:rPr>
          <w:sz w:val="20"/>
          <w:szCs w:val="20"/>
        </w:rPr>
        <w:t>ncy and comments are summarised. Again</w:t>
      </w:r>
      <w:r w:rsidR="00743DE4">
        <w:rPr>
          <w:sz w:val="20"/>
          <w:szCs w:val="20"/>
        </w:rPr>
        <w:t>,</w:t>
      </w:r>
      <w:r>
        <w:rPr>
          <w:sz w:val="20"/>
          <w:szCs w:val="20"/>
        </w:rPr>
        <w:t xml:space="preserve"> work interest is the most mentioned strategy</w:t>
      </w:r>
      <w:r w:rsidR="00743DE4">
        <w:rPr>
          <w:sz w:val="20"/>
          <w:szCs w:val="20"/>
        </w:rPr>
        <w:t>,</w:t>
      </w:r>
      <w:r>
        <w:rPr>
          <w:sz w:val="20"/>
          <w:szCs w:val="20"/>
        </w:rPr>
        <w:t xml:space="preserve"> the second most common set of comments </w:t>
      </w:r>
      <w:r w:rsidR="00743DE4">
        <w:rPr>
          <w:sz w:val="20"/>
          <w:szCs w:val="20"/>
        </w:rPr>
        <w:t>focus</w:t>
      </w:r>
      <w:r>
        <w:rPr>
          <w:sz w:val="20"/>
          <w:szCs w:val="20"/>
        </w:rPr>
        <w:t xml:space="preserve"> on increasing student appreciation of the value of effort and deep understanding and the third concerned with positive relations in a classroom. These are </w:t>
      </w:r>
      <w:r w:rsidR="00743DE4">
        <w:rPr>
          <w:sz w:val="20"/>
          <w:szCs w:val="20"/>
        </w:rPr>
        <w:t>important</w:t>
      </w:r>
      <w:r>
        <w:rPr>
          <w:sz w:val="20"/>
          <w:szCs w:val="20"/>
        </w:rPr>
        <w:t xml:space="preserve"> factors as each is apparent in the characteristics of no-gap classroom.  </w:t>
      </w:r>
    </w:p>
    <w:tbl>
      <w:tblPr>
        <w:tblStyle w:val="TableGrid"/>
        <w:tblW w:w="0" w:type="auto"/>
        <w:tblLook w:val="04A0" w:firstRow="1" w:lastRow="0" w:firstColumn="1" w:lastColumn="0" w:noHBand="0" w:noVBand="1"/>
      </w:tblPr>
      <w:tblGrid>
        <w:gridCol w:w="4621"/>
        <w:gridCol w:w="4621"/>
      </w:tblGrid>
      <w:tr w:rsidR="00123DB7" w:rsidRPr="002C46AC" w:rsidTr="00AC749D">
        <w:tc>
          <w:tcPr>
            <w:tcW w:w="4621" w:type="dxa"/>
            <w:shd w:val="clear" w:color="auto" w:fill="F2F2F2" w:themeFill="background1" w:themeFillShade="F2"/>
          </w:tcPr>
          <w:p w:rsidR="00123DB7" w:rsidRPr="002C46AC" w:rsidRDefault="00137EEF" w:rsidP="00123DB7">
            <w:pPr>
              <w:rPr>
                <w:b/>
              </w:rPr>
            </w:pPr>
            <w:r>
              <w:rPr>
                <w:b/>
              </w:rPr>
              <w:t>Teacher practice and classroom culture</w:t>
            </w:r>
          </w:p>
        </w:tc>
        <w:tc>
          <w:tcPr>
            <w:tcW w:w="4621" w:type="dxa"/>
            <w:shd w:val="clear" w:color="auto" w:fill="F2F2F2" w:themeFill="background1" w:themeFillShade="F2"/>
            <w:vAlign w:val="center"/>
          </w:tcPr>
          <w:p w:rsidR="00123DB7" w:rsidRPr="00AC749D" w:rsidRDefault="00137EEF" w:rsidP="00AC749D">
            <w:pPr>
              <w:jc w:val="center"/>
              <w:rPr>
                <w:b/>
              </w:rPr>
            </w:pPr>
            <w:r w:rsidRPr="00AC749D">
              <w:rPr>
                <w:b/>
              </w:rPr>
              <w:t>English: options for the future</w:t>
            </w:r>
          </w:p>
        </w:tc>
      </w:tr>
      <w:tr w:rsidR="00123DB7" w:rsidTr="00123DB7">
        <w:tc>
          <w:tcPr>
            <w:tcW w:w="4621" w:type="dxa"/>
          </w:tcPr>
          <w:p w:rsidR="00123DB7" w:rsidRPr="00F25F5C" w:rsidRDefault="00123DB7" w:rsidP="00123DB7">
            <w:pPr>
              <w:rPr>
                <w:b/>
              </w:rPr>
            </w:pPr>
            <w:r>
              <w:rPr>
                <w:b/>
              </w:rPr>
              <w:t xml:space="preserve">1. </w:t>
            </w:r>
            <w:r w:rsidRPr="00F25F5C">
              <w:rPr>
                <w:b/>
              </w:rPr>
              <w:t xml:space="preserve">Work interest – </w:t>
            </w:r>
            <w:r>
              <w:rPr>
                <w:b/>
              </w:rPr>
              <w:t xml:space="preserve">e.g. </w:t>
            </w:r>
            <w:r w:rsidRPr="00F25F5C">
              <w:rPr>
                <w:b/>
              </w:rPr>
              <w:t xml:space="preserve">making </w:t>
            </w:r>
            <w:r>
              <w:rPr>
                <w:b/>
              </w:rPr>
              <w:t xml:space="preserve">lessons </w:t>
            </w:r>
            <w:r w:rsidRPr="00F25F5C">
              <w:rPr>
                <w:b/>
              </w:rPr>
              <w:t>interesting and absorbing</w:t>
            </w:r>
            <w:r>
              <w:rPr>
                <w:b/>
              </w:rPr>
              <w:t xml:space="preserve">; diverse activities </w:t>
            </w:r>
            <w:r w:rsidRPr="00F25F5C">
              <w:rPr>
                <w:b/>
              </w:rPr>
              <w:t xml:space="preserve"> </w:t>
            </w:r>
          </w:p>
          <w:p w:rsidR="00123DB7" w:rsidRDefault="00123DB7" w:rsidP="00123DB7">
            <w:pPr>
              <w:rPr>
                <w:b/>
              </w:rPr>
            </w:pPr>
          </w:p>
        </w:tc>
        <w:tc>
          <w:tcPr>
            <w:tcW w:w="4621" w:type="dxa"/>
          </w:tcPr>
          <w:p w:rsidR="00123DB7" w:rsidRDefault="00123DB7" w:rsidP="00123DB7">
            <w:pPr>
              <w:pStyle w:val="ListParagraph"/>
              <w:numPr>
                <w:ilvl w:val="0"/>
                <w:numId w:val="17"/>
              </w:numPr>
              <w:ind w:left="340"/>
              <w:rPr>
                <w:b/>
                <w:szCs w:val="20"/>
              </w:rPr>
            </w:pPr>
            <w:r w:rsidRPr="00C97ED2">
              <w:t>More hands on</w:t>
            </w:r>
            <w:r>
              <w:t xml:space="preserve"> learning tasks </w:t>
            </w:r>
          </w:p>
          <w:p w:rsidR="00123DB7" w:rsidRPr="003E4F7D" w:rsidRDefault="00123DB7" w:rsidP="00123DB7">
            <w:pPr>
              <w:pStyle w:val="ListParagraph"/>
              <w:numPr>
                <w:ilvl w:val="0"/>
                <w:numId w:val="17"/>
              </w:numPr>
              <w:ind w:left="340"/>
              <w:rPr>
                <w:b/>
                <w:szCs w:val="20"/>
              </w:rPr>
            </w:pPr>
            <w:r>
              <w:rPr>
                <w:szCs w:val="20"/>
              </w:rPr>
              <w:t xml:space="preserve">Test whether gender tailored structures and options would assist </w:t>
            </w:r>
          </w:p>
        </w:tc>
      </w:tr>
      <w:tr w:rsidR="00123DB7" w:rsidTr="00123DB7">
        <w:tc>
          <w:tcPr>
            <w:tcW w:w="4621" w:type="dxa"/>
          </w:tcPr>
          <w:p w:rsidR="00123DB7" w:rsidRDefault="00123DB7" w:rsidP="00123DB7">
            <w:pPr>
              <w:rPr>
                <w:b/>
              </w:rPr>
            </w:pPr>
            <w:r w:rsidRPr="00123DB7">
              <w:rPr>
                <w:b/>
              </w:rPr>
              <w:t xml:space="preserve">2. Learning values – e.g. understand work really well; effort matters </w:t>
            </w:r>
          </w:p>
        </w:tc>
        <w:tc>
          <w:tcPr>
            <w:tcW w:w="4621" w:type="dxa"/>
          </w:tcPr>
          <w:p w:rsidR="00123DB7" w:rsidRDefault="00123DB7" w:rsidP="00123DB7">
            <w:pPr>
              <w:pStyle w:val="ListParagraph"/>
              <w:numPr>
                <w:ilvl w:val="0"/>
                <w:numId w:val="17"/>
              </w:numPr>
              <w:ind w:left="340"/>
              <w:rPr>
                <w:b/>
              </w:rPr>
            </w:pPr>
            <w:r>
              <w:t>Encourage effort and working harder</w:t>
            </w:r>
          </w:p>
          <w:p w:rsidR="00123DB7" w:rsidRDefault="00123DB7" w:rsidP="00123DB7">
            <w:pPr>
              <w:pStyle w:val="ListParagraph"/>
              <w:numPr>
                <w:ilvl w:val="0"/>
                <w:numId w:val="17"/>
              </w:numPr>
              <w:ind w:left="340"/>
              <w:rPr>
                <w:b/>
                <w:szCs w:val="20"/>
              </w:rPr>
            </w:pPr>
            <w:r>
              <w:rPr>
                <w:szCs w:val="20"/>
              </w:rPr>
              <w:t xml:space="preserve">Recognition of different learning styles in how work is discussed </w:t>
            </w:r>
          </w:p>
          <w:p w:rsidR="00123DB7" w:rsidRDefault="00123DB7" w:rsidP="00123DB7">
            <w:pPr>
              <w:pStyle w:val="ListParagraph"/>
              <w:numPr>
                <w:ilvl w:val="0"/>
                <w:numId w:val="17"/>
              </w:numPr>
              <w:ind w:left="340"/>
              <w:rPr>
                <w:b/>
                <w:szCs w:val="20"/>
              </w:rPr>
            </w:pPr>
            <w:r>
              <w:rPr>
                <w:szCs w:val="20"/>
              </w:rPr>
              <w:t>Encourage students to complete class work and homework</w:t>
            </w:r>
          </w:p>
          <w:p w:rsidR="00123DB7" w:rsidRPr="00C83F91" w:rsidRDefault="00123DB7" w:rsidP="00123DB7">
            <w:pPr>
              <w:ind w:left="-20"/>
              <w:rPr>
                <w:b/>
              </w:rPr>
            </w:pPr>
            <w:r w:rsidRPr="00C83F91">
              <w:t xml:space="preserve"> </w:t>
            </w:r>
          </w:p>
        </w:tc>
      </w:tr>
    </w:tbl>
    <w:p w:rsidR="006042EC" w:rsidRDefault="006042EC">
      <w:r>
        <w:rPr>
          <w:bCs/>
        </w:rPr>
        <w:br w:type="page"/>
      </w:r>
    </w:p>
    <w:tbl>
      <w:tblPr>
        <w:tblStyle w:val="TableGrid"/>
        <w:tblW w:w="0" w:type="auto"/>
        <w:tblLook w:val="04A0" w:firstRow="1" w:lastRow="0" w:firstColumn="1" w:lastColumn="0" w:noHBand="0" w:noVBand="1"/>
      </w:tblPr>
      <w:tblGrid>
        <w:gridCol w:w="4621"/>
        <w:gridCol w:w="4621"/>
      </w:tblGrid>
      <w:tr w:rsidR="00123DB7" w:rsidTr="00123DB7">
        <w:tc>
          <w:tcPr>
            <w:tcW w:w="4621" w:type="dxa"/>
          </w:tcPr>
          <w:p w:rsidR="00123DB7" w:rsidRPr="00F25F5C" w:rsidRDefault="00123DB7" w:rsidP="00123DB7">
            <w:pPr>
              <w:rPr>
                <w:b/>
              </w:rPr>
            </w:pPr>
            <w:r>
              <w:rPr>
                <w:b/>
              </w:rPr>
              <w:lastRenderedPageBreak/>
              <w:t>3. A</w:t>
            </w:r>
            <w:r w:rsidRPr="00F25F5C">
              <w:rPr>
                <w:b/>
              </w:rPr>
              <w:t>ttitudes</w:t>
            </w:r>
            <w:r>
              <w:rPr>
                <w:b/>
              </w:rPr>
              <w:t xml:space="preserve"> and relationships – e.g. help to be more confident; strong support to learn; teacher really listens </w:t>
            </w:r>
            <w:r w:rsidRPr="00F25F5C">
              <w:rPr>
                <w:b/>
              </w:rPr>
              <w:t xml:space="preserve"> </w:t>
            </w:r>
          </w:p>
          <w:p w:rsidR="00123DB7" w:rsidRDefault="00123DB7" w:rsidP="00123DB7">
            <w:pPr>
              <w:rPr>
                <w:b/>
              </w:rPr>
            </w:pPr>
          </w:p>
        </w:tc>
        <w:tc>
          <w:tcPr>
            <w:tcW w:w="4621" w:type="dxa"/>
          </w:tcPr>
          <w:p w:rsidR="00123DB7" w:rsidRPr="00C97ED2" w:rsidRDefault="00123DB7" w:rsidP="00123DB7">
            <w:pPr>
              <w:pStyle w:val="ListParagraph"/>
              <w:numPr>
                <w:ilvl w:val="0"/>
                <w:numId w:val="17"/>
              </w:numPr>
              <w:ind w:left="340"/>
              <w:rPr>
                <w:b/>
              </w:rPr>
            </w:pPr>
            <w:r>
              <w:rPr>
                <w:szCs w:val="20"/>
              </w:rPr>
              <w:t xml:space="preserve">Discuss the need for fairness and equity more often </w:t>
            </w:r>
            <w:r w:rsidRPr="00C97ED2">
              <w:rPr>
                <w:szCs w:val="20"/>
              </w:rPr>
              <w:t xml:space="preserve">  </w:t>
            </w:r>
          </w:p>
        </w:tc>
      </w:tr>
      <w:tr w:rsidR="00123DB7" w:rsidTr="00123DB7">
        <w:tc>
          <w:tcPr>
            <w:tcW w:w="4621" w:type="dxa"/>
          </w:tcPr>
          <w:p w:rsidR="00123DB7" w:rsidRDefault="00123DB7" w:rsidP="00137EEF">
            <w:pPr>
              <w:rPr>
                <w:b/>
              </w:rPr>
            </w:pPr>
            <w:r w:rsidRPr="007F4013">
              <w:rPr>
                <w:i/>
              </w:rPr>
              <w:t xml:space="preserve">Teachers </w:t>
            </w:r>
            <w:r w:rsidR="00137EEF">
              <w:rPr>
                <w:i/>
              </w:rPr>
              <w:t>in</w:t>
            </w:r>
            <w:r w:rsidRPr="007F4013">
              <w:rPr>
                <w:i/>
              </w:rPr>
              <w:t xml:space="preserve"> schools with </w:t>
            </w:r>
            <w:r>
              <w:rPr>
                <w:i/>
              </w:rPr>
              <w:t xml:space="preserve">a </w:t>
            </w:r>
            <w:r w:rsidRPr="007F4013">
              <w:rPr>
                <w:i/>
              </w:rPr>
              <w:t>gender gap in English</w:t>
            </w:r>
          </w:p>
        </w:tc>
        <w:tc>
          <w:tcPr>
            <w:tcW w:w="4621" w:type="dxa"/>
          </w:tcPr>
          <w:p w:rsidR="00123DB7" w:rsidRDefault="00123DB7" w:rsidP="00123DB7">
            <w:pPr>
              <w:rPr>
                <w:b/>
              </w:rPr>
            </w:pPr>
            <w:r>
              <w:t>N=13</w:t>
            </w:r>
          </w:p>
        </w:tc>
      </w:tr>
    </w:tbl>
    <w:p w:rsidR="00B964E6" w:rsidRDefault="006319BF" w:rsidP="00B964E6">
      <w:pPr>
        <w:spacing w:before="120" w:after="120"/>
        <w:jc w:val="both"/>
        <w:rPr>
          <w:sz w:val="20"/>
          <w:szCs w:val="20"/>
        </w:rPr>
      </w:pPr>
      <w:r>
        <w:rPr>
          <w:sz w:val="20"/>
          <w:szCs w:val="20"/>
        </w:rPr>
        <w:t>The four scales for which there were no suggested strategies were Value of Work, Feedback, Teacher Knowledge and Engagement and Collaboration.</w:t>
      </w:r>
    </w:p>
    <w:p w:rsidR="002A1E82" w:rsidRDefault="002A1E82" w:rsidP="002A1E82">
      <w:pPr>
        <w:rPr>
          <w:b/>
          <w:color w:val="4F81BD" w:themeColor="accent1"/>
          <w:sz w:val="24"/>
          <w:szCs w:val="24"/>
        </w:rPr>
      </w:pPr>
      <w:r>
        <w:rPr>
          <w:b/>
          <w:color w:val="4F81BD" w:themeColor="accent1"/>
          <w:sz w:val="24"/>
          <w:szCs w:val="24"/>
        </w:rPr>
        <w:t xml:space="preserve">Student open ended comments: boys </w:t>
      </w:r>
      <w:r w:rsidRPr="000376B0">
        <w:rPr>
          <w:b/>
          <w:color w:val="4F81BD" w:themeColor="accent1"/>
          <w:sz w:val="24"/>
          <w:szCs w:val="24"/>
        </w:rPr>
        <w:t>with no gender gap</w:t>
      </w:r>
      <w:r>
        <w:rPr>
          <w:b/>
          <w:color w:val="4F81BD" w:themeColor="accent1"/>
          <w:sz w:val="24"/>
          <w:szCs w:val="24"/>
        </w:rPr>
        <w:t xml:space="preserve"> in English </w:t>
      </w:r>
    </w:p>
    <w:p w:rsidR="002A1E82" w:rsidRDefault="002A1E82" w:rsidP="002A1E82">
      <w:pPr>
        <w:spacing w:after="120"/>
        <w:jc w:val="both"/>
        <w:rPr>
          <w:sz w:val="20"/>
          <w:szCs w:val="20"/>
        </w:rPr>
      </w:pPr>
      <w:r w:rsidRPr="000D468C">
        <w:rPr>
          <w:sz w:val="20"/>
          <w:szCs w:val="20"/>
        </w:rPr>
        <w:t xml:space="preserve">The box </w:t>
      </w:r>
      <w:r>
        <w:rPr>
          <w:sz w:val="20"/>
          <w:szCs w:val="20"/>
        </w:rPr>
        <w:t xml:space="preserve">below summarises the main themes in student open ended comments in English.  The questions were </w:t>
      </w:r>
    </w:p>
    <w:p w:rsidR="002A1E82" w:rsidRPr="00CA625D" w:rsidRDefault="002A1E82" w:rsidP="002A1E82">
      <w:pPr>
        <w:spacing w:after="120"/>
        <w:ind w:left="540"/>
        <w:jc w:val="both"/>
        <w:rPr>
          <w:i/>
          <w:sz w:val="20"/>
          <w:szCs w:val="20"/>
        </w:rPr>
      </w:pPr>
      <w:r w:rsidRPr="00CA625D">
        <w:rPr>
          <w:i/>
          <w:sz w:val="20"/>
          <w:szCs w:val="20"/>
        </w:rPr>
        <w:t xml:space="preserve">Q55 were the biggest </w:t>
      </w:r>
      <w:r>
        <w:rPr>
          <w:i/>
          <w:sz w:val="20"/>
          <w:szCs w:val="20"/>
        </w:rPr>
        <w:t>differences between Year 6 and Y</w:t>
      </w:r>
      <w:r w:rsidRPr="00CA625D">
        <w:rPr>
          <w:i/>
          <w:sz w:val="20"/>
          <w:szCs w:val="20"/>
        </w:rPr>
        <w:t xml:space="preserve">ear 7 </w:t>
      </w:r>
      <w:r>
        <w:rPr>
          <w:i/>
          <w:sz w:val="20"/>
          <w:szCs w:val="20"/>
        </w:rPr>
        <w:t xml:space="preserve">English </w:t>
      </w:r>
      <w:r w:rsidRPr="00CA625D">
        <w:rPr>
          <w:i/>
          <w:sz w:val="20"/>
          <w:szCs w:val="20"/>
        </w:rPr>
        <w:t>classes?</w:t>
      </w:r>
    </w:p>
    <w:p w:rsidR="002A1E82" w:rsidRPr="00CA625D" w:rsidRDefault="002A1E82" w:rsidP="002A1E82">
      <w:pPr>
        <w:spacing w:after="120"/>
        <w:ind w:left="540"/>
        <w:jc w:val="both"/>
        <w:rPr>
          <w:i/>
          <w:sz w:val="20"/>
          <w:szCs w:val="20"/>
        </w:rPr>
      </w:pPr>
      <w:r w:rsidRPr="00CA625D">
        <w:rPr>
          <w:i/>
          <w:sz w:val="20"/>
          <w:szCs w:val="20"/>
        </w:rPr>
        <w:t xml:space="preserve">Q57 </w:t>
      </w:r>
      <w:proofErr w:type="gramStart"/>
      <w:r w:rsidRPr="00CA625D">
        <w:rPr>
          <w:i/>
          <w:sz w:val="20"/>
          <w:szCs w:val="20"/>
        </w:rPr>
        <w:t>What</w:t>
      </w:r>
      <w:proofErr w:type="gramEnd"/>
      <w:r w:rsidRPr="00CA625D">
        <w:rPr>
          <w:i/>
          <w:sz w:val="20"/>
          <w:szCs w:val="20"/>
        </w:rPr>
        <w:t xml:space="preserve"> can be done to really help </w:t>
      </w:r>
      <w:r>
        <w:rPr>
          <w:i/>
          <w:sz w:val="20"/>
          <w:szCs w:val="20"/>
        </w:rPr>
        <w:t>Year</w:t>
      </w:r>
      <w:r w:rsidRPr="00CA625D">
        <w:rPr>
          <w:i/>
          <w:sz w:val="20"/>
          <w:szCs w:val="20"/>
        </w:rPr>
        <w:t xml:space="preserve"> 6 students be prepared for this </w:t>
      </w:r>
      <w:r w:rsidR="00166C73">
        <w:rPr>
          <w:i/>
          <w:sz w:val="20"/>
          <w:szCs w:val="20"/>
        </w:rPr>
        <w:t xml:space="preserve">English </w:t>
      </w:r>
      <w:r w:rsidR="00166C73" w:rsidRPr="00CA625D">
        <w:rPr>
          <w:i/>
          <w:sz w:val="20"/>
          <w:szCs w:val="20"/>
        </w:rPr>
        <w:t>class</w:t>
      </w:r>
      <w:r w:rsidRPr="00CA625D">
        <w:rPr>
          <w:i/>
          <w:sz w:val="20"/>
          <w:szCs w:val="20"/>
        </w:rPr>
        <w:t>?</w:t>
      </w:r>
    </w:p>
    <w:p w:rsidR="002A1E82" w:rsidRDefault="002A1E82" w:rsidP="002A1E82">
      <w:pPr>
        <w:spacing w:after="120"/>
        <w:jc w:val="both"/>
        <w:rPr>
          <w:sz w:val="20"/>
          <w:szCs w:val="20"/>
        </w:rPr>
      </w:pPr>
      <w:r>
        <w:rPr>
          <w:sz w:val="20"/>
          <w:szCs w:val="20"/>
        </w:rPr>
        <w:t xml:space="preserve">These are the </w:t>
      </w:r>
      <w:r w:rsidR="0056024A">
        <w:rPr>
          <w:sz w:val="20"/>
          <w:szCs w:val="20"/>
        </w:rPr>
        <w:t>boys</w:t>
      </w:r>
      <w:r w:rsidR="00E4448E">
        <w:rPr>
          <w:sz w:val="20"/>
          <w:szCs w:val="20"/>
        </w:rPr>
        <w:t>’</w:t>
      </w:r>
      <w:r>
        <w:rPr>
          <w:sz w:val="20"/>
          <w:szCs w:val="20"/>
        </w:rPr>
        <w:t xml:space="preserve"> answers in Year 7 </w:t>
      </w:r>
      <w:r w:rsidR="0056024A">
        <w:rPr>
          <w:sz w:val="20"/>
          <w:szCs w:val="20"/>
        </w:rPr>
        <w:t xml:space="preserve">English </w:t>
      </w:r>
      <w:r>
        <w:rPr>
          <w:sz w:val="20"/>
          <w:szCs w:val="20"/>
        </w:rPr>
        <w:t xml:space="preserve">in schools where there is not a gender gap; we can assume the transition from Year 6 to Year 7 has been relatively successful. The main themes in column two are in order of frequency and the comments are illustrative of those themes. </w:t>
      </w:r>
    </w:p>
    <w:p w:rsidR="00166C73" w:rsidRDefault="002A1E82" w:rsidP="002A1E82">
      <w:pPr>
        <w:spacing w:after="120"/>
        <w:jc w:val="both"/>
        <w:rPr>
          <w:sz w:val="20"/>
          <w:szCs w:val="20"/>
        </w:rPr>
      </w:pPr>
      <w:r>
        <w:rPr>
          <w:sz w:val="20"/>
          <w:szCs w:val="20"/>
        </w:rPr>
        <w:t xml:space="preserve">They are intended to convey </w:t>
      </w:r>
      <w:r w:rsidR="00166C73">
        <w:rPr>
          <w:sz w:val="20"/>
          <w:szCs w:val="20"/>
        </w:rPr>
        <w:t>in their own terms boys</w:t>
      </w:r>
      <w:r>
        <w:rPr>
          <w:sz w:val="20"/>
          <w:szCs w:val="20"/>
        </w:rPr>
        <w:t xml:space="preserve"> ‘top of mind’ perceptions around transitions</w:t>
      </w:r>
      <w:r w:rsidR="00166C73">
        <w:rPr>
          <w:sz w:val="20"/>
          <w:szCs w:val="20"/>
        </w:rPr>
        <w:t xml:space="preserve">. </w:t>
      </w:r>
      <w:r>
        <w:rPr>
          <w:sz w:val="20"/>
          <w:szCs w:val="20"/>
        </w:rPr>
        <w:t xml:space="preserve"> </w:t>
      </w:r>
      <w:r w:rsidR="00166C73">
        <w:rPr>
          <w:sz w:val="20"/>
          <w:szCs w:val="20"/>
        </w:rPr>
        <w:t>The comments contain s</w:t>
      </w:r>
      <w:r w:rsidRPr="00166C73">
        <w:rPr>
          <w:sz w:val="20"/>
          <w:szCs w:val="20"/>
        </w:rPr>
        <w:t xml:space="preserve">trong messages about </w:t>
      </w:r>
      <w:r w:rsidR="00166C73" w:rsidRPr="00166C73">
        <w:rPr>
          <w:sz w:val="20"/>
          <w:szCs w:val="20"/>
        </w:rPr>
        <w:t xml:space="preserve">different ways of learning in class; the importance of trying harder in writing and reading; and the value of choice and interest. </w:t>
      </w:r>
    </w:p>
    <w:p w:rsidR="002A1E82" w:rsidRPr="006042EC" w:rsidRDefault="00166C73" w:rsidP="006042EC">
      <w:pPr>
        <w:spacing w:after="0"/>
        <w:jc w:val="both"/>
        <w:rPr>
          <w:i/>
          <w:sz w:val="20"/>
          <w:szCs w:val="20"/>
        </w:rPr>
      </w:pPr>
      <w:r w:rsidRPr="006042EC">
        <w:rPr>
          <w:i/>
          <w:sz w:val="20"/>
          <w:szCs w:val="20"/>
        </w:rPr>
        <w:t>All themes that feature in past research and this study</w:t>
      </w:r>
      <w:r w:rsidR="006042EC" w:rsidRPr="006042EC">
        <w:rPr>
          <w:i/>
          <w:sz w:val="20"/>
          <w:szCs w:val="20"/>
        </w:rPr>
        <w:t xml:space="preserve"> of boys and improving literacy</w:t>
      </w:r>
      <w:r w:rsidRPr="006042EC">
        <w:rPr>
          <w:i/>
          <w:sz w:val="20"/>
          <w:szCs w:val="20"/>
        </w:rPr>
        <w:t xml:space="preserve"> </w:t>
      </w:r>
    </w:p>
    <w:tbl>
      <w:tblPr>
        <w:tblStyle w:val="TableGrid"/>
        <w:tblW w:w="9242" w:type="dxa"/>
        <w:tblLook w:val="04A0" w:firstRow="1" w:lastRow="0" w:firstColumn="1" w:lastColumn="0" w:noHBand="0" w:noVBand="1"/>
      </w:tblPr>
      <w:tblGrid>
        <w:gridCol w:w="2268"/>
        <w:gridCol w:w="2970"/>
        <w:gridCol w:w="4004"/>
      </w:tblGrid>
      <w:tr w:rsidR="002A1E82" w:rsidRPr="007F4013" w:rsidTr="00166C73">
        <w:tc>
          <w:tcPr>
            <w:tcW w:w="2268" w:type="dxa"/>
            <w:shd w:val="clear" w:color="auto" w:fill="DBE5F1" w:themeFill="accent1" w:themeFillTint="33"/>
          </w:tcPr>
          <w:p w:rsidR="002A1E82" w:rsidRPr="007F4013" w:rsidRDefault="0056024A" w:rsidP="0056024A">
            <w:r>
              <w:rPr>
                <w:b/>
              </w:rPr>
              <w:t>Boys</w:t>
            </w:r>
            <w:r w:rsidR="002A1E82">
              <w:rPr>
                <w:b/>
              </w:rPr>
              <w:t xml:space="preserve"> Year 7</w:t>
            </w:r>
            <w:r>
              <w:rPr>
                <w:b/>
              </w:rPr>
              <w:t xml:space="preserve"> English </w:t>
            </w:r>
            <w:r w:rsidR="002A1E82">
              <w:rPr>
                <w:b/>
              </w:rPr>
              <w:t xml:space="preserve"> – no-gap schools   </w:t>
            </w:r>
          </w:p>
        </w:tc>
        <w:tc>
          <w:tcPr>
            <w:tcW w:w="2970" w:type="dxa"/>
            <w:shd w:val="clear" w:color="auto" w:fill="DBE5F1" w:themeFill="accent1" w:themeFillTint="33"/>
            <w:vAlign w:val="center"/>
          </w:tcPr>
          <w:p w:rsidR="002A1E82" w:rsidRPr="00AC749D" w:rsidRDefault="002A1E82" w:rsidP="00166C73">
            <w:pPr>
              <w:jc w:val="center"/>
              <w:rPr>
                <w:b/>
              </w:rPr>
            </w:pPr>
            <w:r>
              <w:rPr>
                <w:b/>
              </w:rPr>
              <w:t>Student open-ended comments</w:t>
            </w:r>
          </w:p>
        </w:tc>
        <w:tc>
          <w:tcPr>
            <w:tcW w:w="4004" w:type="dxa"/>
            <w:shd w:val="clear" w:color="auto" w:fill="DBE5F1" w:themeFill="accent1" w:themeFillTint="33"/>
            <w:vAlign w:val="center"/>
          </w:tcPr>
          <w:p w:rsidR="002A1E82" w:rsidRPr="00AC749D" w:rsidRDefault="002A1E82" w:rsidP="00166C73">
            <w:pPr>
              <w:jc w:val="center"/>
              <w:rPr>
                <w:b/>
              </w:rPr>
            </w:pPr>
            <w:r>
              <w:rPr>
                <w:b/>
              </w:rPr>
              <w:t xml:space="preserve">Sample comments  </w:t>
            </w:r>
          </w:p>
        </w:tc>
      </w:tr>
      <w:tr w:rsidR="002A1E82" w:rsidRPr="00DE192D" w:rsidTr="00166C73">
        <w:tc>
          <w:tcPr>
            <w:tcW w:w="2268" w:type="dxa"/>
            <w:shd w:val="clear" w:color="auto" w:fill="F2F2F2" w:themeFill="background1" w:themeFillShade="F2"/>
          </w:tcPr>
          <w:p w:rsidR="002A1E82" w:rsidRDefault="002A1E82" w:rsidP="00166C73">
            <w:pPr>
              <w:rPr>
                <w:b/>
              </w:rPr>
            </w:pPr>
            <w:r>
              <w:rPr>
                <w:b/>
              </w:rPr>
              <w:t>1. Biggest differences between years 6 and 7</w:t>
            </w:r>
          </w:p>
          <w:p w:rsidR="002A1E82" w:rsidRDefault="002A1E82" w:rsidP="00166C73">
            <w:pPr>
              <w:rPr>
                <w:b/>
              </w:rPr>
            </w:pPr>
          </w:p>
          <w:p w:rsidR="002A1E82" w:rsidRDefault="002A1E82" w:rsidP="00166C73">
            <w:pPr>
              <w:rPr>
                <w:b/>
              </w:rPr>
            </w:pPr>
          </w:p>
          <w:p w:rsidR="002A1E82" w:rsidRPr="00F25F5C" w:rsidRDefault="002A1E82" w:rsidP="00166C73">
            <w:pPr>
              <w:rPr>
                <w:b/>
              </w:rPr>
            </w:pPr>
          </w:p>
          <w:p w:rsidR="002A1E82" w:rsidRPr="00F25F5C" w:rsidRDefault="002A1E82" w:rsidP="00166C73">
            <w:pPr>
              <w:rPr>
                <w:b/>
              </w:rPr>
            </w:pPr>
          </w:p>
        </w:tc>
        <w:tc>
          <w:tcPr>
            <w:tcW w:w="2970" w:type="dxa"/>
          </w:tcPr>
          <w:p w:rsidR="002A1E82" w:rsidRPr="008C6460" w:rsidRDefault="002A1E82" w:rsidP="00166C73">
            <w:pPr>
              <w:rPr>
                <w:b/>
                <w:szCs w:val="20"/>
              </w:rPr>
            </w:pPr>
            <w:r>
              <w:rPr>
                <w:b/>
                <w:szCs w:val="20"/>
              </w:rPr>
              <w:t xml:space="preserve">Main themes </w:t>
            </w:r>
          </w:p>
          <w:p w:rsidR="003B081C" w:rsidRPr="003B081C" w:rsidRDefault="003B081C" w:rsidP="00166C73">
            <w:pPr>
              <w:pStyle w:val="ListParagraph"/>
              <w:numPr>
                <w:ilvl w:val="0"/>
                <w:numId w:val="17"/>
              </w:numPr>
              <w:ind w:left="340"/>
              <w:rPr>
                <w:szCs w:val="20"/>
              </w:rPr>
            </w:pPr>
            <w:r w:rsidRPr="003B081C">
              <w:rPr>
                <w:rFonts w:cstheme="minorHAnsi"/>
                <w:lang w:val="en-US"/>
              </w:rPr>
              <w:t>I like that the</w:t>
            </w:r>
            <w:r w:rsidR="00E4448E" w:rsidRPr="003B081C">
              <w:rPr>
                <w:rFonts w:cstheme="minorHAnsi"/>
                <w:lang w:val="en-US"/>
              </w:rPr>
              <w:t xml:space="preserve"> way we learn</w:t>
            </w:r>
            <w:r w:rsidRPr="003B081C">
              <w:rPr>
                <w:rFonts w:cstheme="minorHAnsi"/>
                <w:lang w:val="en-US"/>
              </w:rPr>
              <w:t xml:space="preserve"> is different</w:t>
            </w:r>
            <w:r w:rsidR="00E4448E" w:rsidRPr="003B081C">
              <w:rPr>
                <w:rFonts w:cstheme="minorHAnsi"/>
                <w:lang w:val="en-US"/>
              </w:rPr>
              <w:t xml:space="preserve"> </w:t>
            </w:r>
          </w:p>
          <w:p w:rsidR="002A1E82" w:rsidRPr="003B081C" w:rsidRDefault="00E4448E" w:rsidP="00166C73">
            <w:pPr>
              <w:pStyle w:val="ListParagraph"/>
              <w:numPr>
                <w:ilvl w:val="0"/>
                <w:numId w:val="17"/>
              </w:numPr>
              <w:ind w:left="340"/>
              <w:rPr>
                <w:szCs w:val="20"/>
              </w:rPr>
            </w:pPr>
            <w:r w:rsidRPr="003B081C">
              <w:rPr>
                <w:szCs w:val="20"/>
              </w:rPr>
              <w:t xml:space="preserve">Teachers want us to improve </w:t>
            </w:r>
          </w:p>
          <w:p w:rsidR="00E4448E" w:rsidRDefault="003B081C" w:rsidP="00166C73">
            <w:pPr>
              <w:pStyle w:val="ListParagraph"/>
              <w:numPr>
                <w:ilvl w:val="0"/>
                <w:numId w:val="17"/>
              </w:numPr>
              <w:ind w:left="340"/>
              <w:rPr>
                <w:b/>
                <w:szCs w:val="20"/>
              </w:rPr>
            </w:pPr>
            <w:r>
              <w:rPr>
                <w:szCs w:val="20"/>
              </w:rPr>
              <w:t>We have m</w:t>
            </w:r>
            <w:r w:rsidR="00E4448E" w:rsidRPr="00E4448E">
              <w:rPr>
                <w:szCs w:val="20"/>
              </w:rPr>
              <w:t>ore independence and choice</w:t>
            </w:r>
            <w:r w:rsidR="00E4448E">
              <w:rPr>
                <w:b/>
                <w:szCs w:val="20"/>
              </w:rPr>
              <w:t xml:space="preserve"> </w:t>
            </w:r>
          </w:p>
          <w:p w:rsidR="00E4448E" w:rsidRPr="00E4448E" w:rsidRDefault="003B081C" w:rsidP="00166C73">
            <w:pPr>
              <w:pStyle w:val="ListParagraph"/>
              <w:numPr>
                <w:ilvl w:val="0"/>
                <w:numId w:val="17"/>
              </w:numPr>
              <w:ind w:left="340"/>
              <w:rPr>
                <w:szCs w:val="20"/>
              </w:rPr>
            </w:pPr>
            <w:r>
              <w:rPr>
                <w:szCs w:val="20"/>
              </w:rPr>
              <w:t>We do m</w:t>
            </w:r>
            <w:r w:rsidR="00E4448E" w:rsidRPr="00E4448E">
              <w:rPr>
                <w:szCs w:val="20"/>
              </w:rPr>
              <w:t>ore writing</w:t>
            </w:r>
            <w:r w:rsidR="00E4448E">
              <w:rPr>
                <w:szCs w:val="20"/>
              </w:rPr>
              <w:t xml:space="preserve">; different work; more demanding </w:t>
            </w:r>
            <w:r w:rsidR="00E4448E" w:rsidRPr="00E4448E">
              <w:rPr>
                <w:szCs w:val="20"/>
              </w:rPr>
              <w:t xml:space="preserve"> </w:t>
            </w:r>
          </w:p>
        </w:tc>
        <w:tc>
          <w:tcPr>
            <w:tcW w:w="4004" w:type="dxa"/>
          </w:tcPr>
          <w:p w:rsidR="002A1E82" w:rsidRPr="003E5290" w:rsidRDefault="002A1E82" w:rsidP="00166C73">
            <w:pPr>
              <w:ind w:left="-20"/>
              <w:rPr>
                <w:rFonts w:eastAsia="Times New Roman" w:cstheme="minorHAnsi"/>
                <w:b/>
                <w:color w:val="000000"/>
                <w:lang w:eastAsia="en-AU"/>
              </w:rPr>
            </w:pPr>
            <w:r w:rsidRPr="003E5290">
              <w:rPr>
                <w:rFonts w:eastAsia="Times New Roman" w:cstheme="minorHAnsi"/>
                <w:b/>
                <w:color w:val="000000"/>
                <w:lang w:eastAsia="en-AU"/>
              </w:rPr>
              <w:t xml:space="preserve">Positives </w:t>
            </w:r>
          </w:p>
          <w:p w:rsidR="00E4448E" w:rsidRDefault="00E4448E" w:rsidP="003E5290">
            <w:pPr>
              <w:spacing w:after="120"/>
              <w:ind w:left="-20"/>
              <w:rPr>
                <w:rFonts w:eastAsia="Times New Roman" w:cs="Calibri"/>
                <w:i/>
                <w:color w:val="000000"/>
                <w:lang w:eastAsia="en-AU"/>
              </w:rPr>
            </w:pPr>
            <w:r w:rsidRPr="00E4448E">
              <w:rPr>
                <w:rFonts w:eastAsia="Times New Roman" w:cs="Calibri"/>
                <w:i/>
                <w:color w:val="000000"/>
                <w:lang w:eastAsia="en-AU"/>
              </w:rPr>
              <w:t>I learn more and I can ask more questions than grade 6 and that's why I found this year easier</w:t>
            </w:r>
          </w:p>
          <w:p w:rsidR="00E4448E" w:rsidRDefault="00E4448E" w:rsidP="003E5290">
            <w:pPr>
              <w:spacing w:after="120"/>
              <w:ind w:left="-20"/>
              <w:rPr>
                <w:rFonts w:eastAsia="Times New Roman" w:cs="Calibri"/>
                <w:i/>
                <w:color w:val="000000"/>
                <w:lang w:eastAsia="en-AU"/>
              </w:rPr>
            </w:pPr>
            <w:r>
              <w:rPr>
                <w:rFonts w:eastAsia="Times New Roman" w:cs="Calibri"/>
                <w:i/>
                <w:color w:val="000000"/>
                <w:lang w:eastAsia="en-AU"/>
              </w:rPr>
              <w:t>I</w:t>
            </w:r>
            <w:r w:rsidRPr="00E4448E">
              <w:rPr>
                <w:rFonts w:eastAsia="Times New Roman" w:cs="Calibri"/>
                <w:i/>
                <w:color w:val="000000"/>
                <w:lang w:eastAsia="en-AU"/>
              </w:rPr>
              <w:t xml:space="preserve"> had a lot of work sheets in primary school and we read books more and wrote books but in year 7 we don't do that</w:t>
            </w:r>
            <w:r w:rsidR="006042EC">
              <w:rPr>
                <w:rFonts w:eastAsia="Times New Roman" w:cs="Calibri"/>
                <w:i/>
                <w:color w:val="000000"/>
                <w:lang w:eastAsia="en-AU"/>
              </w:rPr>
              <w:t>.</w:t>
            </w:r>
          </w:p>
          <w:p w:rsidR="00E4448E" w:rsidRDefault="003E5290" w:rsidP="003E5290">
            <w:pPr>
              <w:spacing w:after="120"/>
              <w:ind w:left="-20"/>
              <w:rPr>
                <w:rFonts w:eastAsia="Times New Roman" w:cs="Calibri"/>
                <w:i/>
                <w:color w:val="000000"/>
                <w:lang w:eastAsia="en-AU"/>
              </w:rPr>
            </w:pPr>
            <w:r>
              <w:rPr>
                <w:rFonts w:eastAsia="Times New Roman" w:cs="Calibri"/>
                <w:i/>
                <w:color w:val="000000"/>
                <w:lang w:eastAsia="en-AU"/>
              </w:rPr>
              <w:t>T</w:t>
            </w:r>
            <w:r w:rsidR="00E4448E" w:rsidRPr="00E4448E">
              <w:rPr>
                <w:rFonts w:eastAsia="Times New Roman" w:cs="Calibri"/>
                <w:i/>
                <w:color w:val="000000"/>
                <w:lang w:eastAsia="en-AU"/>
              </w:rPr>
              <w:t xml:space="preserve">he teacher makes things more fun than it was back </w:t>
            </w:r>
            <w:r w:rsidR="00166C73" w:rsidRPr="00E4448E">
              <w:rPr>
                <w:rFonts w:eastAsia="Times New Roman" w:cs="Calibri"/>
                <w:i/>
                <w:color w:val="000000"/>
                <w:lang w:eastAsia="en-AU"/>
              </w:rPr>
              <w:t>in</w:t>
            </w:r>
            <w:r w:rsidR="00E4448E" w:rsidRPr="00E4448E">
              <w:rPr>
                <w:rFonts w:eastAsia="Times New Roman" w:cs="Calibri"/>
                <w:i/>
                <w:color w:val="000000"/>
                <w:lang w:eastAsia="en-AU"/>
              </w:rPr>
              <w:t xml:space="preserve"> primary school</w:t>
            </w:r>
          </w:p>
          <w:p w:rsidR="002A1E82" w:rsidRPr="003E5290" w:rsidRDefault="00166C73" w:rsidP="003E5290">
            <w:pPr>
              <w:spacing w:after="120"/>
              <w:ind w:left="-20"/>
              <w:rPr>
                <w:rFonts w:eastAsia="Times New Roman" w:cstheme="minorHAnsi"/>
                <w:i/>
                <w:color w:val="000000"/>
                <w:lang w:eastAsia="en-AU"/>
              </w:rPr>
            </w:pPr>
            <w:r w:rsidRPr="00E4448E">
              <w:rPr>
                <w:rFonts w:eastAsia="Times New Roman" w:cs="Calibri"/>
                <w:i/>
                <w:color w:val="000000"/>
                <w:lang w:eastAsia="en-AU"/>
              </w:rPr>
              <w:t>I</w:t>
            </w:r>
            <w:r w:rsidR="00E4448E" w:rsidRPr="00E4448E">
              <w:rPr>
                <w:rFonts w:eastAsia="Times New Roman" w:cs="Calibri"/>
                <w:i/>
                <w:color w:val="000000"/>
                <w:lang w:eastAsia="en-AU"/>
              </w:rPr>
              <w:t xml:space="preserve"> had a lot of work sheets in primary school and we read books more and wrote books but in year 7 we don't do that. </w:t>
            </w:r>
          </w:p>
        </w:tc>
      </w:tr>
      <w:tr w:rsidR="002A1E82" w:rsidRPr="00DE192D" w:rsidTr="00166C73">
        <w:tc>
          <w:tcPr>
            <w:tcW w:w="2268" w:type="dxa"/>
            <w:shd w:val="clear" w:color="auto" w:fill="F2F2F2" w:themeFill="background1" w:themeFillShade="F2"/>
          </w:tcPr>
          <w:p w:rsidR="002A1E82" w:rsidRDefault="00E4448E" w:rsidP="00166C73">
            <w:pPr>
              <w:rPr>
                <w:b/>
              </w:rPr>
            </w:pPr>
            <w:r>
              <w:rPr>
                <w:b/>
              </w:rPr>
              <w:t>2</w:t>
            </w:r>
            <w:r w:rsidR="002A1E82">
              <w:rPr>
                <w:b/>
              </w:rPr>
              <w:t xml:space="preserve"> How to assist Year 6 students prepare </w:t>
            </w:r>
          </w:p>
          <w:p w:rsidR="002A1E82" w:rsidRDefault="002A1E82" w:rsidP="00166C73">
            <w:pPr>
              <w:rPr>
                <w:b/>
              </w:rPr>
            </w:pPr>
          </w:p>
          <w:p w:rsidR="002A1E82" w:rsidRDefault="002A1E82" w:rsidP="00166C73">
            <w:pPr>
              <w:rPr>
                <w:b/>
              </w:rPr>
            </w:pPr>
          </w:p>
          <w:p w:rsidR="002A1E82" w:rsidRDefault="002A1E82" w:rsidP="00166C73">
            <w:pPr>
              <w:rPr>
                <w:b/>
              </w:rPr>
            </w:pPr>
          </w:p>
          <w:p w:rsidR="002A1E82" w:rsidRDefault="002A1E82" w:rsidP="00166C73">
            <w:pPr>
              <w:rPr>
                <w:b/>
              </w:rPr>
            </w:pPr>
          </w:p>
        </w:tc>
        <w:tc>
          <w:tcPr>
            <w:tcW w:w="2970" w:type="dxa"/>
          </w:tcPr>
          <w:p w:rsidR="002A1E82" w:rsidRPr="008C6460" w:rsidRDefault="002A1E82" w:rsidP="00166C73">
            <w:pPr>
              <w:rPr>
                <w:b/>
                <w:szCs w:val="20"/>
              </w:rPr>
            </w:pPr>
            <w:r>
              <w:rPr>
                <w:b/>
                <w:szCs w:val="20"/>
              </w:rPr>
              <w:t xml:space="preserve">Main themes </w:t>
            </w:r>
          </w:p>
          <w:p w:rsidR="002A1E82" w:rsidRPr="00721931" w:rsidRDefault="003B081C" w:rsidP="00166C73">
            <w:pPr>
              <w:pStyle w:val="ListParagraph"/>
              <w:numPr>
                <w:ilvl w:val="0"/>
                <w:numId w:val="17"/>
              </w:numPr>
              <w:ind w:left="340"/>
              <w:rPr>
                <w:szCs w:val="20"/>
              </w:rPr>
            </w:pPr>
            <w:r>
              <w:rPr>
                <w:lang w:val="en-US"/>
              </w:rPr>
              <w:t>You n</w:t>
            </w:r>
            <w:r w:rsidR="00E4448E">
              <w:rPr>
                <w:lang w:val="en-US"/>
              </w:rPr>
              <w:t xml:space="preserve">eed to know that Year 7 involves different work </w:t>
            </w:r>
          </w:p>
          <w:p w:rsidR="002A1E82" w:rsidRDefault="003B081C" w:rsidP="00166C73">
            <w:pPr>
              <w:pStyle w:val="ListParagraph"/>
              <w:numPr>
                <w:ilvl w:val="0"/>
                <w:numId w:val="17"/>
              </w:numPr>
              <w:ind w:left="340"/>
              <w:rPr>
                <w:szCs w:val="20"/>
              </w:rPr>
            </w:pPr>
            <w:r>
              <w:rPr>
                <w:szCs w:val="20"/>
              </w:rPr>
              <w:t>Need to s</w:t>
            </w:r>
            <w:r w:rsidR="00E4448E">
              <w:rPr>
                <w:szCs w:val="20"/>
              </w:rPr>
              <w:t>how</w:t>
            </w:r>
            <w:r w:rsidR="00BD0A22">
              <w:rPr>
                <w:szCs w:val="20"/>
              </w:rPr>
              <w:t xml:space="preserve"> the nature of the Y</w:t>
            </w:r>
            <w:r w:rsidR="00E4448E">
              <w:rPr>
                <w:szCs w:val="20"/>
              </w:rPr>
              <w:t xml:space="preserve">ear 7 tasks – </w:t>
            </w:r>
            <w:r w:rsidR="00BD0A22">
              <w:rPr>
                <w:szCs w:val="20"/>
              </w:rPr>
              <w:t xml:space="preserve"> </w:t>
            </w:r>
            <w:r>
              <w:rPr>
                <w:szCs w:val="20"/>
              </w:rPr>
              <w:t xml:space="preserve">provide </w:t>
            </w:r>
            <w:r w:rsidR="00BD0A22">
              <w:rPr>
                <w:szCs w:val="20"/>
              </w:rPr>
              <w:t>more opportunities</w:t>
            </w:r>
            <w:r w:rsidR="00E4448E">
              <w:rPr>
                <w:szCs w:val="20"/>
              </w:rPr>
              <w:t xml:space="preserve"> to practice </w:t>
            </w:r>
          </w:p>
          <w:p w:rsidR="00BD0A22" w:rsidRPr="00392422" w:rsidRDefault="00BD0A22" w:rsidP="00166C73">
            <w:pPr>
              <w:pStyle w:val="ListParagraph"/>
              <w:numPr>
                <w:ilvl w:val="0"/>
                <w:numId w:val="17"/>
              </w:numPr>
              <w:ind w:left="340"/>
              <w:rPr>
                <w:szCs w:val="20"/>
              </w:rPr>
            </w:pPr>
            <w:r>
              <w:rPr>
                <w:szCs w:val="20"/>
              </w:rPr>
              <w:t xml:space="preserve">Be prepared for homework </w:t>
            </w:r>
          </w:p>
        </w:tc>
        <w:tc>
          <w:tcPr>
            <w:tcW w:w="4004" w:type="dxa"/>
          </w:tcPr>
          <w:p w:rsidR="002A1E82" w:rsidRDefault="00E4448E" w:rsidP="00E4448E">
            <w:pPr>
              <w:rPr>
                <w:rFonts w:eastAsia="Times New Roman" w:cs="Calibri"/>
                <w:i/>
                <w:color w:val="000000"/>
                <w:sz w:val="18"/>
                <w:szCs w:val="18"/>
                <w:lang w:eastAsia="en-AU"/>
              </w:rPr>
            </w:pPr>
            <w:r>
              <w:rPr>
                <w:rFonts w:eastAsia="Times New Roman" w:cs="Calibri"/>
                <w:i/>
                <w:color w:val="000000"/>
                <w:sz w:val="18"/>
                <w:szCs w:val="18"/>
                <w:lang w:eastAsia="en-AU"/>
              </w:rPr>
              <w:t xml:space="preserve">Read bigger books and write a lot </w:t>
            </w:r>
          </w:p>
          <w:p w:rsidR="00BD0A22" w:rsidRDefault="00BD0A22" w:rsidP="00E4448E">
            <w:pPr>
              <w:rPr>
                <w:rFonts w:eastAsia="Times New Roman" w:cs="Calibri"/>
                <w:i/>
                <w:color w:val="000000"/>
                <w:sz w:val="18"/>
                <w:szCs w:val="18"/>
                <w:lang w:eastAsia="en-AU"/>
              </w:rPr>
            </w:pPr>
          </w:p>
          <w:p w:rsidR="00BD0A22" w:rsidRDefault="00BD0A22" w:rsidP="00E4448E">
            <w:pPr>
              <w:rPr>
                <w:rFonts w:eastAsia="Times New Roman" w:cs="Calibri"/>
                <w:i/>
                <w:color w:val="000000"/>
                <w:sz w:val="18"/>
                <w:szCs w:val="18"/>
                <w:lang w:eastAsia="en-AU"/>
              </w:rPr>
            </w:pPr>
            <w:r>
              <w:rPr>
                <w:rFonts w:eastAsia="Times New Roman" w:cs="Calibri"/>
                <w:i/>
                <w:color w:val="000000"/>
                <w:sz w:val="18"/>
                <w:szCs w:val="18"/>
                <w:lang w:eastAsia="en-AU"/>
              </w:rPr>
              <w:t xml:space="preserve">Listen to your teacher </w:t>
            </w:r>
          </w:p>
          <w:p w:rsidR="00BD0A22" w:rsidRDefault="00BD0A22" w:rsidP="00E4448E">
            <w:pPr>
              <w:rPr>
                <w:rFonts w:eastAsia="Times New Roman" w:cs="Calibri"/>
                <w:i/>
                <w:color w:val="000000"/>
                <w:sz w:val="18"/>
                <w:szCs w:val="18"/>
                <w:lang w:eastAsia="en-AU"/>
              </w:rPr>
            </w:pPr>
          </w:p>
          <w:p w:rsidR="00BD0A22" w:rsidRDefault="00BD0A22" w:rsidP="00BD0A22">
            <w:pPr>
              <w:rPr>
                <w:rFonts w:eastAsia="Times New Roman" w:cs="Calibri"/>
                <w:i/>
                <w:color w:val="000000"/>
                <w:sz w:val="18"/>
                <w:szCs w:val="18"/>
                <w:lang w:eastAsia="en-AU"/>
              </w:rPr>
            </w:pPr>
            <w:r w:rsidRPr="00BD0A22">
              <w:rPr>
                <w:rFonts w:eastAsia="Times New Roman" w:cs="Calibri"/>
                <w:i/>
                <w:color w:val="000000"/>
                <w:sz w:val="18"/>
                <w:szCs w:val="18"/>
                <w:lang w:eastAsia="en-AU"/>
              </w:rPr>
              <w:t xml:space="preserve">You can ask and tell the teachers </w:t>
            </w:r>
            <w:r>
              <w:rPr>
                <w:rFonts w:eastAsia="Times New Roman" w:cs="Calibri"/>
                <w:i/>
                <w:color w:val="000000"/>
                <w:sz w:val="18"/>
                <w:szCs w:val="18"/>
                <w:lang w:eastAsia="en-AU"/>
              </w:rPr>
              <w:t xml:space="preserve">if you’re </w:t>
            </w:r>
            <w:r w:rsidRPr="00BD0A22">
              <w:rPr>
                <w:rFonts w:eastAsia="Times New Roman" w:cs="Calibri"/>
                <w:i/>
                <w:color w:val="000000"/>
                <w:sz w:val="18"/>
                <w:szCs w:val="18"/>
                <w:lang w:eastAsia="en-AU"/>
              </w:rPr>
              <w:t xml:space="preserve">scared </w:t>
            </w:r>
          </w:p>
          <w:p w:rsidR="00BD0A22" w:rsidRDefault="00BD0A22" w:rsidP="00BD0A22">
            <w:pPr>
              <w:rPr>
                <w:rFonts w:eastAsia="Times New Roman" w:cs="Calibri"/>
                <w:i/>
                <w:color w:val="000000"/>
                <w:sz w:val="18"/>
                <w:szCs w:val="18"/>
                <w:lang w:eastAsia="en-AU"/>
              </w:rPr>
            </w:pPr>
          </w:p>
          <w:p w:rsidR="00BD0A22" w:rsidRPr="00F35EC7" w:rsidRDefault="00BD0A22" w:rsidP="00BD0A22">
            <w:pPr>
              <w:rPr>
                <w:i/>
                <w:szCs w:val="20"/>
              </w:rPr>
            </w:pPr>
            <w:r w:rsidRPr="00BD0A22">
              <w:rPr>
                <w:rFonts w:eastAsia="Times New Roman" w:cs="Calibri"/>
                <w:i/>
                <w:color w:val="000000"/>
                <w:sz w:val="18"/>
                <w:szCs w:val="18"/>
                <w:lang w:eastAsia="en-AU"/>
              </w:rPr>
              <w:t>Start to learn different techniques and don't just use old ideas but use your own mates.</w:t>
            </w:r>
          </w:p>
        </w:tc>
      </w:tr>
    </w:tbl>
    <w:p w:rsidR="00B6301B" w:rsidRDefault="00130421" w:rsidP="00B6301B">
      <w:pPr>
        <w:pStyle w:val="Heading1"/>
        <w:spacing w:before="360" w:after="120"/>
      </w:pPr>
      <w:bookmarkStart w:id="25" w:name="_Toc469566248"/>
      <w:r>
        <w:lastRenderedPageBreak/>
        <w:t xml:space="preserve">7. </w:t>
      </w:r>
      <w:r w:rsidR="004E7BA0">
        <w:t>Q</w:t>
      </w:r>
      <w:r w:rsidR="00123DB7">
        <w:t xml:space="preserve">uantitative </w:t>
      </w:r>
      <w:r w:rsidR="00B6301B">
        <w:t>findings in relation to gender outcomes in Mathematics</w:t>
      </w:r>
      <w:bookmarkEnd w:id="25"/>
    </w:p>
    <w:p w:rsidR="00B6301B" w:rsidRPr="0045752D" w:rsidRDefault="00B6301B" w:rsidP="00B6301B">
      <w:pPr>
        <w:spacing w:after="120" w:line="240" w:lineRule="auto"/>
        <w:jc w:val="both"/>
        <w:rPr>
          <w:sz w:val="20"/>
          <w:szCs w:val="20"/>
        </w:rPr>
      </w:pPr>
      <w:r w:rsidRPr="0045752D">
        <w:rPr>
          <w:sz w:val="20"/>
          <w:szCs w:val="20"/>
        </w:rPr>
        <w:t xml:space="preserve">Following advice form the VCAA, it was determined that for this research project the most apt proxy for determining schools’ </w:t>
      </w:r>
      <w:r>
        <w:rPr>
          <w:sz w:val="20"/>
          <w:szCs w:val="20"/>
        </w:rPr>
        <w:t>mathematics</w:t>
      </w:r>
      <w:r w:rsidRPr="0045752D">
        <w:rPr>
          <w:sz w:val="20"/>
          <w:szCs w:val="20"/>
        </w:rPr>
        <w:t xml:space="preserve"> outcomes was Year 7 NAPLAN </w:t>
      </w:r>
      <w:r>
        <w:rPr>
          <w:sz w:val="20"/>
          <w:szCs w:val="20"/>
        </w:rPr>
        <w:t>Numeracy</w:t>
      </w:r>
      <w:r w:rsidRPr="0045752D">
        <w:rPr>
          <w:sz w:val="20"/>
          <w:szCs w:val="20"/>
        </w:rPr>
        <w:t xml:space="preserve"> assessment scores.  These scores were analysed by DET to identify the cohort of schools that should be invited to participate in the research.  </w:t>
      </w:r>
    </w:p>
    <w:p w:rsidR="00843F64" w:rsidRPr="009F3197" w:rsidRDefault="00B6301B" w:rsidP="00917F19">
      <w:pPr>
        <w:spacing w:after="120" w:line="240" w:lineRule="auto"/>
        <w:jc w:val="both"/>
        <w:rPr>
          <w:sz w:val="20"/>
          <w:szCs w:val="20"/>
        </w:rPr>
      </w:pPr>
      <w:r w:rsidRPr="0045752D">
        <w:rPr>
          <w:sz w:val="20"/>
          <w:szCs w:val="20"/>
        </w:rPr>
        <w:t>This process identified those schools wher</w:t>
      </w:r>
      <w:r>
        <w:rPr>
          <w:sz w:val="20"/>
          <w:szCs w:val="20"/>
        </w:rPr>
        <w:t xml:space="preserve">e the </w:t>
      </w:r>
      <w:r w:rsidR="00917F19">
        <w:rPr>
          <w:sz w:val="20"/>
          <w:szCs w:val="20"/>
        </w:rPr>
        <w:t xml:space="preserve">gap between </w:t>
      </w:r>
      <w:r w:rsidR="00625705">
        <w:rPr>
          <w:sz w:val="20"/>
          <w:szCs w:val="20"/>
        </w:rPr>
        <w:t>boys’</w:t>
      </w:r>
      <w:r w:rsidR="00917F19">
        <w:rPr>
          <w:sz w:val="20"/>
          <w:szCs w:val="20"/>
        </w:rPr>
        <w:t xml:space="preserve"> and girl</w:t>
      </w:r>
      <w:r w:rsidR="00917F19" w:rsidRPr="0045752D">
        <w:rPr>
          <w:sz w:val="20"/>
          <w:szCs w:val="20"/>
        </w:rPr>
        <w:t>s</w:t>
      </w:r>
      <w:r w:rsidR="00917F19">
        <w:rPr>
          <w:sz w:val="20"/>
          <w:szCs w:val="20"/>
        </w:rPr>
        <w:t>’</w:t>
      </w:r>
      <w:r w:rsidR="00917F19" w:rsidRPr="0045752D">
        <w:rPr>
          <w:sz w:val="20"/>
          <w:szCs w:val="20"/>
        </w:rPr>
        <w:t xml:space="preserve"> </w:t>
      </w:r>
      <w:r w:rsidR="00917F19">
        <w:rPr>
          <w:sz w:val="20"/>
          <w:szCs w:val="20"/>
        </w:rPr>
        <w:t xml:space="preserve">numeracy </w:t>
      </w:r>
      <w:r w:rsidR="00917F19" w:rsidRPr="0045752D">
        <w:rPr>
          <w:sz w:val="20"/>
          <w:szCs w:val="20"/>
        </w:rPr>
        <w:t>scores was</w:t>
      </w:r>
      <w:r w:rsidRPr="0045752D">
        <w:rPr>
          <w:sz w:val="20"/>
          <w:szCs w:val="20"/>
        </w:rPr>
        <w:t xml:space="preserve"> least evident (Type A</w:t>
      </w:r>
      <w:r>
        <w:rPr>
          <w:sz w:val="20"/>
          <w:szCs w:val="20"/>
        </w:rPr>
        <w:t>2</w:t>
      </w:r>
      <w:r w:rsidRPr="0045752D">
        <w:rPr>
          <w:sz w:val="20"/>
          <w:szCs w:val="20"/>
        </w:rPr>
        <w:t xml:space="preserve"> schools) and most evident (Type B</w:t>
      </w:r>
      <w:r>
        <w:rPr>
          <w:sz w:val="20"/>
          <w:szCs w:val="20"/>
        </w:rPr>
        <w:t>2</w:t>
      </w:r>
      <w:r w:rsidRPr="0045752D">
        <w:rPr>
          <w:sz w:val="20"/>
          <w:szCs w:val="20"/>
        </w:rPr>
        <w:t xml:space="preserve"> schools).</w:t>
      </w:r>
    </w:p>
    <w:p w:rsidR="009F3197" w:rsidRPr="000376B0" w:rsidRDefault="005514D0" w:rsidP="000376B0">
      <w:pPr>
        <w:rPr>
          <w:b/>
          <w:color w:val="4F81BD" w:themeColor="accent1"/>
          <w:sz w:val="24"/>
          <w:szCs w:val="24"/>
        </w:rPr>
      </w:pPr>
      <w:r w:rsidRPr="000376B0">
        <w:rPr>
          <w:b/>
          <w:color w:val="4F81BD" w:themeColor="accent1"/>
          <w:sz w:val="24"/>
          <w:szCs w:val="24"/>
        </w:rPr>
        <w:t>Student f</w:t>
      </w:r>
      <w:r w:rsidR="009F3197" w:rsidRPr="000376B0">
        <w:rPr>
          <w:b/>
          <w:color w:val="4F81BD" w:themeColor="accent1"/>
          <w:sz w:val="24"/>
          <w:szCs w:val="24"/>
        </w:rPr>
        <w:t>eedback on Teaching and Learning Scales by School Type</w:t>
      </w:r>
    </w:p>
    <w:p w:rsidR="00843F64" w:rsidRPr="000376B0" w:rsidRDefault="00123DB7" w:rsidP="000376B0">
      <w:pPr>
        <w:spacing w:before="120" w:after="120"/>
        <w:rPr>
          <w:b/>
          <w:color w:val="4F81BD" w:themeColor="accent1"/>
        </w:rPr>
      </w:pPr>
      <w:r w:rsidRPr="000376B0">
        <w:rPr>
          <w:b/>
          <w:color w:val="4F81BD" w:themeColor="accent1"/>
        </w:rPr>
        <w:t xml:space="preserve"> </w:t>
      </w:r>
      <w:r w:rsidR="00843F64" w:rsidRPr="000376B0">
        <w:rPr>
          <w:b/>
          <w:color w:val="4F81BD" w:themeColor="accent1"/>
        </w:rPr>
        <w:t>Questionnaire scale scores in schools with small gender outcome differences in mathematics</w:t>
      </w:r>
    </w:p>
    <w:p w:rsidR="00843F64" w:rsidRPr="00D92E13" w:rsidRDefault="00843F64" w:rsidP="00843F64">
      <w:pPr>
        <w:spacing w:after="120" w:line="240" w:lineRule="auto"/>
        <w:jc w:val="both"/>
        <w:rPr>
          <w:sz w:val="20"/>
          <w:szCs w:val="20"/>
        </w:rPr>
      </w:pPr>
      <w:r w:rsidRPr="00D92E13">
        <w:rPr>
          <w:sz w:val="20"/>
          <w:szCs w:val="20"/>
        </w:rPr>
        <w:t xml:space="preserve">One of the assumptions underpinning the research design was that </w:t>
      </w:r>
      <w:r w:rsidRPr="00D92E13">
        <w:rPr>
          <w:rFonts w:ascii="Century Gothic" w:hAnsi="Century Gothic"/>
          <w:sz w:val="20"/>
          <w:szCs w:val="20"/>
        </w:rPr>
        <w:t>in School Type A</w:t>
      </w:r>
      <w:r>
        <w:rPr>
          <w:rFonts w:ascii="Century Gothic" w:hAnsi="Century Gothic"/>
          <w:sz w:val="20"/>
          <w:szCs w:val="20"/>
        </w:rPr>
        <w:t xml:space="preserve">2 </w:t>
      </w:r>
      <w:r w:rsidRPr="00D92E13">
        <w:rPr>
          <w:rFonts w:ascii="Century Gothic" w:hAnsi="Century Gothic"/>
          <w:sz w:val="20"/>
          <w:szCs w:val="20"/>
        </w:rPr>
        <w:t xml:space="preserve">schools </w:t>
      </w:r>
      <w:r w:rsidRPr="00D92E13">
        <w:rPr>
          <w:sz w:val="20"/>
          <w:szCs w:val="20"/>
        </w:rPr>
        <w:t xml:space="preserve">(i.e. those schools that were selected because there was </w:t>
      </w:r>
      <w:r w:rsidR="00BE21FE">
        <w:rPr>
          <w:sz w:val="20"/>
          <w:szCs w:val="20"/>
        </w:rPr>
        <w:t xml:space="preserve">a pattern of </w:t>
      </w:r>
      <w:r w:rsidRPr="00D92E13">
        <w:rPr>
          <w:sz w:val="20"/>
          <w:szCs w:val="20"/>
        </w:rPr>
        <w:t xml:space="preserve">no </w:t>
      </w:r>
      <w:r>
        <w:rPr>
          <w:sz w:val="20"/>
          <w:szCs w:val="20"/>
        </w:rPr>
        <w:t xml:space="preserve">significant gender </w:t>
      </w:r>
      <w:r w:rsidRPr="00D92E13">
        <w:rPr>
          <w:sz w:val="20"/>
          <w:szCs w:val="20"/>
        </w:rPr>
        <w:t xml:space="preserve">difference in their Year 7 NAPLAN </w:t>
      </w:r>
      <w:r>
        <w:rPr>
          <w:sz w:val="20"/>
          <w:szCs w:val="20"/>
        </w:rPr>
        <w:t>numeracy</w:t>
      </w:r>
      <w:r w:rsidRPr="00D92E13">
        <w:rPr>
          <w:sz w:val="20"/>
          <w:szCs w:val="20"/>
        </w:rPr>
        <w:t xml:space="preserve"> results) </w:t>
      </w:r>
      <w:r w:rsidRPr="00D92E13">
        <w:rPr>
          <w:rFonts w:ascii="Century Gothic" w:hAnsi="Century Gothic"/>
          <w:sz w:val="20"/>
          <w:szCs w:val="20"/>
        </w:rPr>
        <w:t>was that there would be very little difference between boys’ and girls’ mean scores for the</w:t>
      </w:r>
      <w:r w:rsidRPr="00D92E13">
        <w:rPr>
          <w:sz w:val="20"/>
          <w:szCs w:val="20"/>
        </w:rPr>
        <w:t xml:space="preserve"> seven</w:t>
      </w:r>
      <w:r w:rsidRPr="00D92E13">
        <w:rPr>
          <w:i/>
          <w:sz w:val="20"/>
          <w:szCs w:val="20"/>
        </w:rPr>
        <w:t xml:space="preserve"> </w:t>
      </w:r>
      <w:r w:rsidRPr="00D92E13">
        <w:rPr>
          <w:sz w:val="20"/>
          <w:szCs w:val="20"/>
        </w:rPr>
        <w:t>questionnaire scales</w:t>
      </w:r>
      <w:r w:rsidRPr="00D92E13">
        <w:rPr>
          <w:rFonts w:ascii="Century Gothic" w:hAnsi="Century Gothic"/>
          <w:sz w:val="20"/>
          <w:szCs w:val="20"/>
        </w:rPr>
        <w:t xml:space="preserve"> related to ‘good instructional practice and a</w:t>
      </w:r>
      <w:r w:rsidR="00B6301B">
        <w:rPr>
          <w:rFonts w:ascii="Century Gothic" w:hAnsi="Century Gothic"/>
          <w:sz w:val="20"/>
          <w:szCs w:val="20"/>
        </w:rPr>
        <w:t xml:space="preserve"> positive classroom culture’.  </w:t>
      </w:r>
      <w:r w:rsidRPr="00D92E13">
        <w:rPr>
          <w:rFonts w:ascii="Century Gothic" w:hAnsi="Century Gothic"/>
          <w:sz w:val="20"/>
          <w:szCs w:val="20"/>
        </w:rPr>
        <w:t xml:space="preserve">This assumption was based on the expectation that high quality teaching and classroom practices would optimise the learning opportunities of all students regardless of gender.  </w:t>
      </w:r>
      <w:r w:rsidR="00706897">
        <w:rPr>
          <w:rFonts w:ascii="Century Gothic" w:hAnsi="Century Gothic"/>
          <w:sz w:val="20"/>
          <w:szCs w:val="20"/>
        </w:rPr>
        <w:t>In one sense this was confirmed.</w:t>
      </w:r>
    </w:p>
    <w:p w:rsidR="00843F64" w:rsidRDefault="00843F64" w:rsidP="00843F64">
      <w:pPr>
        <w:spacing w:after="120" w:line="240" w:lineRule="auto"/>
        <w:jc w:val="both"/>
        <w:rPr>
          <w:sz w:val="20"/>
          <w:szCs w:val="20"/>
        </w:rPr>
      </w:pPr>
      <w:r>
        <w:rPr>
          <w:sz w:val="20"/>
          <w:szCs w:val="20"/>
        </w:rPr>
        <w:t>An analysis of the data derived from mathematics</w:t>
      </w:r>
      <w:r w:rsidRPr="0045752D">
        <w:rPr>
          <w:sz w:val="20"/>
          <w:szCs w:val="20"/>
        </w:rPr>
        <w:t xml:space="preserve"> Type </w:t>
      </w:r>
      <w:proofErr w:type="gramStart"/>
      <w:r w:rsidRPr="0045752D">
        <w:rPr>
          <w:sz w:val="20"/>
          <w:szCs w:val="20"/>
        </w:rPr>
        <w:t>A</w:t>
      </w:r>
      <w:proofErr w:type="gramEnd"/>
      <w:r>
        <w:rPr>
          <w:sz w:val="20"/>
          <w:szCs w:val="20"/>
        </w:rPr>
        <w:t xml:space="preserve"> schools (i.e. schools where there </w:t>
      </w:r>
      <w:r w:rsidRPr="0045752D">
        <w:rPr>
          <w:sz w:val="20"/>
          <w:szCs w:val="20"/>
        </w:rPr>
        <w:t xml:space="preserve">was no significant gender </w:t>
      </w:r>
      <w:r>
        <w:rPr>
          <w:sz w:val="20"/>
          <w:szCs w:val="20"/>
        </w:rPr>
        <w:t xml:space="preserve">gap in NAPLAN numeracy outcomes) revealed that there was </w:t>
      </w:r>
      <w:r w:rsidR="00917F19">
        <w:rPr>
          <w:sz w:val="20"/>
          <w:szCs w:val="20"/>
        </w:rPr>
        <w:t>no significant</w:t>
      </w:r>
      <w:r>
        <w:rPr>
          <w:sz w:val="20"/>
          <w:szCs w:val="20"/>
        </w:rPr>
        <w:t xml:space="preserve"> </w:t>
      </w:r>
      <w:r w:rsidRPr="0045752D">
        <w:rPr>
          <w:sz w:val="20"/>
          <w:szCs w:val="20"/>
        </w:rPr>
        <w:t>difference (</w:t>
      </w:r>
      <w:r>
        <w:rPr>
          <w:sz w:val="20"/>
          <w:szCs w:val="20"/>
        </w:rPr>
        <w:t>i.e.</w:t>
      </w:r>
      <w:r w:rsidRPr="0045752D">
        <w:rPr>
          <w:sz w:val="20"/>
          <w:szCs w:val="20"/>
        </w:rPr>
        <w:t xml:space="preserve"> the difference was less than 0.2</w:t>
      </w:r>
      <w:r>
        <w:rPr>
          <w:sz w:val="20"/>
          <w:szCs w:val="20"/>
        </w:rPr>
        <w:t>) in the ratings of boys and girls</w:t>
      </w:r>
      <w:r w:rsidRPr="0045752D">
        <w:rPr>
          <w:sz w:val="20"/>
          <w:szCs w:val="20"/>
        </w:rPr>
        <w:t xml:space="preserve"> for the seven </w:t>
      </w:r>
      <w:r w:rsidRPr="00592176">
        <w:rPr>
          <w:i/>
          <w:sz w:val="20"/>
          <w:szCs w:val="20"/>
        </w:rPr>
        <w:t>Feedback on Teaching and Learning</w:t>
      </w:r>
      <w:r w:rsidRPr="0045752D">
        <w:rPr>
          <w:sz w:val="20"/>
          <w:szCs w:val="20"/>
        </w:rPr>
        <w:t xml:space="preserve"> (FTLQ) scales. </w:t>
      </w:r>
    </w:p>
    <w:p w:rsidR="00843F64" w:rsidRDefault="00843F64" w:rsidP="00843F64">
      <w:pPr>
        <w:spacing w:after="120" w:line="240" w:lineRule="auto"/>
        <w:jc w:val="both"/>
        <w:rPr>
          <w:sz w:val="20"/>
          <w:szCs w:val="20"/>
        </w:rPr>
      </w:pPr>
      <w:r>
        <w:rPr>
          <w:sz w:val="20"/>
          <w:szCs w:val="20"/>
        </w:rPr>
        <w:t>This finding confirms the assumption</w:t>
      </w:r>
      <w:r w:rsidRPr="0045752D">
        <w:rPr>
          <w:sz w:val="20"/>
          <w:szCs w:val="20"/>
        </w:rPr>
        <w:t xml:space="preserve"> that </w:t>
      </w:r>
      <w:r>
        <w:rPr>
          <w:sz w:val="20"/>
          <w:szCs w:val="20"/>
        </w:rPr>
        <w:t xml:space="preserve">in schools where there is no significant gender gap in mathematics outcomes </w:t>
      </w:r>
      <w:r w:rsidRPr="0045752D">
        <w:rPr>
          <w:sz w:val="20"/>
          <w:szCs w:val="20"/>
        </w:rPr>
        <w:t>there would be no</w:t>
      </w:r>
      <w:r>
        <w:rPr>
          <w:sz w:val="20"/>
          <w:szCs w:val="20"/>
        </w:rPr>
        <w:t xml:space="preserve"> (or insignificant)</w:t>
      </w:r>
      <w:r w:rsidRPr="0045752D">
        <w:rPr>
          <w:sz w:val="20"/>
          <w:szCs w:val="20"/>
        </w:rPr>
        <w:t xml:space="preserve"> gender difference</w:t>
      </w:r>
      <w:r>
        <w:rPr>
          <w:sz w:val="20"/>
          <w:szCs w:val="20"/>
        </w:rPr>
        <w:t xml:space="preserve">s in the way that boys and girls view the practices adopted by their Mathematics teachers and the nature of the work they are asked to complete. </w:t>
      </w:r>
      <w:r w:rsidRPr="0045752D">
        <w:rPr>
          <w:sz w:val="20"/>
          <w:szCs w:val="20"/>
        </w:rPr>
        <w:t xml:space="preserve"> </w:t>
      </w:r>
    </w:p>
    <w:p w:rsidR="00B6301B" w:rsidRPr="00917F19" w:rsidRDefault="00843F64" w:rsidP="00917F19">
      <w:pPr>
        <w:spacing w:before="120" w:after="0"/>
        <w:jc w:val="both"/>
        <w:rPr>
          <w:b/>
          <w:i/>
          <w:sz w:val="20"/>
          <w:szCs w:val="20"/>
        </w:rPr>
      </w:pPr>
      <w:r w:rsidRPr="00AB4E63">
        <w:rPr>
          <w:b/>
          <w:i/>
          <w:sz w:val="20"/>
          <w:szCs w:val="20"/>
        </w:rPr>
        <w:t xml:space="preserve">Scale score differences in schools with small gender </w:t>
      </w:r>
      <w:r>
        <w:rPr>
          <w:b/>
          <w:i/>
          <w:sz w:val="20"/>
          <w:szCs w:val="20"/>
        </w:rPr>
        <w:t xml:space="preserve">outcome </w:t>
      </w:r>
      <w:r w:rsidRPr="00AB4E63">
        <w:rPr>
          <w:b/>
          <w:i/>
          <w:sz w:val="20"/>
          <w:szCs w:val="20"/>
        </w:rPr>
        <w:t>difference</w:t>
      </w:r>
      <w:r>
        <w:rPr>
          <w:b/>
          <w:i/>
          <w:sz w:val="20"/>
          <w:szCs w:val="20"/>
        </w:rPr>
        <w:t>s</w:t>
      </w:r>
      <w:r w:rsidRPr="00AB4E63">
        <w:rPr>
          <w:b/>
          <w:i/>
          <w:sz w:val="20"/>
          <w:szCs w:val="20"/>
        </w:rPr>
        <w:t xml:space="preserve"> in </w:t>
      </w:r>
      <w:r>
        <w:rPr>
          <w:b/>
          <w:i/>
          <w:sz w:val="20"/>
          <w:szCs w:val="20"/>
        </w:rPr>
        <w:t>mathematics</w:t>
      </w:r>
      <w:r w:rsidR="00122037">
        <w:rPr>
          <w:b/>
          <w:i/>
          <w:sz w:val="20"/>
          <w:szCs w:val="20"/>
        </w:rPr>
        <w:t xml:space="preserve"> </w:t>
      </w:r>
    </w:p>
    <w:tbl>
      <w:tblPr>
        <w:tblW w:w="91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1350"/>
        <w:gridCol w:w="1620"/>
        <w:gridCol w:w="1710"/>
      </w:tblGrid>
      <w:tr w:rsidR="00B6301B" w:rsidRPr="00234832" w:rsidTr="004B1A76">
        <w:trPr>
          <w:trHeight w:val="917"/>
        </w:trPr>
        <w:tc>
          <w:tcPr>
            <w:tcW w:w="4425" w:type="dxa"/>
            <w:tcBorders>
              <w:right w:val="single" w:sz="4" w:space="0" w:color="auto"/>
            </w:tcBorders>
            <w:shd w:val="clear" w:color="000000" w:fill="D9D9D9"/>
            <w:noWrap/>
            <w:vAlign w:val="center"/>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Mathematics</w:t>
            </w:r>
          </w:p>
        </w:tc>
        <w:tc>
          <w:tcPr>
            <w:tcW w:w="1350" w:type="dxa"/>
            <w:tcBorders>
              <w:left w:val="single" w:sz="4" w:space="0" w:color="auto"/>
              <w:right w:val="nil"/>
            </w:tcBorders>
            <w:shd w:val="clear" w:color="000000" w:fill="D9D9D9"/>
            <w:vAlign w:val="center"/>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School Type A2-Female</w:t>
            </w:r>
          </w:p>
        </w:tc>
        <w:tc>
          <w:tcPr>
            <w:tcW w:w="1620" w:type="dxa"/>
            <w:tcBorders>
              <w:left w:val="nil"/>
            </w:tcBorders>
            <w:shd w:val="clear" w:color="000000" w:fill="D9D9D9"/>
            <w:vAlign w:val="center"/>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School Type A2-Male</w:t>
            </w:r>
          </w:p>
        </w:tc>
        <w:tc>
          <w:tcPr>
            <w:tcW w:w="1710" w:type="dxa"/>
            <w:shd w:val="clear" w:color="000000" w:fill="D9D9D9"/>
            <w:vAlign w:val="center"/>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School Type A2-Gender Diff (Female vs Male)</w:t>
            </w:r>
          </w:p>
        </w:tc>
      </w:tr>
      <w:tr w:rsidR="00B6301B" w:rsidRPr="00234832" w:rsidTr="004B1A76">
        <w:trPr>
          <w:trHeight w:val="300"/>
        </w:trPr>
        <w:tc>
          <w:tcPr>
            <w:tcW w:w="4425" w:type="dxa"/>
            <w:tcBorders>
              <w:right w:val="single" w:sz="4" w:space="0" w:color="auto"/>
            </w:tcBorders>
            <w:shd w:val="clear" w:color="auto" w:fill="auto"/>
            <w:noWrap/>
            <w:vAlign w:val="bottom"/>
            <w:hideMark/>
          </w:tcPr>
          <w:p w:rsidR="00B6301B" w:rsidRPr="00234832" w:rsidRDefault="00B6301B"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N</w:t>
            </w:r>
          </w:p>
        </w:tc>
        <w:tc>
          <w:tcPr>
            <w:tcW w:w="1350" w:type="dxa"/>
            <w:tcBorders>
              <w:left w:val="single" w:sz="4" w:space="0" w:color="auto"/>
              <w:righ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153</w:t>
            </w:r>
          </w:p>
        </w:tc>
        <w:tc>
          <w:tcPr>
            <w:tcW w:w="1620" w:type="dxa"/>
            <w:tcBorders>
              <w:lef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187</w:t>
            </w:r>
          </w:p>
        </w:tc>
        <w:tc>
          <w:tcPr>
            <w:tcW w:w="1710" w:type="dxa"/>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p>
        </w:tc>
      </w:tr>
      <w:tr w:rsidR="00B6301B" w:rsidRPr="00234832" w:rsidTr="004B1A76">
        <w:trPr>
          <w:trHeight w:val="300"/>
        </w:trPr>
        <w:tc>
          <w:tcPr>
            <w:tcW w:w="4425" w:type="dxa"/>
            <w:tcBorders>
              <w:right w:val="single" w:sz="4" w:space="0" w:color="auto"/>
            </w:tcBorders>
            <w:shd w:val="clear" w:color="auto" w:fill="auto"/>
            <w:noWrap/>
            <w:vAlign w:val="bottom"/>
            <w:hideMark/>
          </w:tcPr>
          <w:p w:rsidR="00B6301B" w:rsidRPr="00234832" w:rsidRDefault="00B6301B"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SD</w:t>
            </w:r>
          </w:p>
        </w:tc>
        <w:tc>
          <w:tcPr>
            <w:tcW w:w="1350" w:type="dxa"/>
            <w:tcBorders>
              <w:left w:val="single" w:sz="4" w:space="0" w:color="auto"/>
              <w:righ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0.8</w:t>
            </w:r>
          </w:p>
        </w:tc>
        <w:tc>
          <w:tcPr>
            <w:tcW w:w="1620" w:type="dxa"/>
            <w:tcBorders>
              <w:lef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0.9</w:t>
            </w:r>
          </w:p>
        </w:tc>
        <w:tc>
          <w:tcPr>
            <w:tcW w:w="1710" w:type="dxa"/>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p>
        </w:tc>
      </w:tr>
      <w:tr w:rsidR="00B6301B" w:rsidRPr="00234832" w:rsidTr="004B1A76">
        <w:trPr>
          <w:trHeight w:val="300"/>
        </w:trPr>
        <w:tc>
          <w:tcPr>
            <w:tcW w:w="4425" w:type="dxa"/>
            <w:tcBorders>
              <w:right w:val="single" w:sz="4" w:space="0" w:color="auto"/>
            </w:tcBorders>
            <w:shd w:val="clear" w:color="auto" w:fill="auto"/>
            <w:noWrap/>
            <w:vAlign w:val="bottom"/>
            <w:hideMark/>
          </w:tcPr>
          <w:p w:rsidR="00B6301B" w:rsidRPr="00234832" w:rsidRDefault="00B6301B" w:rsidP="00123DB7">
            <w:pPr>
              <w:spacing w:after="0" w:line="240" w:lineRule="auto"/>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Value of Work Scale</w:t>
            </w:r>
          </w:p>
        </w:tc>
        <w:tc>
          <w:tcPr>
            <w:tcW w:w="1350" w:type="dxa"/>
            <w:tcBorders>
              <w:left w:val="single" w:sz="4" w:space="0" w:color="auto"/>
              <w:righ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3.7</w:t>
            </w:r>
          </w:p>
        </w:tc>
        <w:tc>
          <w:tcPr>
            <w:tcW w:w="1620" w:type="dxa"/>
            <w:tcBorders>
              <w:lef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3.6</w:t>
            </w:r>
          </w:p>
        </w:tc>
        <w:tc>
          <w:tcPr>
            <w:tcW w:w="1710" w:type="dxa"/>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0.1</w:t>
            </w:r>
          </w:p>
        </w:tc>
      </w:tr>
      <w:tr w:rsidR="00B6301B" w:rsidRPr="00234832" w:rsidTr="004B1A76">
        <w:trPr>
          <w:trHeight w:val="300"/>
        </w:trPr>
        <w:tc>
          <w:tcPr>
            <w:tcW w:w="4425" w:type="dxa"/>
            <w:tcBorders>
              <w:right w:val="single" w:sz="4" w:space="0" w:color="auto"/>
            </w:tcBorders>
            <w:shd w:val="clear" w:color="auto" w:fill="auto"/>
            <w:noWrap/>
            <w:vAlign w:val="bottom"/>
            <w:hideMark/>
          </w:tcPr>
          <w:p w:rsidR="00B6301B" w:rsidRPr="00234832" w:rsidRDefault="00B6301B"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N</w:t>
            </w:r>
          </w:p>
        </w:tc>
        <w:tc>
          <w:tcPr>
            <w:tcW w:w="1350" w:type="dxa"/>
            <w:tcBorders>
              <w:left w:val="single" w:sz="4" w:space="0" w:color="auto"/>
              <w:righ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154</w:t>
            </w:r>
          </w:p>
        </w:tc>
        <w:tc>
          <w:tcPr>
            <w:tcW w:w="1620" w:type="dxa"/>
            <w:tcBorders>
              <w:lef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182</w:t>
            </w:r>
          </w:p>
        </w:tc>
        <w:tc>
          <w:tcPr>
            <w:tcW w:w="1710" w:type="dxa"/>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p>
        </w:tc>
      </w:tr>
      <w:tr w:rsidR="00B6301B" w:rsidRPr="00234832" w:rsidTr="004B1A76">
        <w:trPr>
          <w:trHeight w:val="300"/>
        </w:trPr>
        <w:tc>
          <w:tcPr>
            <w:tcW w:w="4425" w:type="dxa"/>
            <w:tcBorders>
              <w:right w:val="single" w:sz="4" w:space="0" w:color="auto"/>
            </w:tcBorders>
            <w:shd w:val="clear" w:color="auto" w:fill="auto"/>
            <w:noWrap/>
            <w:vAlign w:val="bottom"/>
            <w:hideMark/>
          </w:tcPr>
          <w:p w:rsidR="00B6301B" w:rsidRPr="00234832" w:rsidRDefault="00B6301B"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SD</w:t>
            </w:r>
          </w:p>
        </w:tc>
        <w:tc>
          <w:tcPr>
            <w:tcW w:w="1350" w:type="dxa"/>
            <w:tcBorders>
              <w:left w:val="single" w:sz="4" w:space="0" w:color="auto"/>
              <w:righ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0.9</w:t>
            </w:r>
          </w:p>
        </w:tc>
        <w:tc>
          <w:tcPr>
            <w:tcW w:w="1620" w:type="dxa"/>
            <w:tcBorders>
              <w:lef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0.9</w:t>
            </w:r>
          </w:p>
        </w:tc>
        <w:tc>
          <w:tcPr>
            <w:tcW w:w="1710" w:type="dxa"/>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p>
        </w:tc>
      </w:tr>
      <w:tr w:rsidR="00B6301B" w:rsidRPr="00234832" w:rsidTr="004B1A76">
        <w:trPr>
          <w:trHeight w:val="300"/>
        </w:trPr>
        <w:tc>
          <w:tcPr>
            <w:tcW w:w="4425" w:type="dxa"/>
            <w:tcBorders>
              <w:right w:val="single" w:sz="4" w:space="0" w:color="auto"/>
            </w:tcBorders>
            <w:shd w:val="clear" w:color="auto" w:fill="auto"/>
            <w:noWrap/>
            <w:vAlign w:val="bottom"/>
            <w:hideMark/>
          </w:tcPr>
          <w:p w:rsidR="00B6301B" w:rsidRPr="00234832" w:rsidRDefault="00B6301B" w:rsidP="00123DB7">
            <w:pPr>
              <w:spacing w:after="0" w:line="240" w:lineRule="auto"/>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Work Interest Scale</w:t>
            </w:r>
          </w:p>
        </w:tc>
        <w:tc>
          <w:tcPr>
            <w:tcW w:w="1350" w:type="dxa"/>
            <w:tcBorders>
              <w:left w:val="single" w:sz="4" w:space="0" w:color="auto"/>
              <w:righ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3.0</w:t>
            </w:r>
          </w:p>
        </w:tc>
        <w:tc>
          <w:tcPr>
            <w:tcW w:w="1620" w:type="dxa"/>
            <w:tcBorders>
              <w:lef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3.0</w:t>
            </w:r>
          </w:p>
        </w:tc>
        <w:tc>
          <w:tcPr>
            <w:tcW w:w="1710" w:type="dxa"/>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-0.1</w:t>
            </w:r>
          </w:p>
        </w:tc>
      </w:tr>
      <w:tr w:rsidR="00B6301B" w:rsidRPr="00234832" w:rsidTr="004B1A76">
        <w:trPr>
          <w:trHeight w:val="300"/>
        </w:trPr>
        <w:tc>
          <w:tcPr>
            <w:tcW w:w="4425" w:type="dxa"/>
            <w:tcBorders>
              <w:right w:val="single" w:sz="4" w:space="0" w:color="auto"/>
            </w:tcBorders>
            <w:shd w:val="clear" w:color="auto" w:fill="auto"/>
            <w:noWrap/>
            <w:vAlign w:val="bottom"/>
            <w:hideMark/>
          </w:tcPr>
          <w:p w:rsidR="00B6301B" w:rsidRPr="00234832" w:rsidRDefault="00B6301B"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N</w:t>
            </w:r>
          </w:p>
        </w:tc>
        <w:tc>
          <w:tcPr>
            <w:tcW w:w="1350" w:type="dxa"/>
            <w:tcBorders>
              <w:left w:val="single" w:sz="4" w:space="0" w:color="auto"/>
              <w:righ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153</w:t>
            </w:r>
          </w:p>
        </w:tc>
        <w:tc>
          <w:tcPr>
            <w:tcW w:w="1620" w:type="dxa"/>
            <w:tcBorders>
              <w:lef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191</w:t>
            </w:r>
          </w:p>
        </w:tc>
        <w:tc>
          <w:tcPr>
            <w:tcW w:w="1710" w:type="dxa"/>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p>
        </w:tc>
      </w:tr>
      <w:tr w:rsidR="00B6301B" w:rsidRPr="00234832" w:rsidTr="004B1A76">
        <w:trPr>
          <w:trHeight w:val="300"/>
        </w:trPr>
        <w:tc>
          <w:tcPr>
            <w:tcW w:w="4425" w:type="dxa"/>
            <w:tcBorders>
              <w:right w:val="single" w:sz="4" w:space="0" w:color="auto"/>
            </w:tcBorders>
            <w:shd w:val="clear" w:color="auto" w:fill="auto"/>
            <w:noWrap/>
            <w:vAlign w:val="bottom"/>
            <w:hideMark/>
          </w:tcPr>
          <w:p w:rsidR="00B6301B" w:rsidRPr="00234832" w:rsidRDefault="00B6301B"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SD</w:t>
            </w:r>
          </w:p>
        </w:tc>
        <w:tc>
          <w:tcPr>
            <w:tcW w:w="1350" w:type="dxa"/>
            <w:tcBorders>
              <w:left w:val="single" w:sz="4" w:space="0" w:color="auto"/>
              <w:righ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0.7</w:t>
            </w:r>
          </w:p>
        </w:tc>
        <w:tc>
          <w:tcPr>
            <w:tcW w:w="1620" w:type="dxa"/>
            <w:tcBorders>
              <w:lef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0.8</w:t>
            </w:r>
          </w:p>
        </w:tc>
        <w:tc>
          <w:tcPr>
            <w:tcW w:w="1710" w:type="dxa"/>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p>
        </w:tc>
      </w:tr>
      <w:tr w:rsidR="00B6301B" w:rsidRPr="00234832" w:rsidTr="004B1A76">
        <w:trPr>
          <w:trHeight w:val="300"/>
        </w:trPr>
        <w:tc>
          <w:tcPr>
            <w:tcW w:w="4425" w:type="dxa"/>
            <w:tcBorders>
              <w:right w:val="single" w:sz="4" w:space="0" w:color="auto"/>
            </w:tcBorders>
            <w:shd w:val="clear" w:color="auto" w:fill="auto"/>
            <w:noWrap/>
            <w:vAlign w:val="bottom"/>
            <w:hideMark/>
          </w:tcPr>
          <w:p w:rsidR="00B6301B" w:rsidRPr="00234832" w:rsidRDefault="00B6301B" w:rsidP="00123DB7">
            <w:pPr>
              <w:spacing w:after="0" w:line="240" w:lineRule="auto"/>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Collaborative Skills Scale</w:t>
            </w:r>
          </w:p>
        </w:tc>
        <w:tc>
          <w:tcPr>
            <w:tcW w:w="1350" w:type="dxa"/>
            <w:tcBorders>
              <w:left w:val="single" w:sz="4" w:space="0" w:color="auto"/>
              <w:righ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3.4</w:t>
            </w:r>
          </w:p>
        </w:tc>
        <w:tc>
          <w:tcPr>
            <w:tcW w:w="1620" w:type="dxa"/>
            <w:tcBorders>
              <w:lef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3.4</w:t>
            </w:r>
          </w:p>
        </w:tc>
        <w:tc>
          <w:tcPr>
            <w:tcW w:w="1710" w:type="dxa"/>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0.0</w:t>
            </w:r>
          </w:p>
        </w:tc>
      </w:tr>
      <w:tr w:rsidR="00B6301B" w:rsidRPr="00234832" w:rsidTr="004B1A76">
        <w:trPr>
          <w:trHeight w:val="300"/>
        </w:trPr>
        <w:tc>
          <w:tcPr>
            <w:tcW w:w="4425" w:type="dxa"/>
            <w:tcBorders>
              <w:right w:val="single" w:sz="4" w:space="0" w:color="auto"/>
            </w:tcBorders>
            <w:shd w:val="clear" w:color="auto" w:fill="auto"/>
            <w:noWrap/>
            <w:vAlign w:val="bottom"/>
            <w:hideMark/>
          </w:tcPr>
          <w:p w:rsidR="00B6301B" w:rsidRPr="00234832" w:rsidRDefault="00B6301B"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N</w:t>
            </w:r>
          </w:p>
        </w:tc>
        <w:tc>
          <w:tcPr>
            <w:tcW w:w="1350" w:type="dxa"/>
            <w:tcBorders>
              <w:left w:val="single" w:sz="4" w:space="0" w:color="auto"/>
              <w:righ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154</w:t>
            </w:r>
          </w:p>
        </w:tc>
        <w:tc>
          <w:tcPr>
            <w:tcW w:w="1620" w:type="dxa"/>
            <w:tcBorders>
              <w:lef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183</w:t>
            </w:r>
          </w:p>
        </w:tc>
        <w:tc>
          <w:tcPr>
            <w:tcW w:w="1710" w:type="dxa"/>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p>
        </w:tc>
      </w:tr>
      <w:tr w:rsidR="00B6301B" w:rsidRPr="00234832" w:rsidTr="004B1A76">
        <w:trPr>
          <w:trHeight w:val="300"/>
        </w:trPr>
        <w:tc>
          <w:tcPr>
            <w:tcW w:w="4425" w:type="dxa"/>
            <w:tcBorders>
              <w:right w:val="single" w:sz="4" w:space="0" w:color="auto"/>
            </w:tcBorders>
            <w:shd w:val="clear" w:color="auto" w:fill="auto"/>
            <w:noWrap/>
            <w:vAlign w:val="bottom"/>
            <w:hideMark/>
          </w:tcPr>
          <w:p w:rsidR="00B6301B" w:rsidRPr="00234832" w:rsidRDefault="00B6301B"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SD</w:t>
            </w:r>
          </w:p>
        </w:tc>
        <w:tc>
          <w:tcPr>
            <w:tcW w:w="1350" w:type="dxa"/>
            <w:tcBorders>
              <w:left w:val="single" w:sz="4" w:space="0" w:color="auto"/>
              <w:righ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0.8</w:t>
            </w:r>
          </w:p>
        </w:tc>
        <w:tc>
          <w:tcPr>
            <w:tcW w:w="1620" w:type="dxa"/>
            <w:tcBorders>
              <w:lef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0.8</w:t>
            </w:r>
          </w:p>
        </w:tc>
        <w:tc>
          <w:tcPr>
            <w:tcW w:w="1710" w:type="dxa"/>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p>
        </w:tc>
      </w:tr>
      <w:tr w:rsidR="00B6301B" w:rsidRPr="00234832" w:rsidTr="004B1A76">
        <w:trPr>
          <w:trHeight w:val="300"/>
        </w:trPr>
        <w:tc>
          <w:tcPr>
            <w:tcW w:w="4425" w:type="dxa"/>
            <w:tcBorders>
              <w:right w:val="single" w:sz="4" w:space="0" w:color="auto"/>
            </w:tcBorders>
            <w:shd w:val="clear" w:color="auto" w:fill="auto"/>
            <w:noWrap/>
            <w:vAlign w:val="bottom"/>
            <w:hideMark/>
          </w:tcPr>
          <w:p w:rsidR="00B6301B" w:rsidRPr="00234832" w:rsidRDefault="00B6301B" w:rsidP="00123DB7">
            <w:pPr>
              <w:spacing w:after="0" w:line="240" w:lineRule="auto"/>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Positive Attitude scale</w:t>
            </w:r>
          </w:p>
        </w:tc>
        <w:tc>
          <w:tcPr>
            <w:tcW w:w="1350" w:type="dxa"/>
            <w:tcBorders>
              <w:left w:val="single" w:sz="4" w:space="0" w:color="auto"/>
              <w:righ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3.8</w:t>
            </w:r>
          </w:p>
        </w:tc>
        <w:tc>
          <w:tcPr>
            <w:tcW w:w="1620" w:type="dxa"/>
            <w:tcBorders>
              <w:lef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3.6</w:t>
            </w:r>
          </w:p>
        </w:tc>
        <w:tc>
          <w:tcPr>
            <w:tcW w:w="1710" w:type="dxa"/>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0.1</w:t>
            </w:r>
          </w:p>
        </w:tc>
      </w:tr>
      <w:tr w:rsidR="00B6301B" w:rsidRPr="00234832" w:rsidTr="004B1A76">
        <w:trPr>
          <w:trHeight w:val="300"/>
        </w:trPr>
        <w:tc>
          <w:tcPr>
            <w:tcW w:w="4425" w:type="dxa"/>
            <w:tcBorders>
              <w:right w:val="single" w:sz="4" w:space="0" w:color="auto"/>
            </w:tcBorders>
            <w:shd w:val="clear" w:color="auto" w:fill="auto"/>
            <w:noWrap/>
            <w:vAlign w:val="bottom"/>
            <w:hideMark/>
          </w:tcPr>
          <w:p w:rsidR="00B6301B" w:rsidRPr="00234832" w:rsidRDefault="00B6301B"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N</w:t>
            </w:r>
          </w:p>
        </w:tc>
        <w:tc>
          <w:tcPr>
            <w:tcW w:w="1350" w:type="dxa"/>
            <w:tcBorders>
              <w:left w:val="single" w:sz="4" w:space="0" w:color="auto"/>
              <w:righ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153</w:t>
            </w:r>
          </w:p>
        </w:tc>
        <w:tc>
          <w:tcPr>
            <w:tcW w:w="1620" w:type="dxa"/>
            <w:tcBorders>
              <w:lef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187</w:t>
            </w:r>
          </w:p>
        </w:tc>
        <w:tc>
          <w:tcPr>
            <w:tcW w:w="1710" w:type="dxa"/>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p>
        </w:tc>
      </w:tr>
      <w:tr w:rsidR="00B6301B" w:rsidRPr="00234832" w:rsidTr="004B1A76">
        <w:trPr>
          <w:trHeight w:val="300"/>
        </w:trPr>
        <w:tc>
          <w:tcPr>
            <w:tcW w:w="4425" w:type="dxa"/>
            <w:tcBorders>
              <w:right w:val="single" w:sz="4" w:space="0" w:color="auto"/>
            </w:tcBorders>
            <w:shd w:val="clear" w:color="auto" w:fill="auto"/>
            <w:noWrap/>
            <w:vAlign w:val="bottom"/>
            <w:hideMark/>
          </w:tcPr>
          <w:p w:rsidR="00B6301B" w:rsidRPr="00234832" w:rsidRDefault="00B6301B"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SD</w:t>
            </w:r>
          </w:p>
        </w:tc>
        <w:tc>
          <w:tcPr>
            <w:tcW w:w="1350" w:type="dxa"/>
            <w:tcBorders>
              <w:left w:val="single" w:sz="4" w:space="0" w:color="auto"/>
              <w:righ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0.7</w:t>
            </w:r>
          </w:p>
        </w:tc>
        <w:tc>
          <w:tcPr>
            <w:tcW w:w="1620" w:type="dxa"/>
            <w:tcBorders>
              <w:lef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0.7</w:t>
            </w:r>
          </w:p>
        </w:tc>
        <w:tc>
          <w:tcPr>
            <w:tcW w:w="1710" w:type="dxa"/>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p>
        </w:tc>
      </w:tr>
      <w:tr w:rsidR="00B6301B" w:rsidRPr="00234832" w:rsidTr="004B1A76">
        <w:trPr>
          <w:trHeight w:val="300"/>
        </w:trPr>
        <w:tc>
          <w:tcPr>
            <w:tcW w:w="4425" w:type="dxa"/>
            <w:tcBorders>
              <w:right w:val="single" w:sz="4" w:space="0" w:color="auto"/>
            </w:tcBorders>
            <w:shd w:val="clear" w:color="auto" w:fill="auto"/>
            <w:noWrap/>
            <w:vAlign w:val="bottom"/>
            <w:hideMark/>
          </w:tcPr>
          <w:p w:rsidR="00B6301B" w:rsidRPr="00234832" w:rsidRDefault="00B6301B" w:rsidP="00123DB7">
            <w:pPr>
              <w:spacing w:after="0" w:line="240" w:lineRule="auto"/>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Feedback Scale</w:t>
            </w:r>
          </w:p>
        </w:tc>
        <w:tc>
          <w:tcPr>
            <w:tcW w:w="1350" w:type="dxa"/>
            <w:tcBorders>
              <w:left w:val="single" w:sz="4" w:space="0" w:color="auto"/>
              <w:righ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3.7</w:t>
            </w:r>
          </w:p>
        </w:tc>
        <w:tc>
          <w:tcPr>
            <w:tcW w:w="1620" w:type="dxa"/>
            <w:tcBorders>
              <w:lef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3.6</w:t>
            </w:r>
          </w:p>
        </w:tc>
        <w:tc>
          <w:tcPr>
            <w:tcW w:w="1710" w:type="dxa"/>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0.1</w:t>
            </w:r>
          </w:p>
        </w:tc>
      </w:tr>
      <w:tr w:rsidR="00B6301B" w:rsidRPr="00234832" w:rsidTr="004B1A76">
        <w:trPr>
          <w:trHeight w:val="300"/>
        </w:trPr>
        <w:tc>
          <w:tcPr>
            <w:tcW w:w="4425" w:type="dxa"/>
            <w:tcBorders>
              <w:right w:val="single" w:sz="4" w:space="0" w:color="auto"/>
            </w:tcBorders>
            <w:shd w:val="clear" w:color="auto" w:fill="auto"/>
            <w:noWrap/>
            <w:vAlign w:val="bottom"/>
            <w:hideMark/>
          </w:tcPr>
          <w:p w:rsidR="00B6301B" w:rsidRPr="00234832" w:rsidRDefault="00B6301B"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lastRenderedPageBreak/>
              <w:t>N</w:t>
            </w:r>
          </w:p>
        </w:tc>
        <w:tc>
          <w:tcPr>
            <w:tcW w:w="1350" w:type="dxa"/>
            <w:tcBorders>
              <w:left w:val="single" w:sz="4" w:space="0" w:color="auto"/>
              <w:righ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150</w:t>
            </w:r>
          </w:p>
        </w:tc>
        <w:tc>
          <w:tcPr>
            <w:tcW w:w="1620" w:type="dxa"/>
            <w:tcBorders>
              <w:lef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180</w:t>
            </w:r>
          </w:p>
        </w:tc>
        <w:tc>
          <w:tcPr>
            <w:tcW w:w="1710" w:type="dxa"/>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p>
        </w:tc>
      </w:tr>
      <w:tr w:rsidR="00B6301B" w:rsidRPr="00234832" w:rsidTr="004B1A76">
        <w:trPr>
          <w:trHeight w:val="300"/>
        </w:trPr>
        <w:tc>
          <w:tcPr>
            <w:tcW w:w="4425" w:type="dxa"/>
            <w:tcBorders>
              <w:right w:val="single" w:sz="4" w:space="0" w:color="auto"/>
            </w:tcBorders>
            <w:shd w:val="clear" w:color="auto" w:fill="auto"/>
            <w:noWrap/>
            <w:vAlign w:val="bottom"/>
            <w:hideMark/>
          </w:tcPr>
          <w:p w:rsidR="00B6301B" w:rsidRPr="00234832" w:rsidRDefault="00B6301B"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SD</w:t>
            </w:r>
          </w:p>
        </w:tc>
        <w:tc>
          <w:tcPr>
            <w:tcW w:w="1350" w:type="dxa"/>
            <w:tcBorders>
              <w:left w:val="single" w:sz="4" w:space="0" w:color="auto"/>
              <w:righ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0.7</w:t>
            </w:r>
          </w:p>
        </w:tc>
        <w:tc>
          <w:tcPr>
            <w:tcW w:w="1620" w:type="dxa"/>
            <w:tcBorders>
              <w:lef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0.7</w:t>
            </w:r>
          </w:p>
        </w:tc>
        <w:tc>
          <w:tcPr>
            <w:tcW w:w="1710" w:type="dxa"/>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p>
        </w:tc>
      </w:tr>
      <w:tr w:rsidR="00B6301B" w:rsidRPr="00234832" w:rsidTr="004B1A76">
        <w:trPr>
          <w:trHeight w:val="300"/>
        </w:trPr>
        <w:tc>
          <w:tcPr>
            <w:tcW w:w="4425" w:type="dxa"/>
            <w:tcBorders>
              <w:right w:val="single" w:sz="4" w:space="0" w:color="auto"/>
            </w:tcBorders>
            <w:shd w:val="clear" w:color="auto" w:fill="auto"/>
            <w:noWrap/>
            <w:vAlign w:val="bottom"/>
            <w:hideMark/>
          </w:tcPr>
          <w:p w:rsidR="00B6301B" w:rsidRPr="00234832" w:rsidRDefault="00B6301B" w:rsidP="00123DB7">
            <w:pPr>
              <w:spacing w:after="0" w:line="240" w:lineRule="auto"/>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Learning Values Scale</w:t>
            </w:r>
          </w:p>
        </w:tc>
        <w:tc>
          <w:tcPr>
            <w:tcW w:w="1350" w:type="dxa"/>
            <w:tcBorders>
              <w:left w:val="single" w:sz="4" w:space="0" w:color="auto"/>
              <w:righ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4.0</w:t>
            </w:r>
          </w:p>
        </w:tc>
        <w:tc>
          <w:tcPr>
            <w:tcW w:w="1620" w:type="dxa"/>
            <w:tcBorders>
              <w:lef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3.9</w:t>
            </w:r>
          </w:p>
        </w:tc>
        <w:tc>
          <w:tcPr>
            <w:tcW w:w="1710" w:type="dxa"/>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0.1</w:t>
            </w:r>
          </w:p>
        </w:tc>
      </w:tr>
      <w:tr w:rsidR="00B6301B" w:rsidRPr="00234832" w:rsidTr="004B1A76">
        <w:trPr>
          <w:trHeight w:val="300"/>
        </w:trPr>
        <w:tc>
          <w:tcPr>
            <w:tcW w:w="4425" w:type="dxa"/>
            <w:tcBorders>
              <w:right w:val="single" w:sz="4" w:space="0" w:color="auto"/>
            </w:tcBorders>
            <w:shd w:val="clear" w:color="auto" w:fill="auto"/>
            <w:noWrap/>
            <w:vAlign w:val="bottom"/>
            <w:hideMark/>
          </w:tcPr>
          <w:p w:rsidR="00B6301B" w:rsidRPr="00234832" w:rsidRDefault="00B6301B"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N</w:t>
            </w:r>
          </w:p>
        </w:tc>
        <w:tc>
          <w:tcPr>
            <w:tcW w:w="1350" w:type="dxa"/>
            <w:tcBorders>
              <w:left w:val="single" w:sz="4" w:space="0" w:color="auto"/>
              <w:righ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156</w:t>
            </w:r>
          </w:p>
        </w:tc>
        <w:tc>
          <w:tcPr>
            <w:tcW w:w="1620" w:type="dxa"/>
            <w:tcBorders>
              <w:lef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189</w:t>
            </w:r>
          </w:p>
        </w:tc>
        <w:tc>
          <w:tcPr>
            <w:tcW w:w="1710" w:type="dxa"/>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p>
        </w:tc>
      </w:tr>
      <w:tr w:rsidR="00B6301B" w:rsidRPr="00234832" w:rsidTr="004B1A76">
        <w:trPr>
          <w:trHeight w:val="300"/>
        </w:trPr>
        <w:tc>
          <w:tcPr>
            <w:tcW w:w="4425" w:type="dxa"/>
            <w:tcBorders>
              <w:right w:val="single" w:sz="4" w:space="0" w:color="auto"/>
            </w:tcBorders>
            <w:shd w:val="clear" w:color="auto" w:fill="auto"/>
            <w:noWrap/>
            <w:vAlign w:val="bottom"/>
            <w:hideMark/>
          </w:tcPr>
          <w:p w:rsidR="00B6301B" w:rsidRPr="00234832" w:rsidRDefault="00B6301B"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SD</w:t>
            </w:r>
          </w:p>
        </w:tc>
        <w:tc>
          <w:tcPr>
            <w:tcW w:w="1350" w:type="dxa"/>
            <w:tcBorders>
              <w:left w:val="single" w:sz="4" w:space="0" w:color="auto"/>
              <w:righ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0.8</w:t>
            </w:r>
          </w:p>
        </w:tc>
        <w:tc>
          <w:tcPr>
            <w:tcW w:w="1620" w:type="dxa"/>
            <w:tcBorders>
              <w:lef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0.8</w:t>
            </w:r>
          </w:p>
        </w:tc>
        <w:tc>
          <w:tcPr>
            <w:tcW w:w="1710" w:type="dxa"/>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color w:val="000000"/>
                <w:sz w:val="20"/>
                <w:szCs w:val="20"/>
                <w:lang w:eastAsia="en-AU"/>
              </w:rPr>
            </w:pPr>
          </w:p>
        </w:tc>
      </w:tr>
      <w:tr w:rsidR="00B6301B" w:rsidRPr="00234832" w:rsidTr="004B1A76">
        <w:trPr>
          <w:trHeight w:val="300"/>
        </w:trPr>
        <w:tc>
          <w:tcPr>
            <w:tcW w:w="4425" w:type="dxa"/>
            <w:tcBorders>
              <w:right w:val="single" w:sz="4" w:space="0" w:color="auto"/>
            </w:tcBorders>
            <w:shd w:val="clear" w:color="auto" w:fill="auto"/>
            <w:noWrap/>
            <w:vAlign w:val="bottom"/>
            <w:hideMark/>
          </w:tcPr>
          <w:p w:rsidR="00B6301B" w:rsidRPr="00234832" w:rsidRDefault="00B6301B" w:rsidP="00123DB7">
            <w:pPr>
              <w:spacing w:after="0" w:line="240" w:lineRule="auto"/>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Teacher Knowledge &amp; Engagement Scale</w:t>
            </w:r>
          </w:p>
        </w:tc>
        <w:tc>
          <w:tcPr>
            <w:tcW w:w="1350" w:type="dxa"/>
            <w:tcBorders>
              <w:left w:val="single" w:sz="4" w:space="0" w:color="auto"/>
              <w:righ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3.8</w:t>
            </w:r>
          </w:p>
        </w:tc>
        <w:tc>
          <w:tcPr>
            <w:tcW w:w="1620" w:type="dxa"/>
            <w:tcBorders>
              <w:left w:val="nil"/>
            </w:tcBorders>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3.7</w:t>
            </w:r>
          </w:p>
        </w:tc>
        <w:tc>
          <w:tcPr>
            <w:tcW w:w="1710" w:type="dxa"/>
            <w:shd w:val="clear" w:color="auto" w:fill="auto"/>
            <w:noWrap/>
            <w:vAlign w:val="bottom"/>
            <w:hideMark/>
          </w:tcPr>
          <w:p w:rsidR="00B6301B" w:rsidRPr="00234832" w:rsidRDefault="00B6301B" w:rsidP="00104C02">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0.1</w:t>
            </w:r>
          </w:p>
        </w:tc>
      </w:tr>
    </w:tbl>
    <w:p w:rsidR="00B6301B" w:rsidRPr="00234832" w:rsidRDefault="00B6301B" w:rsidP="00B6301B">
      <w:pPr>
        <w:spacing w:after="0" w:line="240" w:lineRule="auto"/>
        <w:rPr>
          <w:rFonts w:ascii="Century Gothic" w:hAnsi="Century Gothic"/>
          <w:sz w:val="20"/>
          <w:szCs w:val="20"/>
        </w:rPr>
      </w:pPr>
    </w:p>
    <w:p w:rsidR="00104C02" w:rsidRDefault="00104C02" w:rsidP="00104C02">
      <w:pPr>
        <w:spacing w:after="120" w:line="240" w:lineRule="auto"/>
        <w:rPr>
          <w:sz w:val="20"/>
          <w:szCs w:val="20"/>
        </w:rPr>
      </w:pPr>
      <w:r>
        <w:rPr>
          <w:sz w:val="20"/>
          <w:szCs w:val="20"/>
        </w:rPr>
        <w:t xml:space="preserve">These findings reveal that in these schools both boys and girls have similar views about the following factors as they relate to their mathematics classes: </w:t>
      </w:r>
    </w:p>
    <w:p w:rsidR="00104C02" w:rsidRPr="00E01DF1" w:rsidRDefault="00104C02" w:rsidP="00104C02">
      <w:pPr>
        <w:pStyle w:val="ListParagraph"/>
        <w:numPr>
          <w:ilvl w:val="0"/>
          <w:numId w:val="10"/>
        </w:numPr>
        <w:jc w:val="both"/>
        <w:rPr>
          <w:rFonts w:ascii="Century Gothic" w:hAnsi="Century Gothic"/>
          <w:sz w:val="20"/>
          <w:szCs w:val="20"/>
        </w:rPr>
      </w:pPr>
      <w:r w:rsidRPr="00E01DF1">
        <w:rPr>
          <w:rFonts w:ascii="Century Gothic" w:hAnsi="Century Gothic"/>
          <w:i/>
          <w:iCs/>
          <w:sz w:val="20"/>
          <w:szCs w:val="20"/>
        </w:rPr>
        <w:t>Value of Work</w:t>
      </w:r>
      <w:r w:rsidRPr="00E01DF1">
        <w:rPr>
          <w:rFonts w:ascii="Century Gothic" w:hAnsi="Century Gothic"/>
          <w:sz w:val="20"/>
          <w:szCs w:val="20"/>
        </w:rPr>
        <w:t xml:space="preserve">: Work is seen to be important, meaningful and worth doing. </w:t>
      </w:r>
    </w:p>
    <w:p w:rsidR="00104C02" w:rsidRDefault="00104C02" w:rsidP="00104C02">
      <w:pPr>
        <w:pStyle w:val="ListParagraph"/>
        <w:numPr>
          <w:ilvl w:val="0"/>
          <w:numId w:val="10"/>
        </w:numPr>
        <w:jc w:val="both"/>
        <w:rPr>
          <w:rFonts w:ascii="Century Gothic" w:hAnsi="Century Gothic"/>
          <w:sz w:val="20"/>
          <w:szCs w:val="20"/>
        </w:rPr>
      </w:pPr>
      <w:r w:rsidRPr="00304058">
        <w:rPr>
          <w:rFonts w:ascii="Century Gothic" w:hAnsi="Century Gothic"/>
          <w:i/>
          <w:iCs/>
          <w:sz w:val="20"/>
          <w:szCs w:val="20"/>
        </w:rPr>
        <w:t>Work Interest</w:t>
      </w:r>
      <w:r w:rsidRPr="00304058">
        <w:rPr>
          <w:rFonts w:ascii="Century Gothic" w:hAnsi="Century Gothic"/>
          <w:sz w:val="20"/>
          <w:szCs w:val="20"/>
        </w:rPr>
        <w:t>: Work is experienced as interesting and absorbing rather than monotonous and boring.</w:t>
      </w:r>
    </w:p>
    <w:p w:rsidR="00104C02" w:rsidRPr="00E01DF1" w:rsidRDefault="00104C02" w:rsidP="00104C02">
      <w:pPr>
        <w:pStyle w:val="ListParagraph"/>
        <w:numPr>
          <w:ilvl w:val="0"/>
          <w:numId w:val="10"/>
        </w:numPr>
        <w:jc w:val="both"/>
        <w:rPr>
          <w:rFonts w:ascii="Century Gothic" w:hAnsi="Century Gothic"/>
          <w:sz w:val="20"/>
          <w:szCs w:val="20"/>
        </w:rPr>
      </w:pPr>
      <w:r w:rsidRPr="00E01DF1">
        <w:rPr>
          <w:rFonts w:ascii="Century Gothic" w:hAnsi="Century Gothic"/>
          <w:i/>
          <w:iCs/>
          <w:sz w:val="20"/>
          <w:szCs w:val="20"/>
        </w:rPr>
        <w:t>Collaborative Skills</w:t>
      </w:r>
      <w:r w:rsidRPr="00E01DF1">
        <w:rPr>
          <w:rFonts w:ascii="Century Gothic" w:hAnsi="Century Gothic"/>
          <w:sz w:val="20"/>
          <w:szCs w:val="20"/>
        </w:rPr>
        <w:t xml:space="preserve">: Through practice in collaborative learning, students develop a range of associated skills.  </w:t>
      </w:r>
    </w:p>
    <w:p w:rsidR="00104C02" w:rsidRPr="00E01DF1" w:rsidRDefault="00104C02" w:rsidP="00104C02">
      <w:pPr>
        <w:pStyle w:val="ListParagraph"/>
        <w:numPr>
          <w:ilvl w:val="0"/>
          <w:numId w:val="10"/>
        </w:numPr>
        <w:jc w:val="both"/>
        <w:rPr>
          <w:rFonts w:ascii="Century Gothic" w:hAnsi="Century Gothic"/>
          <w:sz w:val="20"/>
          <w:szCs w:val="20"/>
        </w:rPr>
      </w:pPr>
      <w:r w:rsidRPr="00E01DF1">
        <w:rPr>
          <w:rFonts w:ascii="Century Gothic" w:hAnsi="Century Gothic"/>
          <w:i/>
          <w:iCs/>
          <w:sz w:val="20"/>
          <w:szCs w:val="20"/>
        </w:rPr>
        <w:t>Positive Attitude</w:t>
      </w:r>
      <w:r w:rsidRPr="00E01DF1">
        <w:rPr>
          <w:rFonts w:ascii="Century Gothic" w:hAnsi="Century Gothic"/>
          <w:sz w:val="20"/>
          <w:szCs w:val="20"/>
        </w:rPr>
        <w:t>: The teacher encourages student self-confidence, perseverance and efficacy.</w:t>
      </w:r>
    </w:p>
    <w:p w:rsidR="00104C02" w:rsidRPr="00E01DF1" w:rsidRDefault="00104C02" w:rsidP="00104C02">
      <w:pPr>
        <w:pStyle w:val="ListParagraph"/>
        <w:numPr>
          <w:ilvl w:val="0"/>
          <w:numId w:val="10"/>
        </w:numPr>
        <w:jc w:val="both"/>
        <w:rPr>
          <w:rFonts w:ascii="Century Gothic" w:hAnsi="Century Gothic"/>
          <w:sz w:val="18"/>
          <w:szCs w:val="18"/>
        </w:rPr>
      </w:pPr>
      <w:r w:rsidRPr="00E01DF1">
        <w:rPr>
          <w:rFonts w:ascii="Century Gothic" w:hAnsi="Century Gothic"/>
          <w:i/>
          <w:iCs/>
          <w:sz w:val="20"/>
          <w:szCs w:val="20"/>
        </w:rPr>
        <w:t>Feedback</w:t>
      </w:r>
      <w:r w:rsidRPr="00E01DF1">
        <w:rPr>
          <w:rFonts w:ascii="Century Gothic" w:hAnsi="Century Gothic"/>
          <w:sz w:val="20"/>
          <w:szCs w:val="20"/>
        </w:rPr>
        <w:t>: Feedback is frequent, prompt, individual and formative.</w:t>
      </w:r>
    </w:p>
    <w:p w:rsidR="00104C02" w:rsidRPr="00E01DF1" w:rsidRDefault="00104C02" w:rsidP="00104C02">
      <w:pPr>
        <w:pStyle w:val="ListParagraph"/>
        <w:numPr>
          <w:ilvl w:val="0"/>
          <w:numId w:val="10"/>
        </w:numPr>
        <w:jc w:val="both"/>
        <w:rPr>
          <w:rFonts w:ascii="Century Gothic" w:hAnsi="Century Gothic"/>
          <w:sz w:val="20"/>
          <w:szCs w:val="20"/>
        </w:rPr>
      </w:pPr>
      <w:r w:rsidRPr="00E01DF1">
        <w:rPr>
          <w:rFonts w:ascii="Century Gothic" w:hAnsi="Century Gothic"/>
          <w:i/>
          <w:iCs/>
          <w:sz w:val="20"/>
          <w:szCs w:val="20"/>
        </w:rPr>
        <w:t>Learning Values</w:t>
      </w:r>
      <w:r>
        <w:rPr>
          <w:rFonts w:ascii="Century Gothic" w:hAnsi="Century Gothic"/>
          <w:sz w:val="20"/>
          <w:szCs w:val="20"/>
        </w:rPr>
        <w:t>:</w:t>
      </w:r>
      <w:r w:rsidRPr="00E01DF1">
        <w:rPr>
          <w:rFonts w:ascii="Century Gothic" w:hAnsi="Century Gothic"/>
          <w:sz w:val="20"/>
          <w:szCs w:val="20"/>
        </w:rPr>
        <w:t xml:space="preserve"> Students understand that the values emphasized in their class are depth of understanding and effortful learning for all students.</w:t>
      </w:r>
    </w:p>
    <w:p w:rsidR="00104C02" w:rsidRDefault="00104C02" w:rsidP="00104C02">
      <w:pPr>
        <w:pStyle w:val="ListParagraph"/>
        <w:numPr>
          <w:ilvl w:val="0"/>
          <w:numId w:val="9"/>
        </w:numPr>
        <w:jc w:val="both"/>
        <w:rPr>
          <w:rFonts w:ascii="Century Gothic" w:hAnsi="Century Gothic"/>
          <w:sz w:val="20"/>
          <w:szCs w:val="20"/>
        </w:rPr>
      </w:pPr>
      <w:r w:rsidRPr="00E01DF1">
        <w:rPr>
          <w:rFonts w:ascii="Century Gothic" w:hAnsi="Century Gothic"/>
          <w:i/>
          <w:iCs/>
          <w:sz w:val="20"/>
          <w:szCs w:val="20"/>
        </w:rPr>
        <w:t>Teacher Knowledge and Engagement</w:t>
      </w:r>
      <w:r w:rsidRPr="00E01DF1">
        <w:rPr>
          <w:rFonts w:ascii="Century Gothic" w:hAnsi="Century Gothic"/>
          <w:sz w:val="20"/>
          <w:szCs w:val="20"/>
        </w:rPr>
        <w:t>: Students see the teacher as knowledgeable about content and process, as well as being someone who enjoys teaching the students in the class and the subject being taught.</w:t>
      </w:r>
    </w:p>
    <w:p w:rsidR="00104C02" w:rsidRPr="000376B0" w:rsidRDefault="00104C02" w:rsidP="000376B0">
      <w:pPr>
        <w:spacing w:before="120" w:after="120"/>
        <w:rPr>
          <w:b/>
          <w:color w:val="4F81BD" w:themeColor="accent1"/>
        </w:rPr>
      </w:pPr>
      <w:r w:rsidRPr="000376B0">
        <w:rPr>
          <w:b/>
          <w:color w:val="4F81BD" w:themeColor="accent1"/>
        </w:rPr>
        <w:t>Questionnaire scale scores in schools with large gender outcome differences in mathematics</w:t>
      </w:r>
    </w:p>
    <w:p w:rsidR="00104C02" w:rsidRDefault="000A4A7D" w:rsidP="00625705">
      <w:pPr>
        <w:spacing w:after="120" w:line="240" w:lineRule="auto"/>
        <w:jc w:val="both"/>
        <w:rPr>
          <w:rFonts w:ascii="Century Gothic" w:hAnsi="Century Gothic"/>
          <w:sz w:val="20"/>
          <w:szCs w:val="20"/>
        </w:rPr>
      </w:pPr>
      <w:r>
        <w:rPr>
          <w:sz w:val="20"/>
          <w:szCs w:val="20"/>
        </w:rPr>
        <w:t>A further assumption</w:t>
      </w:r>
      <w:r w:rsidR="00104C02" w:rsidRPr="00D92E13">
        <w:rPr>
          <w:sz w:val="20"/>
          <w:szCs w:val="20"/>
        </w:rPr>
        <w:t xml:space="preserve"> was that </w:t>
      </w:r>
      <w:r w:rsidR="00104C02" w:rsidRPr="00D92E13">
        <w:rPr>
          <w:rFonts w:ascii="Century Gothic" w:hAnsi="Century Gothic"/>
          <w:sz w:val="20"/>
          <w:szCs w:val="20"/>
        </w:rPr>
        <w:t xml:space="preserve">in School Type </w:t>
      </w:r>
      <w:r w:rsidR="00104C02">
        <w:rPr>
          <w:rFonts w:ascii="Century Gothic" w:hAnsi="Century Gothic"/>
          <w:sz w:val="20"/>
          <w:szCs w:val="20"/>
        </w:rPr>
        <w:t>B</w:t>
      </w:r>
      <w:r w:rsidR="00625705">
        <w:rPr>
          <w:rFonts w:ascii="Century Gothic" w:hAnsi="Century Gothic"/>
          <w:sz w:val="20"/>
          <w:szCs w:val="20"/>
        </w:rPr>
        <w:t>2</w:t>
      </w:r>
      <w:r w:rsidR="00104C02" w:rsidRPr="00D92E13">
        <w:rPr>
          <w:rFonts w:ascii="Century Gothic" w:hAnsi="Century Gothic"/>
          <w:sz w:val="20"/>
          <w:szCs w:val="20"/>
        </w:rPr>
        <w:t xml:space="preserve"> schools </w:t>
      </w:r>
      <w:r w:rsidR="00104C02" w:rsidRPr="00D92E13">
        <w:rPr>
          <w:sz w:val="20"/>
          <w:szCs w:val="20"/>
        </w:rPr>
        <w:t xml:space="preserve">(i.e. those schools that were selected because there was </w:t>
      </w:r>
      <w:r w:rsidR="00104C02">
        <w:rPr>
          <w:sz w:val="20"/>
          <w:szCs w:val="20"/>
        </w:rPr>
        <w:t>a significant gender gap</w:t>
      </w:r>
      <w:r w:rsidR="00104C02" w:rsidRPr="00D92E13">
        <w:rPr>
          <w:sz w:val="20"/>
          <w:szCs w:val="20"/>
        </w:rPr>
        <w:t xml:space="preserve"> in their Year 7 NAPLAN </w:t>
      </w:r>
      <w:r w:rsidR="00625705">
        <w:rPr>
          <w:sz w:val="20"/>
          <w:szCs w:val="20"/>
        </w:rPr>
        <w:t>numeracy</w:t>
      </w:r>
      <w:r w:rsidR="00104C02" w:rsidRPr="00D92E13">
        <w:rPr>
          <w:sz w:val="20"/>
          <w:szCs w:val="20"/>
        </w:rPr>
        <w:t xml:space="preserve"> results) </w:t>
      </w:r>
      <w:r w:rsidR="00104C02" w:rsidRPr="00D92E13">
        <w:rPr>
          <w:rFonts w:ascii="Century Gothic" w:hAnsi="Century Gothic"/>
          <w:sz w:val="20"/>
          <w:szCs w:val="20"/>
        </w:rPr>
        <w:t xml:space="preserve">was that there would be </w:t>
      </w:r>
      <w:r w:rsidR="00104C02">
        <w:rPr>
          <w:rFonts w:ascii="Century Gothic" w:hAnsi="Century Gothic"/>
          <w:sz w:val="20"/>
          <w:szCs w:val="20"/>
        </w:rPr>
        <w:t>a significant</w:t>
      </w:r>
      <w:r w:rsidR="00104C02" w:rsidRPr="00D92E13">
        <w:rPr>
          <w:rFonts w:ascii="Century Gothic" w:hAnsi="Century Gothic"/>
          <w:sz w:val="20"/>
          <w:szCs w:val="20"/>
        </w:rPr>
        <w:t xml:space="preserve"> difference between boys’ and girls’ mean scores for the</w:t>
      </w:r>
      <w:r w:rsidR="00104C02" w:rsidRPr="00D92E13">
        <w:rPr>
          <w:sz w:val="20"/>
          <w:szCs w:val="20"/>
        </w:rPr>
        <w:t xml:space="preserve"> seven</w:t>
      </w:r>
      <w:r w:rsidR="00104C02" w:rsidRPr="00D92E13">
        <w:rPr>
          <w:i/>
          <w:sz w:val="20"/>
          <w:szCs w:val="20"/>
        </w:rPr>
        <w:t xml:space="preserve"> </w:t>
      </w:r>
      <w:r w:rsidR="00104C02" w:rsidRPr="00D92E13">
        <w:rPr>
          <w:sz w:val="20"/>
          <w:szCs w:val="20"/>
        </w:rPr>
        <w:t>questionnaire scales</w:t>
      </w:r>
      <w:r w:rsidR="00104C02" w:rsidRPr="00D92E13">
        <w:rPr>
          <w:rFonts w:ascii="Century Gothic" w:hAnsi="Century Gothic"/>
          <w:sz w:val="20"/>
          <w:szCs w:val="20"/>
        </w:rPr>
        <w:t xml:space="preserve"> related to ‘good instructional practice and a positive classroom culture’.  This assumption was based on the expectation that </w:t>
      </w:r>
      <w:r w:rsidR="00104C02">
        <w:rPr>
          <w:rFonts w:ascii="Century Gothic" w:hAnsi="Century Gothic"/>
          <w:sz w:val="20"/>
          <w:szCs w:val="20"/>
        </w:rPr>
        <w:t>the perceptions of boys and girls would be different (i.e. boys would produce lower ratings than girls) in relation to</w:t>
      </w:r>
      <w:r w:rsidR="00104C02" w:rsidRPr="00D92E13">
        <w:rPr>
          <w:rFonts w:ascii="Century Gothic" w:hAnsi="Century Gothic"/>
          <w:sz w:val="20"/>
          <w:szCs w:val="20"/>
        </w:rPr>
        <w:t xml:space="preserve"> </w:t>
      </w:r>
      <w:r w:rsidR="00104C02">
        <w:rPr>
          <w:rFonts w:ascii="Century Gothic" w:hAnsi="Century Gothic"/>
          <w:sz w:val="20"/>
          <w:szCs w:val="20"/>
        </w:rPr>
        <w:t xml:space="preserve">the </w:t>
      </w:r>
      <w:r w:rsidR="00104C02" w:rsidRPr="00D92E13">
        <w:rPr>
          <w:rFonts w:ascii="Century Gothic" w:hAnsi="Century Gothic"/>
          <w:sz w:val="20"/>
          <w:szCs w:val="20"/>
        </w:rPr>
        <w:t xml:space="preserve">teaching and classroom practices </w:t>
      </w:r>
      <w:r w:rsidR="00104C02">
        <w:rPr>
          <w:rFonts w:ascii="Century Gothic" w:hAnsi="Century Gothic"/>
          <w:sz w:val="20"/>
          <w:szCs w:val="20"/>
        </w:rPr>
        <w:t xml:space="preserve">they experienced. </w:t>
      </w:r>
      <w:r>
        <w:rPr>
          <w:rFonts w:ascii="Century Gothic" w:hAnsi="Century Gothic"/>
          <w:sz w:val="20"/>
          <w:szCs w:val="20"/>
        </w:rPr>
        <w:t xml:space="preserve">This assumption was not confirmed. </w:t>
      </w:r>
    </w:p>
    <w:p w:rsidR="00104C02" w:rsidRDefault="00104C02" w:rsidP="00625705">
      <w:pPr>
        <w:spacing w:after="120" w:line="240" w:lineRule="auto"/>
        <w:jc w:val="both"/>
        <w:rPr>
          <w:sz w:val="20"/>
          <w:szCs w:val="20"/>
        </w:rPr>
      </w:pPr>
      <w:r>
        <w:rPr>
          <w:sz w:val="20"/>
          <w:szCs w:val="20"/>
        </w:rPr>
        <w:t xml:space="preserve">An analysis of the data derived from </w:t>
      </w:r>
      <w:r w:rsidR="00625705">
        <w:rPr>
          <w:sz w:val="20"/>
          <w:szCs w:val="20"/>
        </w:rPr>
        <w:t>Mathematics</w:t>
      </w:r>
      <w:r w:rsidRPr="0045752D">
        <w:rPr>
          <w:sz w:val="20"/>
          <w:szCs w:val="20"/>
        </w:rPr>
        <w:t xml:space="preserve"> Type </w:t>
      </w:r>
      <w:r>
        <w:rPr>
          <w:sz w:val="20"/>
          <w:szCs w:val="20"/>
        </w:rPr>
        <w:t xml:space="preserve">B schools (i.e. schools where girls perform significantly better than boys in NAPLAN </w:t>
      </w:r>
      <w:r w:rsidR="00625705">
        <w:rPr>
          <w:sz w:val="20"/>
          <w:szCs w:val="20"/>
        </w:rPr>
        <w:t>numeracy</w:t>
      </w:r>
      <w:r>
        <w:rPr>
          <w:sz w:val="20"/>
          <w:szCs w:val="20"/>
        </w:rPr>
        <w:t xml:space="preserve"> outcomes) revealed that there are </w:t>
      </w:r>
      <w:r w:rsidR="00625705">
        <w:rPr>
          <w:sz w:val="20"/>
          <w:szCs w:val="20"/>
        </w:rPr>
        <w:t xml:space="preserve">no </w:t>
      </w:r>
      <w:r>
        <w:rPr>
          <w:sz w:val="20"/>
          <w:szCs w:val="20"/>
        </w:rPr>
        <w:t xml:space="preserve">significant </w:t>
      </w:r>
      <w:r w:rsidRPr="0045752D">
        <w:rPr>
          <w:sz w:val="20"/>
          <w:szCs w:val="20"/>
        </w:rPr>
        <w:t>difference</w:t>
      </w:r>
      <w:r>
        <w:rPr>
          <w:sz w:val="20"/>
          <w:szCs w:val="20"/>
        </w:rPr>
        <w:t>s</w:t>
      </w:r>
      <w:r w:rsidRPr="0045752D">
        <w:rPr>
          <w:sz w:val="20"/>
          <w:szCs w:val="20"/>
        </w:rPr>
        <w:t xml:space="preserve"> (</w:t>
      </w:r>
      <w:r>
        <w:rPr>
          <w:sz w:val="20"/>
          <w:szCs w:val="20"/>
        </w:rPr>
        <w:t>i.e.</w:t>
      </w:r>
      <w:r w:rsidRPr="0045752D">
        <w:rPr>
          <w:sz w:val="20"/>
          <w:szCs w:val="20"/>
        </w:rPr>
        <w:t xml:space="preserve"> the difference was </w:t>
      </w:r>
      <w:r w:rsidR="00625705">
        <w:rPr>
          <w:sz w:val="20"/>
          <w:szCs w:val="20"/>
        </w:rPr>
        <w:t xml:space="preserve">less than </w:t>
      </w:r>
      <w:r w:rsidRPr="0045752D">
        <w:rPr>
          <w:sz w:val="20"/>
          <w:szCs w:val="20"/>
        </w:rPr>
        <w:t>0.2</w:t>
      </w:r>
      <w:r>
        <w:rPr>
          <w:sz w:val="20"/>
          <w:szCs w:val="20"/>
        </w:rPr>
        <w:t>) in the ratings of boys and girls</w:t>
      </w:r>
      <w:r w:rsidRPr="0045752D">
        <w:rPr>
          <w:sz w:val="20"/>
          <w:szCs w:val="20"/>
        </w:rPr>
        <w:t xml:space="preserve"> for </w:t>
      </w:r>
      <w:r>
        <w:rPr>
          <w:sz w:val="20"/>
          <w:szCs w:val="20"/>
        </w:rPr>
        <w:t>t</w:t>
      </w:r>
      <w:r w:rsidRPr="0045752D">
        <w:rPr>
          <w:sz w:val="20"/>
          <w:szCs w:val="20"/>
        </w:rPr>
        <w:t xml:space="preserve">he seven </w:t>
      </w:r>
      <w:proofErr w:type="gramStart"/>
      <w:r w:rsidRPr="00592176">
        <w:rPr>
          <w:i/>
          <w:sz w:val="20"/>
          <w:szCs w:val="20"/>
        </w:rPr>
        <w:t>Feedback</w:t>
      </w:r>
      <w:proofErr w:type="gramEnd"/>
      <w:r w:rsidRPr="00592176">
        <w:rPr>
          <w:i/>
          <w:sz w:val="20"/>
          <w:szCs w:val="20"/>
        </w:rPr>
        <w:t xml:space="preserve"> on Teaching and Learning</w:t>
      </w:r>
      <w:r w:rsidRPr="0045752D">
        <w:rPr>
          <w:sz w:val="20"/>
          <w:szCs w:val="20"/>
        </w:rPr>
        <w:t xml:space="preserve"> (FTLQ) scales</w:t>
      </w:r>
      <w:r w:rsidR="00625705">
        <w:rPr>
          <w:sz w:val="20"/>
          <w:szCs w:val="20"/>
        </w:rPr>
        <w:t>.</w:t>
      </w:r>
      <w:r>
        <w:rPr>
          <w:sz w:val="20"/>
          <w:szCs w:val="20"/>
        </w:rPr>
        <w:t xml:space="preserve"> </w:t>
      </w:r>
    </w:p>
    <w:p w:rsidR="000A4A7D" w:rsidRDefault="00104C02" w:rsidP="00B6500C">
      <w:pPr>
        <w:spacing w:after="120" w:line="240" w:lineRule="auto"/>
        <w:jc w:val="both"/>
        <w:rPr>
          <w:sz w:val="20"/>
          <w:szCs w:val="20"/>
        </w:rPr>
      </w:pPr>
      <w:r>
        <w:rPr>
          <w:sz w:val="20"/>
          <w:szCs w:val="20"/>
        </w:rPr>
        <w:t xml:space="preserve">This finding </w:t>
      </w:r>
      <w:r w:rsidR="00625705">
        <w:rPr>
          <w:sz w:val="20"/>
          <w:szCs w:val="20"/>
        </w:rPr>
        <w:t xml:space="preserve">runs </w:t>
      </w:r>
      <w:r w:rsidR="000A4A7D">
        <w:rPr>
          <w:sz w:val="20"/>
          <w:szCs w:val="20"/>
        </w:rPr>
        <w:t>counter</w:t>
      </w:r>
      <w:r w:rsidR="00625705">
        <w:rPr>
          <w:sz w:val="20"/>
          <w:szCs w:val="20"/>
        </w:rPr>
        <w:t xml:space="preserve"> to</w:t>
      </w:r>
      <w:r>
        <w:rPr>
          <w:sz w:val="20"/>
          <w:szCs w:val="20"/>
        </w:rPr>
        <w:t xml:space="preserve"> </w:t>
      </w:r>
      <w:r w:rsidR="000A4A7D">
        <w:rPr>
          <w:sz w:val="20"/>
          <w:szCs w:val="20"/>
        </w:rPr>
        <w:t xml:space="preserve">the findings for English. </w:t>
      </w:r>
    </w:p>
    <w:p w:rsidR="006042EC" w:rsidRPr="003E5290" w:rsidRDefault="000A4A7D" w:rsidP="003E5290">
      <w:pPr>
        <w:spacing w:after="120" w:line="240" w:lineRule="auto"/>
        <w:jc w:val="both"/>
        <w:rPr>
          <w:sz w:val="20"/>
          <w:szCs w:val="20"/>
        </w:rPr>
      </w:pPr>
      <w:r>
        <w:rPr>
          <w:sz w:val="20"/>
          <w:szCs w:val="20"/>
        </w:rPr>
        <w:t xml:space="preserve">We anticipated </w:t>
      </w:r>
      <w:r w:rsidR="00104C02" w:rsidRPr="0045752D">
        <w:rPr>
          <w:sz w:val="20"/>
          <w:szCs w:val="20"/>
        </w:rPr>
        <w:t xml:space="preserve">there would </w:t>
      </w:r>
      <w:r w:rsidR="00104C02">
        <w:rPr>
          <w:sz w:val="20"/>
          <w:szCs w:val="20"/>
        </w:rPr>
        <w:t>also be significant</w:t>
      </w:r>
      <w:r w:rsidR="00104C02" w:rsidRPr="0045752D">
        <w:rPr>
          <w:sz w:val="20"/>
          <w:szCs w:val="20"/>
        </w:rPr>
        <w:t xml:space="preserve"> gender difference</w:t>
      </w:r>
      <w:r w:rsidR="00104C02">
        <w:rPr>
          <w:sz w:val="20"/>
          <w:szCs w:val="20"/>
        </w:rPr>
        <w:t xml:space="preserve">s </w:t>
      </w:r>
      <w:r>
        <w:rPr>
          <w:sz w:val="20"/>
          <w:szCs w:val="20"/>
        </w:rPr>
        <w:t xml:space="preserve">in Year 7 mathematics </w:t>
      </w:r>
      <w:r w:rsidR="00104C02">
        <w:rPr>
          <w:sz w:val="20"/>
          <w:szCs w:val="20"/>
        </w:rPr>
        <w:t xml:space="preserve">in the way that boys and girls view the practices adopted by their </w:t>
      </w:r>
      <w:r w:rsidR="00625705">
        <w:rPr>
          <w:sz w:val="20"/>
          <w:szCs w:val="20"/>
        </w:rPr>
        <w:t>mathematics</w:t>
      </w:r>
      <w:r w:rsidR="00104C02">
        <w:rPr>
          <w:sz w:val="20"/>
          <w:szCs w:val="20"/>
        </w:rPr>
        <w:t xml:space="preserve"> teachers and the nature of the work they are asked to complete</w:t>
      </w:r>
      <w:r>
        <w:rPr>
          <w:sz w:val="20"/>
          <w:szCs w:val="20"/>
        </w:rPr>
        <w:t xml:space="preserve">. </w:t>
      </w:r>
      <w:r w:rsidR="003E5290">
        <w:rPr>
          <w:sz w:val="20"/>
          <w:szCs w:val="20"/>
        </w:rPr>
        <w:t xml:space="preserve"> </w:t>
      </w:r>
    </w:p>
    <w:p w:rsidR="00B6500C" w:rsidRPr="00B6500C" w:rsidRDefault="00104C02" w:rsidP="00B6500C">
      <w:pPr>
        <w:spacing w:before="120" w:after="0"/>
        <w:jc w:val="both"/>
        <w:rPr>
          <w:b/>
          <w:i/>
          <w:sz w:val="20"/>
          <w:szCs w:val="20"/>
        </w:rPr>
      </w:pPr>
      <w:r w:rsidRPr="00AB4E63">
        <w:rPr>
          <w:b/>
          <w:i/>
          <w:sz w:val="20"/>
          <w:szCs w:val="20"/>
        </w:rPr>
        <w:t xml:space="preserve">Scale score differences in schools with </w:t>
      </w:r>
      <w:r>
        <w:rPr>
          <w:b/>
          <w:i/>
          <w:sz w:val="20"/>
          <w:szCs w:val="20"/>
        </w:rPr>
        <w:t>large</w:t>
      </w:r>
      <w:r w:rsidRPr="00AB4E63">
        <w:rPr>
          <w:b/>
          <w:i/>
          <w:sz w:val="20"/>
          <w:szCs w:val="20"/>
        </w:rPr>
        <w:t xml:space="preserve"> gender </w:t>
      </w:r>
      <w:r>
        <w:rPr>
          <w:b/>
          <w:i/>
          <w:sz w:val="20"/>
          <w:szCs w:val="20"/>
        </w:rPr>
        <w:t xml:space="preserve">outcome </w:t>
      </w:r>
      <w:r w:rsidRPr="00AB4E63">
        <w:rPr>
          <w:b/>
          <w:i/>
          <w:sz w:val="20"/>
          <w:szCs w:val="20"/>
        </w:rPr>
        <w:t>difference</w:t>
      </w:r>
      <w:r>
        <w:rPr>
          <w:b/>
          <w:i/>
          <w:sz w:val="20"/>
          <w:szCs w:val="20"/>
        </w:rPr>
        <w:t>s</w:t>
      </w:r>
      <w:r w:rsidRPr="00AB4E63">
        <w:rPr>
          <w:b/>
          <w:i/>
          <w:sz w:val="20"/>
          <w:szCs w:val="20"/>
        </w:rPr>
        <w:t xml:space="preserve"> in</w:t>
      </w:r>
      <w:r w:rsidR="00B6500C">
        <w:rPr>
          <w:b/>
          <w:i/>
          <w:sz w:val="20"/>
          <w:szCs w:val="20"/>
        </w:rPr>
        <w:t xml:space="preserve"> mathematics</w:t>
      </w:r>
      <w:r w:rsidRPr="00AB4E63">
        <w:rPr>
          <w:b/>
          <w:i/>
          <w:sz w:val="20"/>
          <w:szCs w:val="20"/>
        </w:rPr>
        <w:t xml:space="preserve"> </w:t>
      </w:r>
    </w:p>
    <w:tbl>
      <w:tblPr>
        <w:tblW w:w="9105" w:type="dxa"/>
        <w:tblInd w:w="93" w:type="dxa"/>
        <w:tblLayout w:type="fixed"/>
        <w:tblLook w:val="04A0" w:firstRow="1" w:lastRow="0" w:firstColumn="1" w:lastColumn="0" w:noHBand="0" w:noVBand="1"/>
      </w:tblPr>
      <w:tblGrid>
        <w:gridCol w:w="4515"/>
        <w:gridCol w:w="1530"/>
        <w:gridCol w:w="1530"/>
        <w:gridCol w:w="1530"/>
      </w:tblGrid>
      <w:tr w:rsidR="00B6500C" w:rsidRPr="00234832" w:rsidTr="00B6500C">
        <w:trPr>
          <w:trHeight w:val="800"/>
        </w:trPr>
        <w:tc>
          <w:tcPr>
            <w:tcW w:w="451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Mathematics</w:t>
            </w:r>
          </w:p>
        </w:tc>
        <w:tc>
          <w:tcPr>
            <w:tcW w:w="1530" w:type="dxa"/>
            <w:tcBorders>
              <w:top w:val="single" w:sz="4" w:space="0" w:color="auto"/>
              <w:left w:val="single" w:sz="4" w:space="0" w:color="auto"/>
              <w:bottom w:val="single" w:sz="4" w:space="0" w:color="auto"/>
              <w:right w:val="nil"/>
            </w:tcBorders>
            <w:shd w:val="clear" w:color="000000" w:fill="D9D9D9"/>
            <w:vAlign w:val="center"/>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School Type B2-Female</w:t>
            </w:r>
          </w:p>
        </w:tc>
        <w:tc>
          <w:tcPr>
            <w:tcW w:w="1530" w:type="dxa"/>
            <w:tcBorders>
              <w:top w:val="single" w:sz="4" w:space="0" w:color="auto"/>
              <w:left w:val="nil"/>
              <w:bottom w:val="single" w:sz="4" w:space="0" w:color="auto"/>
              <w:right w:val="single" w:sz="4" w:space="0" w:color="auto"/>
            </w:tcBorders>
            <w:shd w:val="clear" w:color="000000" w:fill="D9D9D9"/>
            <w:vAlign w:val="center"/>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School Type B2-Male</w:t>
            </w:r>
          </w:p>
        </w:tc>
        <w:tc>
          <w:tcPr>
            <w:tcW w:w="153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School Type B2-Gender Diff (Female vs Male)</w:t>
            </w:r>
          </w:p>
        </w:tc>
      </w:tr>
      <w:tr w:rsidR="00B6500C" w:rsidRPr="00234832" w:rsidTr="00B6500C">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N</w:t>
            </w:r>
          </w:p>
        </w:tc>
        <w:tc>
          <w:tcPr>
            <w:tcW w:w="1530" w:type="dxa"/>
            <w:tcBorders>
              <w:top w:val="nil"/>
              <w:left w:val="single" w:sz="4" w:space="0" w:color="auto"/>
              <w:bottom w:val="nil"/>
              <w:right w:val="nil"/>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282</w:t>
            </w:r>
          </w:p>
        </w:tc>
        <w:tc>
          <w:tcPr>
            <w:tcW w:w="1530" w:type="dxa"/>
            <w:tcBorders>
              <w:top w:val="nil"/>
              <w:left w:val="nil"/>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326</w:t>
            </w:r>
          </w:p>
        </w:tc>
        <w:tc>
          <w:tcPr>
            <w:tcW w:w="1530"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p>
        </w:tc>
      </w:tr>
      <w:tr w:rsidR="00B6500C" w:rsidRPr="00234832" w:rsidTr="00B6500C">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SD</w:t>
            </w:r>
          </w:p>
        </w:tc>
        <w:tc>
          <w:tcPr>
            <w:tcW w:w="1530" w:type="dxa"/>
            <w:tcBorders>
              <w:top w:val="nil"/>
              <w:left w:val="single" w:sz="4" w:space="0" w:color="auto"/>
              <w:bottom w:val="nil"/>
              <w:right w:val="nil"/>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0.8</w:t>
            </w:r>
          </w:p>
        </w:tc>
        <w:tc>
          <w:tcPr>
            <w:tcW w:w="1530" w:type="dxa"/>
            <w:tcBorders>
              <w:top w:val="nil"/>
              <w:left w:val="nil"/>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0.8</w:t>
            </w:r>
          </w:p>
        </w:tc>
        <w:tc>
          <w:tcPr>
            <w:tcW w:w="1530"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p>
        </w:tc>
      </w:tr>
      <w:tr w:rsidR="00B6500C" w:rsidRPr="00234832" w:rsidTr="003E5290">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B6500C" w:rsidRPr="00234832" w:rsidRDefault="00B6500C" w:rsidP="00123DB7">
            <w:pPr>
              <w:spacing w:after="0" w:line="240" w:lineRule="auto"/>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Value of Work Scale</w:t>
            </w:r>
          </w:p>
        </w:tc>
        <w:tc>
          <w:tcPr>
            <w:tcW w:w="1530" w:type="dxa"/>
            <w:tcBorders>
              <w:top w:val="nil"/>
              <w:left w:val="single" w:sz="4" w:space="0" w:color="auto"/>
              <w:bottom w:val="single" w:sz="4" w:space="0" w:color="auto"/>
              <w:right w:val="nil"/>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3.9</w:t>
            </w:r>
          </w:p>
        </w:tc>
        <w:tc>
          <w:tcPr>
            <w:tcW w:w="1530" w:type="dxa"/>
            <w:tcBorders>
              <w:top w:val="nil"/>
              <w:left w:val="nil"/>
              <w:bottom w:val="single" w:sz="4" w:space="0" w:color="auto"/>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3.9</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0.0</w:t>
            </w:r>
          </w:p>
        </w:tc>
      </w:tr>
      <w:tr w:rsidR="00B6500C" w:rsidRPr="00234832" w:rsidTr="003E5290">
        <w:trPr>
          <w:trHeight w:val="300"/>
        </w:trPr>
        <w:tc>
          <w:tcPr>
            <w:tcW w:w="4515" w:type="dxa"/>
            <w:tcBorders>
              <w:top w:val="single" w:sz="4" w:space="0" w:color="auto"/>
              <w:left w:val="single" w:sz="4" w:space="0" w:color="auto"/>
              <w:bottom w:val="nil"/>
              <w:right w:val="single" w:sz="4" w:space="0" w:color="auto"/>
            </w:tcBorders>
            <w:shd w:val="clear" w:color="auto" w:fill="auto"/>
            <w:noWrap/>
            <w:vAlign w:val="bottom"/>
            <w:hideMark/>
          </w:tcPr>
          <w:p w:rsidR="00B6500C" w:rsidRPr="00234832" w:rsidRDefault="00B6500C"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lastRenderedPageBreak/>
              <w:t>N</w:t>
            </w:r>
          </w:p>
        </w:tc>
        <w:tc>
          <w:tcPr>
            <w:tcW w:w="1530" w:type="dxa"/>
            <w:tcBorders>
              <w:top w:val="single" w:sz="4" w:space="0" w:color="auto"/>
              <w:left w:val="single" w:sz="4" w:space="0" w:color="auto"/>
              <w:bottom w:val="nil"/>
              <w:right w:val="nil"/>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283</w:t>
            </w:r>
          </w:p>
        </w:tc>
        <w:tc>
          <w:tcPr>
            <w:tcW w:w="1530" w:type="dxa"/>
            <w:tcBorders>
              <w:top w:val="single" w:sz="4" w:space="0" w:color="auto"/>
              <w:left w:val="nil"/>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330</w:t>
            </w:r>
          </w:p>
        </w:tc>
        <w:tc>
          <w:tcPr>
            <w:tcW w:w="1530" w:type="dxa"/>
            <w:tcBorders>
              <w:top w:val="single" w:sz="4" w:space="0" w:color="auto"/>
              <w:left w:val="single" w:sz="4" w:space="0" w:color="auto"/>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p>
        </w:tc>
      </w:tr>
      <w:tr w:rsidR="00B6500C" w:rsidRPr="00234832" w:rsidTr="00B6500C">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SD</w:t>
            </w:r>
          </w:p>
        </w:tc>
        <w:tc>
          <w:tcPr>
            <w:tcW w:w="1530" w:type="dxa"/>
            <w:tcBorders>
              <w:top w:val="nil"/>
              <w:left w:val="single" w:sz="4" w:space="0" w:color="auto"/>
              <w:bottom w:val="nil"/>
              <w:right w:val="nil"/>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0.9</w:t>
            </w:r>
          </w:p>
        </w:tc>
        <w:tc>
          <w:tcPr>
            <w:tcW w:w="1530" w:type="dxa"/>
            <w:tcBorders>
              <w:top w:val="nil"/>
              <w:left w:val="nil"/>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0.9</w:t>
            </w:r>
          </w:p>
        </w:tc>
        <w:tc>
          <w:tcPr>
            <w:tcW w:w="1530"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p>
        </w:tc>
      </w:tr>
      <w:tr w:rsidR="00B6500C" w:rsidRPr="00234832" w:rsidTr="00B650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B6500C" w:rsidRPr="00234832" w:rsidRDefault="00B6500C" w:rsidP="00123DB7">
            <w:pPr>
              <w:spacing w:after="0" w:line="240" w:lineRule="auto"/>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Work Interest Scale</w:t>
            </w:r>
          </w:p>
        </w:tc>
        <w:tc>
          <w:tcPr>
            <w:tcW w:w="1530" w:type="dxa"/>
            <w:tcBorders>
              <w:top w:val="nil"/>
              <w:left w:val="single" w:sz="4" w:space="0" w:color="auto"/>
              <w:bottom w:val="single" w:sz="4" w:space="0" w:color="auto"/>
              <w:right w:val="nil"/>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3.2</w:t>
            </w:r>
          </w:p>
        </w:tc>
        <w:tc>
          <w:tcPr>
            <w:tcW w:w="1530" w:type="dxa"/>
            <w:tcBorders>
              <w:top w:val="nil"/>
              <w:left w:val="nil"/>
              <w:bottom w:val="single" w:sz="4" w:space="0" w:color="auto"/>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3.3</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-0.1</w:t>
            </w:r>
          </w:p>
        </w:tc>
      </w:tr>
      <w:tr w:rsidR="00B6500C" w:rsidRPr="00234832" w:rsidTr="00B6500C">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N</w:t>
            </w:r>
          </w:p>
        </w:tc>
        <w:tc>
          <w:tcPr>
            <w:tcW w:w="1530" w:type="dxa"/>
            <w:tcBorders>
              <w:top w:val="nil"/>
              <w:left w:val="single" w:sz="4" w:space="0" w:color="auto"/>
              <w:bottom w:val="nil"/>
              <w:right w:val="nil"/>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289</w:t>
            </w:r>
          </w:p>
        </w:tc>
        <w:tc>
          <w:tcPr>
            <w:tcW w:w="1530" w:type="dxa"/>
            <w:tcBorders>
              <w:top w:val="nil"/>
              <w:left w:val="nil"/>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318</w:t>
            </w:r>
          </w:p>
        </w:tc>
        <w:tc>
          <w:tcPr>
            <w:tcW w:w="1530"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p>
        </w:tc>
      </w:tr>
      <w:tr w:rsidR="00B6500C" w:rsidRPr="00234832" w:rsidTr="00B6500C">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SD</w:t>
            </w:r>
          </w:p>
        </w:tc>
        <w:tc>
          <w:tcPr>
            <w:tcW w:w="1530" w:type="dxa"/>
            <w:tcBorders>
              <w:top w:val="nil"/>
              <w:left w:val="single" w:sz="4" w:space="0" w:color="auto"/>
              <w:bottom w:val="nil"/>
              <w:right w:val="nil"/>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0.8</w:t>
            </w:r>
          </w:p>
        </w:tc>
        <w:tc>
          <w:tcPr>
            <w:tcW w:w="1530" w:type="dxa"/>
            <w:tcBorders>
              <w:top w:val="nil"/>
              <w:left w:val="nil"/>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0.7</w:t>
            </w:r>
          </w:p>
        </w:tc>
        <w:tc>
          <w:tcPr>
            <w:tcW w:w="1530"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p>
        </w:tc>
      </w:tr>
      <w:tr w:rsidR="00B6500C" w:rsidRPr="00234832" w:rsidTr="00B650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B6500C" w:rsidRPr="00234832" w:rsidRDefault="00B6500C" w:rsidP="00123DB7">
            <w:pPr>
              <w:spacing w:after="0" w:line="240" w:lineRule="auto"/>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Collaborative Skills Scale</w:t>
            </w:r>
          </w:p>
        </w:tc>
        <w:tc>
          <w:tcPr>
            <w:tcW w:w="1530" w:type="dxa"/>
            <w:tcBorders>
              <w:top w:val="nil"/>
              <w:left w:val="single" w:sz="4" w:space="0" w:color="auto"/>
              <w:bottom w:val="single" w:sz="4" w:space="0" w:color="auto"/>
              <w:right w:val="nil"/>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3.5</w:t>
            </w:r>
          </w:p>
        </w:tc>
        <w:tc>
          <w:tcPr>
            <w:tcW w:w="1530" w:type="dxa"/>
            <w:tcBorders>
              <w:top w:val="nil"/>
              <w:left w:val="nil"/>
              <w:bottom w:val="single" w:sz="4" w:space="0" w:color="auto"/>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3.7</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-0.1</w:t>
            </w:r>
          </w:p>
        </w:tc>
      </w:tr>
      <w:tr w:rsidR="00B6500C" w:rsidRPr="00234832" w:rsidTr="00B6500C">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N</w:t>
            </w:r>
          </w:p>
        </w:tc>
        <w:tc>
          <w:tcPr>
            <w:tcW w:w="1530" w:type="dxa"/>
            <w:tcBorders>
              <w:top w:val="nil"/>
              <w:left w:val="single" w:sz="4" w:space="0" w:color="auto"/>
              <w:bottom w:val="nil"/>
              <w:right w:val="nil"/>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282</w:t>
            </w:r>
          </w:p>
        </w:tc>
        <w:tc>
          <w:tcPr>
            <w:tcW w:w="1530" w:type="dxa"/>
            <w:tcBorders>
              <w:top w:val="nil"/>
              <w:left w:val="nil"/>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327</w:t>
            </w:r>
          </w:p>
        </w:tc>
        <w:tc>
          <w:tcPr>
            <w:tcW w:w="1530"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p>
        </w:tc>
      </w:tr>
      <w:tr w:rsidR="00B6500C" w:rsidRPr="00234832" w:rsidTr="00B6500C">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SD</w:t>
            </w:r>
          </w:p>
        </w:tc>
        <w:tc>
          <w:tcPr>
            <w:tcW w:w="1530" w:type="dxa"/>
            <w:tcBorders>
              <w:top w:val="nil"/>
              <w:left w:val="single" w:sz="4" w:space="0" w:color="auto"/>
              <w:bottom w:val="nil"/>
              <w:right w:val="nil"/>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0.7</w:t>
            </w:r>
          </w:p>
        </w:tc>
        <w:tc>
          <w:tcPr>
            <w:tcW w:w="1530" w:type="dxa"/>
            <w:tcBorders>
              <w:top w:val="nil"/>
              <w:left w:val="nil"/>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0.7</w:t>
            </w:r>
          </w:p>
        </w:tc>
        <w:tc>
          <w:tcPr>
            <w:tcW w:w="1530"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p>
        </w:tc>
      </w:tr>
      <w:tr w:rsidR="00B6500C" w:rsidRPr="00234832" w:rsidTr="00B650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B6500C" w:rsidRPr="00234832" w:rsidRDefault="00B6500C" w:rsidP="00123DB7">
            <w:pPr>
              <w:spacing w:after="0" w:line="240" w:lineRule="auto"/>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Positive Attitude scale</w:t>
            </w:r>
          </w:p>
        </w:tc>
        <w:tc>
          <w:tcPr>
            <w:tcW w:w="1530" w:type="dxa"/>
            <w:tcBorders>
              <w:top w:val="nil"/>
              <w:left w:val="single" w:sz="4" w:space="0" w:color="auto"/>
              <w:bottom w:val="single" w:sz="4" w:space="0" w:color="auto"/>
              <w:right w:val="nil"/>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3.8</w:t>
            </w:r>
          </w:p>
        </w:tc>
        <w:tc>
          <w:tcPr>
            <w:tcW w:w="1530" w:type="dxa"/>
            <w:tcBorders>
              <w:top w:val="nil"/>
              <w:left w:val="nil"/>
              <w:bottom w:val="single" w:sz="4" w:space="0" w:color="auto"/>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3.9</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0.0</w:t>
            </w:r>
          </w:p>
        </w:tc>
      </w:tr>
      <w:tr w:rsidR="00B6500C" w:rsidRPr="00234832" w:rsidTr="00B6500C">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N</w:t>
            </w:r>
          </w:p>
        </w:tc>
        <w:tc>
          <w:tcPr>
            <w:tcW w:w="1530" w:type="dxa"/>
            <w:tcBorders>
              <w:top w:val="nil"/>
              <w:left w:val="single" w:sz="4" w:space="0" w:color="auto"/>
              <w:bottom w:val="nil"/>
              <w:right w:val="nil"/>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283</w:t>
            </w:r>
          </w:p>
        </w:tc>
        <w:tc>
          <w:tcPr>
            <w:tcW w:w="1530" w:type="dxa"/>
            <w:tcBorders>
              <w:top w:val="nil"/>
              <w:left w:val="nil"/>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325</w:t>
            </w:r>
          </w:p>
        </w:tc>
        <w:tc>
          <w:tcPr>
            <w:tcW w:w="1530"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p>
        </w:tc>
      </w:tr>
      <w:tr w:rsidR="00B6500C" w:rsidRPr="00234832" w:rsidTr="00B6500C">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SD</w:t>
            </w:r>
          </w:p>
        </w:tc>
        <w:tc>
          <w:tcPr>
            <w:tcW w:w="1530" w:type="dxa"/>
            <w:tcBorders>
              <w:top w:val="nil"/>
              <w:left w:val="single" w:sz="4" w:space="0" w:color="auto"/>
              <w:bottom w:val="nil"/>
              <w:right w:val="nil"/>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0.7</w:t>
            </w:r>
          </w:p>
        </w:tc>
        <w:tc>
          <w:tcPr>
            <w:tcW w:w="1530" w:type="dxa"/>
            <w:tcBorders>
              <w:top w:val="nil"/>
              <w:left w:val="nil"/>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0.7</w:t>
            </w:r>
          </w:p>
        </w:tc>
        <w:tc>
          <w:tcPr>
            <w:tcW w:w="1530"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p>
        </w:tc>
      </w:tr>
      <w:tr w:rsidR="00B6500C" w:rsidRPr="00234832" w:rsidTr="00B650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B6500C" w:rsidRPr="00234832" w:rsidRDefault="00B6500C" w:rsidP="00123DB7">
            <w:pPr>
              <w:spacing w:after="0" w:line="240" w:lineRule="auto"/>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Feedback Scale</w:t>
            </w:r>
          </w:p>
        </w:tc>
        <w:tc>
          <w:tcPr>
            <w:tcW w:w="1530" w:type="dxa"/>
            <w:tcBorders>
              <w:top w:val="nil"/>
              <w:left w:val="single" w:sz="4" w:space="0" w:color="auto"/>
              <w:bottom w:val="single" w:sz="4" w:space="0" w:color="auto"/>
              <w:right w:val="nil"/>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3.8</w:t>
            </w:r>
          </w:p>
        </w:tc>
        <w:tc>
          <w:tcPr>
            <w:tcW w:w="1530" w:type="dxa"/>
            <w:tcBorders>
              <w:top w:val="nil"/>
              <w:left w:val="nil"/>
              <w:bottom w:val="single" w:sz="4" w:space="0" w:color="auto"/>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3.9</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-0.1</w:t>
            </w:r>
          </w:p>
        </w:tc>
      </w:tr>
      <w:tr w:rsidR="00B6500C" w:rsidRPr="00234832" w:rsidTr="00B6500C">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N</w:t>
            </w:r>
          </w:p>
        </w:tc>
        <w:tc>
          <w:tcPr>
            <w:tcW w:w="1530" w:type="dxa"/>
            <w:tcBorders>
              <w:top w:val="nil"/>
              <w:left w:val="single" w:sz="4" w:space="0" w:color="auto"/>
              <w:bottom w:val="nil"/>
              <w:right w:val="nil"/>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279</w:t>
            </w:r>
          </w:p>
        </w:tc>
        <w:tc>
          <w:tcPr>
            <w:tcW w:w="1530" w:type="dxa"/>
            <w:tcBorders>
              <w:top w:val="nil"/>
              <w:left w:val="nil"/>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327</w:t>
            </w:r>
          </w:p>
        </w:tc>
        <w:tc>
          <w:tcPr>
            <w:tcW w:w="1530"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p>
        </w:tc>
      </w:tr>
      <w:tr w:rsidR="00B6500C" w:rsidRPr="00234832" w:rsidTr="00B6500C">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SD</w:t>
            </w:r>
          </w:p>
        </w:tc>
        <w:tc>
          <w:tcPr>
            <w:tcW w:w="1530" w:type="dxa"/>
            <w:tcBorders>
              <w:top w:val="nil"/>
              <w:left w:val="single" w:sz="4" w:space="0" w:color="auto"/>
              <w:bottom w:val="nil"/>
              <w:right w:val="nil"/>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0.6</w:t>
            </w:r>
          </w:p>
        </w:tc>
        <w:tc>
          <w:tcPr>
            <w:tcW w:w="1530" w:type="dxa"/>
            <w:tcBorders>
              <w:top w:val="nil"/>
              <w:left w:val="nil"/>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0.6</w:t>
            </w:r>
          </w:p>
        </w:tc>
        <w:tc>
          <w:tcPr>
            <w:tcW w:w="1530"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p>
        </w:tc>
      </w:tr>
      <w:tr w:rsidR="00B6500C" w:rsidRPr="00234832" w:rsidTr="00B650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B6500C" w:rsidRPr="00234832" w:rsidRDefault="00B6500C" w:rsidP="00123DB7">
            <w:pPr>
              <w:spacing w:after="0" w:line="240" w:lineRule="auto"/>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Learning Values Scale</w:t>
            </w:r>
          </w:p>
        </w:tc>
        <w:tc>
          <w:tcPr>
            <w:tcW w:w="1530" w:type="dxa"/>
            <w:tcBorders>
              <w:top w:val="nil"/>
              <w:left w:val="single" w:sz="4" w:space="0" w:color="auto"/>
              <w:bottom w:val="single" w:sz="4" w:space="0" w:color="auto"/>
              <w:right w:val="nil"/>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4.2</w:t>
            </w:r>
          </w:p>
        </w:tc>
        <w:tc>
          <w:tcPr>
            <w:tcW w:w="1530" w:type="dxa"/>
            <w:tcBorders>
              <w:top w:val="nil"/>
              <w:left w:val="nil"/>
              <w:bottom w:val="single" w:sz="4" w:space="0" w:color="auto"/>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4.1</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0.0</w:t>
            </w:r>
          </w:p>
        </w:tc>
      </w:tr>
      <w:tr w:rsidR="00B6500C" w:rsidRPr="00234832" w:rsidTr="00B6500C">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N</w:t>
            </w:r>
          </w:p>
        </w:tc>
        <w:tc>
          <w:tcPr>
            <w:tcW w:w="1530" w:type="dxa"/>
            <w:tcBorders>
              <w:top w:val="nil"/>
              <w:left w:val="single" w:sz="4" w:space="0" w:color="auto"/>
              <w:bottom w:val="nil"/>
              <w:right w:val="nil"/>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290</w:t>
            </w:r>
          </w:p>
        </w:tc>
        <w:tc>
          <w:tcPr>
            <w:tcW w:w="1530" w:type="dxa"/>
            <w:tcBorders>
              <w:top w:val="nil"/>
              <w:left w:val="nil"/>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328</w:t>
            </w:r>
          </w:p>
        </w:tc>
        <w:tc>
          <w:tcPr>
            <w:tcW w:w="1530"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p>
        </w:tc>
      </w:tr>
      <w:tr w:rsidR="00B6500C" w:rsidRPr="00234832" w:rsidTr="00B6500C">
        <w:trPr>
          <w:trHeight w:val="300"/>
        </w:trPr>
        <w:tc>
          <w:tcPr>
            <w:tcW w:w="4515"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123DB7">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SD</w:t>
            </w:r>
          </w:p>
        </w:tc>
        <w:tc>
          <w:tcPr>
            <w:tcW w:w="1530" w:type="dxa"/>
            <w:tcBorders>
              <w:top w:val="nil"/>
              <w:left w:val="single" w:sz="4" w:space="0" w:color="auto"/>
              <w:bottom w:val="nil"/>
              <w:right w:val="nil"/>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0.8</w:t>
            </w:r>
          </w:p>
        </w:tc>
        <w:tc>
          <w:tcPr>
            <w:tcW w:w="1530" w:type="dxa"/>
            <w:tcBorders>
              <w:top w:val="nil"/>
              <w:left w:val="nil"/>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0.7</w:t>
            </w:r>
          </w:p>
        </w:tc>
        <w:tc>
          <w:tcPr>
            <w:tcW w:w="1530" w:type="dxa"/>
            <w:tcBorders>
              <w:top w:val="nil"/>
              <w:left w:val="single" w:sz="4" w:space="0" w:color="auto"/>
              <w:bottom w:val="nil"/>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color w:val="000000"/>
                <w:sz w:val="20"/>
                <w:szCs w:val="20"/>
                <w:lang w:eastAsia="en-AU"/>
              </w:rPr>
            </w:pPr>
          </w:p>
        </w:tc>
      </w:tr>
      <w:tr w:rsidR="00B6500C" w:rsidRPr="00234832" w:rsidTr="00B6500C">
        <w:trPr>
          <w:trHeight w:val="300"/>
        </w:trPr>
        <w:tc>
          <w:tcPr>
            <w:tcW w:w="4515" w:type="dxa"/>
            <w:tcBorders>
              <w:top w:val="nil"/>
              <w:left w:val="single" w:sz="4" w:space="0" w:color="auto"/>
              <w:bottom w:val="single" w:sz="4" w:space="0" w:color="auto"/>
              <w:right w:val="single" w:sz="4" w:space="0" w:color="auto"/>
            </w:tcBorders>
            <w:shd w:val="clear" w:color="auto" w:fill="auto"/>
            <w:noWrap/>
            <w:vAlign w:val="bottom"/>
            <w:hideMark/>
          </w:tcPr>
          <w:p w:rsidR="00B6500C" w:rsidRPr="00234832" w:rsidRDefault="00B6500C" w:rsidP="00123DB7">
            <w:pPr>
              <w:spacing w:after="0" w:line="240" w:lineRule="auto"/>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Teacher Knowledge &amp; Engagement Scale</w:t>
            </w:r>
          </w:p>
        </w:tc>
        <w:tc>
          <w:tcPr>
            <w:tcW w:w="1530" w:type="dxa"/>
            <w:tcBorders>
              <w:top w:val="nil"/>
              <w:left w:val="single" w:sz="4" w:space="0" w:color="auto"/>
              <w:bottom w:val="single" w:sz="4" w:space="0" w:color="auto"/>
              <w:right w:val="nil"/>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4.1</w:t>
            </w:r>
          </w:p>
        </w:tc>
        <w:tc>
          <w:tcPr>
            <w:tcW w:w="1530" w:type="dxa"/>
            <w:tcBorders>
              <w:top w:val="nil"/>
              <w:left w:val="nil"/>
              <w:bottom w:val="single" w:sz="4" w:space="0" w:color="auto"/>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4.1</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B6500C" w:rsidRPr="00234832" w:rsidRDefault="00B6500C" w:rsidP="00B6500C">
            <w:pPr>
              <w:spacing w:after="0" w:line="240" w:lineRule="auto"/>
              <w:jc w:val="center"/>
              <w:rPr>
                <w:rFonts w:ascii="Century Gothic" w:eastAsia="Times New Roman" w:hAnsi="Century Gothic" w:cs="Calibri"/>
                <w:b/>
                <w:bCs/>
                <w:color w:val="000000"/>
                <w:sz w:val="20"/>
                <w:szCs w:val="20"/>
                <w:lang w:eastAsia="en-AU"/>
              </w:rPr>
            </w:pPr>
            <w:r w:rsidRPr="00234832">
              <w:rPr>
                <w:rFonts w:ascii="Century Gothic" w:eastAsia="Times New Roman" w:hAnsi="Century Gothic" w:cs="Calibri"/>
                <w:b/>
                <w:bCs/>
                <w:color w:val="000000"/>
                <w:sz w:val="20"/>
                <w:szCs w:val="20"/>
                <w:lang w:eastAsia="en-AU"/>
              </w:rPr>
              <w:t>0.0</w:t>
            </w:r>
          </w:p>
        </w:tc>
      </w:tr>
    </w:tbl>
    <w:p w:rsidR="00B6500C" w:rsidRPr="00AD6D56" w:rsidRDefault="00B6500C" w:rsidP="003E5290">
      <w:pPr>
        <w:spacing w:after="0"/>
        <w:rPr>
          <w:b/>
          <w:sz w:val="20"/>
          <w:szCs w:val="20"/>
        </w:rPr>
      </w:pPr>
    </w:p>
    <w:p w:rsidR="00B6500C" w:rsidRDefault="00C805E1" w:rsidP="00102CD1">
      <w:pPr>
        <w:spacing w:after="120"/>
        <w:jc w:val="both"/>
        <w:rPr>
          <w:sz w:val="20"/>
          <w:szCs w:val="20"/>
        </w:rPr>
      </w:pPr>
      <w:r>
        <w:rPr>
          <w:sz w:val="20"/>
          <w:szCs w:val="20"/>
        </w:rPr>
        <w:t>This is an intriguing finding.</w:t>
      </w:r>
    </w:p>
    <w:p w:rsidR="00C805E1" w:rsidRPr="000A4A7D" w:rsidRDefault="000A4A7D" w:rsidP="00102CD1">
      <w:pPr>
        <w:spacing w:after="120"/>
        <w:jc w:val="both"/>
        <w:rPr>
          <w:sz w:val="20"/>
          <w:szCs w:val="20"/>
        </w:rPr>
      </w:pPr>
      <w:r>
        <w:rPr>
          <w:sz w:val="20"/>
          <w:szCs w:val="20"/>
        </w:rPr>
        <w:t xml:space="preserve">It </w:t>
      </w:r>
      <w:r w:rsidR="00C874E9">
        <w:rPr>
          <w:sz w:val="20"/>
          <w:szCs w:val="20"/>
        </w:rPr>
        <w:t>appears to giv</w:t>
      </w:r>
      <w:r w:rsidR="00102CD1">
        <w:rPr>
          <w:sz w:val="20"/>
          <w:szCs w:val="20"/>
        </w:rPr>
        <w:t>e</w:t>
      </w:r>
      <w:r w:rsidR="00C874E9">
        <w:rPr>
          <w:sz w:val="20"/>
          <w:szCs w:val="20"/>
        </w:rPr>
        <w:t xml:space="preserve"> weight to views expressed in some of the research literature that the most influential factors on girls’ mathematics learning</w:t>
      </w:r>
      <w:r w:rsidR="00C805E1">
        <w:rPr>
          <w:sz w:val="20"/>
          <w:szCs w:val="20"/>
        </w:rPr>
        <w:t xml:space="preserve"> </w:t>
      </w:r>
      <w:r w:rsidR="00C874E9">
        <w:rPr>
          <w:sz w:val="20"/>
          <w:szCs w:val="20"/>
        </w:rPr>
        <w:t xml:space="preserve">are external </w:t>
      </w:r>
      <w:r w:rsidR="00102CD1">
        <w:rPr>
          <w:sz w:val="20"/>
          <w:szCs w:val="20"/>
        </w:rPr>
        <w:t>and are only marginally related to</w:t>
      </w:r>
      <w:r w:rsidR="00C874E9">
        <w:rPr>
          <w:sz w:val="20"/>
          <w:szCs w:val="20"/>
        </w:rPr>
        <w:t xml:space="preserve"> classroom practices</w:t>
      </w:r>
      <w:r w:rsidR="00102CD1">
        <w:rPr>
          <w:sz w:val="20"/>
          <w:szCs w:val="20"/>
        </w:rPr>
        <w:t xml:space="preserve">. </w:t>
      </w:r>
      <w:r w:rsidR="00C874E9">
        <w:rPr>
          <w:sz w:val="20"/>
          <w:szCs w:val="20"/>
        </w:rPr>
        <w:t xml:space="preserve"> </w:t>
      </w:r>
      <w:r w:rsidR="00102CD1">
        <w:rPr>
          <w:sz w:val="20"/>
          <w:szCs w:val="20"/>
        </w:rPr>
        <w:t>These external factors include</w:t>
      </w:r>
      <w:r w:rsidR="00C874E9">
        <w:rPr>
          <w:sz w:val="20"/>
          <w:szCs w:val="20"/>
        </w:rPr>
        <w:t xml:space="preserve"> family attitudes and community norms about girls’ roles and </w:t>
      </w:r>
      <w:r w:rsidR="00102CD1">
        <w:rPr>
          <w:sz w:val="20"/>
          <w:szCs w:val="20"/>
        </w:rPr>
        <w:t>interests</w:t>
      </w:r>
      <w:r w:rsidR="00C874E9">
        <w:rPr>
          <w:sz w:val="20"/>
          <w:szCs w:val="20"/>
        </w:rPr>
        <w:t xml:space="preserve"> which impact on girls’ perceptions of their capability in mathematics and undermine their confidence </w:t>
      </w:r>
      <w:r>
        <w:rPr>
          <w:sz w:val="20"/>
          <w:szCs w:val="20"/>
        </w:rPr>
        <w:t>to continue mathematics studies</w:t>
      </w:r>
      <w:r w:rsidR="00C874E9">
        <w:rPr>
          <w:sz w:val="20"/>
          <w:szCs w:val="20"/>
        </w:rPr>
        <w:t>.</w:t>
      </w:r>
      <w:r w:rsidR="0026614E">
        <w:rPr>
          <w:sz w:val="20"/>
          <w:szCs w:val="20"/>
        </w:rPr>
        <w:t xml:space="preserve">  </w:t>
      </w:r>
      <w:r w:rsidRPr="000A4A7D">
        <w:rPr>
          <w:sz w:val="20"/>
          <w:szCs w:val="20"/>
        </w:rPr>
        <w:t>(</w:t>
      </w:r>
      <w:r w:rsidR="0026614E" w:rsidRPr="000A4A7D">
        <w:rPr>
          <w:sz w:val="20"/>
          <w:szCs w:val="20"/>
        </w:rPr>
        <w:t xml:space="preserve">An exception to this supposition is the importance that that teachers in Type </w:t>
      </w:r>
      <w:proofErr w:type="gramStart"/>
      <w:r w:rsidR="0026614E" w:rsidRPr="000A4A7D">
        <w:rPr>
          <w:sz w:val="20"/>
          <w:szCs w:val="20"/>
        </w:rPr>
        <w:t>A</w:t>
      </w:r>
      <w:proofErr w:type="gramEnd"/>
      <w:r w:rsidR="0026614E" w:rsidRPr="000A4A7D">
        <w:rPr>
          <w:sz w:val="20"/>
          <w:szCs w:val="20"/>
        </w:rPr>
        <w:t xml:space="preserve"> </w:t>
      </w:r>
      <w:r w:rsidRPr="000A4A7D">
        <w:rPr>
          <w:sz w:val="20"/>
          <w:szCs w:val="20"/>
        </w:rPr>
        <w:t xml:space="preserve">no-gap schools </w:t>
      </w:r>
      <w:r w:rsidR="0026614E" w:rsidRPr="000A4A7D">
        <w:rPr>
          <w:sz w:val="20"/>
          <w:szCs w:val="20"/>
        </w:rPr>
        <w:t xml:space="preserve">placed on providing transitioning students with a program that supported them to quickly adjust to the different ‘academic’ practices in their </w:t>
      </w:r>
      <w:r w:rsidR="00C56313" w:rsidRPr="000A4A7D">
        <w:rPr>
          <w:sz w:val="20"/>
          <w:szCs w:val="20"/>
        </w:rPr>
        <w:t>Year 7 mathematics classes.</w:t>
      </w:r>
      <w:r w:rsidRPr="000A4A7D">
        <w:rPr>
          <w:sz w:val="20"/>
          <w:szCs w:val="20"/>
        </w:rPr>
        <w:t>)</w:t>
      </w:r>
    </w:p>
    <w:p w:rsidR="00102CD1" w:rsidRDefault="00C874E9" w:rsidP="00102CD1">
      <w:pPr>
        <w:spacing w:after="120"/>
        <w:jc w:val="both"/>
        <w:rPr>
          <w:sz w:val="20"/>
          <w:szCs w:val="20"/>
        </w:rPr>
      </w:pPr>
      <w:r>
        <w:rPr>
          <w:sz w:val="20"/>
          <w:szCs w:val="20"/>
        </w:rPr>
        <w:t xml:space="preserve">This result may also be a reflection of the </w:t>
      </w:r>
      <w:r w:rsidR="00102CD1">
        <w:rPr>
          <w:sz w:val="20"/>
          <w:szCs w:val="20"/>
        </w:rPr>
        <w:t xml:space="preserve">findings in TIMMS that there are no significant </w:t>
      </w:r>
      <w:r w:rsidR="00BE21FE">
        <w:rPr>
          <w:sz w:val="20"/>
          <w:szCs w:val="20"/>
        </w:rPr>
        <w:t xml:space="preserve">or minimal </w:t>
      </w:r>
      <w:r w:rsidR="00102CD1">
        <w:rPr>
          <w:sz w:val="20"/>
          <w:szCs w:val="20"/>
        </w:rPr>
        <w:t xml:space="preserve">gender differences in mathematics results at Year 4 and Year 8 and that it is only in the upper bands of achievement </w:t>
      </w:r>
      <w:r w:rsidR="00BE21FE">
        <w:rPr>
          <w:sz w:val="20"/>
          <w:szCs w:val="20"/>
        </w:rPr>
        <w:t xml:space="preserve">and at higher socio-economic levels </w:t>
      </w:r>
      <w:r w:rsidR="00102CD1">
        <w:rPr>
          <w:sz w:val="20"/>
          <w:szCs w:val="20"/>
        </w:rPr>
        <w:t xml:space="preserve">where differences become evident.  </w:t>
      </w:r>
    </w:p>
    <w:p w:rsidR="00C874E9" w:rsidRPr="00102CD1" w:rsidRDefault="00102CD1" w:rsidP="00102CD1">
      <w:pPr>
        <w:spacing w:after="120"/>
        <w:jc w:val="both"/>
        <w:rPr>
          <w:sz w:val="20"/>
          <w:szCs w:val="20"/>
        </w:rPr>
      </w:pPr>
      <w:r w:rsidRPr="00102CD1">
        <w:rPr>
          <w:sz w:val="20"/>
          <w:szCs w:val="20"/>
        </w:rPr>
        <w:t>But these</w:t>
      </w:r>
      <w:r>
        <w:rPr>
          <w:sz w:val="20"/>
          <w:szCs w:val="20"/>
        </w:rPr>
        <w:t xml:space="preserve"> possible </w:t>
      </w:r>
      <w:r w:rsidR="00D42A7A">
        <w:rPr>
          <w:sz w:val="20"/>
          <w:szCs w:val="20"/>
        </w:rPr>
        <w:t>interpretations</w:t>
      </w:r>
      <w:r>
        <w:rPr>
          <w:sz w:val="20"/>
          <w:szCs w:val="20"/>
        </w:rPr>
        <w:t xml:space="preserve"> of the results </w:t>
      </w:r>
      <w:r w:rsidR="00D42A7A">
        <w:rPr>
          <w:sz w:val="20"/>
          <w:szCs w:val="20"/>
        </w:rPr>
        <w:t xml:space="preserve">do not adequately explain why girls who registered similar perceptions to boys about </w:t>
      </w:r>
      <w:r w:rsidR="003C2FFC">
        <w:rPr>
          <w:sz w:val="20"/>
          <w:szCs w:val="20"/>
        </w:rPr>
        <w:t xml:space="preserve">the </w:t>
      </w:r>
      <w:r w:rsidR="00D42A7A">
        <w:rPr>
          <w:sz w:val="20"/>
          <w:szCs w:val="20"/>
        </w:rPr>
        <w:t xml:space="preserve">teaching practices and classroom culture </w:t>
      </w:r>
      <w:r w:rsidR="003C2FFC">
        <w:rPr>
          <w:sz w:val="20"/>
          <w:szCs w:val="20"/>
        </w:rPr>
        <w:t>would do so when they</w:t>
      </w:r>
      <w:r w:rsidR="00D42A7A">
        <w:rPr>
          <w:sz w:val="20"/>
          <w:szCs w:val="20"/>
        </w:rPr>
        <w:t xml:space="preserve"> are in school</w:t>
      </w:r>
      <w:r w:rsidR="003C2FFC">
        <w:rPr>
          <w:sz w:val="20"/>
          <w:szCs w:val="20"/>
        </w:rPr>
        <w:t>s/classes</w:t>
      </w:r>
      <w:r w:rsidR="00D42A7A">
        <w:rPr>
          <w:sz w:val="20"/>
          <w:szCs w:val="20"/>
        </w:rPr>
        <w:t xml:space="preserve"> where </w:t>
      </w:r>
      <w:r w:rsidR="003C2FFC">
        <w:rPr>
          <w:sz w:val="20"/>
          <w:szCs w:val="20"/>
        </w:rPr>
        <w:t>boys are outperforming them in mathematics.</w:t>
      </w:r>
      <w:r w:rsidR="00D42A7A">
        <w:rPr>
          <w:sz w:val="20"/>
          <w:szCs w:val="20"/>
        </w:rPr>
        <w:t xml:space="preserve"> </w:t>
      </w:r>
      <w:r w:rsidR="003C2FFC">
        <w:rPr>
          <w:sz w:val="20"/>
          <w:szCs w:val="20"/>
        </w:rPr>
        <w:t>It would be expected that if they value their mathematics work and find it as interesting as boys and if they are equally satisfied with their teacher’s instructional practices as boys then they would be achieving outcomes similar to boys.</w:t>
      </w:r>
    </w:p>
    <w:p w:rsidR="003C2FFC" w:rsidRPr="000376B0" w:rsidRDefault="003C2FFC" w:rsidP="000376B0">
      <w:pPr>
        <w:rPr>
          <w:b/>
          <w:color w:val="4F81BD" w:themeColor="accent1"/>
          <w:sz w:val="24"/>
          <w:szCs w:val="24"/>
        </w:rPr>
      </w:pPr>
      <w:r w:rsidRPr="000376B0">
        <w:rPr>
          <w:b/>
          <w:color w:val="4F81BD" w:themeColor="accent1"/>
          <w:sz w:val="24"/>
          <w:szCs w:val="24"/>
        </w:rPr>
        <w:t>Student feedback on Teaching and Learning Scale Items by Mathematics School Type</w:t>
      </w:r>
    </w:p>
    <w:p w:rsidR="003C2FFC" w:rsidRDefault="003C2FFC" w:rsidP="003C2FFC">
      <w:pPr>
        <w:spacing w:after="120"/>
        <w:jc w:val="both"/>
        <w:rPr>
          <w:rFonts w:ascii="Century Gothic" w:hAnsi="Century Gothic"/>
          <w:sz w:val="20"/>
          <w:szCs w:val="20"/>
        </w:rPr>
      </w:pPr>
      <w:r w:rsidRPr="009F3197">
        <w:rPr>
          <w:sz w:val="20"/>
          <w:szCs w:val="20"/>
        </w:rPr>
        <w:t xml:space="preserve">One of the assumptions underpinning the research design was </w:t>
      </w:r>
      <w:r w:rsidRPr="009F3197">
        <w:rPr>
          <w:rFonts w:ascii="Century Gothic" w:hAnsi="Century Gothic"/>
          <w:sz w:val="20"/>
          <w:szCs w:val="20"/>
        </w:rPr>
        <w:t xml:space="preserve">that the scores for each of the items/statements making up the seven scales are likely to reveal practices that are strongly associated with classes where the gender gap is least evident </w:t>
      </w:r>
      <w:r>
        <w:rPr>
          <w:rFonts w:ascii="Century Gothic" w:hAnsi="Century Gothic"/>
          <w:sz w:val="20"/>
          <w:szCs w:val="20"/>
        </w:rPr>
        <w:t>or</w:t>
      </w:r>
      <w:r w:rsidRPr="009F3197">
        <w:rPr>
          <w:rFonts w:ascii="Century Gothic" w:hAnsi="Century Gothic"/>
          <w:sz w:val="20"/>
          <w:szCs w:val="20"/>
        </w:rPr>
        <w:t xml:space="preserve"> most evident</w:t>
      </w:r>
      <w:r>
        <w:rPr>
          <w:rFonts w:ascii="Century Gothic" w:hAnsi="Century Gothic"/>
          <w:sz w:val="20"/>
          <w:szCs w:val="20"/>
        </w:rPr>
        <w:t>.</w:t>
      </w:r>
    </w:p>
    <w:p w:rsidR="003C2FFC" w:rsidRPr="000376B0" w:rsidRDefault="003C2FFC" w:rsidP="000376B0">
      <w:pPr>
        <w:spacing w:before="120" w:after="120"/>
        <w:rPr>
          <w:b/>
          <w:color w:val="4F81BD" w:themeColor="accent1"/>
        </w:rPr>
      </w:pPr>
      <w:r w:rsidRPr="000376B0">
        <w:rPr>
          <w:b/>
          <w:color w:val="4F81BD" w:themeColor="accent1"/>
        </w:rPr>
        <w:lastRenderedPageBreak/>
        <w:t>Questionnaire scale item scores in schools with small gender outcome differences in mathematics</w:t>
      </w:r>
    </w:p>
    <w:p w:rsidR="00BF1CDC" w:rsidRDefault="00BF1CDC" w:rsidP="00BF1CDC">
      <w:pPr>
        <w:spacing w:after="120" w:line="240" w:lineRule="auto"/>
        <w:jc w:val="both"/>
        <w:rPr>
          <w:rFonts w:ascii="Century Gothic" w:hAnsi="Century Gothic"/>
          <w:sz w:val="20"/>
          <w:szCs w:val="20"/>
        </w:rPr>
      </w:pPr>
      <w:r w:rsidRPr="00234832">
        <w:rPr>
          <w:rFonts w:ascii="Century Gothic" w:hAnsi="Century Gothic"/>
          <w:sz w:val="20"/>
          <w:szCs w:val="20"/>
        </w:rPr>
        <w:t xml:space="preserve">For Mathematics A schools, there were two questions where the absolute difference between the average item scores for females and males was greater the 0.2.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5233"/>
        <w:gridCol w:w="990"/>
        <w:gridCol w:w="990"/>
        <w:gridCol w:w="1080"/>
      </w:tblGrid>
      <w:tr w:rsidR="00974F8E" w:rsidRPr="00234832" w:rsidTr="00AD6D56">
        <w:trPr>
          <w:trHeight w:val="288"/>
        </w:trPr>
        <w:tc>
          <w:tcPr>
            <w:tcW w:w="797" w:type="dxa"/>
            <w:shd w:val="clear" w:color="auto" w:fill="D9D9D9" w:themeFill="background1" w:themeFillShade="D9"/>
            <w:noWrap/>
            <w:hideMark/>
          </w:tcPr>
          <w:p w:rsidR="00974F8E" w:rsidRPr="00234832" w:rsidRDefault="00974F8E" w:rsidP="00123DB7">
            <w:pPr>
              <w:spacing w:after="0" w:line="240" w:lineRule="auto"/>
              <w:rPr>
                <w:rFonts w:ascii="Century Gothic" w:eastAsia="Times New Roman" w:hAnsi="Century Gothic" w:cstheme="minorHAnsi"/>
                <w:color w:val="000000"/>
                <w:sz w:val="20"/>
                <w:szCs w:val="20"/>
                <w:lang w:eastAsia="en-AU"/>
              </w:rPr>
            </w:pPr>
          </w:p>
        </w:tc>
        <w:tc>
          <w:tcPr>
            <w:tcW w:w="5233" w:type="dxa"/>
            <w:shd w:val="clear" w:color="auto" w:fill="D9D9D9" w:themeFill="background1" w:themeFillShade="D9"/>
            <w:noWrap/>
            <w:hideMark/>
          </w:tcPr>
          <w:p w:rsidR="00974F8E" w:rsidRPr="00234832" w:rsidRDefault="00974F8E" w:rsidP="00123DB7">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Question</w:t>
            </w:r>
          </w:p>
        </w:tc>
        <w:tc>
          <w:tcPr>
            <w:tcW w:w="990" w:type="dxa"/>
            <w:shd w:val="clear" w:color="auto" w:fill="D9D9D9" w:themeFill="background1" w:themeFillShade="D9"/>
            <w:noWrap/>
            <w:hideMark/>
          </w:tcPr>
          <w:p w:rsidR="00974F8E" w:rsidRPr="00234832" w:rsidRDefault="00974F8E" w:rsidP="00974F8E">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Type A</w:t>
            </w:r>
            <w:r>
              <w:rPr>
                <w:rFonts w:ascii="Century Gothic" w:eastAsia="Times New Roman" w:hAnsi="Century Gothic" w:cstheme="minorHAnsi"/>
                <w:b/>
                <w:bCs/>
                <w:color w:val="000000"/>
                <w:sz w:val="20"/>
                <w:szCs w:val="20"/>
                <w:lang w:eastAsia="en-AU"/>
              </w:rPr>
              <w:t>2</w:t>
            </w:r>
            <w:r w:rsidRPr="00234832">
              <w:rPr>
                <w:rFonts w:ascii="Century Gothic" w:eastAsia="Times New Roman" w:hAnsi="Century Gothic" w:cstheme="minorHAnsi"/>
                <w:b/>
                <w:bCs/>
                <w:color w:val="000000"/>
                <w:sz w:val="20"/>
                <w:szCs w:val="20"/>
                <w:lang w:eastAsia="en-AU"/>
              </w:rPr>
              <w:t>-Female</w:t>
            </w:r>
          </w:p>
        </w:tc>
        <w:tc>
          <w:tcPr>
            <w:tcW w:w="990" w:type="dxa"/>
            <w:shd w:val="clear" w:color="auto" w:fill="D9D9D9" w:themeFill="background1" w:themeFillShade="D9"/>
            <w:noWrap/>
            <w:hideMark/>
          </w:tcPr>
          <w:p w:rsidR="00974F8E" w:rsidRPr="00234832" w:rsidRDefault="00974F8E" w:rsidP="00974F8E">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Type A</w:t>
            </w:r>
            <w:r>
              <w:rPr>
                <w:rFonts w:ascii="Century Gothic" w:eastAsia="Times New Roman" w:hAnsi="Century Gothic" w:cstheme="minorHAnsi"/>
                <w:b/>
                <w:bCs/>
                <w:color w:val="000000"/>
                <w:sz w:val="20"/>
                <w:szCs w:val="20"/>
                <w:lang w:eastAsia="en-AU"/>
              </w:rPr>
              <w:t>2</w:t>
            </w:r>
            <w:r w:rsidRPr="00234832">
              <w:rPr>
                <w:rFonts w:ascii="Century Gothic" w:eastAsia="Times New Roman" w:hAnsi="Century Gothic" w:cstheme="minorHAnsi"/>
                <w:b/>
                <w:bCs/>
                <w:color w:val="000000"/>
                <w:sz w:val="20"/>
                <w:szCs w:val="20"/>
                <w:lang w:eastAsia="en-AU"/>
              </w:rPr>
              <w:t>-Male</w:t>
            </w:r>
          </w:p>
        </w:tc>
        <w:tc>
          <w:tcPr>
            <w:tcW w:w="1080" w:type="dxa"/>
            <w:shd w:val="clear" w:color="auto" w:fill="D9D9D9" w:themeFill="background1" w:themeFillShade="D9"/>
            <w:noWrap/>
            <w:hideMark/>
          </w:tcPr>
          <w:p w:rsidR="00974F8E" w:rsidRPr="00234832" w:rsidRDefault="00974F8E" w:rsidP="00AD6D56">
            <w:pPr>
              <w:spacing w:after="0" w:line="240" w:lineRule="auto"/>
              <w:rPr>
                <w:rFonts w:ascii="Century Gothic" w:eastAsia="Times New Roman" w:hAnsi="Century Gothic" w:cstheme="minorHAnsi"/>
                <w:b/>
                <w:bCs/>
                <w:color w:val="000000"/>
                <w:sz w:val="20"/>
                <w:szCs w:val="20"/>
                <w:lang w:eastAsia="en-AU"/>
              </w:rPr>
            </w:pPr>
            <w:r w:rsidRPr="00234832">
              <w:rPr>
                <w:rFonts w:ascii="Century Gothic" w:eastAsia="Times New Roman" w:hAnsi="Century Gothic" w:cstheme="minorHAnsi"/>
                <w:b/>
                <w:bCs/>
                <w:color w:val="000000"/>
                <w:sz w:val="20"/>
                <w:szCs w:val="20"/>
                <w:lang w:eastAsia="en-AU"/>
              </w:rPr>
              <w:t>Gender Diff (&gt;0.2)</w:t>
            </w:r>
          </w:p>
        </w:tc>
      </w:tr>
      <w:tr w:rsidR="00AD6D56" w:rsidRPr="00234832" w:rsidTr="00AD6D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6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AD6D56" w:rsidRPr="00234832" w:rsidRDefault="00AD6D56" w:rsidP="00487A60">
            <w:pPr>
              <w:spacing w:after="0" w:line="240" w:lineRule="auto"/>
              <w:rPr>
                <w:rFonts w:ascii="Century Gothic" w:eastAsia="Times New Roman" w:hAnsi="Century Gothic" w:cstheme="minorHAnsi"/>
                <w:b/>
                <w:sz w:val="20"/>
                <w:szCs w:val="20"/>
                <w:lang w:eastAsia="en-AU"/>
              </w:rPr>
            </w:pPr>
            <w:r w:rsidRPr="00234832">
              <w:rPr>
                <w:rFonts w:ascii="Century Gothic" w:eastAsia="Times New Roman" w:hAnsi="Century Gothic" w:cstheme="minorHAnsi"/>
                <w:b/>
                <w:color w:val="000000"/>
                <w:sz w:val="20"/>
                <w:szCs w:val="20"/>
                <w:lang w:eastAsia="en-AU"/>
              </w:rPr>
              <w:t>FTLQ Items</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D6D56" w:rsidRPr="00234832" w:rsidRDefault="00AD6D56" w:rsidP="00487A60">
            <w:pPr>
              <w:spacing w:after="0" w:line="240" w:lineRule="auto"/>
              <w:jc w:val="center"/>
              <w:rPr>
                <w:rFonts w:ascii="Century Gothic" w:eastAsia="Times New Roman" w:hAnsi="Century Gothic" w:cstheme="minorHAnsi"/>
                <w:color w:val="000000"/>
                <w:sz w:val="20"/>
                <w:szCs w:val="20"/>
                <w:lang w:eastAsia="en-AU"/>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D6D56" w:rsidRPr="00234832" w:rsidRDefault="00AD6D56" w:rsidP="00487A60">
            <w:pPr>
              <w:spacing w:after="0" w:line="240" w:lineRule="auto"/>
              <w:jc w:val="center"/>
              <w:rPr>
                <w:rFonts w:ascii="Century Gothic" w:eastAsia="Times New Roman" w:hAnsi="Century Gothic" w:cstheme="minorHAnsi"/>
                <w:color w:val="000000"/>
                <w:sz w:val="20"/>
                <w:szCs w:val="20"/>
                <w:lang w:eastAsia="en-AU"/>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D6D56" w:rsidRPr="00234832" w:rsidRDefault="00AD6D56" w:rsidP="00AD6D56">
            <w:pPr>
              <w:spacing w:after="0" w:line="240" w:lineRule="auto"/>
              <w:jc w:val="center"/>
              <w:rPr>
                <w:rFonts w:ascii="Century Gothic" w:eastAsia="Times New Roman" w:hAnsi="Century Gothic" w:cstheme="minorHAnsi"/>
                <w:color w:val="000000"/>
                <w:sz w:val="20"/>
                <w:szCs w:val="20"/>
                <w:lang w:eastAsia="en-AU"/>
              </w:rPr>
            </w:pPr>
          </w:p>
        </w:tc>
      </w:tr>
      <w:tr w:rsidR="00BF1CDC" w:rsidRPr="00234832" w:rsidTr="00AD6D56">
        <w:trPr>
          <w:trHeight w:val="288"/>
        </w:trPr>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CDC" w:rsidRPr="00BF1CDC" w:rsidRDefault="00BF1CDC" w:rsidP="00BF1CDC">
            <w:pPr>
              <w:spacing w:after="0" w:line="240" w:lineRule="auto"/>
              <w:rPr>
                <w:rFonts w:ascii="Century Gothic" w:eastAsia="Times New Roman" w:hAnsi="Century Gothic" w:cstheme="minorHAnsi"/>
                <w:color w:val="000000"/>
                <w:sz w:val="20"/>
                <w:szCs w:val="20"/>
                <w:lang w:eastAsia="en-AU"/>
              </w:rPr>
            </w:pPr>
            <w:r w:rsidRPr="00BF1CDC">
              <w:rPr>
                <w:rFonts w:ascii="Century Gothic" w:eastAsia="Times New Roman" w:hAnsi="Century Gothic" w:cstheme="minorHAnsi"/>
                <w:color w:val="000000"/>
                <w:sz w:val="20"/>
                <w:szCs w:val="20"/>
                <w:lang w:eastAsia="en-AU"/>
              </w:rPr>
              <w:t>Q28</w:t>
            </w:r>
          </w:p>
        </w:tc>
        <w:tc>
          <w:tcPr>
            <w:tcW w:w="52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CDC" w:rsidRPr="00BF1CDC" w:rsidRDefault="00BF1CDC" w:rsidP="00BF1CDC">
            <w:pPr>
              <w:spacing w:after="0" w:line="240" w:lineRule="auto"/>
              <w:rPr>
                <w:rFonts w:ascii="Century Gothic" w:eastAsia="Times New Roman" w:hAnsi="Century Gothic" w:cstheme="minorHAnsi"/>
                <w:bCs/>
                <w:color w:val="000000"/>
                <w:sz w:val="20"/>
                <w:szCs w:val="20"/>
                <w:lang w:eastAsia="en-AU"/>
              </w:rPr>
            </w:pPr>
            <w:r w:rsidRPr="00BF1CDC">
              <w:rPr>
                <w:rFonts w:ascii="Century Gothic" w:eastAsia="Times New Roman" w:hAnsi="Century Gothic" w:cstheme="minorHAnsi"/>
                <w:bCs/>
                <w:color w:val="000000"/>
                <w:sz w:val="20"/>
                <w:szCs w:val="20"/>
                <w:lang w:eastAsia="en-AU"/>
              </w:rPr>
              <w:t>We get practice at working out disagreements between students through doing tasks in groups.</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CDC" w:rsidRPr="00BF1CDC" w:rsidRDefault="00BF1CDC" w:rsidP="00BF1CDC">
            <w:pPr>
              <w:spacing w:after="0" w:line="240" w:lineRule="auto"/>
              <w:rPr>
                <w:rFonts w:ascii="Century Gothic" w:eastAsia="Times New Roman" w:hAnsi="Century Gothic" w:cstheme="minorHAnsi"/>
                <w:bCs/>
                <w:color w:val="000000"/>
                <w:sz w:val="20"/>
                <w:szCs w:val="20"/>
                <w:lang w:eastAsia="en-AU"/>
              </w:rPr>
            </w:pPr>
            <w:r w:rsidRPr="00BF1CDC">
              <w:rPr>
                <w:rFonts w:ascii="Century Gothic" w:eastAsia="Times New Roman" w:hAnsi="Century Gothic" w:cstheme="minorHAnsi"/>
                <w:bCs/>
                <w:color w:val="000000"/>
                <w:sz w:val="20"/>
                <w:szCs w:val="20"/>
                <w:lang w:eastAsia="en-AU"/>
              </w:rPr>
              <w:t>3.0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CDC" w:rsidRPr="00BF1CDC" w:rsidRDefault="00BF1CDC" w:rsidP="00BF1CDC">
            <w:pPr>
              <w:spacing w:after="0" w:line="240" w:lineRule="auto"/>
              <w:rPr>
                <w:rFonts w:ascii="Century Gothic" w:eastAsia="Times New Roman" w:hAnsi="Century Gothic" w:cstheme="minorHAnsi"/>
                <w:bCs/>
                <w:color w:val="000000"/>
                <w:sz w:val="20"/>
                <w:szCs w:val="20"/>
                <w:lang w:eastAsia="en-AU"/>
              </w:rPr>
            </w:pPr>
            <w:r w:rsidRPr="00BF1CDC">
              <w:rPr>
                <w:rFonts w:ascii="Century Gothic" w:eastAsia="Times New Roman" w:hAnsi="Century Gothic" w:cstheme="minorHAnsi"/>
                <w:bCs/>
                <w:color w:val="000000"/>
                <w:sz w:val="20"/>
                <w:szCs w:val="20"/>
                <w:lang w:eastAsia="en-AU"/>
              </w:rPr>
              <w:t>3.3</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CDC" w:rsidRPr="00BF1CDC" w:rsidRDefault="00BF1CDC" w:rsidP="00AD6D56">
            <w:pPr>
              <w:spacing w:after="0" w:line="240" w:lineRule="auto"/>
              <w:rPr>
                <w:rFonts w:ascii="Century Gothic" w:eastAsia="Times New Roman" w:hAnsi="Century Gothic" w:cstheme="minorHAnsi"/>
                <w:b/>
                <w:bCs/>
                <w:color w:val="000000"/>
                <w:sz w:val="20"/>
                <w:szCs w:val="20"/>
                <w:lang w:eastAsia="en-AU"/>
              </w:rPr>
            </w:pPr>
            <w:r w:rsidRPr="00BF1CDC">
              <w:rPr>
                <w:rFonts w:ascii="Century Gothic" w:eastAsia="Times New Roman" w:hAnsi="Century Gothic" w:cstheme="minorHAnsi"/>
                <w:b/>
                <w:bCs/>
                <w:color w:val="000000"/>
                <w:sz w:val="20"/>
                <w:szCs w:val="20"/>
                <w:lang w:eastAsia="en-AU"/>
              </w:rPr>
              <w:t>-0.3</w:t>
            </w:r>
          </w:p>
        </w:tc>
      </w:tr>
      <w:tr w:rsidR="00BF1CDC" w:rsidRPr="00234832" w:rsidTr="00AD6D56">
        <w:trPr>
          <w:trHeight w:val="288"/>
        </w:trPr>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CDC" w:rsidRPr="00BF1CDC" w:rsidRDefault="00BF1CDC" w:rsidP="00BF1CDC">
            <w:pPr>
              <w:spacing w:after="0" w:line="240" w:lineRule="auto"/>
              <w:rPr>
                <w:rFonts w:ascii="Century Gothic" w:eastAsia="Times New Roman" w:hAnsi="Century Gothic" w:cstheme="minorHAnsi"/>
                <w:color w:val="000000"/>
                <w:sz w:val="20"/>
                <w:szCs w:val="20"/>
                <w:lang w:eastAsia="en-AU"/>
              </w:rPr>
            </w:pPr>
            <w:r w:rsidRPr="00BF1CDC">
              <w:rPr>
                <w:rFonts w:ascii="Century Gothic" w:eastAsia="Times New Roman" w:hAnsi="Century Gothic" w:cstheme="minorHAnsi"/>
                <w:color w:val="000000"/>
                <w:sz w:val="20"/>
                <w:szCs w:val="20"/>
                <w:lang w:eastAsia="en-AU"/>
              </w:rPr>
              <w:t>Q37</w:t>
            </w:r>
          </w:p>
        </w:tc>
        <w:tc>
          <w:tcPr>
            <w:tcW w:w="5233"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CDC" w:rsidRPr="00BF1CDC" w:rsidRDefault="00BF1CDC" w:rsidP="00BF1CDC">
            <w:pPr>
              <w:spacing w:after="0" w:line="240" w:lineRule="auto"/>
              <w:rPr>
                <w:rFonts w:ascii="Century Gothic" w:eastAsia="Times New Roman" w:hAnsi="Century Gothic" w:cstheme="minorHAnsi"/>
                <w:bCs/>
                <w:color w:val="000000"/>
                <w:sz w:val="20"/>
                <w:szCs w:val="20"/>
                <w:lang w:eastAsia="en-AU"/>
              </w:rPr>
            </w:pPr>
            <w:r w:rsidRPr="00BF1CDC">
              <w:rPr>
                <w:rFonts w:ascii="Century Gothic" w:eastAsia="Times New Roman" w:hAnsi="Century Gothic" w:cstheme="minorHAnsi"/>
                <w:bCs/>
                <w:color w:val="000000"/>
                <w:sz w:val="20"/>
                <w:szCs w:val="20"/>
                <w:lang w:eastAsia="en-AU"/>
              </w:rPr>
              <w:t>The topics I study in this class are ones that interest me.</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CDC" w:rsidRPr="00BF1CDC" w:rsidRDefault="00BF1CDC" w:rsidP="00BF1CDC">
            <w:pPr>
              <w:spacing w:after="0" w:line="240" w:lineRule="auto"/>
              <w:rPr>
                <w:rFonts w:ascii="Century Gothic" w:eastAsia="Times New Roman" w:hAnsi="Century Gothic" w:cstheme="minorHAnsi"/>
                <w:bCs/>
                <w:color w:val="000000"/>
                <w:sz w:val="20"/>
                <w:szCs w:val="20"/>
                <w:lang w:eastAsia="en-AU"/>
              </w:rPr>
            </w:pPr>
            <w:r w:rsidRPr="00BF1CDC">
              <w:rPr>
                <w:rFonts w:ascii="Century Gothic" w:eastAsia="Times New Roman" w:hAnsi="Century Gothic" w:cstheme="minorHAnsi"/>
                <w:bCs/>
                <w:color w:val="000000"/>
                <w:sz w:val="20"/>
                <w:szCs w:val="20"/>
                <w:lang w:eastAsia="en-AU"/>
              </w:rPr>
              <w:t>2.9</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CDC" w:rsidRPr="00BF1CDC" w:rsidRDefault="00BF1CDC" w:rsidP="00BF1CDC">
            <w:pPr>
              <w:spacing w:after="0" w:line="240" w:lineRule="auto"/>
              <w:rPr>
                <w:rFonts w:ascii="Century Gothic" w:eastAsia="Times New Roman" w:hAnsi="Century Gothic" w:cstheme="minorHAnsi"/>
                <w:bCs/>
                <w:color w:val="000000"/>
                <w:sz w:val="20"/>
                <w:szCs w:val="20"/>
                <w:lang w:eastAsia="en-AU"/>
              </w:rPr>
            </w:pPr>
            <w:r w:rsidRPr="00BF1CDC">
              <w:rPr>
                <w:rFonts w:ascii="Century Gothic" w:eastAsia="Times New Roman" w:hAnsi="Century Gothic" w:cstheme="minorHAnsi"/>
                <w:bCs/>
                <w:color w:val="000000"/>
                <w:sz w:val="20"/>
                <w:szCs w:val="20"/>
                <w:lang w:eastAsia="en-AU"/>
              </w:rPr>
              <w:t>3.1</w:t>
            </w: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BF1CDC" w:rsidRPr="00BF1CDC" w:rsidRDefault="00BF1CDC" w:rsidP="00AD6D56">
            <w:pPr>
              <w:spacing w:after="0" w:line="240" w:lineRule="auto"/>
              <w:rPr>
                <w:rFonts w:ascii="Century Gothic" w:eastAsia="Times New Roman" w:hAnsi="Century Gothic" w:cstheme="minorHAnsi"/>
                <w:b/>
                <w:bCs/>
                <w:color w:val="000000"/>
                <w:sz w:val="20"/>
                <w:szCs w:val="20"/>
                <w:lang w:eastAsia="en-AU"/>
              </w:rPr>
            </w:pPr>
            <w:r w:rsidRPr="00BF1CDC">
              <w:rPr>
                <w:rFonts w:ascii="Century Gothic" w:eastAsia="Times New Roman" w:hAnsi="Century Gothic" w:cstheme="minorHAnsi"/>
                <w:b/>
                <w:bCs/>
                <w:color w:val="000000"/>
                <w:sz w:val="20"/>
                <w:szCs w:val="20"/>
                <w:lang w:eastAsia="en-AU"/>
              </w:rPr>
              <w:t>-0.2</w:t>
            </w:r>
          </w:p>
        </w:tc>
      </w:tr>
    </w:tbl>
    <w:p w:rsidR="00C56313" w:rsidRPr="00C56313" w:rsidRDefault="00C56313" w:rsidP="00C56313">
      <w:pPr>
        <w:spacing w:before="120" w:after="120" w:line="240" w:lineRule="auto"/>
        <w:jc w:val="both"/>
        <w:rPr>
          <w:rFonts w:ascii="Century Gothic" w:hAnsi="Century Gothic"/>
          <w:sz w:val="20"/>
          <w:szCs w:val="20"/>
        </w:rPr>
      </w:pPr>
      <w:r w:rsidRPr="00C56313">
        <w:rPr>
          <w:rFonts w:ascii="Century Gothic" w:hAnsi="Century Gothic"/>
          <w:sz w:val="20"/>
          <w:szCs w:val="20"/>
        </w:rPr>
        <w:t xml:space="preserve">Responses to Q28 and Q37 indicate that the boys are more positive than the girls for both questions even though these are Type </w:t>
      </w:r>
      <w:proofErr w:type="gramStart"/>
      <w:r w:rsidRPr="00C56313">
        <w:rPr>
          <w:rFonts w:ascii="Century Gothic" w:hAnsi="Century Gothic"/>
          <w:sz w:val="20"/>
          <w:szCs w:val="20"/>
        </w:rPr>
        <w:t>A</w:t>
      </w:r>
      <w:proofErr w:type="gramEnd"/>
      <w:r w:rsidRPr="00C56313">
        <w:rPr>
          <w:rFonts w:ascii="Century Gothic" w:hAnsi="Century Gothic"/>
          <w:sz w:val="20"/>
          <w:szCs w:val="20"/>
        </w:rPr>
        <w:t xml:space="preserve"> </w:t>
      </w:r>
      <w:r>
        <w:rPr>
          <w:rFonts w:ascii="Century Gothic" w:hAnsi="Century Gothic"/>
          <w:sz w:val="20"/>
          <w:szCs w:val="20"/>
        </w:rPr>
        <w:t xml:space="preserve">students </w:t>
      </w:r>
      <w:r w:rsidRPr="00C56313">
        <w:rPr>
          <w:rFonts w:ascii="Century Gothic" w:hAnsi="Century Gothic"/>
          <w:sz w:val="20"/>
          <w:szCs w:val="20"/>
        </w:rPr>
        <w:t>where there is little difference in Numeracy NAPLAN results.</w:t>
      </w:r>
    </w:p>
    <w:p w:rsidR="005858C2" w:rsidRPr="000376B0" w:rsidRDefault="005858C2" w:rsidP="000376B0">
      <w:pPr>
        <w:spacing w:before="120" w:after="120"/>
        <w:rPr>
          <w:b/>
          <w:color w:val="4F81BD" w:themeColor="accent1"/>
        </w:rPr>
      </w:pPr>
      <w:r w:rsidRPr="000376B0">
        <w:rPr>
          <w:b/>
          <w:color w:val="4F81BD" w:themeColor="accent1"/>
        </w:rPr>
        <w:t>Questionnaire scale item scores in schools with large gender outcome differences in mathematics</w:t>
      </w:r>
    </w:p>
    <w:p w:rsidR="00BF1CDC" w:rsidRPr="00234832" w:rsidRDefault="00BF1CDC" w:rsidP="00AD6D56">
      <w:pPr>
        <w:spacing w:before="120" w:after="120" w:line="240" w:lineRule="auto"/>
        <w:jc w:val="both"/>
        <w:rPr>
          <w:rFonts w:ascii="Century Gothic" w:hAnsi="Century Gothic"/>
          <w:sz w:val="20"/>
          <w:szCs w:val="20"/>
        </w:rPr>
      </w:pPr>
      <w:r>
        <w:rPr>
          <w:rFonts w:ascii="Century Gothic" w:hAnsi="Century Gothic"/>
          <w:sz w:val="20"/>
          <w:szCs w:val="20"/>
        </w:rPr>
        <w:t>Mathematics</w:t>
      </w:r>
      <w:r w:rsidRPr="00234832">
        <w:rPr>
          <w:rFonts w:ascii="Century Gothic" w:hAnsi="Century Gothic"/>
          <w:sz w:val="20"/>
          <w:szCs w:val="20"/>
        </w:rPr>
        <w:t xml:space="preserve"> B schools had a difference of -0.2 for Q28 but no significant difference for Q37. In all these cases, male students were more positive than female students.</w:t>
      </w:r>
      <w:r w:rsidR="00C56313">
        <w:rPr>
          <w:rFonts w:ascii="Century Gothic" w:hAnsi="Century Gothic"/>
          <w:sz w:val="20"/>
          <w:szCs w:val="20"/>
        </w:rPr>
        <w:t xml:space="preserve">  This pattern of significantly higher responses from the boys is as expected as the gender gap is an outcome of boys achieving higher outcomes than girls. </w:t>
      </w:r>
    </w:p>
    <w:p w:rsidR="00B6500C" w:rsidRDefault="00BF1CDC" w:rsidP="00AD6D56">
      <w:pPr>
        <w:spacing w:after="120" w:line="240" w:lineRule="auto"/>
        <w:rPr>
          <w:rFonts w:ascii="Century Gothic" w:hAnsi="Century Gothic"/>
          <w:sz w:val="20"/>
          <w:szCs w:val="20"/>
        </w:rPr>
      </w:pPr>
      <w:r w:rsidRPr="00234832">
        <w:rPr>
          <w:rFonts w:ascii="Century Gothic" w:hAnsi="Century Gothic"/>
          <w:sz w:val="20"/>
          <w:szCs w:val="20"/>
        </w:rPr>
        <w:t>For Mathematics B schools, there were four questions (three of which were questions relating to Domain specific classroom activities) where the absolute difference between the average item scores for females</w:t>
      </w:r>
      <w:r w:rsidR="00AD6D56">
        <w:rPr>
          <w:rFonts w:ascii="Century Gothic" w:hAnsi="Century Gothic"/>
          <w:sz w:val="20"/>
          <w:szCs w:val="20"/>
        </w:rPr>
        <w:t xml:space="preserve"> and males was greater the 0.2.</w:t>
      </w:r>
      <w:r w:rsidR="005A57C7">
        <w:rPr>
          <w:rFonts w:ascii="Century Gothic" w:hAnsi="Century Gothic"/>
          <w:sz w:val="20"/>
          <w:szCs w:val="20"/>
        </w:rPr>
        <w:t xml:space="preserve">  The responses to these questions indicate that boys are more engaged than </w:t>
      </w:r>
      <w:r w:rsidR="00BF4C92">
        <w:rPr>
          <w:rFonts w:ascii="Century Gothic" w:hAnsi="Century Gothic"/>
          <w:sz w:val="20"/>
          <w:szCs w:val="20"/>
        </w:rPr>
        <w:t>girls;</w:t>
      </w:r>
      <w:r w:rsidR="005A57C7">
        <w:rPr>
          <w:rFonts w:ascii="Century Gothic" w:hAnsi="Century Gothic"/>
          <w:sz w:val="20"/>
          <w:szCs w:val="20"/>
        </w:rPr>
        <w:t xml:space="preserve"> feel more supported than girls and have more opportunities to work with others.  These findings are as expected.  </w:t>
      </w:r>
    </w:p>
    <w:p w:rsidR="005A57C7" w:rsidRPr="00AD6D56" w:rsidRDefault="005A57C7" w:rsidP="00AD6D56">
      <w:pPr>
        <w:spacing w:after="120" w:line="240" w:lineRule="auto"/>
        <w:rPr>
          <w:rFonts w:ascii="Century Gothic" w:hAnsi="Century Gothic"/>
          <w:sz w:val="20"/>
          <w:szCs w:val="20"/>
        </w:rPr>
      </w:pPr>
      <w:r>
        <w:rPr>
          <w:rFonts w:ascii="Century Gothic" w:hAnsi="Century Gothic"/>
          <w:sz w:val="20"/>
          <w:szCs w:val="20"/>
        </w:rPr>
        <w:t>The findings in relation to Q28 in Type B schools were the same at the findings for Q28 in Type A schools.</w:t>
      </w:r>
    </w:p>
    <w:tbl>
      <w:tblPr>
        <w:tblW w:w="9090" w:type="dxa"/>
        <w:tblInd w:w="108" w:type="dxa"/>
        <w:tblLook w:val="04A0" w:firstRow="1" w:lastRow="0" w:firstColumn="1" w:lastColumn="0" w:noHBand="0" w:noVBand="1"/>
      </w:tblPr>
      <w:tblGrid>
        <w:gridCol w:w="810"/>
        <w:gridCol w:w="5220"/>
        <w:gridCol w:w="990"/>
        <w:gridCol w:w="990"/>
        <w:gridCol w:w="1080"/>
      </w:tblGrid>
      <w:tr w:rsidR="005858C2" w:rsidRPr="00234832" w:rsidTr="00AD6D56">
        <w:trPr>
          <w:trHeight w:val="288"/>
        </w:trPr>
        <w:tc>
          <w:tcPr>
            <w:tcW w:w="810"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rsidR="005858C2" w:rsidRPr="00234832" w:rsidRDefault="005858C2" w:rsidP="00AD6D56">
            <w:pPr>
              <w:spacing w:after="0" w:line="240" w:lineRule="auto"/>
              <w:jc w:val="center"/>
              <w:rPr>
                <w:rFonts w:ascii="Century Gothic" w:eastAsia="Times New Roman" w:hAnsi="Century Gothic" w:cstheme="minorHAnsi"/>
                <w:b/>
                <w:color w:val="000000"/>
                <w:sz w:val="20"/>
                <w:szCs w:val="20"/>
                <w:lang w:eastAsia="en-AU"/>
              </w:rPr>
            </w:pPr>
          </w:p>
        </w:tc>
        <w:tc>
          <w:tcPr>
            <w:tcW w:w="5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858C2" w:rsidRPr="00234832" w:rsidRDefault="005858C2" w:rsidP="00AD6D56">
            <w:pPr>
              <w:spacing w:after="0" w:line="240" w:lineRule="auto"/>
              <w:jc w:val="center"/>
              <w:rPr>
                <w:rFonts w:ascii="Century Gothic" w:eastAsia="Times New Roman" w:hAnsi="Century Gothic" w:cstheme="minorHAnsi"/>
                <w:b/>
                <w:color w:val="000000"/>
                <w:sz w:val="20"/>
                <w:szCs w:val="20"/>
                <w:lang w:eastAsia="en-AU"/>
              </w:rPr>
            </w:pPr>
            <w:r w:rsidRPr="00234832">
              <w:rPr>
                <w:rFonts w:ascii="Century Gothic" w:eastAsia="Times New Roman" w:hAnsi="Century Gothic" w:cstheme="minorHAnsi"/>
                <w:b/>
                <w:color w:val="000000"/>
                <w:sz w:val="20"/>
                <w:szCs w:val="20"/>
                <w:lang w:eastAsia="en-AU"/>
              </w:rPr>
              <w:t>Question</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858C2" w:rsidRPr="00234832" w:rsidRDefault="005858C2" w:rsidP="00AD6D56">
            <w:pPr>
              <w:spacing w:after="0" w:line="240" w:lineRule="auto"/>
              <w:jc w:val="center"/>
              <w:rPr>
                <w:rFonts w:ascii="Century Gothic" w:eastAsia="Times New Roman" w:hAnsi="Century Gothic" w:cstheme="minorHAnsi"/>
                <w:b/>
                <w:color w:val="000000"/>
                <w:sz w:val="20"/>
                <w:szCs w:val="20"/>
                <w:lang w:eastAsia="en-AU"/>
              </w:rPr>
            </w:pPr>
            <w:r w:rsidRPr="00234832">
              <w:rPr>
                <w:rFonts w:ascii="Century Gothic" w:eastAsia="Times New Roman" w:hAnsi="Century Gothic" w:cstheme="minorHAnsi"/>
                <w:b/>
                <w:color w:val="000000"/>
                <w:sz w:val="20"/>
                <w:szCs w:val="20"/>
                <w:lang w:eastAsia="en-AU"/>
              </w:rPr>
              <w:t>School Type B</w:t>
            </w:r>
            <w:r w:rsidR="006D48F2">
              <w:rPr>
                <w:rFonts w:ascii="Century Gothic" w:eastAsia="Times New Roman" w:hAnsi="Century Gothic" w:cstheme="minorHAnsi"/>
                <w:b/>
                <w:color w:val="000000"/>
                <w:sz w:val="20"/>
                <w:szCs w:val="20"/>
                <w:lang w:eastAsia="en-AU"/>
              </w:rPr>
              <w:t>2</w:t>
            </w:r>
            <w:r w:rsidRPr="00234832">
              <w:rPr>
                <w:rFonts w:ascii="Century Gothic" w:eastAsia="Times New Roman" w:hAnsi="Century Gothic" w:cstheme="minorHAnsi"/>
                <w:b/>
                <w:color w:val="000000"/>
                <w:sz w:val="20"/>
                <w:szCs w:val="20"/>
                <w:lang w:eastAsia="en-AU"/>
              </w:rPr>
              <w:t>-Female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858C2" w:rsidRPr="00234832" w:rsidRDefault="005858C2" w:rsidP="00AD6D56">
            <w:pPr>
              <w:spacing w:after="0" w:line="240" w:lineRule="auto"/>
              <w:jc w:val="center"/>
              <w:rPr>
                <w:rFonts w:ascii="Century Gothic" w:eastAsia="Times New Roman" w:hAnsi="Century Gothic" w:cstheme="minorHAnsi"/>
                <w:b/>
                <w:color w:val="000000"/>
                <w:sz w:val="20"/>
                <w:szCs w:val="20"/>
                <w:lang w:eastAsia="en-AU"/>
              </w:rPr>
            </w:pPr>
            <w:r w:rsidRPr="00234832">
              <w:rPr>
                <w:rFonts w:ascii="Century Gothic" w:eastAsia="Times New Roman" w:hAnsi="Century Gothic" w:cstheme="minorHAnsi"/>
                <w:b/>
                <w:color w:val="000000"/>
                <w:sz w:val="20"/>
                <w:szCs w:val="20"/>
                <w:lang w:eastAsia="en-AU"/>
              </w:rPr>
              <w:t>School Type B</w:t>
            </w:r>
            <w:r w:rsidR="006D48F2">
              <w:rPr>
                <w:rFonts w:ascii="Century Gothic" w:eastAsia="Times New Roman" w:hAnsi="Century Gothic" w:cstheme="minorHAnsi"/>
                <w:b/>
                <w:color w:val="000000"/>
                <w:sz w:val="20"/>
                <w:szCs w:val="20"/>
                <w:lang w:eastAsia="en-AU"/>
              </w:rPr>
              <w:t>2</w:t>
            </w:r>
            <w:r w:rsidRPr="00234832">
              <w:rPr>
                <w:rFonts w:ascii="Century Gothic" w:eastAsia="Times New Roman" w:hAnsi="Century Gothic" w:cstheme="minorHAnsi"/>
                <w:b/>
                <w:color w:val="000000"/>
                <w:sz w:val="20"/>
                <w:szCs w:val="20"/>
                <w:lang w:eastAsia="en-AU"/>
              </w:rPr>
              <w:t>-Male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5858C2" w:rsidRPr="00234832" w:rsidRDefault="005858C2" w:rsidP="00AD6D56">
            <w:pPr>
              <w:spacing w:after="0" w:line="240" w:lineRule="auto"/>
              <w:jc w:val="center"/>
              <w:rPr>
                <w:rFonts w:ascii="Century Gothic" w:eastAsia="Times New Roman" w:hAnsi="Century Gothic" w:cstheme="minorHAnsi"/>
                <w:b/>
                <w:color w:val="000000"/>
                <w:sz w:val="20"/>
                <w:szCs w:val="20"/>
                <w:lang w:eastAsia="en-AU"/>
              </w:rPr>
            </w:pPr>
            <w:r w:rsidRPr="00234832">
              <w:rPr>
                <w:rFonts w:ascii="Century Gothic" w:eastAsia="Times New Roman" w:hAnsi="Century Gothic" w:cstheme="minorHAnsi"/>
                <w:b/>
                <w:color w:val="000000"/>
                <w:sz w:val="20"/>
                <w:szCs w:val="20"/>
                <w:lang w:eastAsia="en-AU"/>
              </w:rPr>
              <w:t>Gender Diff (&gt;0.2)</w:t>
            </w:r>
          </w:p>
        </w:tc>
      </w:tr>
      <w:tr w:rsidR="005858C2" w:rsidRPr="00234832" w:rsidTr="00AD6D56">
        <w:trPr>
          <w:trHeight w:val="288"/>
        </w:trPr>
        <w:tc>
          <w:tcPr>
            <w:tcW w:w="6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5858C2" w:rsidRPr="00234832" w:rsidRDefault="005858C2" w:rsidP="00BF1CDC">
            <w:pPr>
              <w:spacing w:after="0" w:line="240" w:lineRule="auto"/>
              <w:rPr>
                <w:rFonts w:ascii="Century Gothic" w:eastAsia="Times New Roman" w:hAnsi="Century Gothic" w:cstheme="minorHAnsi"/>
                <w:b/>
                <w:sz w:val="20"/>
                <w:szCs w:val="20"/>
                <w:lang w:eastAsia="en-AU"/>
              </w:rPr>
            </w:pPr>
            <w:r w:rsidRPr="00234832">
              <w:rPr>
                <w:rFonts w:ascii="Century Gothic" w:eastAsia="Times New Roman" w:hAnsi="Century Gothic" w:cstheme="minorHAnsi"/>
                <w:b/>
                <w:color w:val="000000"/>
                <w:sz w:val="20"/>
                <w:szCs w:val="20"/>
                <w:lang w:eastAsia="en-AU"/>
              </w:rPr>
              <w:t>FTLQ Items</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5858C2" w:rsidRPr="00234832" w:rsidRDefault="005858C2" w:rsidP="00AD6D56">
            <w:pPr>
              <w:spacing w:after="0" w:line="240" w:lineRule="auto"/>
              <w:jc w:val="center"/>
              <w:rPr>
                <w:rFonts w:ascii="Century Gothic" w:eastAsia="Times New Roman" w:hAnsi="Century Gothic" w:cstheme="minorHAnsi"/>
                <w:color w:val="000000"/>
                <w:sz w:val="20"/>
                <w:szCs w:val="20"/>
                <w:lang w:eastAsia="en-AU"/>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5858C2" w:rsidRPr="00234832" w:rsidRDefault="005858C2" w:rsidP="00AD6D56">
            <w:pPr>
              <w:spacing w:after="0" w:line="240" w:lineRule="auto"/>
              <w:jc w:val="center"/>
              <w:rPr>
                <w:rFonts w:ascii="Century Gothic" w:eastAsia="Times New Roman" w:hAnsi="Century Gothic" w:cstheme="minorHAnsi"/>
                <w:color w:val="000000"/>
                <w:sz w:val="20"/>
                <w:szCs w:val="20"/>
                <w:lang w:eastAsia="en-AU"/>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5858C2" w:rsidRPr="00234832" w:rsidRDefault="005858C2" w:rsidP="00AD6D56">
            <w:pPr>
              <w:spacing w:after="0" w:line="240" w:lineRule="auto"/>
              <w:jc w:val="center"/>
              <w:rPr>
                <w:rFonts w:ascii="Century Gothic" w:eastAsia="Times New Roman" w:hAnsi="Century Gothic" w:cstheme="minorHAnsi"/>
                <w:color w:val="000000"/>
                <w:sz w:val="20"/>
                <w:szCs w:val="20"/>
                <w:lang w:eastAsia="en-AU"/>
              </w:rPr>
            </w:pPr>
          </w:p>
        </w:tc>
      </w:tr>
      <w:tr w:rsidR="00AD6D56" w:rsidRPr="00234832" w:rsidTr="00AD6D56">
        <w:trPr>
          <w:trHeight w:val="288"/>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AD6D56" w:rsidRPr="00234832" w:rsidRDefault="00AD6D56" w:rsidP="00487A60">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Q28</w:t>
            </w:r>
          </w:p>
        </w:tc>
        <w:tc>
          <w:tcPr>
            <w:tcW w:w="5220" w:type="dxa"/>
            <w:tcBorders>
              <w:top w:val="single" w:sz="4" w:space="0" w:color="auto"/>
              <w:left w:val="single" w:sz="4" w:space="0" w:color="auto"/>
              <w:bottom w:val="single" w:sz="4" w:space="0" w:color="auto"/>
              <w:right w:val="single" w:sz="4" w:space="0" w:color="auto"/>
            </w:tcBorders>
            <w:shd w:val="clear" w:color="auto" w:fill="auto"/>
            <w:noWrap/>
            <w:hideMark/>
          </w:tcPr>
          <w:p w:rsidR="00AD6D56" w:rsidRPr="00234832" w:rsidRDefault="00AD6D56" w:rsidP="00487A60">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We get practice at working out disagreements between students through doing tasks in groups.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D56" w:rsidRPr="00234832" w:rsidRDefault="00AD6D56" w:rsidP="00AD6D5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D56" w:rsidRPr="00234832" w:rsidRDefault="00AD6D56" w:rsidP="00AD6D5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3.5</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D56" w:rsidRPr="00234832" w:rsidRDefault="00AD6D56" w:rsidP="00AD6D5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-0.2</w:t>
            </w:r>
          </w:p>
        </w:tc>
      </w:tr>
      <w:tr w:rsidR="00AD6D56" w:rsidRPr="00234832" w:rsidTr="00AD6D56">
        <w:trPr>
          <w:trHeight w:val="288"/>
        </w:trPr>
        <w:tc>
          <w:tcPr>
            <w:tcW w:w="603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AD6D56" w:rsidRPr="00234832" w:rsidRDefault="00AD6D56" w:rsidP="00487A60">
            <w:pPr>
              <w:spacing w:after="0" w:line="240" w:lineRule="auto"/>
              <w:rPr>
                <w:rFonts w:ascii="Century Gothic" w:eastAsia="Times New Roman" w:hAnsi="Century Gothic" w:cstheme="minorHAnsi"/>
                <w:b/>
                <w:sz w:val="20"/>
                <w:szCs w:val="20"/>
                <w:lang w:eastAsia="en-AU"/>
              </w:rPr>
            </w:pPr>
            <w:r w:rsidRPr="00234832">
              <w:rPr>
                <w:rFonts w:ascii="Century Gothic" w:eastAsia="Times New Roman" w:hAnsi="Century Gothic" w:cstheme="minorHAnsi"/>
                <w:b/>
                <w:sz w:val="20"/>
                <w:szCs w:val="20"/>
                <w:lang w:eastAsia="en-AU"/>
              </w:rPr>
              <w:t>Domain specific classroom activities</w:t>
            </w: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D6D56" w:rsidRPr="00234832" w:rsidRDefault="00AD6D56" w:rsidP="00AD6D56">
            <w:pPr>
              <w:spacing w:after="0" w:line="240" w:lineRule="auto"/>
              <w:jc w:val="center"/>
              <w:rPr>
                <w:rFonts w:ascii="Century Gothic" w:eastAsia="Times New Roman" w:hAnsi="Century Gothic" w:cstheme="minorHAnsi"/>
                <w:b/>
                <w:color w:val="000000"/>
                <w:sz w:val="20"/>
                <w:szCs w:val="20"/>
                <w:lang w:eastAsia="en-AU"/>
              </w:rPr>
            </w:pPr>
          </w:p>
        </w:tc>
        <w:tc>
          <w:tcPr>
            <w:tcW w:w="9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D6D56" w:rsidRPr="00234832" w:rsidRDefault="00AD6D56" w:rsidP="00AD6D56">
            <w:pPr>
              <w:spacing w:after="0" w:line="240" w:lineRule="auto"/>
              <w:jc w:val="center"/>
              <w:rPr>
                <w:rFonts w:ascii="Century Gothic" w:eastAsia="Times New Roman" w:hAnsi="Century Gothic" w:cstheme="minorHAnsi"/>
                <w:b/>
                <w:color w:val="000000"/>
                <w:sz w:val="20"/>
                <w:szCs w:val="20"/>
                <w:lang w:eastAsia="en-AU"/>
              </w:rPr>
            </w:pPr>
          </w:p>
        </w:tc>
        <w:tc>
          <w:tcPr>
            <w:tcW w:w="108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AD6D56" w:rsidRPr="00234832" w:rsidRDefault="00AD6D56" w:rsidP="00AD6D56">
            <w:pPr>
              <w:spacing w:after="0" w:line="240" w:lineRule="auto"/>
              <w:jc w:val="center"/>
              <w:rPr>
                <w:rFonts w:ascii="Century Gothic" w:eastAsia="Times New Roman" w:hAnsi="Century Gothic" w:cstheme="minorHAnsi"/>
                <w:b/>
                <w:color w:val="000000"/>
                <w:sz w:val="20"/>
                <w:szCs w:val="20"/>
                <w:lang w:eastAsia="en-AU"/>
              </w:rPr>
            </w:pPr>
          </w:p>
        </w:tc>
      </w:tr>
      <w:tr w:rsidR="00AD6D56" w:rsidRPr="00234832" w:rsidTr="00AD6D56">
        <w:trPr>
          <w:trHeight w:val="288"/>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AD6D56" w:rsidRPr="00234832" w:rsidRDefault="00AD6D56" w:rsidP="00487A60">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Q51</w:t>
            </w:r>
          </w:p>
        </w:tc>
        <w:tc>
          <w:tcPr>
            <w:tcW w:w="5220" w:type="dxa"/>
            <w:tcBorders>
              <w:top w:val="single" w:sz="4" w:space="0" w:color="auto"/>
              <w:left w:val="single" w:sz="4" w:space="0" w:color="auto"/>
              <w:bottom w:val="single" w:sz="4" w:space="0" w:color="auto"/>
              <w:right w:val="single" w:sz="4" w:space="0" w:color="auto"/>
            </w:tcBorders>
            <w:shd w:val="clear" w:color="auto" w:fill="auto"/>
            <w:noWrap/>
            <w:hideMark/>
          </w:tcPr>
          <w:p w:rsidR="00AD6D56" w:rsidRPr="00234832" w:rsidRDefault="00AD6D56" w:rsidP="00487A60">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My teacher encourages me to work with others to think my way through  a maths problem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D56" w:rsidRPr="00234832" w:rsidRDefault="00AD6D56" w:rsidP="00AD6D5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3.3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D56" w:rsidRPr="00234832" w:rsidRDefault="00AD6D56" w:rsidP="00AD6D5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3.6</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D56" w:rsidRPr="00234832" w:rsidRDefault="00AD6D56" w:rsidP="00AD6D5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-0.3</w:t>
            </w:r>
          </w:p>
        </w:tc>
      </w:tr>
      <w:tr w:rsidR="00AD6D56" w:rsidRPr="00234832" w:rsidTr="00AD6D56">
        <w:trPr>
          <w:trHeight w:val="288"/>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AD6D56" w:rsidRPr="00234832" w:rsidRDefault="00AD6D56" w:rsidP="00487A60">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Q53</w:t>
            </w:r>
          </w:p>
        </w:tc>
        <w:tc>
          <w:tcPr>
            <w:tcW w:w="5220" w:type="dxa"/>
            <w:tcBorders>
              <w:top w:val="single" w:sz="4" w:space="0" w:color="auto"/>
              <w:left w:val="single" w:sz="4" w:space="0" w:color="auto"/>
              <w:bottom w:val="single" w:sz="4" w:space="0" w:color="auto"/>
              <w:right w:val="single" w:sz="4" w:space="0" w:color="auto"/>
            </w:tcBorders>
            <w:shd w:val="clear" w:color="auto" w:fill="auto"/>
            <w:noWrap/>
            <w:hideMark/>
          </w:tcPr>
          <w:p w:rsidR="00AD6D56" w:rsidRPr="00234832" w:rsidRDefault="00AD6D56" w:rsidP="00487A60">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 xml:space="preserve">My teacher explains why learning maths is important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D56" w:rsidRPr="00234832" w:rsidRDefault="00AD6D56" w:rsidP="00AD6D5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3.5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D56" w:rsidRPr="00234832" w:rsidRDefault="00AD6D56" w:rsidP="00AD6D5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3.8</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D56" w:rsidRPr="00234832" w:rsidRDefault="00AD6D56" w:rsidP="00AD6D5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-0.3</w:t>
            </w:r>
          </w:p>
        </w:tc>
      </w:tr>
      <w:tr w:rsidR="00AD6D56" w:rsidRPr="00234832" w:rsidTr="00AD6D56">
        <w:trPr>
          <w:trHeight w:val="288"/>
        </w:trPr>
        <w:tc>
          <w:tcPr>
            <w:tcW w:w="810" w:type="dxa"/>
            <w:tcBorders>
              <w:top w:val="single" w:sz="4" w:space="0" w:color="auto"/>
              <w:left w:val="single" w:sz="4" w:space="0" w:color="auto"/>
              <w:bottom w:val="single" w:sz="4" w:space="0" w:color="auto"/>
              <w:right w:val="single" w:sz="4" w:space="0" w:color="auto"/>
            </w:tcBorders>
            <w:shd w:val="clear" w:color="auto" w:fill="auto"/>
            <w:noWrap/>
            <w:hideMark/>
          </w:tcPr>
          <w:p w:rsidR="00AD6D56" w:rsidRPr="00234832" w:rsidRDefault="00AD6D56" w:rsidP="00487A60">
            <w:pPr>
              <w:spacing w:after="0" w:line="240" w:lineRule="auto"/>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Q54</w:t>
            </w:r>
          </w:p>
        </w:tc>
        <w:tc>
          <w:tcPr>
            <w:tcW w:w="5220" w:type="dxa"/>
            <w:tcBorders>
              <w:top w:val="single" w:sz="4" w:space="0" w:color="auto"/>
              <w:left w:val="single" w:sz="4" w:space="0" w:color="auto"/>
              <w:bottom w:val="single" w:sz="4" w:space="0" w:color="auto"/>
              <w:right w:val="single" w:sz="4" w:space="0" w:color="auto"/>
            </w:tcBorders>
            <w:shd w:val="clear" w:color="auto" w:fill="auto"/>
            <w:noWrap/>
            <w:hideMark/>
          </w:tcPr>
          <w:p w:rsidR="00AD6D56" w:rsidRPr="00234832" w:rsidRDefault="00AD6D56" w:rsidP="00487A60">
            <w:pPr>
              <w:spacing w:after="0" w:line="240" w:lineRule="auto"/>
              <w:rPr>
                <w:rFonts w:ascii="Century Gothic" w:eastAsia="Times New Roman" w:hAnsi="Century Gothic" w:cs="Calibri"/>
                <w:color w:val="000000"/>
                <w:sz w:val="20"/>
                <w:szCs w:val="20"/>
                <w:lang w:eastAsia="en-AU"/>
              </w:rPr>
            </w:pPr>
            <w:r>
              <w:rPr>
                <w:rFonts w:ascii="Century Gothic" w:eastAsia="Times New Roman" w:hAnsi="Century Gothic" w:cs="Calibri"/>
                <w:color w:val="000000"/>
                <w:sz w:val="20"/>
                <w:szCs w:val="20"/>
                <w:lang w:eastAsia="en-AU"/>
              </w:rPr>
              <w:t>My teacher chooses every</w:t>
            </w:r>
            <w:r w:rsidRPr="00234832">
              <w:rPr>
                <w:rFonts w:ascii="Century Gothic" w:eastAsia="Times New Roman" w:hAnsi="Century Gothic" w:cs="Calibri"/>
                <w:color w:val="000000"/>
                <w:sz w:val="20"/>
                <w:szCs w:val="20"/>
                <w:lang w:eastAsia="en-AU"/>
              </w:rPr>
              <w:t>day problems when setting tasks to do in maths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D56" w:rsidRPr="00234832" w:rsidRDefault="00AD6D56" w:rsidP="00AD6D5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3.5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D56" w:rsidRPr="00234832" w:rsidRDefault="00AD6D56" w:rsidP="00AD6D5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3.7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D56" w:rsidRPr="00234832" w:rsidRDefault="00AD6D56" w:rsidP="00AD6D56">
            <w:pPr>
              <w:spacing w:after="0" w:line="240" w:lineRule="auto"/>
              <w:jc w:val="center"/>
              <w:rPr>
                <w:rFonts w:ascii="Century Gothic" w:eastAsia="Times New Roman" w:hAnsi="Century Gothic" w:cs="Calibri"/>
                <w:color w:val="000000"/>
                <w:sz w:val="20"/>
                <w:szCs w:val="20"/>
                <w:lang w:eastAsia="en-AU"/>
              </w:rPr>
            </w:pPr>
            <w:r w:rsidRPr="00234832">
              <w:rPr>
                <w:rFonts w:ascii="Century Gothic" w:eastAsia="Times New Roman" w:hAnsi="Century Gothic" w:cs="Calibri"/>
                <w:color w:val="000000"/>
                <w:sz w:val="20"/>
                <w:szCs w:val="20"/>
                <w:lang w:eastAsia="en-AU"/>
              </w:rPr>
              <w:t>-0.3</w:t>
            </w:r>
          </w:p>
        </w:tc>
      </w:tr>
    </w:tbl>
    <w:p w:rsidR="00B6500C" w:rsidRDefault="00B6500C" w:rsidP="00102CD1">
      <w:pPr>
        <w:spacing w:after="120"/>
        <w:jc w:val="both"/>
        <w:rPr>
          <w:sz w:val="20"/>
          <w:szCs w:val="20"/>
        </w:rPr>
      </w:pPr>
    </w:p>
    <w:p w:rsidR="00AD6D56" w:rsidRPr="00234832" w:rsidRDefault="00AD6D56" w:rsidP="00AD6D56">
      <w:pPr>
        <w:spacing w:after="0" w:line="240" w:lineRule="auto"/>
        <w:rPr>
          <w:rFonts w:ascii="Century Gothic" w:hAnsi="Century Gothic"/>
          <w:sz w:val="20"/>
          <w:szCs w:val="20"/>
        </w:rPr>
      </w:pPr>
      <w:r w:rsidRPr="00234832">
        <w:rPr>
          <w:rFonts w:ascii="Century Gothic" w:hAnsi="Century Gothic"/>
          <w:sz w:val="20"/>
          <w:szCs w:val="20"/>
        </w:rPr>
        <w:t xml:space="preserve">Significantly, there was no significant gender difference in </w:t>
      </w:r>
      <w:r>
        <w:rPr>
          <w:rFonts w:ascii="Century Gothic" w:hAnsi="Century Gothic"/>
          <w:sz w:val="20"/>
          <w:szCs w:val="20"/>
        </w:rPr>
        <w:t>mathematics</w:t>
      </w:r>
      <w:r w:rsidRPr="00234832">
        <w:rPr>
          <w:rFonts w:ascii="Century Gothic" w:hAnsi="Century Gothic"/>
          <w:sz w:val="20"/>
          <w:szCs w:val="20"/>
        </w:rPr>
        <w:t xml:space="preserve"> Type B schools on the transition question 40:</w:t>
      </w:r>
    </w:p>
    <w:p w:rsidR="00AD6D56" w:rsidRPr="00234832" w:rsidRDefault="00AD6D56" w:rsidP="00AD6D56">
      <w:pPr>
        <w:spacing w:after="0" w:line="240" w:lineRule="auto"/>
        <w:ind w:left="720"/>
        <w:rPr>
          <w:rFonts w:ascii="Century Gothic" w:hAnsi="Century Gothic"/>
          <w:sz w:val="20"/>
          <w:szCs w:val="20"/>
        </w:rPr>
      </w:pPr>
      <w:r w:rsidRPr="00234832">
        <w:rPr>
          <w:rFonts w:ascii="Century Gothic" w:eastAsia="Times New Roman" w:hAnsi="Century Gothic" w:cstheme="minorHAnsi"/>
          <w:sz w:val="20"/>
          <w:szCs w:val="20"/>
          <w:lang w:eastAsia="en-AU"/>
        </w:rPr>
        <w:t>“The support I received when moving from Grade 6 to Year 7 helped me to really understand what this class would be like.”</w:t>
      </w:r>
    </w:p>
    <w:p w:rsidR="003E5290" w:rsidRDefault="003E5290" w:rsidP="00AC749D">
      <w:pPr>
        <w:spacing w:before="120" w:after="120"/>
        <w:rPr>
          <w:b/>
          <w:color w:val="4F81BD" w:themeColor="accent1"/>
          <w:sz w:val="24"/>
          <w:szCs w:val="24"/>
        </w:rPr>
      </w:pPr>
    </w:p>
    <w:p w:rsidR="00AD6D56" w:rsidRPr="00122037" w:rsidRDefault="00C35F01" w:rsidP="00AC749D">
      <w:pPr>
        <w:spacing w:before="120" w:after="120"/>
        <w:rPr>
          <w:b/>
          <w:color w:val="4F81BD" w:themeColor="accent1"/>
          <w:sz w:val="24"/>
          <w:szCs w:val="24"/>
        </w:rPr>
      </w:pPr>
      <w:r w:rsidRPr="00122037">
        <w:rPr>
          <w:b/>
          <w:color w:val="4F81BD" w:themeColor="accent1"/>
          <w:sz w:val="24"/>
          <w:szCs w:val="24"/>
        </w:rPr>
        <w:lastRenderedPageBreak/>
        <w:t xml:space="preserve">Teacher feedback on questionnaire items </w:t>
      </w:r>
    </w:p>
    <w:p w:rsidR="005858C2" w:rsidRPr="000376B0" w:rsidRDefault="005858C2" w:rsidP="000376B0">
      <w:pPr>
        <w:spacing w:before="120" w:after="120"/>
        <w:rPr>
          <w:b/>
          <w:color w:val="4F81BD" w:themeColor="accent1"/>
        </w:rPr>
      </w:pPr>
      <w:r w:rsidRPr="000376B0">
        <w:rPr>
          <w:b/>
          <w:color w:val="4F81BD" w:themeColor="accent1"/>
        </w:rPr>
        <w:t xml:space="preserve">Teacher efficacy </w:t>
      </w:r>
    </w:p>
    <w:p w:rsidR="005858C2" w:rsidRDefault="005858C2" w:rsidP="00C35F01">
      <w:pPr>
        <w:spacing w:before="120" w:after="120"/>
        <w:jc w:val="both"/>
        <w:rPr>
          <w:sz w:val="20"/>
          <w:szCs w:val="20"/>
        </w:rPr>
      </w:pPr>
      <w:r w:rsidRPr="009F3197">
        <w:rPr>
          <w:sz w:val="20"/>
          <w:szCs w:val="20"/>
        </w:rPr>
        <w:t>The teacher questionnaire included 13 questions about teacher efficacy, school practices and belief, gender, and transition.</w:t>
      </w:r>
    </w:p>
    <w:p w:rsidR="004B1A76" w:rsidRPr="00C35F01" w:rsidRDefault="004B1A76" w:rsidP="00C35F01">
      <w:pPr>
        <w:spacing w:after="0" w:line="240" w:lineRule="auto"/>
        <w:jc w:val="both"/>
        <w:rPr>
          <w:rFonts w:ascii="Century Gothic" w:hAnsi="Century Gothic"/>
          <w:sz w:val="20"/>
          <w:szCs w:val="20"/>
        </w:rPr>
      </w:pPr>
      <w:r w:rsidRPr="004B1A76">
        <w:rPr>
          <w:rFonts w:ascii="Century Gothic" w:hAnsi="Century Gothic"/>
          <w:sz w:val="20"/>
          <w:szCs w:val="20"/>
        </w:rPr>
        <w:t xml:space="preserve">Average ratings for teacher efficacy were very high (&gt;4) for three of the four questions.  There was significant difference between Maths Type A schools and Maths Type B schools for </w:t>
      </w:r>
      <w:r w:rsidR="009C2F7E">
        <w:rPr>
          <w:rFonts w:ascii="Century Gothic" w:hAnsi="Century Gothic"/>
          <w:sz w:val="20"/>
          <w:szCs w:val="20"/>
        </w:rPr>
        <w:t>Q</w:t>
      </w:r>
      <w:r w:rsidRPr="004B1A76">
        <w:rPr>
          <w:rFonts w:ascii="Century Gothic" w:hAnsi="Century Gothic"/>
          <w:sz w:val="20"/>
          <w:szCs w:val="20"/>
        </w:rPr>
        <w:t xml:space="preserve">46 and </w:t>
      </w:r>
      <w:r w:rsidR="009C2F7E">
        <w:rPr>
          <w:rFonts w:ascii="Century Gothic" w:hAnsi="Century Gothic"/>
          <w:sz w:val="20"/>
          <w:szCs w:val="20"/>
        </w:rPr>
        <w:t>Q</w:t>
      </w:r>
      <w:r w:rsidR="00043518">
        <w:rPr>
          <w:rFonts w:ascii="Century Gothic" w:hAnsi="Century Gothic"/>
          <w:sz w:val="20"/>
          <w:szCs w:val="20"/>
        </w:rPr>
        <w:t>51</w:t>
      </w:r>
      <w:r w:rsidRPr="004B1A76">
        <w:rPr>
          <w:rFonts w:ascii="Century Gothic" w:hAnsi="Century Gothic"/>
          <w:sz w:val="20"/>
          <w:szCs w:val="20"/>
        </w:rPr>
        <w:t xml:space="preserve">. Surprisingly, Maths Type A schools rated </w:t>
      </w:r>
      <w:r w:rsidR="009C2F7E">
        <w:rPr>
          <w:rFonts w:ascii="Century Gothic" w:hAnsi="Century Gothic"/>
          <w:sz w:val="20"/>
          <w:szCs w:val="20"/>
        </w:rPr>
        <w:t>Q</w:t>
      </w:r>
      <w:r w:rsidRPr="004B1A76">
        <w:rPr>
          <w:rFonts w:ascii="Century Gothic" w:hAnsi="Century Gothic"/>
          <w:sz w:val="20"/>
          <w:szCs w:val="20"/>
        </w:rPr>
        <w:t>51</w:t>
      </w:r>
      <w:r w:rsidR="00C35F01">
        <w:rPr>
          <w:rFonts w:ascii="Century Gothic" w:hAnsi="Century Gothic"/>
          <w:sz w:val="20"/>
          <w:szCs w:val="20"/>
        </w:rPr>
        <w:t xml:space="preserve"> less than Maths Type B schools.</w:t>
      </w:r>
    </w:p>
    <w:p w:rsidR="005858C2" w:rsidRPr="003B61CC" w:rsidRDefault="005858C2" w:rsidP="005858C2">
      <w:pPr>
        <w:spacing w:before="120" w:after="0"/>
        <w:jc w:val="both"/>
        <w:rPr>
          <w:b/>
          <w:i/>
          <w:sz w:val="20"/>
          <w:szCs w:val="20"/>
        </w:rPr>
      </w:pPr>
      <w:r w:rsidRPr="003B61CC">
        <w:rPr>
          <w:b/>
          <w:i/>
          <w:sz w:val="20"/>
          <w:szCs w:val="20"/>
        </w:rPr>
        <w:t xml:space="preserve">Teacher efficacy score differences in </w:t>
      </w:r>
      <w:r w:rsidR="006D48F2">
        <w:rPr>
          <w:b/>
          <w:i/>
          <w:sz w:val="20"/>
          <w:szCs w:val="20"/>
        </w:rPr>
        <w:t>Mathematics</w:t>
      </w:r>
      <w:r w:rsidRPr="003B61CC">
        <w:rPr>
          <w:b/>
          <w:i/>
          <w:sz w:val="20"/>
          <w:szCs w:val="20"/>
        </w:rPr>
        <w:t xml:space="preserve"> Type </w:t>
      </w:r>
      <w:r>
        <w:rPr>
          <w:b/>
          <w:i/>
          <w:sz w:val="20"/>
          <w:szCs w:val="20"/>
        </w:rPr>
        <w:t>A</w:t>
      </w:r>
      <w:r w:rsidR="006D48F2">
        <w:rPr>
          <w:b/>
          <w:i/>
          <w:sz w:val="20"/>
          <w:szCs w:val="20"/>
        </w:rPr>
        <w:t>2</w:t>
      </w:r>
      <w:r>
        <w:rPr>
          <w:b/>
          <w:i/>
          <w:sz w:val="20"/>
          <w:szCs w:val="20"/>
        </w:rPr>
        <w:t xml:space="preserve"> and T</w:t>
      </w:r>
      <w:r w:rsidRPr="003B61CC">
        <w:rPr>
          <w:b/>
          <w:i/>
          <w:sz w:val="20"/>
          <w:szCs w:val="20"/>
        </w:rPr>
        <w:t>ype B</w:t>
      </w:r>
      <w:r w:rsidR="006D48F2">
        <w:rPr>
          <w:b/>
          <w:i/>
          <w:sz w:val="20"/>
          <w:szCs w:val="20"/>
        </w:rPr>
        <w:t>2</w:t>
      </w:r>
      <w:r w:rsidRPr="003B61CC">
        <w:rPr>
          <w:b/>
          <w:i/>
          <w:sz w:val="20"/>
          <w:szCs w:val="20"/>
        </w:rPr>
        <w:t xml:space="preserve"> schools</w:t>
      </w:r>
    </w:p>
    <w:tbl>
      <w:tblPr>
        <w:tblW w:w="9105" w:type="dxa"/>
        <w:tblInd w:w="93" w:type="dxa"/>
        <w:tblLayout w:type="fixed"/>
        <w:tblLook w:val="04A0" w:firstRow="1" w:lastRow="0" w:firstColumn="1" w:lastColumn="0" w:noHBand="0" w:noVBand="1"/>
      </w:tblPr>
      <w:tblGrid>
        <w:gridCol w:w="573"/>
        <w:gridCol w:w="4932"/>
        <w:gridCol w:w="1170"/>
        <w:gridCol w:w="1170"/>
        <w:gridCol w:w="1260"/>
      </w:tblGrid>
      <w:tr w:rsidR="005858C2" w:rsidRPr="00F83961" w:rsidTr="004B1A76">
        <w:trPr>
          <w:trHeight w:val="998"/>
        </w:trPr>
        <w:tc>
          <w:tcPr>
            <w:tcW w:w="5505"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5858C2" w:rsidRPr="00F83961" w:rsidRDefault="005858C2" w:rsidP="00BF1CDC">
            <w:pPr>
              <w:spacing w:after="0" w:line="240" w:lineRule="auto"/>
              <w:jc w:val="center"/>
              <w:rPr>
                <w:rFonts w:ascii="Century Gothic" w:eastAsia="Times New Roman" w:hAnsi="Century Gothic" w:cstheme="minorHAnsi"/>
                <w:b/>
                <w:bCs/>
                <w:color w:val="000000"/>
                <w:sz w:val="20"/>
                <w:szCs w:val="20"/>
                <w:lang w:eastAsia="en-AU"/>
              </w:rPr>
            </w:pPr>
            <w:r w:rsidRPr="00F83961">
              <w:rPr>
                <w:rFonts w:ascii="Century Gothic" w:eastAsia="Times New Roman" w:hAnsi="Century Gothic" w:cstheme="minorHAnsi"/>
                <w:b/>
                <w:bCs/>
                <w:color w:val="000000"/>
                <w:sz w:val="20"/>
                <w:szCs w:val="20"/>
                <w:lang w:eastAsia="en-AU"/>
              </w:rPr>
              <w:t>Teacher efficacy</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rsidR="005858C2" w:rsidRPr="00F83961" w:rsidRDefault="005858C2" w:rsidP="006D48F2">
            <w:pPr>
              <w:spacing w:after="0" w:line="240" w:lineRule="auto"/>
              <w:jc w:val="center"/>
              <w:rPr>
                <w:rFonts w:ascii="Century Gothic" w:eastAsia="Times New Roman" w:hAnsi="Century Gothic" w:cstheme="minorHAnsi"/>
                <w:b/>
                <w:bCs/>
                <w:color w:val="000000"/>
                <w:sz w:val="20"/>
                <w:szCs w:val="20"/>
                <w:lang w:eastAsia="en-AU"/>
              </w:rPr>
            </w:pPr>
            <w:r w:rsidRPr="00F83961">
              <w:rPr>
                <w:rFonts w:ascii="Century Gothic" w:eastAsia="Times New Roman" w:hAnsi="Century Gothic" w:cstheme="minorHAnsi"/>
                <w:b/>
                <w:bCs/>
                <w:color w:val="000000"/>
                <w:sz w:val="20"/>
                <w:szCs w:val="20"/>
                <w:lang w:eastAsia="en-AU"/>
              </w:rPr>
              <w:t xml:space="preserve">Average: </w:t>
            </w:r>
            <w:r w:rsidR="006D48F2">
              <w:rPr>
                <w:rFonts w:ascii="Century Gothic" w:eastAsia="Times New Roman" w:hAnsi="Century Gothic" w:cstheme="minorHAnsi"/>
                <w:b/>
                <w:bCs/>
                <w:color w:val="000000"/>
                <w:sz w:val="20"/>
                <w:szCs w:val="20"/>
                <w:lang w:eastAsia="en-AU"/>
              </w:rPr>
              <w:t>maths</w:t>
            </w:r>
            <w:r w:rsidRPr="00F83961">
              <w:rPr>
                <w:rFonts w:ascii="Century Gothic" w:eastAsia="Times New Roman" w:hAnsi="Century Gothic" w:cstheme="minorHAnsi"/>
                <w:b/>
                <w:bCs/>
                <w:color w:val="000000"/>
                <w:sz w:val="20"/>
                <w:szCs w:val="20"/>
                <w:lang w:eastAsia="en-AU"/>
              </w:rPr>
              <w:t xml:space="preserve"> Type A Schools</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rsidR="005858C2" w:rsidRPr="00F83961" w:rsidRDefault="005858C2" w:rsidP="006D48F2">
            <w:pPr>
              <w:spacing w:after="0" w:line="240" w:lineRule="auto"/>
              <w:jc w:val="center"/>
              <w:rPr>
                <w:rFonts w:ascii="Century Gothic" w:eastAsia="Times New Roman" w:hAnsi="Century Gothic" w:cstheme="minorHAnsi"/>
                <w:b/>
                <w:bCs/>
                <w:color w:val="000000"/>
                <w:sz w:val="20"/>
                <w:szCs w:val="20"/>
                <w:lang w:eastAsia="en-AU"/>
              </w:rPr>
            </w:pPr>
            <w:r w:rsidRPr="00F83961">
              <w:rPr>
                <w:rFonts w:ascii="Century Gothic" w:eastAsia="Times New Roman" w:hAnsi="Century Gothic" w:cstheme="minorHAnsi"/>
                <w:b/>
                <w:bCs/>
                <w:color w:val="000000"/>
                <w:sz w:val="20"/>
                <w:szCs w:val="20"/>
                <w:lang w:eastAsia="en-AU"/>
              </w:rPr>
              <w:t xml:space="preserve">Average: </w:t>
            </w:r>
            <w:r w:rsidR="006D48F2">
              <w:rPr>
                <w:rFonts w:ascii="Century Gothic" w:eastAsia="Times New Roman" w:hAnsi="Century Gothic" w:cstheme="minorHAnsi"/>
                <w:b/>
                <w:bCs/>
                <w:color w:val="000000"/>
                <w:sz w:val="20"/>
                <w:szCs w:val="20"/>
                <w:lang w:eastAsia="en-AU"/>
              </w:rPr>
              <w:t>maths</w:t>
            </w:r>
            <w:r w:rsidRPr="00F83961">
              <w:rPr>
                <w:rFonts w:ascii="Century Gothic" w:eastAsia="Times New Roman" w:hAnsi="Century Gothic" w:cstheme="minorHAnsi"/>
                <w:b/>
                <w:bCs/>
                <w:color w:val="000000"/>
                <w:sz w:val="20"/>
                <w:szCs w:val="20"/>
                <w:lang w:eastAsia="en-AU"/>
              </w:rPr>
              <w:t xml:space="preserve"> Type B Schools</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rsidR="005858C2" w:rsidRPr="00F83961" w:rsidRDefault="005858C2" w:rsidP="00BF1CDC">
            <w:pPr>
              <w:spacing w:after="0" w:line="240" w:lineRule="auto"/>
              <w:jc w:val="center"/>
              <w:rPr>
                <w:rFonts w:ascii="Century Gothic" w:eastAsia="Times New Roman" w:hAnsi="Century Gothic" w:cstheme="minorHAnsi"/>
                <w:b/>
                <w:bCs/>
                <w:color w:val="000000"/>
                <w:sz w:val="20"/>
                <w:szCs w:val="20"/>
                <w:lang w:eastAsia="en-AU"/>
              </w:rPr>
            </w:pPr>
            <w:r w:rsidRPr="00F83961">
              <w:rPr>
                <w:rFonts w:ascii="Century Gothic" w:eastAsia="Times New Roman" w:hAnsi="Century Gothic" w:cstheme="minorHAnsi"/>
                <w:b/>
                <w:bCs/>
                <w:color w:val="000000"/>
                <w:sz w:val="20"/>
                <w:szCs w:val="20"/>
                <w:lang w:eastAsia="en-AU"/>
              </w:rPr>
              <w:t>Difference</w:t>
            </w:r>
          </w:p>
        </w:tc>
      </w:tr>
      <w:tr w:rsidR="004B1A76" w:rsidRPr="00F83961" w:rsidTr="004B1A76">
        <w:trPr>
          <w:trHeight w:val="30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4B1A76" w:rsidRPr="00F83961" w:rsidRDefault="004B1A76"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Q50</w:t>
            </w:r>
          </w:p>
        </w:tc>
        <w:tc>
          <w:tcPr>
            <w:tcW w:w="4932" w:type="dxa"/>
            <w:tcBorders>
              <w:top w:val="nil"/>
              <w:left w:val="nil"/>
              <w:bottom w:val="single" w:sz="4" w:space="0" w:color="auto"/>
              <w:right w:val="single" w:sz="4" w:space="0" w:color="auto"/>
            </w:tcBorders>
            <w:shd w:val="clear" w:color="000000" w:fill="auto"/>
            <w:vAlign w:val="center"/>
            <w:hideMark/>
          </w:tcPr>
          <w:p w:rsidR="004B1A76" w:rsidRPr="00F83961" w:rsidRDefault="004B1A76" w:rsidP="00487A60">
            <w:pPr>
              <w:spacing w:after="0" w:line="240" w:lineRule="auto"/>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I have high expectations of my Year 7 students’ learning.</w:t>
            </w:r>
          </w:p>
        </w:tc>
        <w:tc>
          <w:tcPr>
            <w:tcW w:w="1170" w:type="dxa"/>
            <w:tcBorders>
              <w:top w:val="nil"/>
              <w:left w:val="nil"/>
              <w:bottom w:val="single" w:sz="4" w:space="0" w:color="auto"/>
              <w:right w:val="single" w:sz="4" w:space="0" w:color="auto"/>
            </w:tcBorders>
            <w:shd w:val="clear" w:color="auto" w:fill="auto"/>
            <w:noWrap/>
            <w:vAlign w:val="bottom"/>
            <w:hideMark/>
          </w:tcPr>
          <w:p w:rsidR="004B1A76" w:rsidRPr="00F83961" w:rsidRDefault="004B1A76"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4.4</w:t>
            </w:r>
          </w:p>
        </w:tc>
        <w:tc>
          <w:tcPr>
            <w:tcW w:w="1170" w:type="dxa"/>
            <w:tcBorders>
              <w:top w:val="nil"/>
              <w:left w:val="nil"/>
              <w:bottom w:val="single" w:sz="4" w:space="0" w:color="auto"/>
              <w:right w:val="single" w:sz="4" w:space="0" w:color="auto"/>
            </w:tcBorders>
            <w:shd w:val="clear" w:color="auto" w:fill="auto"/>
            <w:noWrap/>
            <w:vAlign w:val="bottom"/>
            <w:hideMark/>
          </w:tcPr>
          <w:p w:rsidR="004B1A76" w:rsidRPr="00F83961" w:rsidRDefault="004B1A76"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4.4</w:t>
            </w:r>
          </w:p>
        </w:tc>
        <w:tc>
          <w:tcPr>
            <w:tcW w:w="1260" w:type="dxa"/>
            <w:tcBorders>
              <w:top w:val="nil"/>
              <w:left w:val="nil"/>
              <w:bottom w:val="single" w:sz="4" w:space="0" w:color="auto"/>
              <w:right w:val="single" w:sz="4" w:space="0" w:color="auto"/>
            </w:tcBorders>
            <w:shd w:val="clear" w:color="auto" w:fill="auto"/>
            <w:noWrap/>
            <w:vAlign w:val="bottom"/>
            <w:hideMark/>
          </w:tcPr>
          <w:p w:rsidR="004B1A76" w:rsidRPr="00F83961" w:rsidRDefault="004B1A76"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0.1</w:t>
            </w:r>
          </w:p>
        </w:tc>
      </w:tr>
      <w:tr w:rsidR="004B1A76" w:rsidRPr="00F83961" w:rsidTr="004B1A76">
        <w:trPr>
          <w:trHeight w:val="48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4B1A76" w:rsidRPr="00F83961" w:rsidRDefault="004B1A76"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 xml:space="preserve"> Q52</w:t>
            </w:r>
          </w:p>
        </w:tc>
        <w:tc>
          <w:tcPr>
            <w:tcW w:w="4932" w:type="dxa"/>
            <w:tcBorders>
              <w:top w:val="single" w:sz="4" w:space="0" w:color="auto"/>
              <w:left w:val="nil"/>
              <w:bottom w:val="single" w:sz="4" w:space="0" w:color="auto"/>
              <w:right w:val="single" w:sz="4" w:space="0" w:color="auto"/>
            </w:tcBorders>
            <w:shd w:val="clear" w:color="000000" w:fill="auto"/>
            <w:vAlign w:val="center"/>
            <w:hideMark/>
          </w:tcPr>
          <w:p w:rsidR="004B1A76" w:rsidRPr="00F83961" w:rsidRDefault="004B1A76" w:rsidP="00487A60">
            <w:pPr>
              <w:spacing w:after="0" w:line="240" w:lineRule="auto"/>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I take responsibility for sustaining my Year 7 students’ engagement in learning.</w:t>
            </w:r>
          </w:p>
        </w:tc>
        <w:tc>
          <w:tcPr>
            <w:tcW w:w="1170" w:type="dxa"/>
            <w:tcBorders>
              <w:top w:val="nil"/>
              <w:left w:val="nil"/>
              <w:bottom w:val="single" w:sz="4" w:space="0" w:color="auto"/>
              <w:right w:val="single" w:sz="4" w:space="0" w:color="auto"/>
            </w:tcBorders>
            <w:shd w:val="clear" w:color="auto" w:fill="auto"/>
            <w:noWrap/>
            <w:vAlign w:val="bottom"/>
            <w:hideMark/>
          </w:tcPr>
          <w:p w:rsidR="004B1A76" w:rsidRPr="00F83961" w:rsidRDefault="004B1A76"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4.3</w:t>
            </w:r>
          </w:p>
        </w:tc>
        <w:tc>
          <w:tcPr>
            <w:tcW w:w="1170" w:type="dxa"/>
            <w:tcBorders>
              <w:top w:val="nil"/>
              <w:left w:val="nil"/>
              <w:bottom w:val="single" w:sz="4" w:space="0" w:color="auto"/>
              <w:right w:val="single" w:sz="4" w:space="0" w:color="auto"/>
            </w:tcBorders>
            <w:shd w:val="clear" w:color="auto" w:fill="auto"/>
            <w:noWrap/>
            <w:vAlign w:val="bottom"/>
            <w:hideMark/>
          </w:tcPr>
          <w:p w:rsidR="004B1A76" w:rsidRPr="00F83961" w:rsidRDefault="004B1A76"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4.2</w:t>
            </w:r>
          </w:p>
        </w:tc>
        <w:tc>
          <w:tcPr>
            <w:tcW w:w="1260" w:type="dxa"/>
            <w:tcBorders>
              <w:top w:val="nil"/>
              <w:left w:val="nil"/>
              <w:bottom w:val="single" w:sz="4" w:space="0" w:color="auto"/>
              <w:right w:val="single" w:sz="4" w:space="0" w:color="auto"/>
            </w:tcBorders>
            <w:shd w:val="clear" w:color="auto" w:fill="auto"/>
            <w:noWrap/>
            <w:vAlign w:val="bottom"/>
            <w:hideMark/>
          </w:tcPr>
          <w:p w:rsidR="004B1A76" w:rsidRPr="00F83961" w:rsidRDefault="004B1A76"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0.0</w:t>
            </w:r>
          </w:p>
        </w:tc>
      </w:tr>
      <w:tr w:rsidR="004B1A76" w:rsidRPr="00F83961" w:rsidTr="004B1A76">
        <w:trPr>
          <w:trHeight w:val="48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4B1A76" w:rsidRPr="00F83961" w:rsidRDefault="004B1A76"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 xml:space="preserve"> Q46</w:t>
            </w:r>
          </w:p>
        </w:tc>
        <w:tc>
          <w:tcPr>
            <w:tcW w:w="4932" w:type="dxa"/>
            <w:tcBorders>
              <w:top w:val="single" w:sz="4" w:space="0" w:color="auto"/>
              <w:left w:val="nil"/>
              <w:bottom w:val="single" w:sz="4" w:space="0" w:color="auto"/>
              <w:right w:val="single" w:sz="4" w:space="0" w:color="auto"/>
            </w:tcBorders>
            <w:shd w:val="clear" w:color="000000" w:fill="auto"/>
            <w:vAlign w:val="center"/>
            <w:hideMark/>
          </w:tcPr>
          <w:p w:rsidR="004B1A76" w:rsidRPr="00F83961" w:rsidRDefault="004B1A76" w:rsidP="00487A60">
            <w:pPr>
              <w:spacing w:after="0" w:line="240" w:lineRule="auto"/>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I feel good about my Year 7 teaching style and strategies because they are successful.</w:t>
            </w:r>
          </w:p>
        </w:tc>
        <w:tc>
          <w:tcPr>
            <w:tcW w:w="1170" w:type="dxa"/>
            <w:tcBorders>
              <w:top w:val="nil"/>
              <w:left w:val="nil"/>
              <w:bottom w:val="single" w:sz="4" w:space="0" w:color="auto"/>
              <w:right w:val="single" w:sz="4" w:space="0" w:color="auto"/>
            </w:tcBorders>
            <w:shd w:val="clear" w:color="auto" w:fill="auto"/>
            <w:noWrap/>
            <w:vAlign w:val="bottom"/>
            <w:hideMark/>
          </w:tcPr>
          <w:p w:rsidR="004B1A76" w:rsidRPr="00F83961" w:rsidRDefault="004B1A76"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4.0</w:t>
            </w:r>
          </w:p>
        </w:tc>
        <w:tc>
          <w:tcPr>
            <w:tcW w:w="1170" w:type="dxa"/>
            <w:tcBorders>
              <w:top w:val="nil"/>
              <w:left w:val="nil"/>
              <w:bottom w:val="single" w:sz="4" w:space="0" w:color="auto"/>
              <w:right w:val="single" w:sz="4" w:space="0" w:color="auto"/>
            </w:tcBorders>
            <w:shd w:val="clear" w:color="auto" w:fill="auto"/>
            <w:noWrap/>
            <w:vAlign w:val="bottom"/>
            <w:hideMark/>
          </w:tcPr>
          <w:p w:rsidR="004B1A76" w:rsidRPr="00F83961" w:rsidRDefault="004B1A76"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3.8</w:t>
            </w:r>
          </w:p>
        </w:tc>
        <w:tc>
          <w:tcPr>
            <w:tcW w:w="1260" w:type="dxa"/>
            <w:tcBorders>
              <w:top w:val="nil"/>
              <w:left w:val="nil"/>
              <w:bottom w:val="single" w:sz="4" w:space="0" w:color="auto"/>
              <w:right w:val="single" w:sz="4" w:space="0" w:color="auto"/>
            </w:tcBorders>
            <w:shd w:val="clear" w:color="000000" w:fill="FFFF00"/>
            <w:noWrap/>
            <w:vAlign w:val="bottom"/>
            <w:hideMark/>
          </w:tcPr>
          <w:p w:rsidR="004B1A76" w:rsidRPr="00F83961" w:rsidRDefault="004B1A76"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0.2</w:t>
            </w:r>
          </w:p>
        </w:tc>
      </w:tr>
      <w:tr w:rsidR="004B1A76" w:rsidRPr="00F83961" w:rsidTr="004B1A76">
        <w:trPr>
          <w:trHeight w:val="30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4B1A76" w:rsidRPr="00F83961" w:rsidRDefault="004B1A76"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 xml:space="preserve"> Q51</w:t>
            </w:r>
          </w:p>
        </w:tc>
        <w:tc>
          <w:tcPr>
            <w:tcW w:w="4932" w:type="dxa"/>
            <w:tcBorders>
              <w:top w:val="single" w:sz="4" w:space="0" w:color="auto"/>
              <w:left w:val="nil"/>
              <w:bottom w:val="single" w:sz="4" w:space="0" w:color="auto"/>
              <w:right w:val="single" w:sz="4" w:space="0" w:color="auto"/>
            </w:tcBorders>
            <w:shd w:val="clear" w:color="000000" w:fill="auto"/>
            <w:vAlign w:val="center"/>
            <w:hideMark/>
          </w:tcPr>
          <w:p w:rsidR="004B1A76" w:rsidRPr="00F83961" w:rsidRDefault="004B1A76" w:rsidP="00487A60">
            <w:pPr>
              <w:spacing w:after="0" w:line="240" w:lineRule="auto"/>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I am able to get through to unmotivated students in this class.</w:t>
            </w:r>
          </w:p>
        </w:tc>
        <w:tc>
          <w:tcPr>
            <w:tcW w:w="1170" w:type="dxa"/>
            <w:tcBorders>
              <w:top w:val="nil"/>
              <w:left w:val="nil"/>
              <w:bottom w:val="single" w:sz="4" w:space="0" w:color="auto"/>
              <w:right w:val="single" w:sz="4" w:space="0" w:color="auto"/>
            </w:tcBorders>
            <w:shd w:val="clear" w:color="auto" w:fill="auto"/>
            <w:noWrap/>
            <w:vAlign w:val="bottom"/>
            <w:hideMark/>
          </w:tcPr>
          <w:p w:rsidR="004B1A76" w:rsidRPr="00F83961" w:rsidRDefault="004B1A76"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3.3</w:t>
            </w:r>
          </w:p>
        </w:tc>
        <w:tc>
          <w:tcPr>
            <w:tcW w:w="1170" w:type="dxa"/>
            <w:tcBorders>
              <w:top w:val="nil"/>
              <w:left w:val="nil"/>
              <w:bottom w:val="single" w:sz="4" w:space="0" w:color="auto"/>
              <w:right w:val="single" w:sz="4" w:space="0" w:color="auto"/>
            </w:tcBorders>
            <w:shd w:val="clear" w:color="auto" w:fill="auto"/>
            <w:noWrap/>
            <w:vAlign w:val="bottom"/>
            <w:hideMark/>
          </w:tcPr>
          <w:p w:rsidR="004B1A76" w:rsidRPr="00F83961" w:rsidRDefault="004B1A76"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3.6</w:t>
            </w:r>
          </w:p>
        </w:tc>
        <w:tc>
          <w:tcPr>
            <w:tcW w:w="1260" w:type="dxa"/>
            <w:tcBorders>
              <w:top w:val="nil"/>
              <w:left w:val="nil"/>
              <w:bottom w:val="single" w:sz="4" w:space="0" w:color="auto"/>
              <w:right w:val="single" w:sz="4" w:space="0" w:color="auto"/>
            </w:tcBorders>
            <w:shd w:val="clear" w:color="000000" w:fill="FFFF00"/>
            <w:noWrap/>
            <w:vAlign w:val="bottom"/>
            <w:hideMark/>
          </w:tcPr>
          <w:p w:rsidR="004B1A76" w:rsidRPr="00F83961" w:rsidRDefault="004B1A76"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-0.3</w:t>
            </w:r>
          </w:p>
        </w:tc>
      </w:tr>
    </w:tbl>
    <w:p w:rsidR="009C2F7E" w:rsidRPr="00895289" w:rsidRDefault="009C2F7E" w:rsidP="000376B0">
      <w:pPr>
        <w:spacing w:before="120" w:after="120"/>
        <w:rPr>
          <w:sz w:val="20"/>
          <w:szCs w:val="20"/>
        </w:rPr>
      </w:pPr>
      <w:r w:rsidRPr="00895289">
        <w:rPr>
          <w:sz w:val="20"/>
          <w:szCs w:val="20"/>
        </w:rPr>
        <w:t>Teachers in Type A schools were less confident in their ability to ‘get through to unmotivated students’ than teachers in Type B schools and scored this item lowly.  This is contrary to expectations.</w:t>
      </w:r>
    </w:p>
    <w:p w:rsidR="00C35F01" w:rsidRPr="000376B0" w:rsidRDefault="00C35F01" w:rsidP="000376B0">
      <w:pPr>
        <w:spacing w:before="120" w:after="120"/>
        <w:rPr>
          <w:b/>
          <w:color w:val="4F81BD" w:themeColor="accent1"/>
        </w:rPr>
      </w:pPr>
      <w:r w:rsidRPr="000376B0">
        <w:rPr>
          <w:b/>
          <w:color w:val="4F81BD" w:themeColor="accent1"/>
        </w:rPr>
        <w:t xml:space="preserve">Teacher </w:t>
      </w:r>
      <w:r w:rsidR="00487A60" w:rsidRPr="000376B0">
        <w:rPr>
          <w:b/>
          <w:color w:val="4F81BD" w:themeColor="accent1"/>
        </w:rPr>
        <w:t xml:space="preserve">views of </w:t>
      </w:r>
      <w:r w:rsidRPr="000376B0">
        <w:rPr>
          <w:b/>
          <w:color w:val="4F81BD" w:themeColor="accent1"/>
        </w:rPr>
        <w:t>school practices and belief</w:t>
      </w:r>
      <w:r w:rsidR="00487A60" w:rsidRPr="000376B0">
        <w:rPr>
          <w:b/>
          <w:color w:val="4F81BD" w:themeColor="accent1"/>
        </w:rPr>
        <w:t>s</w:t>
      </w:r>
    </w:p>
    <w:p w:rsidR="00C35F01" w:rsidRPr="00C35F01" w:rsidRDefault="00C35F01" w:rsidP="00C35F01">
      <w:pPr>
        <w:spacing w:before="120" w:after="120"/>
        <w:jc w:val="both"/>
        <w:rPr>
          <w:sz w:val="20"/>
          <w:szCs w:val="20"/>
        </w:rPr>
      </w:pPr>
      <w:r w:rsidRPr="00C35F01">
        <w:rPr>
          <w:sz w:val="20"/>
          <w:szCs w:val="20"/>
        </w:rPr>
        <w:t xml:space="preserve">In terms of school practices, the ratings on the five questions about school practices were medium to high. Maths Type A schools </w:t>
      </w:r>
      <w:proofErr w:type="gramStart"/>
      <w:r w:rsidRPr="00C35F01">
        <w:rPr>
          <w:sz w:val="20"/>
          <w:szCs w:val="20"/>
        </w:rPr>
        <w:t>were</w:t>
      </w:r>
      <w:proofErr w:type="gramEnd"/>
      <w:r w:rsidRPr="00C35F01">
        <w:rPr>
          <w:sz w:val="20"/>
          <w:szCs w:val="20"/>
        </w:rPr>
        <w:t xml:space="preserve"> significantly higher tha</w:t>
      </w:r>
      <w:r w:rsidR="00043518">
        <w:rPr>
          <w:sz w:val="20"/>
          <w:szCs w:val="20"/>
        </w:rPr>
        <w:t>n</w:t>
      </w:r>
      <w:r w:rsidRPr="00C35F01">
        <w:rPr>
          <w:sz w:val="20"/>
          <w:szCs w:val="20"/>
        </w:rPr>
        <w:t xml:space="preserve"> Maths Type </w:t>
      </w:r>
      <w:r w:rsidR="00043518">
        <w:rPr>
          <w:sz w:val="20"/>
          <w:szCs w:val="20"/>
        </w:rPr>
        <w:t>B</w:t>
      </w:r>
      <w:r w:rsidRPr="00C35F01">
        <w:rPr>
          <w:sz w:val="20"/>
          <w:szCs w:val="20"/>
        </w:rPr>
        <w:t xml:space="preserve"> schools i</w:t>
      </w:r>
      <w:r>
        <w:rPr>
          <w:sz w:val="20"/>
          <w:szCs w:val="20"/>
        </w:rPr>
        <w:t xml:space="preserve">n three of the five questions. </w:t>
      </w:r>
      <w:r w:rsidR="009C2F7E">
        <w:rPr>
          <w:sz w:val="20"/>
          <w:szCs w:val="20"/>
        </w:rPr>
        <w:t xml:space="preserve">As expected teachers in Type </w:t>
      </w:r>
      <w:proofErr w:type="gramStart"/>
      <w:r w:rsidR="009C2F7E">
        <w:rPr>
          <w:sz w:val="20"/>
          <w:szCs w:val="20"/>
        </w:rPr>
        <w:t>A</w:t>
      </w:r>
      <w:proofErr w:type="gramEnd"/>
      <w:r w:rsidR="009C2F7E">
        <w:rPr>
          <w:sz w:val="20"/>
          <w:szCs w:val="20"/>
        </w:rPr>
        <w:t xml:space="preserve"> schools rated the importance of student effort higher than teachers in Type B schools and they were more aware of strategies </w:t>
      </w:r>
      <w:r w:rsidR="002A4FB2">
        <w:rPr>
          <w:sz w:val="20"/>
          <w:szCs w:val="20"/>
        </w:rPr>
        <w:t>to address gender differences</w:t>
      </w:r>
      <w:r w:rsidR="009C2F7E">
        <w:rPr>
          <w:sz w:val="20"/>
          <w:szCs w:val="20"/>
        </w:rPr>
        <w:t>.</w:t>
      </w:r>
      <w:r w:rsidR="002A4FB2">
        <w:rPr>
          <w:sz w:val="20"/>
          <w:szCs w:val="20"/>
        </w:rPr>
        <w:t xml:space="preserve"> </w:t>
      </w:r>
    </w:p>
    <w:tbl>
      <w:tblPr>
        <w:tblW w:w="9105" w:type="dxa"/>
        <w:tblInd w:w="93" w:type="dxa"/>
        <w:tblLook w:val="04A0" w:firstRow="1" w:lastRow="0" w:firstColumn="1" w:lastColumn="0" w:noHBand="0" w:noVBand="1"/>
      </w:tblPr>
      <w:tblGrid>
        <w:gridCol w:w="573"/>
        <w:gridCol w:w="4932"/>
        <w:gridCol w:w="1170"/>
        <w:gridCol w:w="1170"/>
        <w:gridCol w:w="1260"/>
      </w:tblGrid>
      <w:tr w:rsidR="00C35F01" w:rsidRPr="00C35F01" w:rsidTr="00C35F01">
        <w:trPr>
          <w:trHeight w:val="960"/>
        </w:trPr>
        <w:tc>
          <w:tcPr>
            <w:tcW w:w="5505"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35F01" w:rsidRPr="00C35F01" w:rsidRDefault="00C35F01" w:rsidP="00C35F01">
            <w:pPr>
              <w:spacing w:after="0" w:line="240" w:lineRule="auto"/>
              <w:jc w:val="center"/>
              <w:rPr>
                <w:rFonts w:ascii="Century Gothic" w:eastAsia="Times New Roman" w:hAnsi="Century Gothic" w:cs="Calibri"/>
                <w:b/>
                <w:bCs/>
                <w:color w:val="000000"/>
                <w:sz w:val="20"/>
                <w:szCs w:val="20"/>
                <w:lang w:eastAsia="en-AU"/>
              </w:rPr>
            </w:pPr>
            <w:r w:rsidRPr="00C35F01">
              <w:rPr>
                <w:rFonts w:ascii="Century Gothic" w:eastAsia="Times New Roman" w:hAnsi="Century Gothic" w:cstheme="minorHAnsi"/>
                <w:b/>
                <w:bCs/>
                <w:color w:val="000000"/>
                <w:sz w:val="20"/>
                <w:szCs w:val="20"/>
                <w:lang w:eastAsia="en-AU"/>
              </w:rPr>
              <w:t>School practices</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rsidR="00C35F01" w:rsidRPr="00C35F01" w:rsidRDefault="00C35F01" w:rsidP="00C35F01">
            <w:pPr>
              <w:spacing w:after="0" w:line="240" w:lineRule="auto"/>
              <w:jc w:val="center"/>
              <w:rPr>
                <w:rFonts w:ascii="Century Gothic" w:eastAsia="Times New Roman" w:hAnsi="Century Gothic" w:cs="Calibri"/>
                <w:b/>
                <w:bCs/>
                <w:color w:val="000000"/>
                <w:sz w:val="20"/>
                <w:szCs w:val="20"/>
                <w:lang w:eastAsia="en-AU"/>
              </w:rPr>
            </w:pPr>
            <w:r w:rsidRPr="00C35F01">
              <w:rPr>
                <w:rFonts w:ascii="Century Gothic" w:eastAsia="Times New Roman" w:hAnsi="Century Gothic" w:cs="Calibri"/>
                <w:b/>
                <w:bCs/>
                <w:color w:val="000000"/>
                <w:sz w:val="20"/>
                <w:szCs w:val="20"/>
                <w:lang w:eastAsia="en-AU"/>
              </w:rPr>
              <w:t>Average: Maths Type A Schools</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rsidR="00C35F01" w:rsidRPr="00C35F01" w:rsidRDefault="00C35F01" w:rsidP="00C35F01">
            <w:pPr>
              <w:spacing w:after="0" w:line="240" w:lineRule="auto"/>
              <w:jc w:val="center"/>
              <w:rPr>
                <w:rFonts w:ascii="Century Gothic" w:eastAsia="Times New Roman" w:hAnsi="Century Gothic" w:cs="Calibri"/>
                <w:b/>
                <w:bCs/>
                <w:color w:val="000000"/>
                <w:sz w:val="20"/>
                <w:szCs w:val="20"/>
                <w:lang w:eastAsia="en-AU"/>
              </w:rPr>
            </w:pPr>
            <w:r w:rsidRPr="00C35F01">
              <w:rPr>
                <w:rFonts w:ascii="Century Gothic" w:eastAsia="Times New Roman" w:hAnsi="Century Gothic" w:cs="Calibri"/>
                <w:b/>
                <w:bCs/>
                <w:color w:val="000000"/>
                <w:sz w:val="20"/>
                <w:szCs w:val="20"/>
                <w:lang w:eastAsia="en-AU"/>
              </w:rPr>
              <w:t>Average: Maths Type B Schools</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rsidR="00C35F01" w:rsidRPr="00C35F01" w:rsidRDefault="00C35F01" w:rsidP="00C35F01">
            <w:pPr>
              <w:spacing w:after="0" w:line="240" w:lineRule="auto"/>
              <w:jc w:val="center"/>
              <w:rPr>
                <w:rFonts w:ascii="Century Gothic" w:eastAsia="Times New Roman" w:hAnsi="Century Gothic" w:cs="Calibri"/>
                <w:b/>
                <w:bCs/>
                <w:color w:val="000000"/>
                <w:sz w:val="20"/>
                <w:szCs w:val="20"/>
                <w:lang w:eastAsia="en-AU"/>
              </w:rPr>
            </w:pPr>
            <w:r w:rsidRPr="00C35F01">
              <w:rPr>
                <w:rFonts w:ascii="Century Gothic" w:eastAsia="Times New Roman" w:hAnsi="Century Gothic" w:cs="Calibri"/>
                <w:b/>
                <w:bCs/>
                <w:color w:val="000000"/>
                <w:sz w:val="20"/>
                <w:szCs w:val="20"/>
                <w:lang w:eastAsia="en-AU"/>
              </w:rPr>
              <w:t>Difference</w:t>
            </w:r>
          </w:p>
        </w:tc>
      </w:tr>
      <w:tr w:rsidR="00C35F01" w:rsidRPr="00F83961" w:rsidTr="00C35F01">
        <w:trPr>
          <w:trHeight w:val="30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C35F01" w:rsidRPr="00F83961" w:rsidRDefault="00C35F01"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 xml:space="preserve"> Q55</w:t>
            </w:r>
          </w:p>
        </w:tc>
        <w:tc>
          <w:tcPr>
            <w:tcW w:w="4932" w:type="dxa"/>
            <w:tcBorders>
              <w:top w:val="nil"/>
              <w:left w:val="nil"/>
              <w:bottom w:val="single" w:sz="4" w:space="0" w:color="auto"/>
              <w:right w:val="single" w:sz="4" w:space="0" w:color="auto"/>
            </w:tcBorders>
            <w:shd w:val="clear" w:color="auto" w:fill="auto"/>
            <w:vAlign w:val="center"/>
            <w:hideMark/>
          </w:tcPr>
          <w:p w:rsidR="00C35F01" w:rsidRPr="00F83961" w:rsidRDefault="00C35F01" w:rsidP="00487A60">
            <w:pPr>
              <w:spacing w:after="0" w:line="240" w:lineRule="auto"/>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In this school, teachers believe all students can learn.</w:t>
            </w:r>
          </w:p>
        </w:tc>
        <w:tc>
          <w:tcPr>
            <w:tcW w:w="1170" w:type="dxa"/>
            <w:tcBorders>
              <w:top w:val="nil"/>
              <w:left w:val="nil"/>
              <w:bottom w:val="single" w:sz="4" w:space="0" w:color="auto"/>
              <w:right w:val="single" w:sz="4" w:space="0" w:color="auto"/>
            </w:tcBorders>
            <w:shd w:val="clear" w:color="auto" w:fill="auto"/>
            <w:noWrap/>
            <w:vAlign w:val="bottom"/>
            <w:hideMark/>
          </w:tcPr>
          <w:p w:rsidR="00C35F01" w:rsidRPr="00F83961" w:rsidRDefault="00C35F01" w:rsidP="00C35F01">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4.4</w:t>
            </w:r>
          </w:p>
        </w:tc>
        <w:tc>
          <w:tcPr>
            <w:tcW w:w="1170" w:type="dxa"/>
            <w:tcBorders>
              <w:top w:val="nil"/>
              <w:left w:val="nil"/>
              <w:bottom w:val="single" w:sz="4" w:space="0" w:color="auto"/>
              <w:right w:val="single" w:sz="4" w:space="0" w:color="auto"/>
            </w:tcBorders>
            <w:shd w:val="clear" w:color="auto" w:fill="auto"/>
            <w:noWrap/>
            <w:vAlign w:val="bottom"/>
            <w:hideMark/>
          </w:tcPr>
          <w:p w:rsidR="00C35F01" w:rsidRPr="00F83961" w:rsidRDefault="00C35F01" w:rsidP="00C35F01">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4.2</w:t>
            </w:r>
          </w:p>
        </w:tc>
        <w:tc>
          <w:tcPr>
            <w:tcW w:w="1260" w:type="dxa"/>
            <w:tcBorders>
              <w:top w:val="nil"/>
              <w:left w:val="nil"/>
              <w:bottom w:val="single" w:sz="4" w:space="0" w:color="auto"/>
              <w:right w:val="single" w:sz="4" w:space="0" w:color="auto"/>
            </w:tcBorders>
            <w:shd w:val="clear" w:color="000000" w:fill="FFFF00"/>
            <w:noWrap/>
            <w:vAlign w:val="bottom"/>
            <w:hideMark/>
          </w:tcPr>
          <w:p w:rsidR="00C35F01" w:rsidRPr="00F83961" w:rsidRDefault="00C35F01" w:rsidP="00C35F01">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0.2</w:t>
            </w:r>
          </w:p>
        </w:tc>
      </w:tr>
      <w:tr w:rsidR="00C35F01" w:rsidRPr="00F83961" w:rsidTr="00C35F01">
        <w:trPr>
          <w:trHeight w:val="30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C35F01" w:rsidRPr="00F83961" w:rsidRDefault="00C35F01"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 xml:space="preserve"> Q44</w:t>
            </w:r>
          </w:p>
        </w:tc>
        <w:tc>
          <w:tcPr>
            <w:tcW w:w="4932" w:type="dxa"/>
            <w:tcBorders>
              <w:top w:val="nil"/>
              <w:left w:val="nil"/>
              <w:bottom w:val="single" w:sz="4" w:space="0" w:color="auto"/>
              <w:right w:val="single" w:sz="4" w:space="0" w:color="auto"/>
            </w:tcBorders>
            <w:shd w:val="clear" w:color="auto" w:fill="auto"/>
            <w:vAlign w:val="center"/>
            <w:hideMark/>
          </w:tcPr>
          <w:p w:rsidR="00C35F01" w:rsidRPr="00F83961" w:rsidRDefault="00C35F01" w:rsidP="00487A60">
            <w:pPr>
              <w:spacing w:after="0" w:line="240" w:lineRule="auto"/>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In this school the importance of trying hard is stressed to students.</w:t>
            </w:r>
          </w:p>
        </w:tc>
        <w:tc>
          <w:tcPr>
            <w:tcW w:w="1170" w:type="dxa"/>
            <w:tcBorders>
              <w:top w:val="nil"/>
              <w:left w:val="nil"/>
              <w:bottom w:val="single" w:sz="4" w:space="0" w:color="auto"/>
              <w:right w:val="single" w:sz="4" w:space="0" w:color="auto"/>
            </w:tcBorders>
            <w:shd w:val="clear" w:color="auto" w:fill="auto"/>
            <w:noWrap/>
            <w:vAlign w:val="bottom"/>
            <w:hideMark/>
          </w:tcPr>
          <w:p w:rsidR="00C35F01" w:rsidRPr="00F83961" w:rsidRDefault="00C35F01" w:rsidP="00C35F01">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4.4</w:t>
            </w:r>
          </w:p>
        </w:tc>
        <w:tc>
          <w:tcPr>
            <w:tcW w:w="1170" w:type="dxa"/>
            <w:tcBorders>
              <w:top w:val="nil"/>
              <w:left w:val="nil"/>
              <w:bottom w:val="single" w:sz="4" w:space="0" w:color="auto"/>
              <w:right w:val="single" w:sz="4" w:space="0" w:color="auto"/>
            </w:tcBorders>
            <w:shd w:val="clear" w:color="auto" w:fill="auto"/>
            <w:noWrap/>
            <w:vAlign w:val="bottom"/>
            <w:hideMark/>
          </w:tcPr>
          <w:p w:rsidR="00C35F01" w:rsidRPr="00F83961" w:rsidRDefault="00C35F01" w:rsidP="00C35F01">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4.0</w:t>
            </w:r>
          </w:p>
        </w:tc>
        <w:tc>
          <w:tcPr>
            <w:tcW w:w="1260" w:type="dxa"/>
            <w:tcBorders>
              <w:top w:val="nil"/>
              <w:left w:val="nil"/>
              <w:bottom w:val="single" w:sz="4" w:space="0" w:color="auto"/>
              <w:right w:val="single" w:sz="4" w:space="0" w:color="auto"/>
            </w:tcBorders>
            <w:shd w:val="clear" w:color="000000" w:fill="FFFF00"/>
            <w:noWrap/>
            <w:vAlign w:val="bottom"/>
            <w:hideMark/>
          </w:tcPr>
          <w:p w:rsidR="00C35F01" w:rsidRPr="00F83961" w:rsidRDefault="00C35F01" w:rsidP="00C35F01">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0.3</w:t>
            </w:r>
          </w:p>
        </w:tc>
      </w:tr>
      <w:tr w:rsidR="00C35F01" w:rsidRPr="00F83961" w:rsidTr="00C35F01">
        <w:trPr>
          <w:trHeight w:val="48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C35F01" w:rsidRPr="00F83961" w:rsidRDefault="00C35F01"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 xml:space="preserve"> Q43</w:t>
            </w:r>
          </w:p>
        </w:tc>
        <w:tc>
          <w:tcPr>
            <w:tcW w:w="4932" w:type="dxa"/>
            <w:tcBorders>
              <w:top w:val="nil"/>
              <w:left w:val="nil"/>
              <w:bottom w:val="single" w:sz="4" w:space="0" w:color="auto"/>
              <w:right w:val="single" w:sz="4" w:space="0" w:color="auto"/>
            </w:tcBorders>
            <w:shd w:val="clear" w:color="auto" w:fill="auto"/>
            <w:vAlign w:val="center"/>
            <w:hideMark/>
          </w:tcPr>
          <w:p w:rsidR="00C35F01" w:rsidRPr="00F83961" w:rsidRDefault="00C35F01" w:rsidP="00487A60">
            <w:pPr>
              <w:spacing w:after="0" w:line="240" w:lineRule="auto"/>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In this school the emphasis is placed on students really understanding their work.</w:t>
            </w:r>
          </w:p>
        </w:tc>
        <w:tc>
          <w:tcPr>
            <w:tcW w:w="1170" w:type="dxa"/>
            <w:tcBorders>
              <w:top w:val="nil"/>
              <w:left w:val="nil"/>
              <w:bottom w:val="single" w:sz="4" w:space="0" w:color="auto"/>
              <w:right w:val="single" w:sz="4" w:space="0" w:color="auto"/>
            </w:tcBorders>
            <w:shd w:val="clear" w:color="auto" w:fill="auto"/>
            <w:noWrap/>
            <w:vAlign w:val="bottom"/>
            <w:hideMark/>
          </w:tcPr>
          <w:p w:rsidR="00C35F01" w:rsidRPr="00F83961" w:rsidRDefault="00C35F01" w:rsidP="00C35F01">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3.9</w:t>
            </w:r>
          </w:p>
        </w:tc>
        <w:tc>
          <w:tcPr>
            <w:tcW w:w="1170" w:type="dxa"/>
            <w:tcBorders>
              <w:top w:val="nil"/>
              <w:left w:val="nil"/>
              <w:bottom w:val="single" w:sz="4" w:space="0" w:color="auto"/>
              <w:right w:val="single" w:sz="4" w:space="0" w:color="auto"/>
            </w:tcBorders>
            <w:shd w:val="clear" w:color="auto" w:fill="auto"/>
            <w:noWrap/>
            <w:vAlign w:val="bottom"/>
            <w:hideMark/>
          </w:tcPr>
          <w:p w:rsidR="00C35F01" w:rsidRPr="00F83961" w:rsidRDefault="00C35F01" w:rsidP="00C35F01">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3.9</w:t>
            </w:r>
          </w:p>
        </w:tc>
        <w:tc>
          <w:tcPr>
            <w:tcW w:w="1260" w:type="dxa"/>
            <w:tcBorders>
              <w:top w:val="nil"/>
              <w:left w:val="nil"/>
              <w:bottom w:val="single" w:sz="4" w:space="0" w:color="auto"/>
              <w:right w:val="single" w:sz="4" w:space="0" w:color="auto"/>
            </w:tcBorders>
            <w:shd w:val="clear" w:color="auto" w:fill="auto"/>
            <w:noWrap/>
            <w:vAlign w:val="bottom"/>
            <w:hideMark/>
          </w:tcPr>
          <w:p w:rsidR="00C35F01" w:rsidRPr="00F83961" w:rsidRDefault="00C35F01" w:rsidP="00C35F01">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0.1</w:t>
            </w:r>
          </w:p>
        </w:tc>
      </w:tr>
      <w:tr w:rsidR="00C35F01" w:rsidRPr="00F83961" w:rsidTr="00C35F01">
        <w:trPr>
          <w:trHeight w:val="72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C35F01" w:rsidRPr="00F83961" w:rsidRDefault="00C35F01"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 xml:space="preserve"> Q47</w:t>
            </w:r>
          </w:p>
        </w:tc>
        <w:tc>
          <w:tcPr>
            <w:tcW w:w="4932" w:type="dxa"/>
            <w:tcBorders>
              <w:top w:val="nil"/>
              <w:left w:val="nil"/>
              <w:bottom w:val="single" w:sz="4" w:space="0" w:color="auto"/>
              <w:right w:val="single" w:sz="4" w:space="0" w:color="auto"/>
            </w:tcBorders>
            <w:shd w:val="clear" w:color="auto" w:fill="auto"/>
            <w:vAlign w:val="center"/>
            <w:hideMark/>
          </w:tcPr>
          <w:p w:rsidR="00C35F01" w:rsidRPr="00F83961" w:rsidRDefault="00C35F01" w:rsidP="00487A60">
            <w:pPr>
              <w:spacing w:after="0" w:line="240" w:lineRule="auto"/>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Detailed frameworks are available to assist Year 7 literacy and numeracy teachers at our school, including intervention strategies to support both highly capable and struggling students.</w:t>
            </w:r>
          </w:p>
        </w:tc>
        <w:tc>
          <w:tcPr>
            <w:tcW w:w="1170" w:type="dxa"/>
            <w:tcBorders>
              <w:top w:val="nil"/>
              <w:left w:val="nil"/>
              <w:bottom w:val="single" w:sz="4" w:space="0" w:color="auto"/>
              <w:right w:val="single" w:sz="4" w:space="0" w:color="auto"/>
            </w:tcBorders>
            <w:shd w:val="clear" w:color="auto" w:fill="auto"/>
            <w:noWrap/>
            <w:vAlign w:val="bottom"/>
            <w:hideMark/>
          </w:tcPr>
          <w:p w:rsidR="00C35F01" w:rsidRPr="00F83961" w:rsidRDefault="00C35F01" w:rsidP="00C35F01">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3.3</w:t>
            </w:r>
          </w:p>
        </w:tc>
        <w:tc>
          <w:tcPr>
            <w:tcW w:w="1170" w:type="dxa"/>
            <w:tcBorders>
              <w:top w:val="nil"/>
              <w:left w:val="nil"/>
              <w:bottom w:val="single" w:sz="4" w:space="0" w:color="auto"/>
              <w:right w:val="single" w:sz="4" w:space="0" w:color="auto"/>
            </w:tcBorders>
            <w:shd w:val="clear" w:color="auto" w:fill="auto"/>
            <w:noWrap/>
            <w:vAlign w:val="bottom"/>
            <w:hideMark/>
          </w:tcPr>
          <w:p w:rsidR="00C35F01" w:rsidRPr="00F83961" w:rsidRDefault="00C35F01" w:rsidP="00C35F01">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3.2</w:t>
            </w:r>
          </w:p>
        </w:tc>
        <w:tc>
          <w:tcPr>
            <w:tcW w:w="1260" w:type="dxa"/>
            <w:tcBorders>
              <w:top w:val="nil"/>
              <w:left w:val="nil"/>
              <w:bottom w:val="single" w:sz="4" w:space="0" w:color="auto"/>
              <w:right w:val="single" w:sz="4" w:space="0" w:color="auto"/>
            </w:tcBorders>
            <w:shd w:val="clear" w:color="auto" w:fill="auto"/>
            <w:noWrap/>
            <w:vAlign w:val="bottom"/>
            <w:hideMark/>
          </w:tcPr>
          <w:p w:rsidR="00C35F01" w:rsidRPr="00F83961" w:rsidRDefault="00C35F01" w:rsidP="00C35F01">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0.1</w:t>
            </w:r>
          </w:p>
        </w:tc>
      </w:tr>
      <w:tr w:rsidR="00C35F01" w:rsidRPr="00F83961" w:rsidTr="00C35F01">
        <w:trPr>
          <w:trHeight w:val="48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C35F01" w:rsidRPr="00F83961" w:rsidRDefault="00C35F01"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 xml:space="preserve"> Q54</w:t>
            </w:r>
          </w:p>
        </w:tc>
        <w:tc>
          <w:tcPr>
            <w:tcW w:w="4932" w:type="dxa"/>
            <w:tcBorders>
              <w:top w:val="nil"/>
              <w:left w:val="nil"/>
              <w:bottom w:val="single" w:sz="4" w:space="0" w:color="auto"/>
              <w:right w:val="single" w:sz="4" w:space="0" w:color="auto"/>
            </w:tcBorders>
            <w:shd w:val="clear" w:color="auto" w:fill="auto"/>
            <w:vAlign w:val="center"/>
            <w:hideMark/>
          </w:tcPr>
          <w:p w:rsidR="00C35F01" w:rsidRPr="00F83961" w:rsidRDefault="00C35F01" w:rsidP="00487A60">
            <w:pPr>
              <w:spacing w:after="0" w:line="240" w:lineRule="auto"/>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My school supports me to be aware of strategies to address gender differences in this class.</w:t>
            </w:r>
          </w:p>
        </w:tc>
        <w:tc>
          <w:tcPr>
            <w:tcW w:w="1170" w:type="dxa"/>
            <w:tcBorders>
              <w:top w:val="nil"/>
              <w:left w:val="nil"/>
              <w:bottom w:val="single" w:sz="4" w:space="0" w:color="auto"/>
              <w:right w:val="single" w:sz="4" w:space="0" w:color="auto"/>
            </w:tcBorders>
            <w:shd w:val="clear" w:color="auto" w:fill="auto"/>
            <w:noWrap/>
            <w:vAlign w:val="bottom"/>
            <w:hideMark/>
          </w:tcPr>
          <w:p w:rsidR="00C35F01" w:rsidRPr="00F83961" w:rsidRDefault="00C35F01" w:rsidP="00C35F01">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3.2</w:t>
            </w:r>
          </w:p>
        </w:tc>
        <w:tc>
          <w:tcPr>
            <w:tcW w:w="1170" w:type="dxa"/>
            <w:tcBorders>
              <w:top w:val="nil"/>
              <w:left w:val="nil"/>
              <w:bottom w:val="single" w:sz="4" w:space="0" w:color="auto"/>
              <w:right w:val="single" w:sz="4" w:space="0" w:color="auto"/>
            </w:tcBorders>
            <w:shd w:val="clear" w:color="auto" w:fill="auto"/>
            <w:noWrap/>
            <w:vAlign w:val="bottom"/>
            <w:hideMark/>
          </w:tcPr>
          <w:p w:rsidR="00C35F01" w:rsidRPr="00F83961" w:rsidRDefault="00C35F01" w:rsidP="00C35F01">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3.1</w:t>
            </w:r>
          </w:p>
        </w:tc>
        <w:tc>
          <w:tcPr>
            <w:tcW w:w="1260" w:type="dxa"/>
            <w:tcBorders>
              <w:top w:val="nil"/>
              <w:left w:val="nil"/>
              <w:bottom w:val="single" w:sz="4" w:space="0" w:color="auto"/>
              <w:right w:val="single" w:sz="4" w:space="0" w:color="auto"/>
            </w:tcBorders>
            <w:shd w:val="clear" w:color="000000" w:fill="FFFF00"/>
            <w:noWrap/>
            <w:vAlign w:val="bottom"/>
            <w:hideMark/>
          </w:tcPr>
          <w:p w:rsidR="00C35F01" w:rsidRPr="00F83961" w:rsidRDefault="00C35F01" w:rsidP="00C35F01">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0.2</w:t>
            </w:r>
          </w:p>
        </w:tc>
      </w:tr>
    </w:tbl>
    <w:p w:rsidR="00E84920" w:rsidRDefault="00E84920" w:rsidP="003E5290">
      <w:pPr>
        <w:spacing w:after="120"/>
        <w:rPr>
          <w:b/>
          <w:color w:val="4F81BD" w:themeColor="accent1"/>
        </w:rPr>
      </w:pPr>
    </w:p>
    <w:p w:rsidR="00487A60" w:rsidRPr="000376B0" w:rsidRDefault="00487A60" w:rsidP="000376B0">
      <w:pPr>
        <w:spacing w:before="120" w:after="120"/>
        <w:rPr>
          <w:b/>
          <w:color w:val="4F81BD" w:themeColor="accent1"/>
        </w:rPr>
      </w:pPr>
      <w:r w:rsidRPr="000376B0">
        <w:rPr>
          <w:b/>
          <w:color w:val="4F81BD" w:themeColor="accent1"/>
        </w:rPr>
        <w:t>Teacher views of transition arrangements</w:t>
      </w:r>
    </w:p>
    <w:p w:rsidR="00B40584" w:rsidRPr="00895289" w:rsidRDefault="00B40584" w:rsidP="00B40584">
      <w:pPr>
        <w:spacing w:before="120" w:after="120" w:line="240" w:lineRule="auto"/>
        <w:jc w:val="both"/>
        <w:rPr>
          <w:rFonts w:ascii="Century Gothic" w:hAnsi="Century Gothic"/>
          <w:sz w:val="20"/>
          <w:szCs w:val="20"/>
        </w:rPr>
      </w:pPr>
      <w:r w:rsidRPr="00895289">
        <w:rPr>
          <w:rFonts w:ascii="Century Gothic" w:hAnsi="Century Gothic"/>
          <w:sz w:val="20"/>
          <w:szCs w:val="20"/>
        </w:rPr>
        <w:t xml:space="preserve">Teachers in both types of schools rated questions 45 and 49 poorly with Maths Type B schools significantly higher that Maths Type </w:t>
      </w:r>
      <w:proofErr w:type="gramStart"/>
      <w:r w:rsidRPr="00895289">
        <w:rPr>
          <w:rFonts w:ascii="Century Gothic" w:hAnsi="Century Gothic"/>
          <w:sz w:val="20"/>
          <w:szCs w:val="20"/>
        </w:rPr>
        <w:t>A</w:t>
      </w:r>
      <w:proofErr w:type="gramEnd"/>
      <w:r w:rsidRPr="00895289">
        <w:rPr>
          <w:rFonts w:ascii="Century Gothic" w:hAnsi="Century Gothic"/>
          <w:sz w:val="20"/>
          <w:szCs w:val="20"/>
        </w:rPr>
        <w:t xml:space="preserve"> schools for these questions.</w:t>
      </w:r>
    </w:p>
    <w:p w:rsidR="00C35F01" w:rsidRPr="00C35F01" w:rsidRDefault="00C35F01" w:rsidP="00C35F01">
      <w:pPr>
        <w:spacing w:after="0" w:line="240" w:lineRule="auto"/>
        <w:jc w:val="both"/>
        <w:rPr>
          <w:rFonts w:ascii="Century Gothic" w:hAnsi="Century Gothic"/>
          <w:sz w:val="20"/>
          <w:szCs w:val="20"/>
        </w:rPr>
      </w:pPr>
      <w:r w:rsidRPr="00C35F01">
        <w:rPr>
          <w:rFonts w:ascii="Century Gothic" w:hAnsi="Century Gothic"/>
          <w:sz w:val="20"/>
          <w:szCs w:val="20"/>
        </w:rPr>
        <w:lastRenderedPageBreak/>
        <w:t>This was the same pattern displayed by English classes.</w:t>
      </w:r>
      <w:r w:rsidR="00B40584">
        <w:rPr>
          <w:rFonts w:ascii="Century Gothic" w:hAnsi="Century Gothic"/>
          <w:sz w:val="20"/>
          <w:szCs w:val="20"/>
        </w:rPr>
        <w:t xml:space="preserve">  However a difference between mathematics and English teachers’ responses was the importance English Type </w:t>
      </w:r>
      <w:proofErr w:type="gramStart"/>
      <w:r w:rsidR="00B40584">
        <w:rPr>
          <w:rFonts w:ascii="Century Gothic" w:hAnsi="Century Gothic"/>
          <w:sz w:val="20"/>
          <w:szCs w:val="20"/>
        </w:rPr>
        <w:t>A</w:t>
      </w:r>
      <w:proofErr w:type="gramEnd"/>
      <w:r w:rsidR="00B40584">
        <w:rPr>
          <w:rFonts w:ascii="Century Gothic" w:hAnsi="Century Gothic"/>
          <w:sz w:val="20"/>
          <w:szCs w:val="20"/>
        </w:rPr>
        <w:t xml:space="preserve"> teachers placed on Q48</w:t>
      </w:r>
      <w:r w:rsidR="00BC31DA">
        <w:rPr>
          <w:rFonts w:ascii="Century Gothic" w:hAnsi="Century Gothic"/>
          <w:sz w:val="20"/>
          <w:szCs w:val="20"/>
        </w:rPr>
        <w:t xml:space="preserve"> when compared to Typ</w:t>
      </w:r>
      <w:r w:rsidR="00B40584">
        <w:rPr>
          <w:rFonts w:ascii="Century Gothic" w:hAnsi="Century Gothic"/>
          <w:sz w:val="20"/>
          <w:szCs w:val="20"/>
        </w:rPr>
        <w:t>e B teachers.</w:t>
      </w:r>
      <w:r w:rsidR="00BC31DA">
        <w:rPr>
          <w:rFonts w:ascii="Century Gothic" w:hAnsi="Century Gothic"/>
          <w:sz w:val="20"/>
          <w:szCs w:val="20"/>
        </w:rPr>
        <w:t xml:space="preserve"> This difference is not evident in the mathematics data.</w:t>
      </w:r>
    </w:p>
    <w:p w:rsidR="00C35F01" w:rsidRPr="00C35F01" w:rsidRDefault="00C35F01" w:rsidP="00C35F01">
      <w:pPr>
        <w:spacing w:after="0" w:line="240" w:lineRule="auto"/>
        <w:jc w:val="both"/>
        <w:rPr>
          <w:rFonts w:ascii="Century Gothic" w:hAnsi="Century Gothic"/>
          <w:sz w:val="20"/>
          <w:szCs w:val="20"/>
        </w:rPr>
      </w:pPr>
    </w:p>
    <w:tbl>
      <w:tblPr>
        <w:tblW w:w="9105" w:type="dxa"/>
        <w:tblInd w:w="93" w:type="dxa"/>
        <w:tblLook w:val="04A0" w:firstRow="1" w:lastRow="0" w:firstColumn="1" w:lastColumn="0" w:noHBand="0" w:noVBand="1"/>
      </w:tblPr>
      <w:tblGrid>
        <w:gridCol w:w="573"/>
        <w:gridCol w:w="4932"/>
        <w:gridCol w:w="1170"/>
        <w:gridCol w:w="1170"/>
        <w:gridCol w:w="1260"/>
      </w:tblGrid>
      <w:tr w:rsidR="00C35F01" w:rsidRPr="00F83961" w:rsidTr="00C35F01">
        <w:trPr>
          <w:trHeight w:val="960"/>
        </w:trPr>
        <w:tc>
          <w:tcPr>
            <w:tcW w:w="5505" w:type="dxa"/>
            <w:gridSpan w:val="2"/>
            <w:tcBorders>
              <w:top w:val="single" w:sz="4" w:space="0" w:color="auto"/>
              <w:left w:val="single" w:sz="4" w:space="0" w:color="auto"/>
              <w:bottom w:val="single" w:sz="4" w:space="0" w:color="auto"/>
              <w:right w:val="single" w:sz="4" w:space="0" w:color="auto"/>
            </w:tcBorders>
            <w:shd w:val="clear" w:color="000000" w:fill="D9D9D9"/>
            <w:hideMark/>
          </w:tcPr>
          <w:p w:rsidR="00C35F01" w:rsidRPr="00F83961" w:rsidRDefault="00C35F01" w:rsidP="00487A60">
            <w:pPr>
              <w:spacing w:after="0" w:line="240" w:lineRule="auto"/>
              <w:jc w:val="center"/>
              <w:rPr>
                <w:rFonts w:ascii="Century Gothic" w:eastAsia="Times New Roman" w:hAnsi="Century Gothic" w:cs="Calibri"/>
                <w:b/>
                <w:bCs/>
                <w:color w:val="000000"/>
                <w:sz w:val="18"/>
                <w:szCs w:val="18"/>
                <w:lang w:eastAsia="en-AU"/>
              </w:rPr>
            </w:pPr>
            <w:r w:rsidRPr="00F83961">
              <w:rPr>
                <w:rFonts w:ascii="Century Gothic" w:eastAsia="Times New Roman" w:hAnsi="Century Gothic" w:cs="Calibri"/>
                <w:b/>
                <w:bCs/>
                <w:color w:val="000000"/>
                <w:sz w:val="18"/>
                <w:szCs w:val="18"/>
                <w:lang w:eastAsia="en-AU"/>
              </w:rPr>
              <w:t>Transition</w:t>
            </w:r>
          </w:p>
        </w:tc>
        <w:tc>
          <w:tcPr>
            <w:tcW w:w="1170" w:type="dxa"/>
            <w:tcBorders>
              <w:top w:val="single" w:sz="4" w:space="0" w:color="auto"/>
              <w:left w:val="nil"/>
              <w:bottom w:val="single" w:sz="4" w:space="0" w:color="auto"/>
              <w:right w:val="single" w:sz="4" w:space="0" w:color="auto"/>
            </w:tcBorders>
            <w:shd w:val="clear" w:color="000000" w:fill="D9D9D9"/>
            <w:hideMark/>
          </w:tcPr>
          <w:p w:rsidR="00C35F01" w:rsidRPr="00F83961" w:rsidRDefault="00C35F01" w:rsidP="00487A60">
            <w:pPr>
              <w:spacing w:after="0" w:line="240" w:lineRule="auto"/>
              <w:jc w:val="center"/>
              <w:rPr>
                <w:rFonts w:ascii="Century Gothic" w:eastAsia="Times New Roman" w:hAnsi="Century Gothic" w:cs="Calibri"/>
                <w:b/>
                <w:bCs/>
                <w:color w:val="000000"/>
                <w:sz w:val="18"/>
                <w:szCs w:val="18"/>
                <w:lang w:eastAsia="en-AU"/>
              </w:rPr>
            </w:pPr>
            <w:r w:rsidRPr="00F83961">
              <w:rPr>
                <w:rFonts w:ascii="Century Gothic" w:eastAsia="Times New Roman" w:hAnsi="Century Gothic" w:cs="Calibri"/>
                <w:b/>
                <w:bCs/>
                <w:color w:val="000000"/>
                <w:sz w:val="18"/>
                <w:szCs w:val="18"/>
                <w:lang w:eastAsia="en-AU"/>
              </w:rPr>
              <w:t>Average: Maths Type A Schools</w:t>
            </w:r>
          </w:p>
        </w:tc>
        <w:tc>
          <w:tcPr>
            <w:tcW w:w="1170" w:type="dxa"/>
            <w:tcBorders>
              <w:top w:val="single" w:sz="4" w:space="0" w:color="auto"/>
              <w:left w:val="nil"/>
              <w:bottom w:val="single" w:sz="4" w:space="0" w:color="auto"/>
              <w:right w:val="single" w:sz="4" w:space="0" w:color="auto"/>
            </w:tcBorders>
            <w:shd w:val="clear" w:color="000000" w:fill="D9D9D9"/>
            <w:hideMark/>
          </w:tcPr>
          <w:p w:rsidR="00C35F01" w:rsidRPr="00F83961" w:rsidRDefault="00C35F01" w:rsidP="00487A60">
            <w:pPr>
              <w:spacing w:after="0" w:line="240" w:lineRule="auto"/>
              <w:jc w:val="center"/>
              <w:rPr>
                <w:rFonts w:ascii="Century Gothic" w:eastAsia="Times New Roman" w:hAnsi="Century Gothic" w:cs="Calibri"/>
                <w:b/>
                <w:bCs/>
                <w:color w:val="000000"/>
                <w:sz w:val="18"/>
                <w:szCs w:val="18"/>
                <w:lang w:eastAsia="en-AU"/>
              </w:rPr>
            </w:pPr>
            <w:r w:rsidRPr="00F83961">
              <w:rPr>
                <w:rFonts w:ascii="Century Gothic" w:eastAsia="Times New Roman" w:hAnsi="Century Gothic" w:cs="Calibri"/>
                <w:b/>
                <w:bCs/>
                <w:color w:val="000000"/>
                <w:sz w:val="18"/>
                <w:szCs w:val="18"/>
                <w:lang w:eastAsia="en-AU"/>
              </w:rPr>
              <w:t>Average: Maths Type B Schools</w:t>
            </w:r>
          </w:p>
        </w:tc>
        <w:tc>
          <w:tcPr>
            <w:tcW w:w="1260" w:type="dxa"/>
            <w:tcBorders>
              <w:top w:val="single" w:sz="4" w:space="0" w:color="auto"/>
              <w:left w:val="nil"/>
              <w:bottom w:val="single" w:sz="4" w:space="0" w:color="auto"/>
              <w:right w:val="single" w:sz="4" w:space="0" w:color="auto"/>
            </w:tcBorders>
            <w:shd w:val="clear" w:color="000000" w:fill="D9D9D9"/>
            <w:hideMark/>
          </w:tcPr>
          <w:p w:rsidR="00C35F01" w:rsidRPr="00F83961" w:rsidRDefault="00C35F01" w:rsidP="00487A60">
            <w:pPr>
              <w:spacing w:after="0" w:line="240" w:lineRule="auto"/>
              <w:jc w:val="center"/>
              <w:rPr>
                <w:rFonts w:ascii="Century Gothic" w:eastAsia="Times New Roman" w:hAnsi="Century Gothic" w:cs="Calibri"/>
                <w:b/>
                <w:bCs/>
                <w:color w:val="000000"/>
                <w:sz w:val="18"/>
                <w:szCs w:val="18"/>
                <w:lang w:eastAsia="en-AU"/>
              </w:rPr>
            </w:pPr>
            <w:r w:rsidRPr="00F83961">
              <w:rPr>
                <w:rFonts w:ascii="Century Gothic" w:eastAsia="Times New Roman" w:hAnsi="Century Gothic" w:cs="Calibri"/>
                <w:b/>
                <w:bCs/>
                <w:color w:val="000000"/>
                <w:sz w:val="18"/>
                <w:szCs w:val="18"/>
                <w:lang w:eastAsia="en-AU"/>
              </w:rPr>
              <w:t>Difference</w:t>
            </w:r>
          </w:p>
        </w:tc>
      </w:tr>
      <w:tr w:rsidR="00C35F01" w:rsidRPr="00F83961" w:rsidTr="00C35F01">
        <w:trPr>
          <w:trHeight w:val="72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C35F01" w:rsidRPr="00F83961" w:rsidRDefault="00C35F01"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 xml:space="preserve"> Q48</w:t>
            </w:r>
          </w:p>
        </w:tc>
        <w:tc>
          <w:tcPr>
            <w:tcW w:w="4932" w:type="dxa"/>
            <w:tcBorders>
              <w:top w:val="nil"/>
              <w:left w:val="nil"/>
              <w:bottom w:val="single" w:sz="4" w:space="0" w:color="auto"/>
              <w:right w:val="single" w:sz="4" w:space="0" w:color="auto"/>
            </w:tcBorders>
            <w:shd w:val="clear" w:color="000000" w:fill="auto"/>
            <w:vAlign w:val="center"/>
            <w:hideMark/>
          </w:tcPr>
          <w:p w:rsidR="00C35F01" w:rsidRPr="00F83961" w:rsidRDefault="00C35F01" w:rsidP="00487A60">
            <w:pPr>
              <w:spacing w:after="0" w:line="240" w:lineRule="auto"/>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Year 7 teachers ran transition support programs/activities that were specifically targeted at supporting students</w:t>
            </w:r>
            <w:r w:rsidRPr="00F83961">
              <w:rPr>
                <w:rFonts w:ascii="Century Gothic" w:eastAsia="Times New Roman" w:hAnsi="Century Gothic" w:cs="Calibri"/>
                <w:color w:val="FF0000"/>
                <w:sz w:val="18"/>
                <w:szCs w:val="18"/>
                <w:lang w:eastAsia="en-AU"/>
              </w:rPr>
              <w:t xml:space="preserve"> </w:t>
            </w:r>
            <w:r w:rsidRPr="00F83961">
              <w:rPr>
                <w:rFonts w:ascii="Century Gothic" w:eastAsia="Times New Roman" w:hAnsi="Century Gothic" w:cs="Calibri"/>
                <w:color w:val="000000"/>
                <w:sz w:val="18"/>
                <w:szCs w:val="18"/>
                <w:lang w:eastAsia="en-AU"/>
              </w:rPr>
              <w:t>to quickly adjust to</w:t>
            </w:r>
            <w:r w:rsidRPr="00F83961">
              <w:rPr>
                <w:rFonts w:ascii="Century Gothic" w:eastAsia="Times New Roman" w:hAnsi="Century Gothic" w:cs="Calibri"/>
                <w:color w:val="FF0000"/>
                <w:sz w:val="18"/>
                <w:szCs w:val="18"/>
                <w:lang w:eastAsia="en-AU"/>
              </w:rPr>
              <w:t xml:space="preserve"> </w:t>
            </w:r>
            <w:r w:rsidRPr="00F83961">
              <w:rPr>
                <w:rFonts w:ascii="Century Gothic" w:eastAsia="Times New Roman" w:hAnsi="Century Gothic" w:cs="Calibri"/>
                <w:color w:val="000000"/>
                <w:sz w:val="18"/>
                <w:szCs w:val="18"/>
                <w:lang w:eastAsia="en-AU"/>
              </w:rPr>
              <w:t>teaching and learning in this class.</w:t>
            </w:r>
          </w:p>
        </w:tc>
        <w:tc>
          <w:tcPr>
            <w:tcW w:w="1170" w:type="dxa"/>
            <w:tcBorders>
              <w:top w:val="nil"/>
              <w:left w:val="nil"/>
              <w:bottom w:val="single" w:sz="4" w:space="0" w:color="auto"/>
              <w:right w:val="single" w:sz="4" w:space="0" w:color="auto"/>
            </w:tcBorders>
            <w:shd w:val="clear" w:color="auto" w:fill="auto"/>
            <w:noWrap/>
            <w:vAlign w:val="center"/>
            <w:hideMark/>
          </w:tcPr>
          <w:p w:rsidR="00C35F01" w:rsidRPr="00F83961" w:rsidRDefault="00C35F01"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3.8</w:t>
            </w:r>
          </w:p>
        </w:tc>
        <w:tc>
          <w:tcPr>
            <w:tcW w:w="1170" w:type="dxa"/>
            <w:tcBorders>
              <w:top w:val="nil"/>
              <w:left w:val="nil"/>
              <w:bottom w:val="single" w:sz="4" w:space="0" w:color="auto"/>
              <w:right w:val="single" w:sz="4" w:space="0" w:color="auto"/>
            </w:tcBorders>
            <w:shd w:val="clear" w:color="auto" w:fill="auto"/>
            <w:noWrap/>
            <w:vAlign w:val="center"/>
            <w:hideMark/>
          </w:tcPr>
          <w:p w:rsidR="00C35F01" w:rsidRPr="00F83961" w:rsidRDefault="00C35F01"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3.6</w:t>
            </w:r>
          </w:p>
        </w:tc>
        <w:tc>
          <w:tcPr>
            <w:tcW w:w="1260" w:type="dxa"/>
            <w:tcBorders>
              <w:top w:val="nil"/>
              <w:left w:val="nil"/>
              <w:bottom w:val="single" w:sz="4" w:space="0" w:color="auto"/>
              <w:right w:val="single" w:sz="4" w:space="0" w:color="auto"/>
            </w:tcBorders>
            <w:shd w:val="clear" w:color="auto" w:fill="auto"/>
            <w:noWrap/>
            <w:vAlign w:val="center"/>
            <w:hideMark/>
          </w:tcPr>
          <w:p w:rsidR="00C35F01" w:rsidRPr="00F83961" w:rsidRDefault="00C35F01"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0.1</w:t>
            </w:r>
          </w:p>
        </w:tc>
      </w:tr>
      <w:tr w:rsidR="00C35F01" w:rsidRPr="00F83961" w:rsidTr="00C35F01">
        <w:trPr>
          <w:trHeight w:val="48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C35F01" w:rsidRPr="00F83961" w:rsidRDefault="00C35F01"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 xml:space="preserve"> Q53</w:t>
            </w:r>
          </w:p>
        </w:tc>
        <w:tc>
          <w:tcPr>
            <w:tcW w:w="4932" w:type="dxa"/>
            <w:tcBorders>
              <w:top w:val="single" w:sz="4" w:space="0" w:color="auto"/>
              <w:left w:val="nil"/>
              <w:bottom w:val="single" w:sz="4" w:space="0" w:color="auto"/>
              <w:right w:val="single" w:sz="4" w:space="0" w:color="auto"/>
            </w:tcBorders>
            <w:shd w:val="clear" w:color="000000" w:fill="auto"/>
            <w:vAlign w:val="center"/>
            <w:hideMark/>
          </w:tcPr>
          <w:p w:rsidR="00C35F01" w:rsidRPr="00F83961" w:rsidRDefault="00C35F01" w:rsidP="00487A60">
            <w:pPr>
              <w:spacing w:after="0" w:line="240" w:lineRule="auto"/>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Transition processes include activities that have been specifically designed to help build continuity between Year 6 and 7 curriculum and pedagogy.</w:t>
            </w:r>
          </w:p>
        </w:tc>
        <w:tc>
          <w:tcPr>
            <w:tcW w:w="1170" w:type="dxa"/>
            <w:tcBorders>
              <w:top w:val="nil"/>
              <w:left w:val="nil"/>
              <w:bottom w:val="single" w:sz="4" w:space="0" w:color="auto"/>
              <w:right w:val="single" w:sz="4" w:space="0" w:color="auto"/>
            </w:tcBorders>
            <w:shd w:val="clear" w:color="auto" w:fill="auto"/>
            <w:noWrap/>
            <w:vAlign w:val="center"/>
            <w:hideMark/>
          </w:tcPr>
          <w:p w:rsidR="00C35F01" w:rsidRPr="00F83961" w:rsidRDefault="00C35F01"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3.0</w:t>
            </w:r>
          </w:p>
        </w:tc>
        <w:tc>
          <w:tcPr>
            <w:tcW w:w="1170" w:type="dxa"/>
            <w:tcBorders>
              <w:top w:val="nil"/>
              <w:left w:val="nil"/>
              <w:bottom w:val="single" w:sz="4" w:space="0" w:color="auto"/>
              <w:right w:val="single" w:sz="4" w:space="0" w:color="auto"/>
            </w:tcBorders>
            <w:shd w:val="clear" w:color="auto" w:fill="auto"/>
            <w:noWrap/>
            <w:vAlign w:val="center"/>
            <w:hideMark/>
          </w:tcPr>
          <w:p w:rsidR="00C35F01" w:rsidRPr="00F83961" w:rsidRDefault="00C35F01"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3.2</w:t>
            </w:r>
          </w:p>
        </w:tc>
        <w:tc>
          <w:tcPr>
            <w:tcW w:w="1260" w:type="dxa"/>
            <w:tcBorders>
              <w:top w:val="nil"/>
              <w:left w:val="nil"/>
              <w:bottom w:val="single" w:sz="4" w:space="0" w:color="auto"/>
              <w:right w:val="single" w:sz="4" w:space="0" w:color="auto"/>
            </w:tcBorders>
            <w:shd w:val="clear" w:color="000000" w:fill="FFFF00"/>
            <w:noWrap/>
            <w:vAlign w:val="center"/>
            <w:hideMark/>
          </w:tcPr>
          <w:p w:rsidR="00C35F01" w:rsidRPr="00F83961" w:rsidRDefault="00C35F01"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-0.2</w:t>
            </w:r>
          </w:p>
        </w:tc>
      </w:tr>
      <w:tr w:rsidR="00C35F01" w:rsidRPr="00F83961" w:rsidTr="00C35F01">
        <w:trPr>
          <w:trHeight w:val="72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C35F01" w:rsidRPr="00F83961" w:rsidRDefault="00C35F01"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 xml:space="preserve"> Q45</w:t>
            </w:r>
          </w:p>
        </w:tc>
        <w:tc>
          <w:tcPr>
            <w:tcW w:w="4932" w:type="dxa"/>
            <w:tcBorders>
              <w:top w:val="single" w:sz="4" w:space="0" w:color="auto"/>
              <w:left w:val="nil"/>
              <w:bottom w:val="single" w:sz="4" w:space="0" w:color="auto"/>
              <w:right w:val="single" w:sz="4" w:space="0" w:color="auto"/>
            </w:tcBorders>
            <w:shd w:val="clear" w:color="000000" w:fill="auto"/>
            <w:vAlign w:val="center"/>
            <w:hideMark/>
          </w:tcPr>
          <w:p w:rsidR="00C35F01" w:rsidRPr="00F83961" w:rsidRDefault="00C35F01" w:rsidP="00487A60">
            <w:pPr>
              <w:spacing w:after="0" w:line="240" w:lineRule="auto"/>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The student transition information provided by feeder primary schools covers all the information that I consider to be essential for guiding decisions about students’ learning plans in this class.</w:t>
            </w:r>
          </w:p>
        </w:tc>
        <w:tc>
          <w:tcPr>
            <w:tcW w:w="1170" w:type="dxa"/>
            <w:tcBorders>
              <w:top w:val="nil"/>
              <w:left w:val="nil"/>
              <w:bottom w:val="single" w:sz="4" w:space="0" w:color="auto"/>
              <w:right w:val="single" w:sz="4" w:space="0" w:color="auto"/>
            </w:tcBorders>
            <w:shd w:val="clear" w:color="auto" w:fill="auto"/>
            <w:noWrap/>
            <w:vAlign w:val="center"/>
            <w:hideMark/>
          </w:tcPr>
          <w:p w:rsidR="00C35F01" w:rsidRPr="00F83961" w:rsidRDefault="00C35F01"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2.8</w:t>
            </w:r>
          </w:p>
        </w:tc>
        <w:tc>
          <w:tcPr>
            <w:tcW w:w="1170" w:type="dxa"/>
            <w:tcBorders>
              <w:top w:val="nil"/>
              <w:left w:val="nil"/>
              <w:bottom w:val="single" w:sz="4" w:space="0" w:color="auto"/>
              <w:right w:val="single" w:sz="4" w:space="0" w:color="auto"/>
            </w:tcBorders>
            <w:shd w:val="clear" w:color="auto" w:fill="auto"/>
            <w:noWrap/>
            <w:vAlign w:val="center"/>
            <w:hideMark/>
          </w:tcPr>
          <w:p w:rsidR="00C35F01" w:rsidRPr="00F83961" w:rsidRDefault="00C35F01"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3.0</w:t>
            </w:r>
          </w:p>
        </w:tc>
        <w:tc>
          <w:tcPr>
            <w:tcW w:w="1260" w:type="dxa"/>
            <w:tcBorders>
              <w:top w:val="nil"/>
              <w:left w:val="nil"/>
              <w:bottom w:val="single" w:sz="4" w:space="0" w:color="auto"/>
              <w:right w:val="single" w:sz="4" w:space="0" w:color="auto"/>
            </w:tcBorders>
            <w:shd w:val="clear" w:color="000000" w:fill="FFFF00"/>
            <w:noWrap/>
            <w:vAlign w:val="center"/>
            <w:hideMark/>
          </w:tcPr>
          <w:p w:rsidR="00C35F01" w:rsidRPr="00F83961" w:rsidRDefault="00C35F01"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-0.2</w:t>
            </w:r>
          </w:p>
        </w:tc>
      </w:tr>
      <w:tr w:rsidR="00C35F01" w:rsidRPr="00F83961" w:rsidTr="00C35F01">
        <w:trPr>
          <w:trHeight w:val="480"/>
        </w:trPr>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C35F01" w:rsidRPr="00F83961" w:rsidRDefault="00C35F01"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 xml:space="preserve"> Q49</w:t>
            </w:r>
          </w:p>
        </w:tc>
        <w:tc>
          <w:tcPr>
            <w:tcW w:w="4932" w:type="dxa"/>
            <w:tcBorders>
              <w:top w:val="single" w:sz="4" w:space="0" w:color="auto"/>
              <w:left w:val="nil"/>
              <w:bottom w:val="single" w:sz="4" w:space="0" w:color="auto"/>
              <w:right w:val="single" w:sz="4" w:space="0" w:color="auto"/>
            </w:tcBorders>
            <w:shd w:val="clear" w:color="000000" w:fill="auto"/>
            <w:vAlign w:val="center"/>
            <w:hideMark/>
          </w:tcPr>
          <w:p w:rsidR="00C35F01" w:rsidRPr="00F83961" w:rsidRDefault="00C35F01" w:rsidP="00487A60">
            <w:pPr>
              <w:spacing w:after="0" w:line="240" w:lineRule="auto"/>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Opportunities are provided for me to share understandings about teaching and assessment practices for this class with Year 6 teachers in feeder schools.</w:t>
            </w:r>
          </w:p>
        </w:tc>
        <w:tc>
          <w:tcPr>
            <w:tcW w:w="1170" w:type="dxa"/>
            <w:tcBorders>
              <w:top w:val="nil"/>
              <w:left w:val="nil"/>
              <w:bottom w:val="single" w:sz="4" w:space="0" w:color="auto"/>
              <w:right w:val="single" w:sz="4" w:space="0" w:color="auto"/>
            </w:tcBorders>
            <w:shd w:val="clear" w:color="auto" w:fill="auto"/>
            <w:noWrap/>
            <w:vAlign w:val="center"/>
            <w:hideMark/>
          </w:tcPr>
          <w:p w:rsidR="00C35F01" w:rsidRPr="00F83961" w:rsidRDefault="00C35F01"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2.2</w:t>
            </w:r>
          </w:p>
        </w:tc>
        <w:tc>
          <w:tcPr>
            <w:tcW w:w="1170" w:type="dxa"/>
            <w:tcBorders>
              <w:top w:val="nil"/>
              <w:left w:val="nil"/>
              <w:bottom w:val="single" w:sz="4" w:space="0" w:color="auto"/>
              <w:right w:val="single" w:sz="4" w:space="0" w:color="auto"/>
            </w:tcBorders>
            <w:shd w:val="clear" w:color="auto" w:fill="auto"/>
            <w:noWrap/>
            <w:vAlign w:val="center"/>
            <w:hideMark/>
          </w:tcPr>
          <w:p w:rsidR="00C35F01" w:rsidRPr="00F83961" w:rsidRDefault="00C35F01"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2.4</w:t>
            </w:r>
          </w:p>
        </w:tc>
        <w:tc>
          <w:tcPr>
            <w:tcW w:w="1260" w:type="dxa"/>
            <w:tcBorders>
              <w:top w:val="nil"/>
              <w:left w:val="nil"/>
              <w:bottom w:val="single" w:sz="4" w:space="0" w:color="auto"/>
              <w:right w:val="single" w:sz="4" w:space="0" w:color="auto"/>
            </w:tcBorders>
            <w:shd w:val="clear" w:color="000000" w:fill="FFFF00"/>
            <w:noWrap/>
            <w:vAlign w:val="center"/>
            <w:hideMark/>
          </w:tcPr>
          <w:p w:rsidR="00C35F01" w:rsidRPr="00F83961" w:rsidRDefault="00C35F01" w:rsidP="00487A60">
            <w:pPr>
              <w:spacing w:after="0" w:line="240" w:lineRule="auto"/>
              <w:jc w:val="center"/>
              <w:rPr>
                <w:rFonts w:ascii="Century Gothic" w:eastAsia="Times New Roman" w:hAnsi="Century Gothic" w:cs="Calibri"/>
                <w:color w:val="000000"/>
                <w:sz w:val="18"/>
                <w:szCs w:val="18"/>
                <w:lang w:eastAsia="en-AU"/>
              </w:rPr>
            </w:pPr>
            <w:r w:rsidRPr="00F83961">
              <w:rPr>
                <w:rFonts w:ascii="Century Gothic" w:eastAsia="Times New Roman" w:hAnsi="Century Gothic" w:cs="Calibri"/>
                <w:color w:val="000000"/>
                <w:sz w:val="18"/>
                <w:szCs w:val="18"/>
                <w:lang w:eastAsia="en-AU"/>
              </w:rPr>
              <w:t>-0.2</w:t>
            </w:r>
          </w:p>
        </w:tc>
      </w:tr>
    </w:tbl>
    <w:p w:rsidR="00B40584" w:rsidRPr="00895289" w:rsidRDefault="00BC31DA" w:rsidP="00BC31DA">
      <w:pPr>
        <w:tabs>
          <w:tab w:val="left" w:pos="720"/>
        </w:tabs>
        <w:spacing w:before="120" w:after="120" w:line="240" w:lineRule="auto"/>
        <w:jc w:val="both"/>
        <w:rPr>
          <w:rFonts w:ascii="Century Gothic" w:hAnsi="Century Gothic"/>
          <w:sz w:val="20"/>
          <w:szCs w:val="20"/>
        </w:rPr>
      </w:pPr>
      <w:r w:rsidRPr="00895289">
        <w:rPr>
          <w:rFonts w:ascii="Century Gothic" w:hAnsi="Century Gothic"/>
          <w:sz w:val="20"/>
          <w:szCs w:val="20"/>
        </w:rPr>
        <w:t>The commentary accompanying the transition item findings of English teachers referred to the work of</w:t>
      </w:r>
      <w:r w:rsidR="00B40584" w:rsidRPr="00895289">
        <w:rPr>
          <w:rFonts w:ascii="Century Gothic" w:hAnsi="Century Gothic"/>
          <w:sz w:val="20"/>
          <w:szCs w:val="20"/>
        </w:rPr>
        <w:t xml:space="preserve"> Vinson (2006) </w:t>
      </w:r>
      <w:r w:rsidRPr="00895289">
        <w:rPr>
          <w:rFonts w:ascii="Century Gothic" w:hAnsi="Century Gothic"/>
          <w:sz w:val="20"/>
          <w:szCs w:val="20"/>
        </w:rPr>
        <w:t>who observed that</w:t>
      </w:r>
      <w:r w:rsidR="00B40584" w:rsidRPr="00895289">
        <w:rPr>
          <w:rFonts w:ascii="Century Gothic" w:hAnsi="Century Gothic"/>
          <w:sz w:val="20"/>
          <w:szCs w:val="20"/>
        </w:rPr>
        <w:t xml:space="preserve"> transition processes usually do not adequately address how to ameliorate the disjuncture between Year 6 and Year 7 curriculum, pedagogy and assessment practices. This ‘academic’ disjuncture contributes to the dip in learning when students transfer from Year 6 to Year 7.</w:t>
      </w:r>
    </w:p>
    <w:p w:rsidR="002A4FB2" w:rsidRPr="00895289" w:rsidRDefault="00BC31DA" w:rsidP="00BC31DA">
      <w:pPr>
        <w:tabs>
          <w:tab w:val="left" w:pos="720"/>
        </w:tabs>
        <w:spacing w:after="120" w:line="240" w:lineRule="auto"/>
        <w:jc w:val="both"/>
        <w:rPr>
          <w:rFonts w:ascii="Century Gothic" w:hAnsi="Century Gothic"/>
          <w:sz w:val="20"/>
          <w:szCs w:val="20"/>
        </w:rPr>
      </w:pPr>
      <w:r w:rsidRPr="00895289">
        <w:rPr>
          <w:rFonts w:ascii="Century Gothic" w:hAnsi="Century Gothic"/>
          <w:sz w:val="20"/>
          <w:szCs w:val="20"/>
        </w:rPr>
        <w:t>As with English teachers, t</w:t>
      </w:r>
      <w:r w:rsidR="00B40584" w:rsidRPr="00895289">
        <w:rPr>
          <w:rFonts w:ascii="Century Gothic" w:hAnsi="Century Gothic"/>
          <w:sz w:val="20"/>
          <w:szCs w:val="20"/>
        </w:rPr>
        <w:t xml:space="preserve">he very low ratings for items 45 and 49 and the significantly stronger rating in the Type B schools indicate that these items have no bearing on closing the gender gap. </w:t>
      </w:r>
      <w:r w:rsidR="00895289">
        <w:rPr>
          <w:rFonts w:ascii="Century Gothic" w:hAnsi="Century Gothic"/>
          <w:sz w:val="20"/>
          <w:szCs w:val="20"/>
        </w:rPr>
        <w:t>Nevertheless, these items appear to</w:t>
      </w:r>
      <w:r w:rsidR="00B40584" w:rsidRPr="00895289">
        <w:rPr>
          <w:rFonts w:ascii="Century Gothic" w:hAnsi="Century Gothic"/>
          <w:sz w:val="20"/>
          <w:szCs w:val="20"/>
        </w:rPr>
        <w:t xml:space="preserve"> be important for reducing the dip in student outcomes between years 6 and 7.</w:t>
      </w:r>
    </w:p>
    <w:p w:rsidR="000A07F1" w:rsidRDefault="00130421" w:rsidP="000A07F1">
      <w:pPr>
        <w:pStyle w:val="Heading1"/>
        <w:spacing w:before="360" w:after="120"/>
      </w:pPr>
      <w:bookmarkStart w:id="26" w:name="_Toc469566249"/>
      <w:r>
        <w:t>8.</w:t>
      </w:r>
      <w:r w:rsidR="000A07F1" w:rsidRPr="00A545A5">
        <w:t xml:space="preserve"> </w:t>
      </w:r>
      <w:r>
        <w:t>Q</w:t>
      </w:r>
      <w:r w:rsidR="000A07F1">
        <w:t>ua</w:t>
      </w:r>
      <w:r w:rsidR="00AC749D">
        <w:t>lit</w:t>
      </w:r>
      <w:r w:rsidR="000A07F1">
        <w:t>ative findings in relation to gender outcomes in mathematics</w:t>
      </w:r>
      <w:bookmarkEnd w:id="26"/>
    </w:p>
    <w:p w:rsidR="000A07F1" w:rsidRPr="000376B0" w:rsidRDefault="000376B0" w:rsidP="000376B0">
      <w:pPr>
        <w:rPr>
          <w:b/>
          <w:color w:val="4F81BD" w:themeColor="accent1"/>
          <w:sz w:val="24"/>
          <w:szCs w:val="24"/>
        </w:rPr>
      </w:pPr>
      <w:r w:rsidRPr="000376B0">
        <w:rPr>
          <w:b/>
          <w:color w:val="4F81BD" w:themeColor="accent1"/>
          <w:sz w:val="24"/>
          <w:szCs w:val="24"/>
        </w:rPr>
        <w:t>Teacher</w:t>
      </w:r>
      <w:r w:rsidR="000A07F1" w:rsidRPr="000376B0">
        <w:rPr>
          <w:b/>
          <w:color w:val="4F81BD" w:themeColor="accent1"/>
          <w:sz w:val="24"/>
          <w:szCs w:val="24"/>
        </w:rPr>
        <w:t xml:space="preserve"> strategies in schools with no gender gap </w:t>
      </w:r>
    </w:p>
    <w:p w:rsidR="000A07F1" w:rsidRPr="00123DB7" w:rsidRDefault="000A07F1" w:rsidP="000A07F1">
      <w:pPr>
        <w:spacing w:after="120"/>
        <w:jc w:val="both"/>
        <w:rPr>
          <w:sz w:val="20"/>
          <w:szCs w:val="20"/>
        </w:rPr>
      </w:pPr>
      <w:r w:rsidRPr="00123DB7">
        <w:rPr>
          <w:sz w:val="20"/>
          <w:szCs w:val="20"/>
        </w:rPr>
        <w:t>The teachers</w:t>
      </w:r>
      <w:r>
        <w:rPr>
          <w:sz w:val="20"/>
          <w:szCs w:val="20"/>
        </w:rPr>
        <w:t>’</w:t>
      </w:r>
      <w:r w:rsidRPr="00123DB7">
        <w:rPr>
          <w:sz w:val="20"/>
          <w:szCs w:val="20"/>
        </w:rPr>
        <w:t xml:space="preserve"> questionnaire contained the following two</w:t>
      </w:r>
      <w:r>
        <w:rPr>
          <w:sz w:val="20"/>
          <w:szCs w:val="20"/>
        </w:rPr>
        <w:t xml:space="preserve"> open-ended questions: the comments provided in response to these questions are summarised below. </w:t>
      </w:r>
    </w:p>
    <w:p w:rsidR="000A07F1" w:rsidRPr="00123DB7" w:rsidRDefault="000A07F1" w:rsidP="000A07F1">
      <w:pPr>
        <w:spacing w:after="120"/>
        <w:ind w:left="540"/>
        <w:jc w:val="both"/>
        <w:rPr>
          <w:i/>
          <w:sz w:val="20"/>
          <w:szCs w:val="20"/>
        </w:rPr>
      </w:pPr>
      <w:r w:rsidRPr="00123DB7">
        <w:rPr>
          <w:i/>
          <w:sz w:val="20"/>
          <w:szCs w:val="20"/>
        </w:rPr>
        <w:t xml:space="preserve">Question 57a: Describe some of the gender based specific strategies you adopt to engage students in this </w:t>
      </w:r>
      <w:r>
        <w:rPr>
          <w:i/>
          <w:sz w:val="20"/>
          <w:szCs w:val="20"/>
        </w:rPr>
        <w:t>mathematics</w:t>
      </w:r>
      <w:r w:rsidRPr="00123DB7">
        <w:rPr>
          <w:i/>
          <w:sz w:val="20"/>
          <w:szCs w:val="20"/>
        </w:rPr>
        <w:t xml:space="preserve"> class. </w:t>
      </w:r>
    </w:p>
    <w:p w:rsidR="000A07F1" w:rsidRPr="00123DB7" w:rsidRDefault="000A07F1" w:rsidP="000A07F1">
      <w:pPr>
        <w:spacing w:after="120"/>
        <w:ind w:left="540"/>
        <w:jc w:val="both"/>
        <w:rPr>
          <w:i/>
          <w:sz w:val="20"/>
          <w:szCs w:val="20"/>
        </w:rPr>
      </w:pPr>
      <w:r w:rsidRPr="00123DB7">
        <w:rPr>
          <w:i/>
          <w:sz w:val="20"/>
          <w:szCs w:val="20"/>
        </w:rPr>
        <w:t xml:space="preserve">Question 58a: Describe other strategies that could be adopted or used more frequently to ensure that Year 7 girls and boys maximise their </w:t>
      </w:r>
      <w:r>
        <w:rPr>
          <w:i/>
          <w:sz w:val="20"/>
          <w:szCs w:val="20"/>
        </w:rPr>
        <w:t>mathematics</w:t>
      </w:r>
      <w:r w:rsidRPr="00123DB7">
        <w:rPr>
          <w:i/>
          <w:sz w:val="20"/>
          <w:szCs w:val="20"/>
        </w:rPr>
        <w:t xml:space="preserve"> learning outcomes </w:t>
      </w:r>
    </w:p>
    <w:p w:rsidR="000A07F1" w:rsidRDefault="000A07F1" w:rsidP="000A07F1">
      <w:pPr>
        <w:spacing w:after="120"/>
        <w:jc w:val="both"/>
        <w:rPr>
          <w:sz w:val="20"/>
          <w:szCs w:val="20"/>
        </w:rPr>
      </w:pPr>
      <w:r w:rsidRPr="00123DB7">
        <w:rPr>
          <w:sz w:val="20"/>
          <w:szCs w:val="20"/>
        </w:rPr>
        <w:t xml:space="preserve">Responses to these questions fall into </w:t>
      </w:r>
      <w:r>
        <w:rPr>
          <w:sz w:val="20"/>
          <w:szCs w:val="20"/>
        </w:rPr>
        <w:t>four</w:t>
      </w:r>
      <w:r w:rsidRPr="00123DB7">
        <w:rPr>
          <w:sz w:val="20"/>
          <w:szCs w:val="20"/>
        </w:rPr>
        <w:t xml:space="preserve"> categories from the teacher practices and classroom culture scales. The </w:t>
      </w:r>
      <w:r>
        <w:rPr>
          <w:sz w:val="20"/>
          <w:szCs w:val="20"/>
        </w:rPr>
        <w:t>four</w:t>
      </w:r>
      <w:r w:rsidRPr="00123DB7">
        <w:rPr>
          <w:sz w:val="20"/>
          <w:szCs w:val="20"/>
        </w:rPr>
        <w:t xml:space="preserve"> categories below are in order of frequency and comments are summarised</w:t>
      </w:r>
      <w:r>
        <w:rPr>
          <w:sz w:val="20"/>
          <w:szCs w:val="20"/>
        </w:rPr>
        <w:t xml:space="preserve">.  </w:t>
      </w:r>
      <w:r w:rsidRPr="00123DB7">
        <w:rPr>
          <w:sz w:val="20"/>
          <w:szCs w:val="20"/>
        </w:rPr>
        <w:t xml:space="preserve"> </w:t>
      </w:r>
    </w:p>
    <w:p w:rsidR="003E5290" w:rsidRDefault="003E5290">
      <w:pPr>
        <w:rPr>
          <w:sz w:val="20"/>
          <w:szCs w:val="20"/>
        </w:rPr>
      </w:pPr>
      <w:r>
        <w:rPr>
          <w:sz w:val="20"/>
          <w:szCs w:val="20"/>
        </w:rPr>
        <w:br w:type="page"/>
      </w:r>
    </w:p>
    <w:p w:rsidR="003E5290" w:rsidRPr="00123DB7" w:rsidRDefault="003E5290" w:rsidP="000A07F1">
      <w:pPr>
        <w:spacing w:after="120"/>
        <w:jc w:val="both"/>
        <w:rPr>
          <w:b/>
          <w:sz w:val="20"/>
          <w:szCs w:val="20"/>
        </w:rPr>
      </w:pPr>
    </w:p>
    <w:tbl>
      <w:tblPr>
        <w:tblStyle w:val="TableGrid"/>
        <w:tblW w:w="0" w:type="auto"/>
        <w:tblLook w:val="04A0" w:firstRow="1" w:lastRow="0" w:firstColumn="1" w:lastColumn="0" w:noHBand="0" w:noVBand="1"/>
      </w:tblPr>
      <w:tblGrid>
        <w:gridCol w:w="2268"/>
        <w:gridCol w:w="2970"/>
        <w:gridCol w:w="4004"/>
      </w:tblGrid>
      <w:tr w:rsidR="000A07F1" w:rsidRPr="007F4013" w:rsidTr="00895289">
        <w:tc>
          <w:tcPr>
            <w:tcW w:w="2268" w:type="dxa"/>
            <w:shd w:val="clear" w:color="auto" w:fill="DBE5F1" w:themeFill="accent1" w:themeFillTint="33"/>
          </w:tcPr>
          <w:p w:rsidR="000A07F1" w:rsidRPr="007F4013" w:rsidRDefault="000A07F1" w:rsidP="00BF1CDC">
            <w:r>
              <w:rPr>
                <w:b/>
              </w:rPr>
              <w:t xml:space="preserve">TEACHER PRACTICE AND CLASSROOM CULTURE </w:t>
            </w:r>
          </w:p>
        </w:tc>
        <w:tc>
          <w:tcPr>
            <w:tcW w:w="2970" w:type="dxa"/>
            <w:shd w:val="clear" w:color="auto" w:fill="DBE5F1" w:themeFill="accent1" w:themeFillTint="33"/>
            <w:vAlign w:val="center"/>
          </w:tcPr>
          <w:p w:rsidR="000A07F1" w:rsidRPr="00AC749D" w:rsidRDefault="000A07F1" w:rsidP="00AC749D">
            <w:pPr>
              <w:jc w:val="center"/>
              <w:rPr>
                <w:b/>
              </w:rPr>
            </w:pPr>
            <w:r w:rsidRPr="00AC749D">
              <w:rPr>
                <w:b/>
              </w:rPr>
              <w:t>CURRENT ST</w:t>
            </w:r>
            <w:r w:rsidR="000376B0" w:rsidRPr="00AC749D">
              <w:rPr>
                <w:b/>
              </w:rPr>
              <w:t>RA</w:t>
            </w:r>
            <w:r w:rsidRPr="00AC749D">
              <w:rPr>
                <w:b/>
              </w:rPr>
              <w:t>TEGIES</w:t>
            </w:r>
          </w:p>
        </w:tc>
        <w:tc>
          <w:tcPr>
            <w:tcW w:w="4004" w:type="dxa"/>
            <w:shd w:val="clear" w:color="auto" w:fill="DBE5F1" w:themeFill="accent1" w:themeFillTint="33"/>
            <w:vAlign w:val="center"/>
          </w:tcPr>
          <w:p w:rsidR="000A07F1" w:rsidRPr="00AC749D" w:rsidRDefault="000A07F1" w:rsidP="00AC749D">
            <w:pPr>
              <w:jc w:val="center"/>
              <w:rPr>
                <w:b/>
              </w:rPr>
            </w:pPr>
            <w:r w:rsidRPr="00AC749D">
              <w:rPr>
                <w:b/>
              </w:rPr>
              <w:t>FUTURE OPTIONS</w:t>
            </w:r>
          </w:p>
        </w:tc>
      </w:tr>
      <w:tr w:rsidR="000A07F1" w:rsidRPr="00DE192D" w:rsidTr="00AC3082">
        <w:tc>
          <w:tcPr>
            <w:tcW w:w="2268" w:type="dxa"/>
          </w:tcPr>
          <w:p w:rsidR="000A07F1" w:rsidRPr="00F25F5C" w:rsidRDefault="000A07F1" w:rsidP="00BF1CDC">
            <w:pPr>
              <w:rPr>
                <w:b/>
              </w:rPr>
            </w:pPr>
            <w:r>
              <w:rPr>
                <w:b/>
              </w:rPr>
              <w:t xml:space="preserve">1. </w:t>
            </w:r>
            <w:r w:rsidRPr="00F25F5C">
              <w:rPr>
                <w:b/>
              </w:rPr>
              <w:t xml:space="preserve">Work interest – </w:t>
            </w:r>
            <w:r>
              <w:rPr>
                <w:b/>
              </w:rPr>
              <w:t xml:space="preserve">e.g. </w:t>
            </w:r>
            <w:r w:rsidRPr="00F25F5C">
              <w:rPr>
                <w:b/>
              </w:rPr>
              <w:t xml:space="preserve">making </w:t>
            </w:r>
            <w:r>
              <w:rPr>
                <w:b/>
              </w:rPr>
              <w:t xml:space="preserve">lessons </w:t>
            </w:r>
            <w:r w:rsidRPr="00F25F5C">
              <w:rPr>
                <w:b/>
              </w:rPr>
              <w:t>interesting and absorbing</w:t>
            </w:r>
            <w:r>
              <w:rPr>
                <w:b/>
              </w:rPr>
              <w:t xml:space="preserve">; diverse activities </w:t>
            </w:r>
            <w:r w:rsidRPr="00F25F5C">
              <w:rPr>
                <w:b/>
              </w:rPr>
              <w:t xml:space="preserve"> </w:t>
            </w:r>
          </w:p>
          <w:p w:rsidR="000A07F1" w:rsidRPr="00F25F5C" w:rsidRDefault="000A07F1" w:rsidP="00BF1CDC">
            <w:pPr>
              <w:rPr>
                <w:b/>
              </w:rPr>
            </w:pPr>
          </w:p>
        </w:tc>
        <w:tc>
          <w:tcPr>
            <w:tcW w:w="2970" w:type="dxa"/>
          </w:tcPr>
          <w:p w:rsidR="000A07F1" w:rsidRPr="001F706B" w:rsidRDefault="000A07F1" w:rsidP="000A07F1">
            <w:pPr>
              <w:pStyle w:val="ListParagraph"/>
              <w:numPr>
                <w:ilvl w:val="0"/>
                <w:numId w:val="17"/>
              </w:numPr>
              <w:ind w:left="340"/>
              <w:rPr>
                <w:b/>
                <w:szCs w:val="20"/>
              </w:rPr>
            </w:pPr>
            <w:r w:rsidRPr="00392422">
              <w:rPr>
                <w:szCs w:val="20"/>
              </w:rPr>
              <w:t>Developed ta</w:t>
            </w:r>
            <w:r>
              <w:rPr>
                <w:szCs w:val="20"/>
              </w:rPr>
              <w:t>sk</w:t>
            </w:r>
            <w:r w:rsidRPr="00392422">
              <w:rPr>
                <w:szCs w:val="20"/>
              </w:rPr>
              <w:t>s to suit students interests</w:t>
            </w:r>
            <w:r>
              <w:rPr>
                <w:szCs w:val="20"/>
              </w:rPr>
              <w:t xml:space="preserve"> </w:t>
            </w:r>
          </w:p>
          <w:p w:rsidR="000A07F1" w:rsidRDefault="000A07F1" w:rsidP="000A07F1">
            <w:pPr>
              <w:pStyle w:val="ListParagraph"/>
              <w:numPr>
                <w:ilvl w:val="0"/>
                <w:numId w:val="17"/>
              </w:numPr>
              <w:ind w:left="340"/>
              <w:rPr>
                <w:b/>
                <w:szCs w:val="20"/>
              </w:rPr>
            </w:pPr>
            <w:r w:rsidRPr="001F706B">
              <w:rPr>
                <w:szCs w:val="20"/>
              </w:rPr>
              <w:t xml:space="preserve">Chose  </w:t>
            </w:r>
            <w:r>
              <w:rPr>
                <w:szCs w:val="20"/>
              </w:rPr>
              <w:t>examples of interest to boys and girls for students who are struggling</w:t>
            </w:r>
          </w:p>
          <w:p w:rsidR="000A07F1" w:rsidRPr="000A07F1" w:rsidRDefault="000A07F1" w:rsidP="000A07F1">
            <w:pPr>
              <w:pStyle w:val="ListParagraph"/>
              <w:numPr>
                <w:ilvl w:val="0"/>
                <w:numId w:val="17"/>
              </w:numPr>
              <w:ind w:left="340"/>
              <w:rPr>
                <w:b/>
                <w:szCs w:val="20"/>
              </w:rPr>
            </w:pPr>
            <w:r>
              <w:rPr>
                <w:szCs w:val="20"/>
              </w:rPr>
              <w:t xml:space="preserve">More tactile activities for boys  </w:t>
            </w:r>
          </w:p>
        </w:tc>
        <w:tc>
          <w:tcPr>
            <w:tcW w:w="4004" w:type="dxa"/>
          </w:tcPr>
          <w:p w:rsidR="000A07F1" w:rsidRDefault="000A07F1" w:rsidP="000A07F1">
            <w:pPr>
              <w:pStyle w:val="ListParagraph"/>
              <w:numPr>
                <w:ilvl w:val="0"/>
                <w:numId w:val="17"/>
              </w:numPr>
              <w:ind w:left="340"/>
              <w:rPr>
                <w:b/>
                <w:szCs w:val="20"/>
              </w:rPr>
            </w:pPr>
            <w:r>
              <w:rPr>
                <w:szCs w:val="20"/>
              </w:rPr>
              <w:t xml:space="preserve">Greater breadth of tasks </w:t>
            </w:r>
          </w:p>
          <w:p w:rsidR="000A07F1" w:rsidRPr="00DE192D" w:rsidRDefault="000A07F1" w:rsidP="000A07F1">
            <w:pPr>
              <w:pStyle w:val="ListParagraph"/>
              <w:numPr>
                <w:ilvl w:val="0"/>
                <w:numId w:val="17"/>
              </w:numPr>
              <w:ind w:left="340"/>
              <w:rPr>
                <w:b/>
                <w:szCs w:val="20"/>
              </w:rPr>
            </w:pPr>
            <w:r>
              <w:rPr>
                <w:szCs w:val="20"/>
              </w:rPr>
              <w:t xml:space="preserve">PD for teachers to open up possibilities for greater breadth </w:t>
            </w:r>
          </w:p>
        </w:tc>
      </w:tr>
      <w:tr w:rsidR="000A07F1" w:rsidRPr="00DE192D" w:rsidTr="00AC3082">
        <w:tc>
          <w:tcPr>
            <w:tcW w:w="2268" w:type="dxa"/>
          </w:tcPr>
          <w:p w:rsidR="000A07F1" w:rsidRPr="00F25F5C" w:rsidRDefault="000A07F1" w:rsidP="00BF1CDC">
            <w:pPr>
              <w:rPr>
                <w:b/>
              </w:rPr>
            </w:pPr>
            <w:r>
              <w:rPr>
                <w:b/>
              </w:rPr>
              <w:t>2. A</w:t>
            </w:r>
            <w:r w:rsidRPr="00F25F5C">
              <w:rPr>
                <w:b/>
              </w:rPr>
              <w:t>ttitudes</w:t>
            </w:r>
            <w:r>
              <w:rPr>
                <w:b/>
              </w:rPr>
              <w:t xml:space="preserve"> and relationships – e.g. help to be more confident, strong support to learn, teacher really listens </w:t>
            </w:r>
            <w:r w:rsidRPr="00F25F5C">
              <w:rPr>
                <w:b/>
              </w:rPr>
              <w:t xml:space="preserve"> </w:t>
            </w:r>
          </w:p>
          <w:p w:rsidR="000A07F1" w:rsidRPr="00F25F5C" w:rsidRDefault="000A07F1" w:rsidP="00BF1CDC">
            <w:pPr>
              <w:rPr>
                <w:b/>
              </w:rPr>
            </w:pPr>
          </w:p>
        </w:tc>
        <w:tc>
          <w:tcPr>
            <w:tcW w:w="2970" w:type="dxa"/>
          </w:tcPr>
          <w:p w:rsidR="000A07F1" w:rsidRPr="00DE192D" w:rsidRDefault="000A07F1" w:rsidP="000A07F1">
            <w:pPr>
              <w:pStyle w:val="ListParagraph"/>
              <w:numPr>
                <w:ilvl w:val="0"/>
                <w:numId w:val="17"/>
              </w:numPr>
              <w:ind w:left="340"/>
              <w:rPr>
                <w:b/>
                <w:szCs w:val="20"/>
              </w:rPr>
            </w:pPr>
            <w:r>
              <w:rPr>
                <w:szCs w:val="20"/>
              </w:rPr>
              <w:t xml:space="preserve">Limiting favouritism to boys over girls </w:t>
            </w:r>
            <w:r w:rsidRPr="00DE192D">
              <w:rPr>
                <w:szCs w:val="20"/>
              </w:rPr>
              <w:t xml:space="preserve"> </w:t>
            </w:r>
          </w:p>
        </w:tc>
        <w:tc>
          <w:tcPr>
            <w:tcW w:w="4004" w:type="dxa"/>
          </w:tcPr>
          <w:p w:rsidR="000A07F1" w:rsidRDefault="000A07F1" w:rsidP="000A07F1">
            <w:pPr>
              <w:pStyle w:val="ListParagraph"/>
              <w:numPr>
                <w:ilvl w:val="0"/>
                <w:numId w:val="17"/>
              </w:numPr>
              <w:ind w:left="340"/>
              <w:rPr>
                <w:b/>
                <w:szCs w:val="20"/>
              </w:rPr>
            </w:pPr>
            <w:r>
              <w:rPr>
                <w:szCs w:val="20"/>
              </w:rPr>
              <w:t>Ensure more questions are asked</w:t>
            </w:r>
          </w:p>
          <w:p w:rsidR="000A07F1" w:rsidRDefault="000A07F1" w:rsidP="000A07F1">
            <w:pPr>
              <w:pStyle w:val="ListParagraph"/>
              <w:numPr>
                <w:ilvl w:val="0"/>
                <w:numId w:val="17"/>
              </w:numPr>
              <w:ind w:left="340"/>
              <w:rPr>
                <w:b/>
                <w:szCs w:val="20"/>
              </w:rPr>
            </w:pPr>
            <w:r>
              <w:rPr>
                <w:szCs w:val="20"/>
              </w:rPr>
              <w:t>Tasks to be  more  suited to different learning styles</w:t>
            </w:r>
          </w:p>
          <w:p w:rsidR="000A07F1" w:rsidRPr="00AC3082" w:rsidRDefault="000A07F1" w:rsidP="000A07F1">
            <w:pPr>
              <w:pStyle w:val="ListParagraph"/>
              <w:numPr>
                <w:ilvl w:val="0"/>
                <w:numId w:val="17"/>
              </w:numPr>
              <w:ind w:left="340"/>
              <w:rPr>
                <w:b/>
                <w:szCs w:val="20"/>
              </w:rPr>
            </w:pPr>
            <w:r>
              <w:rPr>
                <w:szCs w:val="20"/>
              </w:rPr>
              <w:t xml:space="preserve">Handle misconceptions  quickly to support students making steady progress </w:t>
            </w:r>
          </w:p>
          <w:p w:rsidR="00AC3082" w:rsidRDefault="00AC3082" w:rsidP="00AC3082">
            <w:pPr>
              <w:pStyle w:val="ListParagraph"/>
              <w:ind w:left="340"/>
              <w:rPr>
                <w:b/>
                <w:szCs w:val="20"/>
              </w:rPr>
            </w:pPr>
          </w:p>
          <w:p w:rsidR="000A07F1" w:rsidRDefault="000A07F1" w:rsidP="000A07F1">
            <w:pPr>
              <w:pStyle w:val="ListParagraph"/>
              <w:numPr>
                <w:ilvl w:val="0"/>
                <w:numId w:val="17"/>
              </w:numPr>
              <w:ind w:left="340"/>
              <w:rPr>
                <w:b/>
                <w:szCs w:val="20"/>
              </w:rPr>
            </w:pPr>
            <w:r>
              <w:rPr>
                <w:szCs w:val="20"/>
              </w:rPr>
              <w:t>Eliminate idea of boys being the naughty ones and deserving attention  versus girls</w:t>
            </w:r>
          </w:p>
          <w:p w:rsidR="000A07F1" w:rsidRPr="00DE192D" w:rsidRDefault="000A07F1" w:rsidP="00BF1CDC">
            <w:pPr>
              <w:pStyle w:val="ListParagraph"/>
              <w:ind w:left="340"/>
              <w:rPr>
                <w:b/>
                <w:szCs w:val="20"/>
              </w:rPr>
            </w:pPr>
          </w:p>
        </w:tc>
      </w:tr>
      <w:tr w:rsidR="000A07F1" w:rsidRPr="002C46AC" w:rsidTr="00AC3082">
        <w:tc>
          <w:tcPr>
            <w:tcW w:w="2268" w:type="dxa"/>
          </w:tcPr>
          <w:p w:rsidR="000A07F1" w:rsidRDefault="000A07F1" w:rsidP="00BF1CDC">
            <w:pPr>
              <w:rPr>
                <w:b/>
              </w:rPr>
            </w:pPr>
            <w:r>
              <w:rPr>
                <w:b/>
              </w:rPr>
              <w:t>3. Value of work – e.g. work is worth doing, its useful in everyday life</w:t>
            </w:r>
          </w:p>
        </w:tc>
        <w:tc>
          <w:tcPr>
            <w:tcW w:w="2970" w:type="dxa"/>
          </w:tcPr>
          <w:p w:rsidR="000A07F1" w:rsidRPr="00DE192D" w:rsidRDefault="000A07F1" w:rsidP="00BF1CDC">
            <w:pPr>
              <w:pStyle w:val="ListParagraph"/>
              <w:ind w:left="340"/>
              <w:rPr>
                <w:szCs w:val="20"/>
              </w:rPr>
            </w:pPr>
          </w:p>
        </w:tc>
        <w:tc>
          <w:tcPr>
            <w:tcW w:w="4004" w:type="dxa"/>
          </w:tcPr>
          <w:p w:rsidR="000A07F1" w:rsidRDefault="000A07F1" w:rsidP="000A07F1">
            <w:pPr>
              <w:pStyle w:val="ListParagraph"/>
              <w:numPr>
                <w:ilvl w:val="0"/>
                <w:numId w:val="17"/>
              </w:numPr>
              <w:ind w:left="340"/>
              <w:rPr>
                <w:b/>
                <w:szCs w:val="20"/>
              </w:rPr>
            </w:pPr>
            <w:r>
              <w:rPr>
                <w:szCs w:val="20"/>
              </w:rPr>
              <w:t xml:space="preserve">Relate learning to the real world </w:t>
            </w:r>
          </w:p>
          <w:p w:rsidR="000A07F1" w:rsidRPr="002C46AC" w:rsidRDefault="000A07F1" w:rsidP="000A07F1">
            <w:pPr>
              <w:pStyle w:val="ListParagraph"/>
              <w:numPr>
                <w:ilvl w:val="0"/>
                <w:numId w:val="17"/>
              </w:numPr>
              <w:ind w:left="340"/>
              <w:rPr>
                <w:b/>
                <w:szCs w:val="20"/>
              </w:rPr>
            </w:pPr>
            <w:r>
              <w:rPr>
                <w:szCs w:val="20"/>
              </w:rPr>
              <w:t xml:space="preserve">More breadth of tasks for wider success </w:t>
            </w:r>
          </w:p>
        </w:tc>
      </w:tr>
      <w:tr w:rsidR="000A07F1" w:rsidRPr="00DE192D" w:rsidTr="00AC3082">
        <w:tc>
          <w:tcPr>
            <w:tcW w:w="2268" w:type="dxa"/>
          </w:tcPr>
          <w:p w:rsidR="000A07F1" w:rsidRPr="00F25F5C" w:rsidRDefault="000A07F1" w:rsidP="00BF1CDC">
            <w:pPr>
              <w:rPr>
                <w:b/>
              </w:rPr>
            </w:pPr>
            <w:r>
              <w:rPr>
                <w:b/>
              </w:rPr>
              <w:t xml:space="preserve">4. </w:t>
            </w:r>
            <w:r w:rsidRPr="00F25F5C">
              <w:rPr>
                <w:b/>
              </w:rPr>
              <w:t>C</w:t>
            </w:r>
            <w:r>
              <w:rPr>
                <w:b/>
              </w:rPr>
              <w:t xml:space="preserve">ollaboration – e.g. working in groups, listening to others </w:t>
            </w:r>
          </w:p>
          <w:p w:rsidR="000A07F1" w:rsidRPr="00F25F5C" w:rsidRDefault="000A07F1" w:rsidP="00BF1CDC">
            <w:pPr>
              <w:rPr>
                <w:b/>
              </w:rPr>
            </w:pPr>
          </w:p>
        </w:tc>
        <w:tc>
          <w:tcPr>
            <w:tcW w:w="2970" w:type="dxa"/>
          </w:tcPr>
          <w:p w:rsidR="000A07F1" w:rsidRDefault="000A07F1" w:rsidP="000A07F1">
            <w:pPr>
              <w:pStyle w:val="ListParagraph"/>
              <w:numPr>
                <w:ilvl w:val="0"/>
                <w:numId w:val="17"/>
              </w:numPr>
              <w:ind w:left="340"/>
              <w:rPr>
                <w:b/>
                <w:szCs w:val="20"/>
              </w:rPr>
            </w:pPr>
            <w:r>
              <w:rPr>
                <w:szCs w:val="20"/>
              </w:rPr>
              <w:t xml:space="preserve">Working in small groups </w:t>
            </w:r>
            <w:r w:rsidRPr="00DE192D">
              <w:rPr>
                <w:szCs w:val="20"/>
              </w:rPr>
              <w:t xml:space="preserve"> </w:t>
            </w:r>
          </w:p>
          <w:p w:rsidR="000A07F1" w:rsidRPr="00DE192D" w:rsidRDefault="000A07F1" w:rsidP="000A07F1">
            <w:pPr>
              <w:pStyle w:val="ListParagraph"/>
              <w:numPr>
                <w:ilvl w:val="0"/>
                <w:numId w:val="17"/>
              </w:numPr>
              <w:ind w:left="340"/>
              <w:rPr>
                <w:b/>
                <w:szCs w:val="20"/>
              </w:rPr>
            </w:pPr>
            <w:r>
              <w:rPr>
                <w:szCs w:val="20"/>
              </w:rPr>
              <w:t xml:space="preserve">Encouraging small discussion groups </w:t>
            </w:r>
          </w:p>
        </w:tc>
        <w:tc>
          <w:tcPr>
            <w:tcW w:w="4004" w:type="dxa"/>
          </w:tcPr>
          <w:p w:rsidR="000A07F1" w:rsidRPr="00DE192D" w:rsidRDefault="000A07F1" w:rsidP="00BF1CDC">
            <w:pPr>
              <w:pStyle w:val="ListParagraph"/>
              <w:ind w:left="340"/>
              <w:rPr>
                <w:b/>
                <w:szCs w:val="20"/>
              </w:rPr>
            </w:pPr>
          </w:p>
        </w:tc>
      </w:tr>
      <w:tr w:rsidR="000A07F1" w:rsidTr="00AC3082">
        <w:trPr>
          <w:trHeight w:val="728"/>
        </w:trPr>
        <w:tc>
          <w:tcPr>
            <w:tcW w:w="2268" w:type="dxa"/>
          </w:tcPr>
          <w:p w:rsidR="000A07F1" w:rsidRPr="00DE192D" w:rsidRDefault="000A07F1" w:rsidP="00BF1CDC">
            <w:pPr>
              <w:rPr>
                <w:b/>
                <w:i/>
              </w:rPr>
            </w:pPr>
            <w:r w:rsidRPr="007F4013">
              <w:rPr>
                <w:i/>
              </w:rPr>
              <w:t xml:space="preserve">Teachers from schools with no gender gap in </w:t>
            </w:r>
            <w:r>
              <w:rPr>
                <w:i/>
              </w:rPr>
              <w:t xml:space="preserve">Mathematics </w:t>
            </w:r>
          </w:p>
        </w:tc>
        <w:tc>
          <w:tcPr>
            <w:tcW w:w="2970" w:type="dxa"/>
          </w:tcPr>
          <w:p w:rsidR="000A07F1" w:rsidRPr="00DE192D" w:rsidRDefault="000A07F1" w:rsidP="00BF1CDC">
            <w:pPr>
              <w:rPr>
                <w:b/>
                <w:i/>
              </w:rPr>
            </w:pPr>
            <w:r w:rsidRPr="007F4013">
              <w:rPr>
                <w:i/>
              </w:rPr>
              <w:t>N=</w:t>
            </w:r>
            <w:r>
              <w:rPr>
                <w:i/>
              </w:rPr>
              <w:t>8</w:t>
            </w:r>
          </w:p>
        </w:tc>
        <w:tc>
          <w:tcPr>
            <w:tcW w:w="4004" w:type="dxa"/>
          </w:tcPr>
          <w:p w:rsidR="000A07F1" w:rsidRDefault="000A07F1" w:rsidP="00BF1CDC">
            <w:pPr>
              <w:rPr>
                <w:b/>
              </w:rPr>
            </w:pPr>
            <w:r w:rsidRPr="007F4013">
              <w:rPr>
                <w:i/>
              </w:rPr>
              <w:t>N=</w:t>
            </w:r>
            <w:r>
              <w:rPr>
                <w:i/>
              </w:rPr>
              <w:t>13</w:t>
            </w:r>
            <w:r w:rsidRPr="007F4013">
              <w:rPr>
                <w:i/>
              </w:rPr>
              <w:t xml:space="preserve">  </w:t>
            </w:r>
          </w:p>
        </w:tc>
      </w:tr>
    </w:tbl>
    <w:p w:rsidR="000A07F1" w:rsidRDefault="000A07F1" w:rsidP="00E50571">
      <w:pPr>
        <w:spacing w:before="120" w:after="120"/>
        <w:jc w:val="both"/>
        <w:rPr>
          <w:sz w:val="20"/>
          <w:szCs w:val="20"/>
        </w:rPr>
      </w:pPr>
      <w:r>
        <w:rPr>
          <w:sz w:val="20"/>
          <w:szCs w:val="20"/>
        </w:rPr>
        <w:t>The questionnaire scales encompassed seven scales.  The three scales for which there were no suggested strategies were Learning Values, Feedback, Teacher Knowledge and Engagement.</w:t>
      </w:r>
    </w:p>
    <w:p w:rsidR="000A07F1" w:rsidRPr="000376B0" w:rsidRDefault="000A07F1" w:rsidP="000376B0">
      <w:pPr>
        <w:rPr>
          <w:b/>
          <w:color w:val="4F81BD" w:themeColor="accent1"/>
          <w:sz w:val="24"/>
          <w:szCs w:val="24"/>
        </w:rPr>
      </w:pPr>
      <w:r w:rsidRPr="000376B0">
        <w:rPr>
          <w:b/>
          <w:color w:val="4F81BD" w:themeColor="accent1"/>
          <w:sz w:val="24"/>
          <w:szCs w:val="24"/>
        </w:rPr>
        <w:t>Te</w:t>
      </w:r>
      <w:r w:rsidR="000376B0" w:rsidRPr="000376B0">
        <w:rPr>
          <w:b/>
          <w:color w:val="4F81BD" w:themeColor="accent1"/>
          <w:sz w:val="24"/>
          <w:szCs w:val="24"/>
        </w:rPr>
        <w:t>acher</w:t>
      </w:r>
      <w:r w:rsidRPr="000376B0">
        <w:rPr>
          <w:b/>
          <w:color w:val="4F81BD" w:themeColor="accent1"/>
          <w:sz w:val="24"/>
          <w:szCs w:val="24"/>
        </w:rPr>
        <w:t xml:space="preserve"> future options in schools with a gender gap</w:t>
      </w:r>
    </w:p>
    <w:p w:rsidR="000A07F1" w:rsidRDefault="000A07F1" w:rsidP="00E50571">
      <w:pPr>
        <w:spacing w:after="120"/>
        <w:jc w:val="both"/>
        <w:rPr>
          <w:sz w:val="20"/>
          <w:szCs w:val="20"/>
        </w:rPr>
      </w:pPr>
      <w:r w:rsidRPr="00E50571">
        <w:rPr>
          <w:sz w:val="20"/>
          <w:szCs w:val="20"/>
        </w:rPr>
        <w:t>Responses to these questions by teachers in schools where there is a gender gap in Mathematics fall into three categories from the teacher practices and classroom culture scales. The three categories below are in order of frequency and comments are summarised</w:t>
      </w:r>
    </w:p>
    <w:p w:rsidR="00895289" w:rsidRPr="00E50571" w:rsidRDefault="00895289" w:rsidP="00E50571">
      <w:pPr>
        <w:spacing w:after="120"/>
        <w:jc w:val="both"/>
        <w:rPr>
          <w:b/>
          <w:sz w:val="20"/>
          <w:szCs w:val="20"/>
        </w:rPr>
      </w:pPr>
    </w:p>
    <w:tbl>
      <w:tblPr>
        <w:tblStyle w:val="TableGrid"/>
        <w:tblW w:w="0" w:type="auto"/>
        <w:tblLook w:val="04A0" w:firstRow="1" w:lastRow="0" w:firstColumn="1" w:lastColumn="0" w:noHBand="0" w:noVBand="1"/>
      </w:tblPr>
      <w:tblGrid>
        <w:gridCol w:w="3798"/>
        <w:gridCol w:w="5444"/>
      </w:tblGrid>
      <w:tr w:rsidR="000A07F1" w:rsidRPr="002C46AC" w:rsidTr="00895289">
        <w:tc>
          <w:tcPr>
            <w:tcW w:w="3798" w:type="dxa"/>
            <w:shd w:val="clear" w:color="auto" w:fill="DBE5F1" w:themeFill="accent1" w:themeFillTint="33"/>
          </w:tcPr>
          <w:p w:rsidR="000A07F1" w:rsidRPr="000A07F1" w:rsidRDefault="000A07F1" w:rsidP="000A07F1">
            <w:pPr>
              <w:rPr>
                <w:b/>
              </w:rPr>
            </w:pPr>
            <w:r w:rsidRPr="000A07F1">
              <w:rPr>
                <w:b/>
              </w:rPr>
              <w:t>TEACHER PRACTICE AND CLASSROOM CULTURE</w:t>
            </w:r>
          </w:p>
        </w:tc>
        <w:tc>
          <w:tcPr>
            <w:tcW w:w="5444" w:type="dxa"/>
            <w:shd w:val="clear" w:color="auto" w:fill="DBE5F1" w:themeFill="accent1" w:themeFillTint="33"/>
            <w:vAlign w:val="center"/>
          </w:tcPr>
          <w:p w:rsidR="000A07F1" w:rsidRPr="000A07F1" w:rsidRDefault="000A07F1" w:rsidP="00AC749D">
            <w:pPr>
              <w:jc w:val="center"/>
              <w:rPr>
                <w:b/>
              </w:rPr>
            </w:pPr>
            <w:r w:rsidRPr="000A07F1">
              <w:rPr>
                <w:b/>
              </w:rPr>
              <w:t>MATHEMATICS: OPTIONS FOR THE FUTURE</w:t>
            </w:r>
          </w:p>
        </w:tc>
      </w:tr>
      <w:tr w:rsidR="000A07F1" w:rsidTr="00E50571">
        <w:tc>
          <w:tcPr>
            <w:tcW w:w="3798" w:type="dxa"/>
          </w:tcPr>
          <w:p w:rsidR="000A07F1" w:rsidRPr="000A07F1" w:rsidRDefault="000A07F1" w:rsidP="000A07F1">
            <w:pPr>
              <w:rPr>
                <w:b/>
              </w:rPr>
            </w:pPr>
            <w:r w:rsidRPr="000A07F1">
              <w:rPr>
                <w:b/>
              </w:rPr>
              <w:t xml:space="preserve">1. Work interest – e.g. making lessons interesting and absorbing; diverse activities  </w:t>
            </w:r>
          </w:p>
          <w:p w:rsidR="000A07F1" w:rsidRPr="000A07F1" w:rsidRDefault="000A07F1" w:rsidP="000A07F1">
            <w:pPr>
              <w:rPr>
                <w:b/>
              </w:rPr>
            </w:pPr>
          </w:p>
        </w:tc>
        <w:tc>
          <w:tcPr>
            <w:tcW w:w="5444" w:type="dxa"/>
          </w:tcPr>
          <w:p w:rsidR="000A07F1" w:rsidRPr="000A07F1" w:rsidRDefault="000A07F1" w:rsidP="000A07F1">
            <w:r w:rsidRPr="000A07F1">
              <w:t>Delivery in a variety of formats for different interests</w:t>
            </w:r>
          </w:p>
          <w:p w:rsidR="000A07F1" w:rsidRPr="000A07F1" w:rsidRDefault="000A07F1" w:rsidP="000A07F1">
            <w:r w:rsidRPr="000A07F1">
              <w:t xml:space="preserve">More student choice in units around student interests </w:t>
            </w:r>
          </w:p>
          <w:p w:rsidR="000A07F1" w:rsidRPr="000A07F1" w:rsidRDefault="000A07F1" w:rsidP="000A07F1">
            <w:r w:rsidRPr="000A07F1">
              <w:t xml:space="preserve">Integrate different areas like sport and music to expand relevance  mathematics  </w:t>
            </w:r>
          </w:p>
          <w:p w:rsidR="000A07F1" w:rsidRPr="000A07F1" w:rsidRDefault="000A07F1" w:rsidP="000A07F1"/>
        </w:tc>
      </w:tr>
      <w:tr w:rsidR="000A07F1" w:rsidTr="00E50571">
        <w:tc>
          <w:tcPr>
            <w:tcW w:w="3798" w:type="dxa"/>
          </w:tcPr>
          <w:p w:rsidR="000A07F1" w:rsidRPr="000A07F1" w:rsidRDefault="000A07F1" w:rsidP="000A07F1">
            <w:pPr>
              <w:rPr>
                <w:b/>
              </w:rPr>
            </w:pPr>
            <w:r w:rsidRPr="00E50571">
              <w:rPr>
                <w:b/>
              </w:rPr>
              <w:lastRenderedPageBreak/>
              <w:t>2.</w:t>
            </w:r>
            <w:r w:rsidRPr="000A07F1">
              <w:rPr>
                <w:b/>
              </w:rPr>
              <w:t xml:space="preserve"> </w:t>
            </w:r>
            <w:r w:rsidRPr="00E50571">
              <w:rPr>
                <w:b/>
              </w:rPr>
              <w:t xml:space="preserve">Learning values – e.g. understand work really well; effort matters </w:t>
            </w:r>
          </w:p>
        </w:tc>
        <w:tc>
          <w:tcPr>
            <w:tcW w:w="5444" w:type="dxa"/>
          </w:tcPr>
          <w:p w:rsidR="000A07F1" w:rsidRPr="000A07F1" w:rsidRDefault="000A07F1" w:rsidP="000A07F1">
            <w:r w:rsidRPr="000A07F1">
              <w:t>Recognition of different learning styles</w:t>
            </w:r>
          </w:p>
          <w:p w:rsidR="000A07F1" w:rsidRPr="000A07F1" w:rsidRDefault="000A07F1" w:rsidP="000A07F1">
            <w:r w:rsidRPr="000A07F1">
              <w:t>Improve students attitudes to learning – need to develop the high achievers</w:t>
            </w:r>
          </w:p>
          <w:p w:rsidR="000A07F1" w:rsidRPr="000A07F1" w:rsidRDefault="000A07F1" w:rsidP="000A07F1">
            <w:r w:rsidRPr="000A07F1">
              <w:t>More help for teachers to differentiate how they teach to suit different needs</w:t>
            </w:r>
          </w:p>
          <w:p w:rsidR="000A07F1" w:rsidRPr="000A07F1" w:rsidRDefault="000A07F1" w:rsidP="000A07F1">
            <w:r w:rsidRPr="000A07F1">
              <w:t>Build higher expectations  for success</w:t>
            </w:r>
          </w:p>
          <w:p w:rsidR="000A07F1" w:rsidRPr="000A07F1" w:rsidRDefault="000A07F1" w:rsidP="000A07F1">
            <w:r w:rsidRPr="000A07F1">
              <w:t xml:space="preserve">Develop sense of the value of a strong foundation in numbers  </w:t>
            </w:r>
          </w:p>
          <w:p w:rsidR="000A07F1" w:rsidRPr="000A07F1" w:rsidRDefault="000A07F1" w:rsidP="000A07F1">
            <w:r w:rsidRPr="000A07F1">
              <w:t xml:space="preserve">Support primaries in preparing students for a different style of learning  </w:t>
            </w:r>
          </w:p>
          <w:p w:rsidR="000A07F1" w:rsidRPr="000A07F1" w:rsidRDefault="000A07F1" w:rsidP="000A07F1">
            <w:r w:rsidRPr="000A07F1">
              <w:t xml:space="preserve"> </w:t>
            </w:r>
          </w:p>
        </w:tc>
      </w:tr>
      <w:tr w:rsidR="00721931" w:rsidTr="00E50571">
        <w:tc>
          <w:tcPr>
            <w:tcW w:w="3798" w:type="dxa"/>
          </w:tcPr>
          <w:p w:rsidR="00721931" w:rsidRPr="000A07F1" w:rsidRDefault="00721931" w:rsidP="00721931">
            <w:pPr>
              <w:rPr>
                <w:b/>
              </w:rPr>
            </w:pPr>
            <w:r w:rsidRPr="000A07F1">
              <w:rPr>
                <w:b/>
              </w:rPr>
              <w:t xml:space="preserve">3. Collaboration – e.g. working in groups, listening to others </w:t>
            </w:r>
          </w:p>
          <w:p w:rsidR="00721931" w:rsidRPr="00E50571" w:rsidRDefault="00721931" w:rsidP="000A07F1">
            <w:pPr>
              <w:rPr>
                <w:b/>
              </w:rPr>
            </w:pPr>
          </w:p>
        </w:tc>
        <w:tc>
          <w:tcPr>
            <w:tcW w:w="5444" w:type="dxa"/>
          </w:tcPr>
          <w:p w:rsidR="00721931" w:rsidRPr="000A07F1" w:rsidRDefault="00721931" w:rsidP="00721931">
            <w:r w:rsidRPr="000A07F1">
              <w:t>Work in friendship groups – structure it well</w:t>
            </w:r>
          </w:p>
          <w:p w:rsidR="00721931" w:rsidRPr="000A07F1" w:rsidRDefault="00721931" w:rsidP="00721931">
            <w:r w:rsidRPr="000A07F1">
              <w:t xml:space="preserve">Expand ways that group work can be conducted  </w:t>
            </w:r>
          </w:p>
          <w:p w:rsidR="00721931" w:rsidRPr="000A07F1" w:rsidRDefault="00721931" w:rsidP="000A07F1"/>
        </w:tc>
      </w:tr>
      <w:tr w:rsidR="00721931" w:rsidTr="00E50571">
        <w:tc>
          <w:tcPr>
            <w:tcW w:w="3798" w:type="dxa"/>
          </w:tcPr>
          <w:p w:rsidR="00721931" w:rsidRPr="00E50571" w:rsidRDefault="00721931" w:rsidP="000A07F1">
            <w:pPr>
              <w:rPr>
                <w:b/>
              </w:rPr>
            </w:pPr>
            <w:r w:rsidRPr="00E50571">
              <w:rPr>
                <w:i/>
              </w:rPr>
              <w:t>Teachers from schools with a gender gap in mathematics</w:t>
            </w:r>
          </w:p>
        </w:tc>
        <w:tc>
          <w:tcPr>
            <w:tcW w:w="5444" w:type="dxa"/>
          </w:tcPr>
          <w:p w:rsidR="00721931" w:rsidRPr="000A07F1" w:rsidRDefault="00721931" w:rsidP="000A07F1">
            <w:r w:rsidRPr="000A07F1">
              <w:t>N= 28</w:t>
            </w:r>
          </w:p>
        </w:tc>
      </w:tr>
    </w:tbl>
    <w:p w:rsidR="000D468C" w:rsidRPr="00721931" w:rsidRDefault="00E50571" w:rsidP="00895289">
      <w:pPr>
        <w:rPr>
          <w:b/>
        </w:rPr>
      </w:pPr>
      <w:r>
        <w:rPr>
          <w:sz w:val="20"/>
          <w:szCs w:val="20"/>
        </w:rPr>
        <w:t>The four scales for which there were no suggested strategies were Value of Work, Feedback, Teacher Knowledge and Engagement and Collaboration.</w:t>
      </w:r>
    </w:p>
    <w:p w:rsidR="000D468C" w:rsidRDefault="00895289" w:rsidP="00895289">
      <w:pPr>
        <w:rPr>
          <w:b/>
          <w:color w:val="4F81BD" w:themeColor="accent1"/>
          <w:sz w:val="24"/>
          <w:szCs w:val="24"/>
        </w:rPr>
      </w:pPr>
      <w:r>
        <w:rPr>
          <w:b/>
          <w:color w:val="4F81BD" w:themeColor="accent1"/>
          <w:sz w:val="24"/>
          <w:szCs w:val="24"/>
        </w:rPr>
        <w:t xml:space="preserve">Student open ended comments: girls </w:t>
      </w:r>
      <w:r w:rsidRPr="000376B0">
        <w:rPr>
          <w:b/>
          <w:color w:val="4F81BD" w:themeColor="accent1"/>
          <w:sz w:val="24"/>
          <w:szCs w:val="24"/>
        </w:rPr>
        <w:t>with no gender gap</w:t>
      </w:r>
      <w:r w:rsidR="00F35EC7">
        <w:rPr>
          <w:b/>
          <w:color w:val="4F81BD" w:themeColor="accent1"/>
          <w:sz w:val="24"/>
          <w:szCs w:val="24"/>
        </w:rPr>
        <w:t xml:space="preserve"> in mathematics</w:t>
      </w:r>
    </w:p>
    <w:p w:rsidR="00CA625D" w:rsidRDefault="000D468C" w:rsidP="000D468C">
      <w:pPr>
        <w:spacing w:after="120"/>
        <w:jc w:val="both"/>
        <w:rPr>
          <w:sz w:val="20"/>
          <w:szCs w:val="20"/>
        </w:rPr>
      </w:pPr>
      <w:r w:rsidRPr="000D468C">
        <w:rPr>
          <w:sz w:val="20"/>
          <w:szCs w:val="20"/>
        </w:rPr>
        <w:t xml:space="preserve">The box </w:t>
      </w:r>
      <w:r>
        <w:rPr>
          <w:sz w:val="20"/>
          <w:szCs w:val="20"/>
        </w:rPr>
        <w:t xml:space="preserve">below summarises the main themes in student open ended comments in mathematics. </w:t>
      </w:r>
      <w:r w:rsidR="00CA625D">
        <w:rPr>
          <w:sz w:val="20"/>
          <w:szCs w:val="20"/>
        </w:rPr>
        <w:t xml:space="preserve">The questions were </w:t>
      </w:r>
    </w:p>
    <w:p w:rsidR="00CA625D" w:rsidRPr="00CA625D" w:rsidRDefault="00CA625D" w:rsidP="00CA625D">
      <w:pPr>
        <w:spacing w:after="120"/>
        <w:ind w:left="540"/>
        <w:jc w:val="both"/>
        <w:rPr>
          <w:i/>
          <w:sz w:val="20"/>
          <w:szCs w:val="20"/>
        </w:rPr>
      </w:pPr>
      <w:r w:rsidRPr="00CA625D">
        <w:rPr>
          <w:i/>
          <w:sz w:val="20"/>
          <w:szCs w:val="20"/>
        </w:rPr>
        <w:t>Q55 were t</w:t>
      </w:r>
      <w:r w:rsidR="007E7FE1">
        <w:rPr>
          <w:i/>
          <w:sz w:val="20"/>
          <w:szCs w:val="20"/>
        </w:rPr>
        <w:t>he biggest differences between Year 6 and Y</w:t>
      </w:r>
      <w:r w:rsidRPr="00CA625D">
        <w:rPr>
          <w:i/>
          <w:sz w:val="20"/>
          <w:szCs w:val="20"/>
        </w:rPr>
        <w:t>ear 7 mathematics classes?</w:t>
      </w:r>
    </w:p>
    <w:p w:rsidR="00CA625D" w:rsidRPr="00CA625D" w:rsidRDefault="007E7FE1" w:rsidP="00CA625D">
      <w:pPr>
        <w:spacing w:after="120"/>
        <w:ind w:left="540"/>
        <w:jc w:val="both"/>
        <w:rPr>
          <w:i/>
          <w:sz w:val="20"/>
          <w:szCs w:val="20"/>
        </w:rPr>
      </w:pPr>
      <w:r>
        <w:rPr>
          <w:i/>
          <w:sz w:val="20"/>
          <w:szCs w:val="20"/>
        </w:rPr>
        <w:t>Q56 When moving from Y</w:t>
      </w:r>
      <w:r w:rsidR="00CA625D" w:rsidRPr="00CA625D">
        <w:rPr>
          <w:i/>
          <w:sz w:val="20"/>
          <w:szCs w:val="20"/>
        </w:rPr>
        <w:t xml:space="preserve">ear 6 to </w:t>
      </w:r>
      <w:r>
        <w:rPr>
          <w:i/>
          <w:sz w:val="20"/>
          <w:szCs w:val="20"/>
        </w:rPr>
        <w:t xml:space="preserve">Year </w:t>
      </w:r>
      <w:r w:rsidR="00CA625D" w:rsidRPr="00CA625D">
        <w:rPr>
          <w:i/>
          <w:sz w:val="20"/>
          <w:szCs w:val="20"/>
        </w:rPr>
        <w:t xml:space="preserve">7 the best help I had from my teachers to prepare </w:t>
      </w:r>
      <w:r w:rsidR="002A1E82" w:rsidRPr="00CA625D">
        <w:rPr>
          <w:i/>
          <w:sz w:val="20"/>
          <w:szCs w:val="20"/>
        </w:rPr>
        <w:t>us</w:t>
      </w:r>
      <w:r w:rsidR="00CA625D" w:rsidRPr="00CA625D">
        <w:rPr>
          <w:i/>
          <w:sz w:val="20"/>
          <w:szCs w:val="20"/>
        </w:rPr>
        <w:t xml:space="preserve"> for this maths class was</w:t>
      </w:r>
      <w:r w:rsidR="00CA625D">
        <w:rPr>
          <w:i/>
          <w:sz w:val="20"/>
          <w:szCs w:val="20"/>
        </w:rPr>
        <w:t xml:space="preserve">… </w:t>
      </w:r>
    </w:p>
    <w:p w:rsidR="00CA625D" w:rsidRPr="00CA625D" w:rsidRDefault="00CA625D" w:rsidP="00CA625D">
      <w:pPr>
        <w:spacing w:after="120"/>
        <w:ind w:left="540"/>
        <w:jc w:val="both"/>
        <w:rPr>
          <w:i/>
          <w:sz w:val="20"/>
          <w:szCs w:val="20"/>
        </w:rPr>
      </w:pPr>
      <w:r w:rsidRPr="00CA625D">
        <w:rPr>
          <w:i/>
          <w:sz w:val="20"/>
          <w:szCs w:val="20"/>
        </w:rPr>
        <w:t xml:space="preserve">Q57 </w:t>
      </w:r>
      <w:proofErr w:type="gramStart"/>
      <w:r w:rsidRPr="00CA625D">
        <w:rPr>
          <w:i/>
          <w:sz w:val="20"/>
          <w:szCs w:val="20"/>
        </w:rPr>
        <w:t>What</w:t>
      </w:r>
      <w:proofErr w:type="gramEnd"/>
      <w:r w:rsidRPr="00CA625D">
        <w:rPr>
          <w:i/>
          <w:sz w:val="20"/>
          <w:szCs w:val="20"/>
        </w:rPr>
        <w:t xml:space="preserve"> can be done to really help </w:t>
      </w:r>
      <w:r w:rsidR="007E7FE1">
        <w:rPr>
          <w:i/>
          <w:sz w:val="20"/>
          <w:szCs w:val="20"/>
        </w:rPr>
        <w:t xml:space="preserve">Year </w:t>
      </w:r>
      <w:r w:rsidRPr="00CA625D">
        <w:rPr>
          <w:i/>
          <w:sz w:val="20"/>
          <w:szCs w:val="20"/>
        </w:rPr>
        <w:t>6 students be prepared for this mathematics class?</w:t>
      </w:r>
    </w:p>
    <w:p w:rsidR="00CA625D" w:rsidRDefault="000D468C" w:rsidP="00CA625D">
      <w:pPr>
        <w:spacing w:after="120"/>
        <w:jc w:val="both"/>
        <w:rPr>
          <w:sz w:val="20"/>
          <w:szCs w:val="20"/>
        </w:rPr>
      </w:pPr>
      <w:r>
        <w:rPr>
          <w:sz w:val="20"/>
          <w:szCs w:val="20"/>
        </w:rPr>
        <w:t xml:space="preserve">These are </w:t>
      </w:r>
      <w:r w:rsidR="00CA625D">
        <w:rPr>
          <w:sz w:val="20"/>
          <w:szCs w:val="20"/>
        </w:rPr>
        <w:t xml:space="preserve">the </w:t>
      </w:r>
      <w:r>
        <w:rPr>
          <w:sz w:val="20"/>
          <w:szCs w:val="20"/>
        </w:rPr>
        <w:t xml:space="preserve">girls’ </w:t>
      </w:r>
      <w:r w:rsidR="00CA625D">
        <w:rPr>
          <w:sz w:val="20"/>
          <w:szCs w:val="20"/>
        </w:rPr>
        <w:t xml:space="preserve">answers </w:t>
      </w:r>
      <w:r>
        <w:rPr>
          <w:sz w:val="20"/>
          <w:szCs w:val="20"/>
        </w:rPr>
        <w:t>in Year 7 mathematics in schools where there is not a gender ga</w:t>
      </w:r>
      <w:r w:rsidR="00721931">
        <w:rPr>
          <w:sz w:val="20"/>
          <w:szCs w:val="20"/>
        </w:rPr>
        <w:t xml:space="preserve">p; we can assume the transition from Year 6 to Year 7 has been relatively successful. </w:t>
      </w:r>
      <w:r w:rsidR="00CA625D">
        <w:rPr>
          <w:sz w:val="20"/>
          <w:szCs w:val="20"/>
        </w:rPr>
        <w:t xml:space="preserve">The main themes in column two are in order of frequency and the comments are illustrative of those themes. </w:t>
      </w:r>
    </w:p>
    <w:p w:rsidR="00895289" w:rsidRDefault="00CA625D" w:rsidP="00CA625D">
      <w:pPr>
        <w:spacing w:after="120"/>
        <w:jc w:val="both"/>
        <w:rPr>
          <w:sz w:val="20"/>
          <w:szCs w:val="20"/>
        </w:rPr>
      </w:pPr>
      <w:r>
        <w:rPr>
          <w:sz w:val="20"/>
          <w:szCs w:val="20"/>
        </w:rPr>
        <w:t xml:space="preserve">They are intended to </w:t>
      </w:r>
      <w:r w:rsidR="00721931">
        <w:rPr>
          <w:sz w:val="20"/>
          <w:szCs w:val="20"/>
        </w:rPr>
        <w:t xml:space="preserve">convey </w:t>
      </w:r>
      <w:r>
        <w:rPr>
          <w:sz w:val="20"/>
          <w:szCs w:val="20"/>
        </w:rPr>
        <w:t xml:space="preserve">students ‘top of mind’ perceptions around transitions in their own terms. </w:t>
      </w:r>
    </w:p>
    <w:p w:rsidR="00721931" w:rsidRPr="00CA625D" w:rsidRDefault="00721931" w:rsidP="00CA625D">
      <w:pPr>
        <w:spacing w:after="120"/>
        <w:jc w:val="both"/>
        <w:rPr>
          <w:sz w:val="20"/>
          <w:szCs w:val="20"/>
        </w:rPr>
      </w:pPr>
      <w:r>
        <w:rPr>
          <w:sz w:val="20"/>
          <w:szCs w:val="20"/>
        </w:rPr>
        <w:t xml:space="preserve">Strong messages about differentiation in what the class is asked to do; students have a sense their effort is seen and rewarded; the relationships are positive   </w:t>
      </w:r>
    </w:p>
    <w:tbl>
      <w:tblPr>
        <w:tblStyle w:val="TableGrid"/>
        <w:tblW w:w="9242" w:type="dxa"/>
        <w:tblLook w:val="04A0" w:firstRow="1" w:lastRow="0" w:firstColumn="1" w:lastColumn="0" w:noHBand="0" w:noVBand="1"/>
      </w:tblPr>
      <w:tblGrid>
        <w:gridCol w:w="2088"/>
        <w:gridCol w:w="3150"/>
        <w:gridCol w:w="3888"/>
        <w:gridCol w:w="116"/>
      </w:tblGrid>
      <w:tr w:rsidR="008C6460" w:rsidRPr="007F4013" w:rsidTr="003E5290">
        <w:tc>
          <w:tcPr>
            <w:tcW w:w="2088" w:type="dxa"/>
            <w:shd w:val="clear" w:color="auto" w:fill="DBE5F1" w:themeFill="accent1" w:themeFillTint="33"/>
          </w:tcPr>
          <w:p w:rsidR="008C6460" w:rsidRPr="007F4013" w:rsidRDefault="008C6460" w:rsidP="000D468C">
            <w:r>
              <w:rPr>
                <w:b/>
              </w:rPr>
              <w:t xml:space="preserve">Girls Year 7 maths – no-gap schools   </w:t>
            </w:r>
          </w:p>
        </w:tc>
        <w:tc>
          <w:tcPr>
            <w:tcW w:w="3150" w:type="dxa"/>
            <w:shd w:val="clear" w:color="auto" w:fill="DBE5F1" w:themeFill="accent1" w:themeFillTint="33"/>
            <w:vAlign w:val="center"/>
          </w:tcPr>
          <w:p w:rsidR="008C6460" w:rsidRPr="00AC749D" w:rsidRDefault="008C6460" w:rsidP="00166C73">
            <w:pPr>
              <w:jc w:val="center"/>
              <w:rPr>
                <w:b/>
              </w:rPr>
            </w:pPr>
            <w:r>
              <w:rPr>
                <w:b/>
              </w:rPr>
              <w:t>Student open-ended comments</w:t>
            </w:r>
          </w:p>
        </w:tc>
        <w:tc>
          <w:tcPr>
            <w:tcW w:w="4004" w:type="dxa"/>
            <w:gridSpan w:val="2"/>
            <w:shd w:val="clear" w:color="auto" w:fill="DBE5F1" w:themeFill="accent1" w:themeFillTint="33"/>
            <w:vAlign w:val="center"/>
          </w:tcPr>
          <w:p w:rsidR="008C6460" w:rsidRPr="00AC749D" w:rsidRDefault="008C6460" w:rsidP="00166C73">
            <w:pPr>
              <w:jc w:val="center"/>
              <w:rPr>
                <w:b/>
              </w:rPr>
            </w:pPr>
            <w:r>
              <w:rPr>
                <w:b/>
              </w:rPr>
              <w:t xml:space="preserve">Sample comments  </w:t>
            </w:r>
          </w:p>
        </w:tc>
      </w:tr>
      <w:tr w:rsidR="008C6460" w:rsidRPr="00DE192D" w:rsidTr="003E5290">
        <w:trPr>
          <w:gridAfter w:val="1"/>
          <w:wAfter w:w="116" w:type="dxa"/>
        </w:trPr>
        <w:tc>
          <w:tcPr>
            <w:tcW w:w="2088" w:type="dxa"/>
            <w:shd w:val="clear" w:color="auto" w:fill="F2F2F2" w:themeFill="background1" w:themeFillShade="F2"/>
          </w:tcPr>
          <w:p w:rsidR="008C6460" w:rsidRDefault="000D468C" w:rsidP="00166C73">
            <w:pPr>
              <w:rPr>
                <w:b/>
              </w:rPr>
            </w:pPr>
            <w:r>
              <w:rPr>
                <w:b/>
              </w:rPr>
              <w:t xml:space="preserve">1. </w:t>
            </w:r>
            <w:r w:rsidR="008C6460">
              <w:rPr>
                <w:b/>
              </w:rPr>
              <w:t>Biggest differences between years 6 and 7</w:t>
            </w:r>
          </w:p>
          <w:p w:rsidR="008C6460" w:rsidRDefault="008C6460" w:rsidP="00166C73">
            <w:pPr>
              <w:rPr>
                <w:b/>
              </w:rPr>
            </w:pPr>
          </w:p>
          <w:p w:rsidR="008C6460" w:rsidRDefault="008C6460" w:rsidP="00166C73">
            <w:pPr>
              <w:rPr>
                <w:b/>
              </w:rPr>
            </w:pPr>
          </w:p>
          <w:p w:rsidR="008C6460" w:rsidRPr="00F25F5C" w:rsidRDefault="008C6460" w:rsidP="00166C73">
            <w:pPr>
              <w:rPr>
                <w:b/>
              </w:rPr>
            </w:pPr>
          </w:p>
          <w:p w:rsidR="008C6460" w:rsidRPr="00F25F5C" w:rsidRDefault="008C6460" w:rsidP="00166C73">
            <w:pPr>
              <w:rPr>
                <w:b/>
              </w:rPr>
            </w:pPr>
          </w:p>
        </w:tc>
        <w:tc>
          <w:tcPr>
            <w:tcW w:w="3150" w:type="dxa"/>
          </w:tcPr>
          <w:p w:rsidR="008C6460" w:rsidRPr="008C6460" w:rsidRDefault="008C6460" w:rsidP="008C6460">
            <w:pPr>
              <w:rPr>
                <w:b/>
                <w:szCs w:val="20"/>
              </w:rPr>
            </w:pPr>
            <w:r>
              <w:rPr>
                <w:b/>
                <w:szCs w:val="20"/>
              </w:rPr>
              <w:t xml:space="preserve">Main themes </w:t>
            </w:r>
          </w:p>
          <w:p w:rsidR="000D468C" w:rsidRPr="000D468C" w:rsidRDefault="000D468C" w:rsidP="000D468C">
            <w:pPr>
              <w:pStyle w:val="ListParagraph"/>
              <w:numPr>
                <w:ilvl w:val="0"/>
                <w:numId w:val="17"/>
              </w:numPr>
              <w:ind w:left="340"/>
              <w:rPr>
                <w:b/>
                <w:szCs w:val="20"/>
              </w:rPr>
            </w:pPr>
            <w:r w:rsidRPr="003C64CD">
              <w:rPr>
                <w:rFonts w:cstheme="minorHAnsi"/>
                <w:lang w:val="en-US"/>
              </w:rPr>
              <w:t>We work in g</w:t>
            </w:r>
            <w:r>
              <w:rPr>
                <w:rFonts w:cstheme="minorHAnsi"/>
                <w:lang w:val="en-US"/>
              </w:rPr>
              <w:t>roups of a similar ability level</w:t>
            </w:r>
          </w:p>
          <w:p w:rsidR="008C6460" w:rsidRPr="000D468C" w:rsidRDefault="000D468C" w:rsidP="000D468C">
            <w:pPr>
              <w:pStyle w:val="ListParagraph"/>
              <w:numPr>
                <w:ilvl w:val="0"/>
                <w:numId w:val="17"/>
              </w:numPr>
              <w:ind w:left="340"/>
              <w:rPr>
                <w:b/>
                <w:szCs w:val="20"/>
              </w:rPr>
            </w:pPr>
            <w:r w:rsidRPr="003C64CD">
              <w:rPr>
                <w:rFonts w:cstheme="minorHAnsi"/>
                <w:lang w:val="en-US"/>
              </w:rPr>
              <w:t xml:space="preserve">Teachers </w:t>
            </w:r>
            <w:r>
              <w:rPr>
                <w:rFonts w:cstheme="minorHAnsi"/>
                <w:lang w:val="en-US"/>
              </w:rPr>
              <w:t xml:space="preserve">are stricter but </w:t>
            </w:r>
            <w:r w:rsidRPr="003C64CD">
              <w:rPr>
                <w:rFonts w:cstheme="minorHAnsi"/>
                <w:lang w:val="en-US"/>
              </w:rPr>
              <w:t xml:space="preserve">encourage / </w:t>
            </w:r>
            <w:r>
              <w:rPr>
                <w:rFonts w:cstheme="minorHAnsi"/>
                <w:lang w:val="en-US"/>
              </w:rPr>
              <w:t>help</w:t>
            </w:r>
            <w:r w:rsidRPr="003C64CD">
              <w:rPr>
                <w:rFonts w:cstheme="minorHAnsi"/>
                <w:lang w:val="en-US"/>
              </w:rPr>
              <w:t xml:space="preserve"> us</w:t>
            </w:r>
          </w:p>
          <w:p w:rsidR="000D468C" w:rsidRPr="000D468C" w:rsidRDefault="000D468C" w:rsidP="000D468C">
            <w:pPr>
              <w:pStyle w:val="ListParagraph"/>
              <w:numPr>
                <w:ilvl w:val="0"/>
                <w:numId w:val="17"/>
              </w:numPr>
              <w:ind w:left="340"/>
              <w:rPr>
                <w:b/>
                <w:szCs w:val="20"/>
              </w:rPr>
            </w:pPr>
            <w:r>
              <w:rPr>
                <w:rFonts w:cstheme="minorHAnsi"/>
                <w:lang w:val="en-US"/>
              </w:rPr>
              <w:t xml:space="preserve">The </w:t>
            </w:r>
            <w:proofErr w:type="spellStart"/>
            <w:r>
              <w:rPr>
                <w:rFonts w:cstheme="minorHAnsi"/>
                <w:lang w:val="en-US"/>
              </w:rPr>
              <w:t>maths</w:t>
            </w:r>
            <w:proofErr w:type="spellEnd"/>
            <w:r>
              <w:rPr>
                <w:rFonts w:cstheme="minorHAnsi"/>
                <w:lang w:val="en-US"/>
              </w:rPr>
              <w:t xml:space="preserve"> is more difficult</w:t>
            </w:r>
          </w:p>
          <w:p w:rsidR="000D468C" w:rsidRPr="000D468C" w:rsidRDefault="000D468C" w:rsidP="000D468C">
            <w:pPr>
              <w:pStyle w:val="ListParagraph"/>
              <w:numPr>
                <w:ilvl w:val="0"/>
                <w:numId w:val="17"/>
              </w:numPr>
              <w:ind w:left="340"/>
              <w:rPr>
                <w:b/>
                <w:szCs w:val="20"/>
              </w:rPr>
            </w:pPr>
            <w:r>
              <w:rPr>
                <w:rFonts w:cstheme="minorHAnsi"/>
                <w:lang w:val="en-US"/>
              </w:rPr>
              <w:t>We do more work / we work harder</w:t>
            </w:r>
          </w:p>
          <w:p w:rsidR="000D468C" w:rsidRPr="000D468C" w:rsidRDefault="000D468C" w:rsidP="000D468C">
            <w:pPr>
              <w:pStyle w:val="ListParagraph"/>
              <w:numPr>
                <w:ilvl w:val="0"/>
                <w:numId w:val="17"/>
              </w:numPr>
              <w:ind w:left="340"/>
              <w:rPr>
                <w:b/>
                <w:szCs w:val="20"/>
              </w:rPr>
            </w:pPr>
            <w:r w:rsidRPr="003C64CD">
              <w:rPr>
                <w:rFonts w:cstheme="minorHAnsi"/>
                <w:lang w:val="en-US"/>
              </w:rPr>
              <w:t>I am experiencing success</w:t>
            </w:r>
            <w:r w:rsidR="003E5290">
              <w:rPr>
                <w:rFonts w:cstheme="minorHAnsi"/>
                <w:lang w:val="en-US"/>
              </w:rPr>
              <w:t xml:space="preserve"> </w:t>
            </w:r>
            <w:r>
              <w:rPr>
                <w:rFonts w:cstheme="minorHAnsi"/>
                <w:lang w:val="en-US"/>
              </w:rPr>
              <w:t xml:space="preserve">- we have goals </w:t>
            </w:r>
          </w:p>
          <w:p w:rsidR="000D468C" w:rsidRPr="000A07F1" w:rsidRDefault="000D468C" w:rsidP="000D468C">
            <w:pPr>
              <w:pStyle w:val="ListParagraph"/>
              <w:numPr>
                <w:ilvl w:val="0"/>
                <w:numId w:val="17"/>
              </w:numPr>
              <w:ind w:left="340"/>
              <w:rPr>
                <w:b/>
                <w:szCs w:val="20"/>
              </w:rPr>
            </w:pPr>
            <w:r w:rsidRPr="003C64CD">
              <w:rPr>
                <w:rFonts w:cstheme="minorHAnsi"/>
                <w:lang w:val="en-US"/>
              </w:rPr>
              <w:t xml:space="preserve">Grade 6 was </w:t>
            </w:r>
            <w:r>
              <w:rPr>
                <w:rFonts w:cstheme="minorHAnsi"/>
                <w:lang w:val="en-US"/>
              </w:rPr>
              <w:t>more fun / better</w:t>
            </w:r>
          </w:p>
        </w:tc>
        <w:tc>
          <w:tcPr>
            <w:tcW w:w="3888" w:type="dxa"/>
          </w:tcPr>
          <w:p w:rsidR="000D468C" w:rsidRPr="003E5290" w:rsidRDefault="000D468C" w:rsidP="000D468C">
            <w:pPr>
              <w:ind w:left="-20"/>
              <w:rPr>
                <w:rFonts w:eastAsia="Times New Roman" w:cstheme="minorHAnsi"/>
                <w:b/>
                <w:color w:val="000000"/>
                <w:lang w:eastAsia="en-AU"/>
              </w:rPr>
            </w:pPr>
            <w:r w:rsidRPr="003E5290">
              <w:rPr>
                <w:rFonts w:eastAsia="Times New Roman" w:cstheme="minorHAnsi"/>
                <w:b/>
                <w:color w:val="000000"/>
                <w:lang w:eastAsia="en-AU"/>
              </w:rPr>
              <w:t xml:space="preserve">Positives </w:t>
            </w:r>
          </w:p>
          <w:p w:rsidR="008C6460" w:rsidRDefault="003E5290" w:rsidP="000D468C">
            <w:pPr>
              <w:ind w:left="-20"/>
              <w:rPr>
                <w:rFonts w:eastAsia="Times New Roman" w:cstheme="minorHAnsi"/>
                <w:i/>
                <w:color w:val="000000"/>
                <w:lang w:eastAsia="en-AU"/>
              </w:rPr>
            </w:pPr>
            <w:r>
              <w:rPr>
                <w:rFonts w:eastAsia="Times New Roman" w:cstheme="minorHAnsi"/>
                <w:i/>
                <w:color w:val="000000"/>
                <w:lang w:eastAsia="en-AU"/>
              </w:rPr>
              <w:t>I</w:t>
            </w:r>
            <w:r w:rsidR="000D468C" w:rsidRPr="000D468C">
              <w:rPr>
                <w:rFonts w:eastAsia="Times New Roman" w:cstheme="minorHAnsi"/>
                <w:i/>
                <w:color w:val="000000"/>
                <w:lang w:eastAsia="en-AU"/>
              </w:rPr>
              <w:t>n my grade 6 class we just had to stay in one group but here we separate so the kids who are not as smart can learn and understand’</w:t>
            </w:r>
          </w:p>
          <w:p w:rsidR="000D468C" w:rsidRDefault="000D468C" w:rsidP="00CA625D">
            <w:pPr>
              <w:rPr>
                <w:rFonts w:eastAsia="Times New Roman" w:cstheme="minorHAnsi"/>
                <w:i/>
                <w:color w:val="000000"/>
                <w:lang w:eastAsia="en-AU"/>
              </w:rPr>
            </w:pPr>
          </w:p>
          <w:p w:rsidR="000D468C" w:rsidRPr="00CA625D" w:rsidRDefault="000D468C" w:rsidP="000D468C">
            <w:pPr>
              <w:rPr>
                <w:rFonts w:eastAsia="Times New Roman" w:cstheme="minorHAnsi"/>
                <w:i/>
                <w:color w:val="000000"/>
                <w:lang w:eastAsia="en-AU"/>
              </w:rPr>
            </w:pPr>
            <w:r w:rsidRPr="00CA625D">
              <w:rPr>
                <w:rFonts w:eastAsia="Times New Roman" w:cstheme="minorHAnsi"/>
                <w:i/>
                <w:color w:val="000000"/>
                <w:lang w:eastAsia="en-AU"/>
              </w:rPr>
              <w:t>My year 7 teacher is the best maths teacher I've got and she is always there when i need her</w:t>
            </w:r>
          </w:p>
          <w:p w:rsidR="000D468C" w:rsidRPr="00CA625D" w:rsidRDefault="000D468C" w:rsidP="000D468C">
            <w:pPr>
              <w:rPr>
                <w:rFonts w:eastAsia="Times New Roman" w:cstheme="minorHAnsi"/>
                <w:i/>
                <w:color w:val="000000"/>
                <w:lang w:eastAsia="en-AU"/>
              </w:rPr>
            </w:pPr>
          </w:p>
          <w:p w:rsidR="000D468C" w:rsidRPr="00CA625D" w:rsidRDefault="000D468C" w:rsidP="000D468C">
            <w:pPr>
              <w:rPr>
                <w:rFonts w:eastAsia="Times New Roman" w:cstheme="minorHAnsi"/>
                <w:i/>
                <w:color w:val="000000"/>
                <w:lang w:eastAsia="en-AU"/>
              </w:rPr>
            </w:pPr>
            <w:r w:rsidRPr="00CA625D">
              <w:rPr>
                <w:rFonts w:eastAsia="Times New Roman" w:cstheme="minorHAnsi"/>
                <w:i/>
                <w:color w:val="000000"/>
                <w:lang w:eastAsia="en-AU"/>
              </w:rPr>
              <w:t>Teachers are better at teaching</w:t>
            </w:r>
          </w:p>
          <w:p w:rsidR="000D468C" w:rsidRPr="000D468C" w:rsidRDefault="000D468C" w:rsidP="000D468C">
            <w:pPr>
              <w:rPr>
                <w:rFonts w:eastAsia="Times New Roman" w:cstheme="minorHAnsi"/>
                <w:color w:val="000000"/>
                <w:lang w:eastAsia="en-AU"/>
              </w:rPr>
            </w:pPr>
          </w:p>
          <w:p w:rsidR="000D468C" w:rsidRPr="003E5290" w:rsidRDefault="000D468C" w:rsidP="000D468C">
            <w:pPr>
              <w:rPr>
                <w:rFonts w:eastAsia="Times New Roman" w:cstheme="minorHAnsi"/>
                <w:b/>
                <w:color w:val="000000"/>
                <w:lang w:eastAsia="en-AU"/>
              </w:rPr>
            </w:pPr>
            <w:r w:rsidRPr="003E5290">
              <w:rPr>
                <w:rFonts w:eastAsia="Times New Roman" w:cstheme="minorHAnsi"/>
                <w:b/>
                <w:color w:val="000000"/>
                <w:lang w:eastAsia="en-AU"/>
              </w:rPr>
              <w:lastRenderedPageBreak/>
              <w:t xml:space="preserve">Negatives </w:t>
            </w:r>
          </w:p>
          <w:p w:rsidR="000D468C" w:rsidRPr="00CA625D" w:rsidRDefault="000D468C" w:rsidP="000D468C">
            <w:pPr>
              <w:rPr>
                <w:rFonts w:eastAsia="Times New Roman" w:cstheme="minorHAnsi"/>
                <w:i/>
                <w:color w:val="000000"/>
                <w:lang w:eastAsia="en-AU"/>
              </w:rPr>
            </w:pPr>
            <w:r w:rsidRPr="00CA625D">
              <w:rPr>
                <w:rFonts w:eastAsia="Times New Roman" w:cstheme="minorHAnsi"/>
                <w:i/>
                <w:color w:val="000000"/>
                <w:lang w:eastAsia="en-AU"/>
              </w:rPr>
              <w:t>I hate it. It’s boring and makes me bored. Simply I hate maths</w:t>
            </w:r>
          </w:p>
          <w:p w:rsidR="000D468C" w:rsidRPr="00CA625D" w:rsidRDefault="000D468C" w:rsidP="000D468C">
            <w:pPr>
              <w:rPr>
                <w:rFonts w:eastAsia="Times New Roman" w:cstheme="minorHAnsi"/>
                <w:i/>
                <w:color w:val="000000"/>
                <w:lang w:eastAsia="en-AU"/>
              </w:rPr>
            </w:pPr>
          </w:p>
          <w:p w:rsidR="000D468C" w:rsidRPr="00CA625D" w:rsidRDefault="000D468C" w:rsidP="000D468C">
            <w:pPr>
              <w:rPr>
                <w:rFonts w:eastAsia="Times New Roman" w:cstheme="minorHAnsi"/>
                <w:i/>
                <w:color w:val="000000"/>
                <w:lang w:eastAsia="en-AU"/>
              </w:rPr>
            </w:pPr>
            <w:r w:rsidRPr="00CA625D">
              <w:rPr>
                <w:rFonts w:eastAsia="Times New Roman" w:cstheme="minorHAnsi"/>
                <w:i/>
                <w:color w:val="000000"/>
                <w:lang w:eastAsia="en-AU"/>
              </w:rPr>
              <w:t>My teacher doesn’t explain things as well as in primary school</w:t>
            </w:r>
          </w:p>
          <w:p w:rsidR="000D468C" w:rsidRPr="000D468C" w:rsidRDefault="000D468C" w:rsidP="000D468C">
            <w:pPr>
              <w:rPr>
                <w:b/>
                <w:szCs w:val="20"/>
              </w:rPr>
            </w:pPr>
          </w:p>
        </w:tc>
      </w:tr>
      <w:tr w:rsidR="008C6460" w:rsidRPr="00DE192D" w:rsidTr="003E5290">
        <w:tc>
          <w:tcPr>
            <w:tcW w:w="2088" w:type="dxa"/>
            <w:shd w:val="clear" w:color="auto" w:fill="F2F2F2" w:themeFill="background1" w:themeFillShade="F2"/>
          </w:tcPr>
          <w:p w:rsidR="008C6460" w:rsidRDefault="000D468C" w:rsidP="00166C73">
            <w:pPr>
              <w:rPr>
                <w:b/>
              </w:rPr>
            </w:pPr>
            <w:r>
              <w:rPr>
                <w:b/>
              </w:rPr>
              <w:lastRenderedPageBreak/>
              <w:t xml:space="preserve">2. </w:t>
            </w:r>
            <w:r w:rsidR="008C6460">
              <w:rPr>
                <w:b/>
              </w:rPr>
              <w:t>The best help I had moving from Year 6 to year 7</w:t>
            </w:r>
          </w:p>
          <w:p w:rsidR="008C6460" w:rsidRDefault="008C6460" w:rsidP="00166C73">
            <w:pPr>
              <w:rPr>
                <w:b/>
              </w:rPr>
            </w:pPr>
          </w:p>
          <w:p w:rsidR="008C6460" w:rsidRDefault="008C6460" w:rsidP="00166C73">
            <w:pPr>
              <w:rPr>
                <w:b/>
              </w:rPr>
            </w:pPr>
          </w:p>
          <w:p w:rsidR="008C6460" w:rsidRDefault="008C6460" w:rsidP="00166C73">
            <w:pPr>
              <w:rPr>
                <w:b/>
              </w:rPr>
            </w:pPr>
          </w:p>
          <w:p w:rsidR="008C6460" w:rsidRDefault="008C6460" w:rsidP="00166C73">
            <w:pPr>
              <w:rPr>
                <w:b/>
              </w:rPr>
            </w:pPr>
          </w:p>
        </w:tc>
        <w:tc>
          <w:tcPr>
            <w:tcW w:w="3150" w:type="dxa"/>
          </w:tcPr>
          <w:p w:rsidR="00CA625D" w:rsidRDefault="00CA625D" w:rsidP="00CA625D">
            <w:pPr>
              <w:rPr>
                <w:b/>
                <w:szCs w:val="20"/>
              </w:rPr>
            </w:pPr>
            <w:r>
              <w:rPr>
                <w:b/>
                <w:szCs w:val="20"/>
              </w:rPr>
              <w:t xml:space="preserve">Main themes </w:t>
            </w:r>
          </w:p>
          <w:p w:rsidR="00CA625D" w:rsidRPr="00CA625D" w:rsidRDefault="00CA625D" w:rsidP="00CA625D">
            <w:pPr>
              <w:pStyle w:val="ListParagraph"/>
              <w:numPr>
                <w:ilvl w:val="0"/>
                <w:numId w:val="17"/>
              </w:numPr>
              <w:ind w:left="340"/>
              <w:rPr>
                <w:b/>
                <w:szCs w:val="20"/>
              </w:rPr>
            </w:pPr>
            <w:r>
              <w:rPr>
                <w:lang w:val="en-US"/>
              </w:rPr>
              <w:t>We were told what to expect</w:t>
            </w:r>
          </w:p>
          <w:p w:rsidR="00CA625D" w:rsidRPr="00CA625D" w:rsidRDefault="00CA625D" w:rsidP="00CA625D">
            <w:pPr>
              <w:pStyle w:val="ListParagraph"/>
              <w:numPr>
                <w:ilvl w:val="0"/>
                <w:numId w:val="17"/>
              </w:numPr>
              <w:ind w:left="340"/>
              <w:rPr>
                <w:b/>
                <w:szCs w:val="20"/>
              </w:rPr>
            </w:pPr>
            <w:r>
              <w:rPr>
                <w:lang w:val="en-US"/>
              </w:rPr>
              <w:t>Our teachers encouraged us; were friendly</w:t>
            </w:r>
          </w:p>
          <w:p w:rsidR="00CA625D" w:rsidRPr="00CA625D" w:rsidRDefault="00CA625D" w:rsidP="00CA625D">
            <w:pPr>
              <w:pStyle w:val="ListParagraph"/>
              <w:numPr>
                <w:ilvl w:val="0"/>
                <w:numId w:val="17"/>
              </w:numPr>
              <w:ind w:left="340"/>
              <w:rPr>
                <w:b/>
                <w:szCs w:val="20"/>
              </w:rPr>
            </w:pPr>
            <w:r>
              <w:rPr>
                <w:lang w:val="en-US"/>
              </w:rPr>
              <w:t xml:space="preserve">Teacher was supportive </w:t>
            </w:r>
          </w:p>
          <w:p w:rsidR="00CA625D" w:rsidRPr="00CA625D" w:rsidRDefault="00CA625D" w:rsidP="00CA625D">
            <w:pPr>
              <w:pStyle w:val="ListParagraph"/>
              <w:numPr>
                <w:ilvl w:val="0"/>
                <w:numId w:val="17"/>
              </w:numPr>
              <w:ind w:left="340"/>
              <w:rPr>
                <w:b/>
                <w:szCs w:val="20"/>
              </w:rPr>
            </w:pPr>
            <w:r>
              <w:rPr>
                <w:lang w:val="en-US"/>
              </w:rPr>
              <w:t>Teachers helped to</w:t>
            </w:r>
            <w:r w:rsidRPr="003C64CD">
              <w:rPr>
                <w:lang w:val="en-US"/>
              </w:rPr>
              <w:t xml:space="preserve"> prepare</w:t>
            </w:r>
            <w:r>
              <w:rPr>
                <w:lang w:val="en-US"/>
              </w:rPr>
              <w:t xml:space="preserve"> us</w:t>
            </w:r>
            <w:r w:rsidRPr="003C64CD">
              <w:rPr>
                <w:lang w:val="en-US"/>
              </w:rPr>
              <w:t xml:space="preserve"> academically</w:t>
            </w:r>
          </w:p>
          <w:p w:rsidR="008C6460" w:rsidRPr="00CA625D" w:rsidRDefault="008C6460" w:rsidP="00CA625D">
            <w:pPr>
              <w:rPr>
                <w:szCs w:val="20"/>
              </w:rPr>
            </w:pPr>
          </w:p>
        </w:tc>
        <w:tc>
          <w:tcPr>
            <w:tcW w:w="4004" w:type="dxa"/>
            <w:gridSpan w:val="2"/>
          </w:tcPr>
          <w:p w:rsidR="00721931" w:rsidRPr="00721931" w:rsidRDefault="00721931" w:rsidP="00721931">
            <w:pPr>
              <w:rPr>
                <w:rFonts w:eastAsia="Times New Roman" w:cstheme="minorHAnsi"/>
                <w:i/>
                <w:color w:val="000000"/>
                <w:lang w:eastAsia="en-AU"/>
              </w:rPr>
            </w:pPr>
            <w:r w:rsidRPr="00721931">
              <w:rPr>
                <w:rFonts w:eastAsia="Times New Roman" w:cstheme="minorHAnsi"/>
                <w:i/>
                <w:color w:val="000000"/>
                <w:lang w:eastAsia="en-AU"/>
              </w:rPr>
              <w:t>Explaining what we would be learning and taking us through the process of everything.</w:t>
            </w:r>
          </w:p>
          <w:p w:rsidR="00721931" w:rsidRPr="00721931" w:rsidRDefault="00721931" w:rsidP="00721931">
            <w:pPr>
              <w:rPr>
                <w:rFonts w:eastAsia="Times New Roman" w:cstheme="minorHAnsi"/>
                <w:i/>
                <w:color w:val="000000"/>
                <w:lang w:eastAsia="en-AU"/>
              </w:rPr>
            </w:pPr>
          </w:p>
          <w:p w:rsidR="00721931" w:rsidRPr="00721931" w:rsidRDefault="00721931" w:rsidP="00721931">
            <w:pPr>
              <w:rPr>
                <w:rFonts w:eastAsia="Times New Roman" w:cstheme="minorHAnsi"/>
                <w:i/>
                <w:color w:val="000000"/>
                <w:lang w:eastAsia="en-AU"/>
              </w:rPr>
            </w:pPr>
            <w:r w:rsidRPr="00721931">
              <w:rPr>
                <w:rFonts w:eastAsia="Times New Roman" w:cstheme="minorHAnsi"/>
                <w:i/>
                <w:color w:val="000000"/>
                <w:lang w:eastAsia="en-AU"/>
              </w:rPr>
              <w:t>Was that she was saying to me that I could do it and not to give up</w:t>
            </w:r>
          </w:p>
          <w:p w:rsidR="00721931" w:rsidRPr="00721931" w:rsidRDefault="00721931" w:rsidP="00721931">
            <w:pPr>
              <w:rPr>
                <w:rFonts w:eastAsia="Times New Roman" w:cstheme="minorHAnsi"/>
                <w:i/>
                <w:color w:val="000000"/>
                <w:lang w:eastAsia="en-AU"/>
              </w:rPr>
            </w:pPr>
          </w:p>
          <w:p w:rsidR="00721931" w:rsidRPr="00721931" w:rsidRDefault="00721931" w:rsidP="00721931">
            <w:pPr>
              <w:rPr>
                <w:rFonts w:eastAsia="Times New Roman" w:cstheme="minorHAnsi"/>
                <w:i/>
                <w:color w:val="000000"/>
                <w:lang w:eastAsia="en-AU"/>
              </w:rPr>
            </w:pPr>
            <w:r w:rsidRPr="00721931">
              <w:rPr>
                <w:rFonts w:eastAsia="Times New Roman" w:cstheme="minorHAnsi"/>
                <w:i/>
                <w:color w:val="000000"/>
                <w:lang w:eastAsia="en-AU"/>
              </w:rPr>
              <w:t>My teacher was very, very nice to me.  He was explaining things easier and made work much, much more enjoyable</w:t>
            </w:r>
          </w:p>
          <w:p w:rsidR="00721931" w:rsidRPr="00721931" w:rsidRDefault="00721931" w:rsidP="00721931">
            <w:pPr>
              <w:rPr>
                <w:rFonts w:eastAsia="Times New Roman" w:cstheme="minorHAnsi"/>
                <w:i/>
                <w:color w:val="000000"/>
                <w:lang w:eastAsia="en-AU"/>
              </w:rPr>
            </w:pPr>
          </w:p>
          <w:p w:rsidR="00721931" w:rsidRPr="00721931" w:rsidRDefault="00721931" w:rsidP="00721931">
            <w:pPr>
              <w:rPr>
                <w:rFonts w:eastAsia="Times New Roman" w:cstheme="minorHAnsi"/>
                <w:i/>
                <w:color w:val="000000"/>
                <w:lang w:eastAsia="en-AU"/>
              </w:rPr>
            </w:pPr>
            <w:r w:rsidRPr="00721931">
              <w:rPr>
                <w:rFonts w:eastAsia="Times New Roman" w:cstheme="minorHAnsi"/>
                <w:i/>
                <w:color w:val="000000"/>
                <w:lang w:eastAsia="en-AU"/>
              </w:rPr>
              <w:t>The transition days were very helpful and to start to know who is in your class or some old friends are to meet up on the first day</w:t>
            </w:r>
          </w:p>
          <w:p w:rsidR="008C6460" w:rsidRPr="00721931" w:rsidRDefault="008C6460" w:rsidP="00721931">
            <w:pPr>
              <w:rPr>
                <w:szCs w:val="20"/>
              </w:rPr>
            </w:pPr>
          </w:p>
        </w:tc>
      </w:tr>
      <w:tr w:rsidR="008C6460" w:rsidRPr="00DE192D" w:rsidTr="003E5290">
        <w:tc>
          <w:tcPr>
            <w:tcW w:w="2088" w:type="dxa"/>
            <w:shd w:val="clear" w:color="auto" w:fill="F2F2F2" w:themeFill="background1" w:themeFillShade="F2"/>
          </w:tcPr>
          <w:p w:rsidR="008C6460" w:rsidRDefault="000D468C" w:rsidP="00166C73">
            <w:pPr>
              <w:rPr>
                <w:b/>
              </w:rPr>
            </w:pPr>
            <w:r>
              <w:rPr>
                <w:b/>
              </w:rPr>
              <w:t xml:space="preserve">3. </w:t>
            </w:r>
            <w:r w:rsidR="00721931">
              <w:rPr>
                <w:b/>
              </w:rPr>
              <w:t>How to assist Y</w:t>
            </w:r>
            <w:r>
              <w:rPr>
                <w:b/>
              </w:rPr>
              <w:t xml:space="preserve">ear 6 students prepare </w:t>
            </w:r>
          </w:p>
          <w:p w:rsidR="000D468C" w:rsidRDefault="000D468C" w:rsidP="00166C73">
            <w:pPr>
              <w:rPr>
                <w:b/>
              </w:rPr>
            </w:pPr>
          </w:p>
          <w:p w:rsidR="000D468C" w:rsidRDefault="000D468C" w:rsidP="00166C73">
            <w:pPr>
              <w:rPr>
                <w:b/>
              </w:rPr>
            </w:pPr>
          </w:p>
          <w:p w:rsidR="000D468C" w:rsidRDefault="000D468C" w:rsidP="00166C73">
            <w:pPr>
              <w:rPr>
                <w:b/>
              </w:rPr>
            </w:pPr>
          </w:p>
          <w:p w:rsidR="000D468C" w:rsidRDefault="000D468C" w:rsidP="00166C73">
            <w:pPr>
              <w:rPr>
                <w:b/>
              </w:rPr>
            </w:pPr>
          </w:p>
        </w:tc>
        <w:tc>
          <w:tcPr>
            <w:tcW w:w="3150" w:type="dxa"/>
          </w:tcPr>
          <w:p w:rsidR="00CA625D" w:rsidRPr="003E5290" w:rsidRDefault="00CA625D" w:rsidP="00CA625D">
            <w:pPr>
              <w:rPr>
                <w:b/>
                <w:szCs w:val="20"/>
              </w:rPr>
            </w:pPr>
            <w:r w:rsidRPr="003E5290">
              <w:rPr>
                <w:b/>
                <w:szCs w:val="20"/>
              </w:rPr>
              <w:t xml:space="preserve">Main themes </w:t>
            </w:r>
          </w:p>
          <w:p w:rsidR="008C6460" w:rsidRPr="003E5290" w:rsidRDefault="00721931" w:rsidP="008C6460">
            <w:pPr>
              <w:pStyle w:val="ListParagraph"/>
              <w:numPr>
                <w:ilvl w:val="0"/>
                <w:numId w:val="17"/>
              </w:numPr>
              <w:ind w:left="340"/>
              <w:rPr>
                <w:szCs w:val="20"/>
              </w:rPr>
            </w:pPr>
            <w:r w:rsidRPr="003E5290">
              <w:rPr>
                <w:szCs w:val="20"/>
                <w:lang w:val="en-US"/>
              </w:rPr>
              <w:t>Have groups of similar ability</w:t>
            </w:r>
          </w:p>
          <w:p w:rsidR="00721931" w:rsidRPr="003E5290" w:rsidRDefault="00721931" w:rsidP="008C6460">
            <w:pPr>
              <w:pStyle w:val="ListParagraph"/>
              <w:numPr>
                <w:ilvl w:val="0"/>
                <w:numId w:val="17"/>
              </w:numPr>
              <w:ind w:left="340"/>
              <w:rPr>
                <w:szCs w:val="20"/>
              </w:rPr>
            </w:pPr>
            <w:r w:rsidRPr="003E5290">
              <w:rPr>
                <w:szCs w:val="20"/>
                <w:lang w:val="en-US"/>
              </w:rPr>
              <w:t>Fewer teachers to deal with</w:t>
            </w:r>
          </w:p>
          <w:p w:rsidR="00721931" w:rsidRPr="003E5290" w:rsidRDefault="00721931" w:rsidP="008C6460">
            <w:pPr>
              <w:pStyle w:val="ListParagraph"/>
              <w:numPr>
                <w:ilvl w:val="0"/>
                <w:numId w:val="17"/>
              </w:numPr>
              <w:ind w:left="340"/>
              <w:rPr>
                <w:szCs w:val="20"/>
              </w:rPr>
            </w:pPr>
            <w:r w:rsidRPr="003E5290">
              <w:rPr>
                <w:rFonts w:eastAsia="Times New Roman" w:cs="Calibri"/>
                <w:color w:val="000000"/>
                <w:szCs w:val="20"/>
                <w:lang w:eastAsia="en-AU"/>
              </w:rPr>
              <w:t>Increase the work and homework load</w:t>
            </w:r>
          </w:p>
          <w:p w:rsidR="00721931" w:rsidRPr="003E5290" w:rsidRDefault="00721931" w:rsidP="008C6460">
            <w:pPr>
              <w:pStyle w:val="ListParagraph"/>
              <w:numPr>
                <w:ilvl w:val="0"/>
                <w:numId w:val="17"/>
              </w:numPr>
              <w:ind w:left="340"/>
              <w:rPr>
                <w:szCs w:val="20"/>
              </w:rPr>
            </w:pPr>
            <w:r w:rsidRPr="003E5290">
              <w:rPr>
                <w:rFonts w:eastAsia="Times New Roman" w:cs="Calibri"/>
                <w:color w:val="000000"/>
                <w:szCs w:val="20"/>
                <w:lang w:eastAsia="en-AU"/>
              </w:rPr>
              <w:t>Show them what is expected</w:t>
            </w:r>
          </w:p>
          <w:p w:rsidR="00721931" w:rsidRPr="003E5290" w:rsidRDefault="00721931" w:rsidP="008C6460">
            <w:pPr>
              <w:pStyle w:val="ListParagraph"/>
              <w:numPr>
                <w:ilvl w:val="0"/>
                <w:numId w:val="17"/>
              </w:numPr>
              <w:ind w:left="340"/>
              <w:rPr>
                <w:szCs w:val="20"/>
              </w:rPr>
            </w:pPr>
            <w:r w:rsidRPr="003E5290">
              <w:rPr>
                <w:rFonts w:eastAsia="Times New Roman" w:cs="Calibri"/>
                <w:color w:val="000000"/>
                <w:szCs w:val="20"/>
                <w:lang w:eastAsia="en-AU"/>
              </w:rPr>
              <w:t>Support friendship groups</w:t>
            </w:r>
          </w:p>
        </w:tc>
        <w:tc>
          <w:tcPr>
            <w:tcW w:w="4004" w:type="dxa"/>
            <w:gridSpan w:val="2"/>
          </w:tcPr>
          <w:p w:rsidR="00F35EC7" w:rsidRPr="003E5290" w:rsidRDefault="00F35EC7" w:rsidP="00F35EC7">
            <w:pPr>
              <w:rPr>
                <w:rFonts w:eastAsia="Times New Roman" w:cs="Calibri"/>
                <w:i/>
                <w:color w:val="000000"/>
                <w:szCs w:val="20"/>
                <w:lang w:eastAsia="en-AU"/>
              </w:rPr>
            </w:pPr>
            <w:r w:rsidRPr="003E5290">
              <w:rPr>
                <w:rFonts w:eastAsia="Times New Roman" w:cs="Calibri"/>
                <w:i/>
                <w:color w:val="000000"/>
                <w:szCs w:val="20"/>
                <w:lang w:eastAsia="en-AU"/>
              </w:rPr>
              <w:t xml:space="preserve">Have tests and </w:t>
            </w:r>
            <w:r w:rsidR="002A1E82" w:rsidRPr="003E5290">
              <w:rPr>
                <w:rFonts w:eastAsia="Times New Roman" w:cs="Calibri"/>
                <w:i/>
                <w:color w:val="000000"/>
                <w:szCs w:val="20"/>
                <w:lang w:eastAsia="en-AU"/>
              </w:rPr>
              <w:t>Aus</w:t>
            </w:r>
            <w:r w:rsidR="003E5290" w:rsidRPr="003E5290">
              <w:rPr>
                <w:rFonts w:eastAsia="Times New Roman" w:cs="Calibri"/>
                <w:i/>
                <w:color w:val="000000"/>
                <w:szCs w:val="20"/>
                <w:lang w:eastAsia="en-AU"/>
              </w:rPr>
              <w:t>VELS</w:t>
            </w:r>
            <w:r w:rsidR="002A1E82" w:rsidRPr="003E5290">
              <w:rPr>
                <w:rFonts w:eastAsia="Times New Roman" w:cs="Calibri"/>
                <w:i/>
                <w:color w:val="000000"/>
                <w:szCs w:val="20"/>
                <w:lang w:eastAsia="en-AU"/>
              </w:rPr>
              <w:t xml:space="preserve"> groups</w:t>
            </w:r>
            <w:r w:rsidRPr="003E5290">
              <w:rPr>
                <w:rFonts w:eastAsia="Times New Roman" w:cs="Calibri"/>
                <w:i/>
                <w:color w:val="000000"/>
                <w:szCs w:val="20"/>
                <w:lang w:eastAsia="en-AU"/>
              </w:rPr>
              <w:t xml:space="preserve"> to help them move into their comfortable areas of maths.</w:t>
            </w:r>
          </w:p>
          <w:p w:rsidR="00F35EC7" w:rsidRPr="003E5290" w:rsidRDefault="00F35EC7" w:rsidP="00F35EC7">
            <w:pPr>
              <w:rPr>
                <w:rFonts w:eastAsia="Times New Roman" w:cstheme="minorHAnsi"/>
                <w:i/>
                <w:color w:val="000000"/>
                <w:szCs w:val="20"/>
                <w:lang w:eastAsia="en-AU"/>
              </w:rPr>
            </w:pPr>
          </w:p>
          <w:p w:rsidR="008C6460" w:rsidRPr="003E5290" w:rsidRDefault="00F35EC7" w:rsidP="00F35EC7">
            <w:pPr>
              <w:rPr>
                <w:rFonts w:eastAsia="Times New Roman" w:cs="Calibri"/>
                <w:i/>
                <w:color w:val="000000"/>
                <w:szCs w:val="20"/>
                <w:lang w:eastAsia="en-AU"/>
              </w:rPr>
            </w:pPr>
            <w:r w:rsidRPr="003E5290">
              <w:rPr>
                <w:rFonts w:eastAsia="Times New Roman" w:cs="Calibri"/>
                <w:i/>
                <w:color w:val="000000"/>
                <w:szCs w:val="20"/>
                <w:lang w:eastAsia="en-AU"/>
              </w:rPr>
              <w:t>Get them to get the hang of being in different groups  and not just with friends and the one group</w:t>
            </w:r>
          </w:p>
          <w:p w:rsidR="00F35EC7" w:rsidRPr="003E5290" w:rsidRDefault="00F35EC7" w:rsidP="00F35EC7">
            <w:pPr>
              <w:rPr>
                <w:rFonts w:eastAsia="Times New Roman" w:cs="Calibri"/>
                <w:i/>
                <w:color w:val="000000"/>
                <w:szCs w:val="20"/>
                <w:lang w:eastAsia="en-AU"/>
              </w:rPr>
            </w:pPr>
          </w:p>
          <w:p w:rsidR="00F35EC7" w:rsidRPr="003E5290" w:rsidRDefault="00F35EC7" w:rsidP="00F35EC7">
            <w:pPr>
              <w:rPr>
                <w:i/>
                <w:szCs w:val="20"/>
              </w:rPr>
            </w:pPr>
            <w:r w:rsidRPr="003E5290">
              <w:rPr>
                <w:rFonts w:eastAsia="Times New Roman" w:cs="Calibri"/>
                <w:i/>
                <w:color w:val="000000"/>
                <w:szCs w:val="20"/>
                <w:lang w:eastAsia="en-AU"/>
              </w:rPr>
              <w:t>You should not have so many teachers for us to go to.</w:t>
            </w:r>
          </w:p>
        </w:tc>
      </w:tr>
    </w:tbl>
    <w:p w:rsidR="008C6460" w:rsidRDefault="008C6460">
      <w:pPr>
        <w:rPr>
          <w:b/>
        </w:rPr>
      </w:pPr>
    </w:p>
    <w:p w:rsidR="00F35EC7" w:rsidRDefault="00F35EC7" w:rsidP="00F35EC7">
      <w:pPr>
        <w:rPr>
          <w:b/>
          <w:color w:val="4F81BD" w:themeColor="accent1"/>
          <w:sz w:val="24"/>
          <w:szCs w:val="24"/>
        </w:rPr>
      </w:pPr>
      <w:r>
        <w:rPr>
          <w:b/>
          <w:color w:val="4F81BD" w:themeColor="accent1"/>
          <w:sz w:val="24"/>
          <w:szCs w:val="24"/>
        </w:rPr>
        <w:t xml:space="preserve">Student open ended comments: boys </w:t>
      </w:r>
      <w:r w:rsidRPr="000376B0">
        <w:rPr>
          <w:b/>
          <w:color w:val="4F81BD" w:themeColor="accent1"/>
          <w:sz w:val="24"/>
          <w:szCs w:val="24"/>
        </w:rPr>
        <w:t>with no gender gap</w:t>
      </w:r>
      <w:r>
        <w:rPr>
          <w:b/>
          <w:color w:val="4F81BD" w:themeColor="accent1"/>
          <w:sz w:val="24"/>
          <w:szCs w:val="24"/>
        </w:rPr>
        <w:t xml:space="preserve"> in mathematics </w:t>
      </w:r>
    </w:p>
    <w:p w:rsidR="008C6460" w:rsidRPr="00F35EC7" w:rsidRDefault="00F35EC7">
      <w:r w:rsidRPr="00F35EC7">
        <w:t xml:space="preserve">Comments from </w:t>
      </w:r>
      <w:r>
        <w:t xml:space="preserve">Year 7 boys in schools without a gender gap focused far more on the differences in the nature of the actual mathematics tasks and the resources they had and on how they have to work harder.  The </w:t>
      </w:r>
      <w:r w:rsidR="002A1E82">
        <w:t>frequency of comments on different instructional models was</w:t>
      </w:r>
      <w:r>
        <w:t xml:space="preserve"> different from the girls’ comments</w:t>
      </w:r>
      <w:r w:rsidR="003E5290">
        <w:t>.</w:t>
      </w:r>
      <w:r>
        <w:t xml:space="preserve"> </w:t>
      </w:r>
      <w:r w:rsidR="003E5290">
        <w:t xml:space="preserve"> For example:</w:t>
      </w:r>
      <w:r>
        <w:t xml:space="preserve"> </w:t>
      </w:r>
    </w:p>
    <w:p w:rsidR="00F35EC7" w:rsidRPr="003E5290" w:rsidRDefault="00F35EC7" w:rsidP="00F35EC7">
      <w:pPr>
        <w:pStyle w:val="ListParagraph"/>
        <w:numPr>
          <w:ilvl w:val="0"/>
          <w:numId w:val="30"/>
        </w:numPr>
        <w:spacing w:after="0" w:line="240" w:lineRule="auto"/>
        <w:rPr>
          <w:rFonts w:ascii="Century Gothic" w:eastAsia="Times New Roman" w:hAnsi="Century Gothic" w:cstheme="minorHAnsi"/>
          <w:bCs/>
          <w:i/>
          <w:color w:val="000000"/>
          <w:sz w:val="20"/>
          <w:szCs w:val="28"/>
          <w:lang w:eastAsia="en-AU"/>
        </w:rPr>
      </w:pPr>
      <w:r w:rsidRPr="003E5290">
        <w:rPr>
          <w:rFonts w:ascii="Century Gothic" w:eastAsia="Times New Roman" w:hAnsi="Century Gothic" w:cstheme="minorHAnsi"/>
          <w:bCs/>
          <w:i/>
          <w:color w:val="000000"/>
          <w:sz w:val="20"/>
          <w:szCs w:val="28"/>
          <w:lang w:eastAsia="en-AU"/>
        </w:rPr>
        <w:t>In year six we would get sheets after sheets after sheets of maths to do but now we just follow the textbooks at our own pace</w:t>
      </w:r>
    </w:p>
    <w:p w:rsidR="00F35EC7" w:rsidRPr="003E5290" w:rsidRDefault="00F35EC7" w:rsidP="00F35EC7">
      <w:pPr>
        <w:pStyle w:val="ListParagraph"/>
        <w:numPr>
          <w:ilvl w:val="0"/>
          <w:numId w:val="30"/>
        </w:numPr>
        <w:spacing w:after="0" w:line="240" w:lineRule="auto"/>
        <w:rPr>
          <w:rFonts w:ascii="Century Gothic" w:eastAsia="Times New Roman" w:hAnsi="Century Gothic" w:cstheme="minorHAnsi"/>
          <w:bCs/>
          <w:i/>
          <w:color w:val="000000"/>
          <w:sz w:val="20"/>
          <w:szCs w:val="28"/>
          <w:lang w:eastAsia="en-AU"/>
        </w:rPr>
      </w:pPr>
      <w:r w:rsidRPr="003E5290">
        <w:rPr>
          <w:rFonts w:ascii="Century Gothic" w:eastAsia="Times New Roman" w:hAnsi="Century Gothic" w:cstheme="minorHAnsi"/>
          <w:bCs/>
          <w:i/>
          <w:color w:val="000000"/>
          <w:sz w:val="20"/>
          <w:szCs w:val="28"/>
          <w:lang w:eastAsia="en-AU"/>
        </w:rPr>
        <w:t>There is a lot more variety of things to be doing if you are ahead or behind in your class</w:t>
      </w:r>
    </w:p>
    <w:p w:rsidR="00F35EC7" w:rsidRPr="003E5290" w:rsidRDefault="00F35EC7" w:rsidP="00F35EC7">
      <w:pPr>
        <w:pStyle w:val="ListParagraph"/>
        <w:numPr>
          <w:ilvl w:val="0"/>
          <w:numId w:val="30"/>
        </w:numPr>
        <w:spacing w:after="0" w:line="240" w:lineRule="auto"/>
        <w:rPr>
          <w:rFonts w:ascii="Century Gothic" w:eastAsia="Times New Roman" w:hAnsi="Century Gothic" w:cstheme="minorHAnsi"/>
          <w:bCs/>
          <w:i/>
          <w:color w:val="000000"/>
          <w:sz w:val="20"/>
          <w:szCs w:val="28"/>
          <w:lang w:eastAsia="en-AU"/>
        </w:rPr>
      </w:pPr>
      <w:r w:rsidRPr="003E5290">
        <w:rPr>
          <w:rFonts w:ascii="Century Gothic" w:eastAsia="Times New Roman" w:hAnsi="Century Gothic" w:cstheme="minorHAnsi"/>
          <w:bCs/>
          <w:i/>
          <w:color w:val="000000"/>
          <w:sz w:val="20"/>
          <w:szCs w:val="28"/>
          <w:lang w:eastAsia="en-AU"/>
        </w:rPr>
        <w:t>There is definitely more of an opportunity to engage with my teacher about how my work is going.</w:t>
      </w:r>
    </w:p>
    <w:p w:rsidR="00F35EC7" w:rsidRPr="003E5290" w:rsidRDefault="00F35EC7" w:rsidP="00F35EC7">
      <w:pPr>
        <w:pStyle w:val="ListParagraph"/>
        <w:numPr>
          <w:ilvl w:val="0"/>
          <w:numId w:val="30"/>
        </w:numPr>
        <w:spacing w:after="0" w:line="240" w:lineRule="auto"/>
        <w:rPr>
          <w:rFonts w:ascii="Century Gothic" w:eastAsia="Times New Roman" w:hAnsi="Century Gothic" w:cstheme="minorHAnsi"/>
          <w:bCs/>
          <w:i/>
          <w:color w:val="000000"/>
          <w:sz w:val="20"/>
          <w:szCs w:val="28"/>
          <w:lang w:eastAsia="en-AU"/>
        </w:rPr>
      </w:pPr>
      <w:r w:rsidRPr="003E5290">
        <w:rPr>
          <w:rFonts w:ascii="Century Gothic" w:eastAsia="Times New Roman" w:hAnsi="Century Gothic" w:cstheme="minorHAnsi"/>
          <w:bCs/>
          <w:i/>
          <w:color w:val="000000"/>
          <w:sz w:val="20"/>
          <w:szCs w:val="28"/>
          <w:lang w:eastAsia="en-AU"/>
        </w:rPr>
        <w:t>In primary school we were given sheet and games that were more hands on to help us learn and this we just take notes and work from text book that doesn’t always help</w:t>
      </w:r>
    </w:p>
    <w:p w:rsidR="008C6460" w:rsidRPr="003E5290" w:rsidRDefault="00F35EC7" w:rsidP="003E5290">
      <w:pPr>
        <w:pStyle w:val="ListParagraph"/>
        <w:numPr>
          <w:ilvl w:val="0"/>
          <w:numId w:val="30"/>
        </w:numPr>
        <w:spacing w:after="0" w:line="240" w:lineRule="auto"/>
        <w:rPr>
          <w:rFonts w:ascii="Century Gothic" w:eastAsia="Times New Roman" w:hAnsi="Century Gothic" w:cstheme="minorHAnsi"/>
          <w:bCs/>
          <w:i/>
          <w:color w:val="000000"/>
          <w:sz w:val="20"/>
          <w:szCs w:val="28"/>
          <w:lang w:eastAsia="en-AU"/>
        </w:rPr>
      </w:pPr>
      <w:r w:rsidRPr="003E5290">
        <w:rPr>
          <w:rFonts w:ascii="Century Gothic" w:eastAsia="Times New Roman" w:hAnsi="Century Gothic" w:cstheme="minorHAnsi"/>
          <w:bCs/>
          <w:i/>
          <w:color w:val="000000"/>
          <w:sz w:val="20"/>
          <w:szCs w:val="28"/>
          <w:lang w:eastAsia="en-AU"/>
        </w:rPr>
        <w:t>This class is very more professional and more organised. they take it a lot more seriously in high school</w:t>
      </w:r>
    </w:p>
    <w:p w:rsidR="00895289" w:rsidRDefault="00895289">
      <w:pPr>
        <w:rPr>
          <w:b/>
        </w:rPr>
      </w:pPr>
      <w:r>
        <w:rPr>
          <w:b/>
        </w:rPr>
        <w:br w:type="page"/>
      </w:r>
    </w:p>
    <w:p w:rsidR="006F07DF" w:rsidRDefault="006A275D" w:rsidP="00122037">
      <w:pPr>
        <w:pStyle w:val="Heading1"/>
        <w:spacing w:before="360" w:after="120"/>
      </w:pPr>
      <w:bookmarkStart w:id="27" w:name="_Toc469566250"/>
      <w:r>
        <w:lastRenderedPageBreak/>
        <w:t xml:space="preserve">Appendix 1: </w:t>
      </w:r>
      <w:r w:rsidR="00716131">
        <w:t>Mapping the research findings to the E</w:t>
      </w:r>
      <w:r w:rsidR="006F07DF">
        <w:t>val</w:t>
      </w:r>
      <w:r w:rsidR="00716131">
        <w:t>uation F</w:t>
      </w:r>
      <w:r w:rsidR="006F07DF">
        <w:t>ramework</w:t>
      </w:r>
      <w:bookmarkEnd w:id="27"/>
      <w:r w:rsidR="006F07DF">
        <w:t xml:space="preserve"> </w:t>
      </w:r>
    </w:p>
    <w:p w:rsidR="008D0CFA" w:rsidRDefault="008D0CFA" w:rsidP="00122037">
      <w:pPr>
        <w:spacing w:after="120"/>
        <w:jc w:val="both"/>
        <w:rPr>
          <w:rFonts w:ascii="Century Gothic" w:hAnsi="Century Gothic"/>
          <w:sz w:val="20"/>
          <w:szCs w:val="20"/>
        </w:rPr>
      </w:pPr>
      <w:r w:rsidRPr="00122037">
        <w:rPr>
          <w:rFonts w:ascii="Century Gothic" w:hAnsi="Century Gothic"/>
          <w:sz w:val="20"/>
          <w:szCs w:val="20"/>
        </w:rPr>
        <w:t>The meta-analysis of data and research findings indicate that gender differences in learning</w:t>
      </w:r>
      <w:r>
        <w:rPr>
          <w:rFonts w:ascii="Century Gothic" w:hAnsi="Century Gothic"/>
          <w:sz w:val="20"/>
          <w:szCs w:val="20"/>
        </w:rPr>
        <w:t xml:space="preserve"> outcomes between boys and girls in mathematics and English relate closely to: </w:t>
      </w:r>
    </w:p>
    <w:p w:rsidR="008D0CFA" w:rsidRPr="008D0CFA" w:rsidRDefault="008D0CFA" w:rsidP="008D0CFA">
      <w:pPr>
        <w:pStyle w:val="ListParagraph"/>
        <w:numPr>
          <w:ilvl w:val="0"/>
          <w:numId w:val="13"/>
        </w:numPr>
        <w:spacing w:after="120"/>
        <w:jc w:val="both"/>
        <w:rPr>
          <w:rFonts w:ascii="Century Gothic" w:hAnsi="Century Gothic"/>
          <w:sz w:val="20"/>
          <w:szCs w:val="20"/>
        </w:rPr>
      </w:pPr>
      <w:r w:rsidRPr="008D0CFA">
        <w:rPr>
          <w:rFonts w:ascii="Century Gothic" w:hAnsi="Century Gothic"/>
          <w:sz w:val="20"/>
          <w:szCs w:val="20"/>
        </w:rPr>
        <w:t>differences in attitudes and behaviours</w:t>
      </w:r>
    </w:p>
    <w:p w:rsidR="008D0CFA" w:rsidRDefault="008D0CFA" w:rsidP="008D0CFA">
      <w:pPr>
        <w:pStyle w:val="ListParagraph"/>
        <w:numPr>
          <w:ilvl w:val="0"/>
          <w:numId w:val="13"/>
        </w:numPr>
        <w:spacing w:after="120"/>
        <w:jc w:val="both"/>
        <w:rPr>
          <w:rFonts w:ascii="Century Gothic" w:hAnsi="Century Gothic"/>
          <w:sz w:val="20"/>
          <w:szCs w:val="20"/>
        </w:rPr>
      </w:pPr>
      <w:r w:rsidRPr="00F11DF2">
        <w:rPr>
          <w:rFonts w:ascii="Century Gothic" w:hAnsi="Century Gothic"/>
          <w:sz w:val="20"/>
          <w:szCs w:val="20"/>
        </w:rPr>
        <w:t>the value placed on the learning mathematics and reading</w:t>
      </w:r>
    </w:p>
    <w:p w:rsidR="008D0CFA" w:rsidRPr="008D0CFA" w:rsidRDefault="008D0CFA" w:rsidP="00FF3D3A">
      <w:pPr>
        <w:pStyle w:val="ListParagraph"/>
        <w:numPr>
          <w:ilvl w:val="0"/>
          <w:numId w:val="13"/>
        </w:numPr>
        <w:spacing w:after="120"/>
        <w:jc w:val="both"/>
        <w:rPr>
          <w:rFonts w:ascii="Century Gothic" w:hAnsi="Century Gothic"/>
          <w:sz w:val="20"/>
          <w:szCs w:val="20"/>
        </w:rPr>
      </w:pPr>
      <w:r w:rsidRPr="00F11DF2">
        <w:rPr>
          <w:rFonts w:ascii="Century Gothic" w:hAnsi="Century Gothic"/>
          <w:sz w:val="20"/>
          <w:szCs w:val="20"/>
        </w:rPr>
        <w:t xml:space="preserve">differences in </w:t>
      </w:r>
      <w:r>
        <w:rPr>
          <w:rFonts w:ascii="Century Gothic" w:hAnsi="Century Gothic"/>
          <w:sz w:val="20"/>
          <w:szCs w:val="20"/>
        </w:rPr>
        <w:t xml:space="preserve">engagement in learning and </w:t>
      </w:r>
      <w:r w:rsidRPr="00F11DF2">
        <w:rPr>
          <w:rFonts w:ascii="Century Gothic" w:hAnsi="Century Gothic"/>
          <w:sz w:val="20"/>
          <w:szCs w:val="20"/>
        </w:rPr>
        <w:t>beliefs about ability</w:t>
      </w:r>
      <w:r>
        <w:rPr>
          <w:rFonts w:ascii="Century Gothic" w:hAnsi="Century Gothic"/>
          <w:sz w:val="20"/>
          <w:szCs w:val="20"/>
        </w:rPr>
        <w:t xml:space="preserve">  </w:t>
      </w:r>
    </w:p>
    <w:p w:rsidR="00124BBE" w:rsidRDefault="00870C4C" w:rsidP="00FF3D3A">
      <w:pPr>
        <w:spacing w:after="120"/>
        <w:jc w:val="both"/>
        <w:rPr>
          <w:rFonts w:ascii="Century Gothic" w:hAnsi="Century Gothic"/>
          <w:sz w:val="20"/>
          <w:szCs w:val="20"/>
        </w:rPr>
      </w:pPr>
      <w:r>
        <w:rPr>
          <w:rFonts w:ascii="Century Gothic" w:hAnsi="Century Gothic"/>
          <w:sz w:val="20"/>
          <w:szCs w:val="20"/>
        </w:rPr>
        <w:t>The</w:t>
      </w:r>
      <w:r w:rsidR="00807351">
        <w:rPr>
          <w:rFonts w:ascii="Century Gothic" w:hAnsi="Century Gothic"/>
          <w:sz w:val="20"/>
          <w:szCs w:val="20"/>
        </w:rPr>
        <w:t xml:space="preserve"> centrepiece of the </w:t>
      </w:r>
      <w:r w:rsidR="005A4F26">
        <w:rPr>
          <w:rFonts w:ascii="Century Gothic" w:hAnsi="Century Gothic"/>
          <w:sz w:val="20"/>
          <w:szCs w:val="20"/>
        </w:rPr>
        <w:t xml:space="preserve">Evaluation Framework for analysing gender differences in mathematics and English </w:t>
      </w:r>
      <w:r>
        <w:rPr>
          <w:rFonts w:ascii="Century Gothic" w:hAnsi="Century Gothic"/>
          <w:sz w:val="20"/>
          <w:szCs w:val="20"/>
        </w:rPr>
        <w:t>wa</w:t>
      </w:r>
      <w:r w:rsidR="00807351">
        <w:rPr>
          <w:rFonts w:ascii="Century Gothic" w:hAnsi="Century Gothic"/>
          <w:sz w:val="20"/>
          <w:szCs w:val="20"/>
        </w:rPr>
        <w:t xml:space="preserve">s </w:t>
      </w:r>
      <w:r w:rsidR="00124BBE">
        <w:rPr>
          <w:rFonts w:ascii="Century Gothic" w:hAnsi="Century Gothic"/>
          <w:sz w:val="20"/>
          <w:szCs w:val="20"/>
        </w:rPr>
        <w:t xml:space="preserve">a </w:t>
      </w:r>
      <w:r w:rsidR="00807351" w:rsidRPr="00124BBE">
        <w:rPr>
          <w:rFonts w:ascii="Century Gothic" w:hAnsi="Century Gothic"/>
          <w:i/>
          <w:sz w:val="20"/>
          <w:szCs w:val="20"/>
        </w:rPr>
        <w:t>Transiti</w:t>
      </w:r>
      <w:r w:rsidR="00124BBE" w:rsidRPr="00124BBE">
        <w:rPr>
          <w:rFonts w:ascii="Century Gothic" w:hAnsi="Century Gothic"/>
          <w:i/>
          <w:sz w:val="20"/>
          <w:szCs w:val="20"/>
        </w:rPr>
        <w:t>on Years Feedback Questionnaire</w:t>
      </w:r>
      <w:r w:rsidR="00807351">
        <w:rPr>
          <w:rFonts w:ascii="Century Gothic" w:hAnsi="Century Gothic"/>
          <w:sz w:val="20"/>
          <w:szCs w:val="20"/>
        </w:rPr>
        <w:t xml:space="preserve"> (TYFQ) </w:t>
      </w:r>
      <w:r w:rsidR="00124BBE">
        <w:rPr>
          <w:rFonts w:ascii="Century Gothic" w:hAnsi="Century Gothic"/>
          <w:sz w:val="20"/>
          <w:szCs w:val="20"/>
        </w:rPr>
        <w:t>which include</w:t>
      </w:r>
      <w:r>
        <w:rPr>
          <w:rFonts w:ascii="Century Gothic" w:hAnsi="Century Gothic"/>
          <w:sz w:val="20"/>
          <w:szCs w:val="20"/>
        </w:rPr>
        <w:t>d</w:t>
      </w:r>
      <w:r w:rsidR="00716131">
        <w:rPr>
          <w:rFonts w:ascii="Century Gothic" w:hAnsi="Century Gothic"/>
          <w:sz w:val="20"/>
          <w:szCs w:val="20"/>
        </w:rPr>
        <w:t xml:space="preserve"> seven scales </w:t>
      </w:r>
      <w:r w:rsidR="0022740B">
        <w:rPr>
          <w:rFonts w:ascii="Century Gothic" w:hAnsi="Century Gothic"/>
          <w:sz w:val="20"/>
          <w:szCs w:val="20"/>
        </w:rPr>
        <w:t xml:space="preserve">from the </w:t>
      </w:r>
      <w:r w:rsidR="0022740B" w:rsidRPr="00807351">
        <w:rPr>
          <w:rFonts w:ascii="Century Gothic" w:hAnsi="Century Gothic"/>
          <w:i/>
          <w:sz w:val="20"/>
          <w:szCs w:val="20"/>
        </w:rPr>
        <w:t>Feedback on Teaching and Learning Questionnaire (FTLQ)</w:t>
      </w:r>
      <w:r w:rsidR="0022740B" w:rsidRPr="0022740B">
        <w:rPr>
          <w:rFonts w:ascii="Century Gothic" w:hAnsi="Century Gothic"/>
          <w:sz w:val="20"/>
          <w:szCs w:val="20"/>
        </w:rPr>
        <w:t xml:space="preserve"> designed by Dr Jean Russell</w:t>
      </w:r>
      <w:r w:rsidR="00591B7E">
        <w:rPr>
          <w:rStyle w:val="FootnoteReference"/>
          <w:rFonts w:ascii="Century Gothic" w:hAnsi="Century Gothic"/>
          <w:sz w:val="20"/>
          <w:szCs w:val="20"/>
        </w:rPr>
        <w:footnoteReference w:id="4"/>
      </w:r>
      <w:r w:rsidR="00124BBE">
        <w:rPr>
          <w:rFonts w:ascii="Century Gothic" w:hAnsi="Century Gothic"/>
          <w:sz w:val="20"/>
          <w:szCs w:val="20"/>
        </w:rPr>
        <w:t xml:space="preserve">. </w:t>
      </w:r>
      <w:r w:rsidR="0022740B" w:rsidRPr="0022740B">
        <w:rPr>
          <w:rFonts w:ascii="Century Gothic" w:hAnsi="Century Gothic"/>
          <w:sz w:val="20"/>
          <w:szCs w:val="20"/>
        </w:rPr>
        <w:t xml:space="preserve"> </w:t>
      </w:r>
      <w:r w:rsidR="00F5019A">
        <w:rPr>
          <w:rFonts w:ascii="Century Gothic" w:hAnsi="Century Gothic"/>
          <w:sz w:val="20"/>
          <w:szCs w:val="20"/>
        </w:rPr>
        <w:t>This</w:t>
      </w:r>
      <w:r w:rsidR="00124BBE">
        <w:rPr>
          <w:rFonts w:ascii="Century Gothic" w:hAnsi="Century Gothic"/>
          <w:sz w:val="20"/>
          <w:szCs w:val="20"/>
        </w:rPr>
        <w:t xml:space="preserve"> </w:t>
      </w:r>
      <w:r w:rsidR="0022740B" w:rsidRPr="0022740B">
        <w:rPr>
          <w:rFonts w:ascii="Century Gothic" w:hAnsi="Century Gothic"/>
          <w:sz w:val="20"/>
          <w:szCs w:val="20"/>
        </w:rPr>
        <w:t>is an instrument to collect feedback about students’ and teachers’ experience</w:t>
      </w:r>
      <w:r w:rsidR="00124BBE">
        <w:rPr>
          <w:rFonts w:ascii="Century Gothic" w:hAnsi="Century Gothic"/>
          <w:sz w:val="20"/>
          <w:szCs w:val="20"/>
        </w:rPr>
        <w:t>s</w:t>
      </w:r>
      <w:r w:rsidR="0022740B" w:rsidRPr="0022740B">
        <w:rPr>
          <w:rFonts w:ascii="Century Gothic" w:hAnsi="Century Gothic"/>
          <w:sz w:val="20"/>
          <w:szCs w:val="20"/>
        </w:rPr>
        <w:t xml:space="preserve"> in the individual classroom. </w:t>
      </w:r>
    </w:p>
    <w:p w:rsidR="00716131" w:rsidRDefault="0022740B" w:rsidP="00FF3D3A">
      <w:pPr>
        <w:spacing w:after="120"/>
        <w:jc w:val="both"/>
        <w:rPr>
          <w:rFonts w:ascii="Century Gothic" w:hAnsi="Century Gothic"/>
          <w:sz w:val="20"/>
          <w:szCs w:val="20"/>
        </w:rPr>
      </w:pPr>
      <w:r w:rsidRPr="0022740B">
        <w:rPr>
          <w:rFonts w:ascii="Century Gothic" w:hAnsi="Century Gothic"/>
          <w:sz w:val="20"/>
          <w:szCs w:val="20"/>
        </w:rPr>
        <w:t xml:space="preserve">The </w:t>
      </w:r>
      <w:r w:rsidR="00591B7E">
        <w:rPr>
          <w:rFonts w:ascii="Century Gothic" w:hAnsi="Century Gothic"/>
          <w:sz w:val="20"/>
          <w:szCs w:val="20"/>
        </w:rPr>
        <w:t xml:space="preserve">empirical evidence </w:t>
      </w:r>
      <w:r w:rsidRPr="0022740B">
        <w:rPr>
          <w:rFonts w:ascii="Century Gothic" w:hAnsi="Century Gothic"/>
          <w:sz w:val="20"/>
          <w:szCs w:val="20"/>
        </w:rPr>
        <w:t xml:space="preserve">underpinning the design of the </w:t>
      </w:r>
      <w:r w:rsidRPr="00124BBE">
        <w:rPr>
          <w:rFonts w:ascii="Century Gothic" w:hAnsi="Century Gothic"/>
          <w:i/>
          <w:sz w:val="20"/>
          <w:szCs w:val="20"/>
        </w:rPr>
        <w:t>FTLQ</w:t>
      </w:r>
      <w:r w:rsidRPr="0022740B">
        <w:rPr>
          <w:rFonts w:ascii="Century Gothic" w:hAnsi="Century Gothic"/>
          <w:sz w:val="20"/>
          <w:szCs w:val="20"/>
        </w:rPr>
        <w:t xml:space="preserve"> include</w:t>
      </w:r>
      <w:r w:rsidR="00870C4C">
        <w:rPr>
          <w:rFonts w:ascii="Century Gothic" w:hAnsi="Century Gothic"/>
          <w:sz w:val="20"/>
          <w:szCs w:val="20"/>
        </w:rPr>
        <w:t>d</w:t>
      </w:r>
      <w:r w:rsidRPr="0022740B">
        <w:rPr>
          <w:rFonts w:ascii="Century Gothic" w:hAnsi="Century Gothic"/>
          <w:sz w:val="20"/>
          <w:szCs w:val="20"/>
        </w:rPr>
        <w:t xml:space="preserve"> research about </w:t>
      </w:r>
      <w:r w:rsidR="00807351">
        <w:rPr>
          <w:rFonts w:ascii="Century Gothic" w:hAnsi="Century Gothic"/>
          <w:sz w:val="20"/>
          <w:szCs w:val="20"/>
        </w:rPr>
        <w:t xml:space="preserve">student </w:t>
      </w:r>
      <w:r w:rsidRPr="0022740B">
        <w:rPr>
          <w:rFonts w:ascii="Century Gothic" w:hAnsi="Century Gothic"/>
          <w:sz w:val="20"/>
          <w:szCs w:val="20"/>
        </w:rPr>
        <w:t>motivation and engagement, self-regulated learning, achievement goal theory, interest, thinking and learning, constructivism, authentic pedagogy, teacher professional learning, teacher-student relationships and classroom effects on learning, and school leadership influences on teaching and learning.</w:t>
      </w:r>
    </w:p>
    <w:p w:rsidR="006A275D" w:rsidRPr="000376B0" w:rsidRDefault="006A275D" w:rsidP="000376B0">
      <w:pPr>
        <w:rPr>
          <w:b/>
          <w:color w:val="4F81BD" w:themeColor="accent1"/>
          <w:sz w:val="24"/>
          <w:szCs w:val="24"/>
        </w:rPr>
      </w:pPr>
      <w:r w:rsidRPr="000376B0">
        <w:rPr>
          <w:b/>
          <w:color w:val="4F81BD" w:themeColor="accent1"/>
          <w:sz w:val="24"/>
          <w:szCs w:val="24"/>
        </w:rPr>
        <w:t xml:space="preserve">1. Classroom factors </w:t>
      </w:r>
    </w:p>
    <w:p w:rsidR="00F5019A" w:rsidRDefault="00807351" w:rsidP="00FF3D3A">
      <w:pPr>
        <w:spacing w:after="120"/>
        <w:jc w:val="both"/>
        <w:rPr>
          <w:rFonts w:ascii="Century Gothic" w:hAnsi="Century Gothic"/>
          <w:sz w:val="20"/>
          <w:szCs w:val="20"/>
        </w:rPr>
      </w:pPr>
      <w:r w:rsidRPr="00E01DF1">
        <w:rPr>
          <w:rFonts w:ascii="Century Gothic" w:hAnsi="Century Gothic"/>
          <w:sz w:val="20"/>
          <w:szCs w:val="20"/>
        </w:rPr>
        <w:t xml:space="preserve">The </w:t>
      </w:r>
      <w:r>
        <w:rPr>
          <w:rFonts w:ascii="Century Gothic" w:hAnsi="Century Gothic"/>
          <w:sz w:val="20"/>
          <w:szCs w:val="20"/>
        </w:rPr>
        <w:t>7</w:t>
      </w:r>
      <w:r w:rsidRPr="00E01DF1">
        <w:rPr>
          <w:rFonts w:ascii="Century Gothic" w:hAnsi="Century Gothic"/>
          <w:sz w:val="20"/>
          <w:szCs w:val="20"/>
        </w:rPr>
        <w:t xml:space="preserve"> scales </w:t>
      </w:r>
      <w:r w:rsidR="00124BBE">
        <w:rPr>
          <w:rFonts w:ascii="Century Gothic" w:hAnsi="Century Gothic"/>
          <w:sz w:val="20"/>
          <w:szCs w:val="20"/>
        </w:rPr>
        <w:t xml:space="preserve">selected from the FTLQ </w:t>
      </w:r>
      <w:r>
        <w:rPr>
          <w:rFonts w:ascii="Century Gothic" w:hAnsi="Century Gothic"/>
          <w:sz w:val="20"/>
          <w:szCs w:val="20"/>
        </w:rPr>
        <w:t xml:space="preserve">focus on those attitudes and practices that most relate to the </w:t>
      </w:r>
      <w:r w:rsidRPr="00F5019A">
        <w:rPr>
          <w:rFonts w:ascii="Century Gothic" w:hAnsi="Century Gothic"/>
          <w:i/>
          <w:sz w:val="20"/>
          <w:szCs w:val="20"/>
        </w:rPr>
        <w:t>classroom factors</w:t>
      </w:r>
      <w:r>
        <w:rPr>
          <w:rFonts w:ascii="Century Gothic" w:hAnsi="Century Gothic"/>
          <w:sz w:val="20"/>
          <w:szCs w:val="20"/>
        </w:rPr>
        <w:t xml:space="preserve"> identified in the literature as bein</w:t>
      </w:r>
      <w:r w:rsidR="005A4F26">
        <w:rPr>
          <w:rFonts w:ascii="Century Gothic" w:hAnsi="Century Gothic"/>
          <w:sz w:val="20"/>
          <w:szCs w:val="20"/>
        </w:rPr>
        <w:t xml:space="preserve">g significant for strengthening, or through their absence, inhibiting </w:t>
      </w:r>
      <w:r>
        <w:rPr>
          <w:rFonts w:ascii="Century Gothic" w:hAnsi="Century Gothic"/>
          <w:sz w:val="20"/>
          <w:szCs w:val="20"/>
        </w:rPr>
        <w:t xml:space="preserve">girls’ outcomes in mathematics and boys’ outcomes in English.  </w:t>
      </w:r>
    </w:p>
    <w:p w:rsidR="00807351" w:rsidRDefault="00807351" w:rsidP="00FF3D3A">
      <w:pPr>
        <w:spacing w:after="120"/>
        <w:jc w:val="both"/>
        <w:rPr>
          <w:rFonts w:ascii="Century Gothic" w:hAnsi="Century Gothic"/>
          <w:sz w:val="20"/>
          <w:szCs w:val="20"/>
        </w:rPr>
      </w:pPr>
      <w:r>
        <w:rPr>
          <w:rFonts w:ascii="Century Gothic" w:hAnsi="Century Gothic"/>
          <w:sz w:val="20"/>
          <w:szCs w:val="20"/>
        </w:rPr>
        <w:t xml:space="preserve">The seven scales </w:t>
      </w:r>
      <w:r w:rsidR="00870C4C">
        <w:rPr>
          <w:rFonts w:ascii="Century Gothic" w:hAnsi="Century Gothic"/>
          <w:sz w:val="20"/>
          <w:szCs w:val="20"/>
        </w:rPr>
        <w:t>we</w:t>
      </w:r>
      <w:r>
        <w:rPr>
          <w:rFonts w:ascii="Century Gothic" w:hAnsi="Century Gothic"/>
          <w:sz w:val="20"/>
          <w:szCs w:val="20"/>
        </w:rPr>
        <w:t>re as follows:</w:t>
      </w:r>
    </w:p>
    <w:p w:rsidR="00807351" w:rsidRPr="00E01DF1" w:rsidRDefault="00807351" w:rsidP="00FF3D3A">
      <w:pPr>
        <w:pStyle w:val="ListParagraph"/>
        <w:numPr>
          <w:ilvl w:val="0"/>
          <w:numId w:val="10"/>
        </w:numPr>
        <w:jc w:val="both"/>
        <w:rPr>
          <w:rFonts w:ascii="Century Gothic" w:hAnsi="Century Gothic"/>
          <w:sz w:val="20"/>
          <w:szCs w:val="20"/>
        </w:rPr>
      </w:pPr>
      <w:r w:rsidRPr="00E01DF1">
        <w:rPr>
          <w:rFonts w:ascii="Century Gothic" w:hAnsi="Century Gothic"/>
          <w:i/>
          <w:iCs/>
          <w:sz w:val="20"/>
          <w:szCs w:val="20"/>
        </w:rPr>
        <w:t>Value of Work</w:t>
      </w:r>
      <w:r w:rsidRPr="00E01DF1">
        <w:rPr>
          <w:rFonts w:ascii="Century Gothic" w:hAnsi="Century Gothic"/>
          <w:sz w:val="20"/>
          <w:szCs w:val="20"/>
        </w:rPr>
        <w:t xml:space="preserve"> scale: Work is seen to be important, meaningful and worth doing. </w:t>
      </w:r>
    </w:p>
    <w:p w:rsidR="00807351" w:rsidRPr="00E01DF1" w:rsidRDefault="00807351" w:rsidP="00FF3D3A">
      <w:pPr>
        <w:pStyle w:val="ListParagraph"/>
        <w:numPr>
          <w:ilvl w:val="0"/>
          <w:numId w:val="10"/>
        </w:numPr>
        <w:jc w:val="both"/>
        <w:rPr>
          <w:rFonts w:ascii="Century Gothic" w:hAnsi="Century Gothic"/>
          <w:sz w:val="20"/>
          <w:szCs w:val="20"/>
        </w:rPr>
      </w:pPr>
      <w:r w:rsidRPr="00E01DF1">
        <w:rPr>
          <w:rFonts w:ascii="Century Gothic" w:hAnsi="Century Gothic"/>
          <w:i/>
          <w:iCs/>
          <w:sz w:val="20"/>
          <w:szCs w:val="20"/>
        </w:rPr>
        <w:t>Collaborative Skills</w:t>
      </w:r>
      <w:r w:rsidRPr="00E01DF1">
        <w:rPr>
          <w:rFonts w:ascii="Century Gothic" w:hAnsi="Century Gothic"/>
          <w:sz w:val="20"/>
          <w:szCs w:val="20"/>
        </w:rPr>
        <w:t xml:space="preserve"> scale: Through practice in collaborative learning, students develop a range of associated skills.  </w:t>
      </w:r>
    </w:p>
    <w:p w:rsidR="00807351" w:rsidRPr="00E01DF1" w:rsidRDefault="00807351" w:rsidP="00FF3D3A">
      <w:pPr>
        <w:pStyle w:val="ListParagraph"/>
        <w:numPr>
          <w:ilvl w:val="0"/>
          <w:numId w:val="10"/>
        </w:numPr>
        <w:jc w:val="both"/>
        <w:rPr>
          <w:rFonts w:ascii="Century Gothic" w:hAnsi="Century Gothic"/>
          <w:sz w:val="20"/>
          <w:szCs w:val="20"/>
        </w:rPr>
      </w:pPr>
      <w:r w:rsidRPr="00E01DF1">
        <w:rPr>
          <w:rFonts w:ascii="Century Gothic" w:hAnsi="Century Gothic"/>
          <w:i/>
          <w:iCs/>
          <w:sz w:val="20"/>
          <w:szCs w:val="20"/>
        </w:rPr>
        <w:t>Learning Values</w:t>
      </w:r>
      <w:r w:rsidRPr="00E01DF1">
        <w:rPr>
          <w:rFonts w:ascii="Century Gothic" w:hAnsi="Century Gothic"/>
          <w:sz w:val="20"/>
          <w:szCs w:val="20"/>
        </w:rPr>
        <w:t xml:space="preserve"> scale</w:t>
      </w:r>
      <w:r>
        <w:rPr>
          <w:rFonts w:ascii="Century Gothic" w:hAnsi="Century Gothic"/>
          <w:sz w:val="20"/>
          <w:szCs w:val="20"/>
        </w:rPr>
        <w:t>:</w:t>
      </w:r>
      <w:r w:rsidRPr="00E01DF1">
        <w:rPr>
          <w:rFonts w:ascii="Century Gothic" w:hAnsi="Century Gothic"/>
          <w:sz w:val="20"/>
          <w:szCs w:val="20"/>
        </w:rPr>
        <w:t xml:space="preserve"> Students understand that the values emphasized in their class are depth of understanding and effortful learning for all students.</w:t>
      </w:r>
    </w:p>
    <w:p w:rsidR="00807351" w:rsidRPr="00E01DF1" w:rsidRDefault="00807351" w:rsidP="00FF3D3A">
      <w:pPr>
        <w:pStyle w:val="ListParagraph"/>
        <w:numPr>
          <w:ilvl w:val="0"/>
          <w:numId w:val="10"/>
        </w:numPr>
        <w:jc w:val="both"/>
        <w:rPr>
          <w:rFonts w:ascii="Century Gothic" w:hAnsi="Century Gothic"/>
          <w:sz w:val="20"/>
          <w:szCs w:val="20"/>
        </w:rPr>
      </w:pPr>
      <w:r w:rsidRPr="00E01DF1">
        <w:rPr>
          <w:rFonts w:ascii="Century Gothic" w:hAnsi="Century Gothic"/>
          <w:i/>
          <w:iCs/>
          <w:sz w:val="20"/>
          <w:szCs w:val="20"/>
        </w:rPr>
        <w:t>Positive Attitude</w:t>
      </w:r>
      <w:r w:rsidRPr="00E01DF1">
        <w:rPr>
          <w:rFonts w:ascii="Century Gothic" w:hAnsi="Century Gothic"/>
          <w:sz w:val="20"/>
          <w:szCs w:val="20"/>
        </w:rPr>
        <w:t xml:space="preserve"> scale: The teacher encourages student self-confidence, perseverance and efficacy.</w:t>
      </w:r>
    </w:p>
    <w:p w:rsidR="00807351" w:rsidRPr="00E01DF1" w:rsidRDefault="00807351" w:rsidP="00FF3D3A">
      <w:pPr>
        <w:pStyle w:val="ListParagraph"/>
        <w:numPr>
          <w:ilvl w:val="0"/>
          <w:numId w:val="9"/>
        </w:numPr>
        <w:jc w:val="both"/>
        <w:rPr>
          <w:rFonts w:ascii="Century Gothic" w:hAnsi="Century Gothic"/>
          <w:sz w:val="18"/>
          <w:szCs w:val="18"/>
        </w:rPr>
      </w:pPr>
      <w:r w:rsidRPr="00E01DF1">
        <w:rPr>
          <w:rFonts w:ascii="Century Gothic" w:hAnsi="Century Gothic"/>
          <w:i/>
          <w:iCs/>
          <w:sz w:val="20"/>
          <w:szCs w:val="20"/>
        </w:rPr>
        <w:t>Feedback</w:t>
      </w:r>
      <w:r w:rsidRPr="00E01DF1">
        <w:rPr>
          <w:rFonts w:ascii="Century Gothic" w:hAnsi="Century Gothic"/>
          <w:sz w:val="20"/>
          <w:szCs w:val="20"/>
        </w:rPr>
        <w:t xml:space="preserve"> scale: Feedback is frequent, prompt, individual and formative.</w:t>
      </w:r>
    </w:p>
    <w:p w:rsidR="00807351" w:rsidRDefault="00807351" w:rsidP="00FF3D3A">
      <w:pPr>
        <w:pStyle w:val="ListParagraph"/>
        <w:numPr>
          <w:ilvl w:val="0"/>
          <w:numId w:val="9"/>
        </w:numPr>
        <w:jc w:val="both"/>
        <w:rPr>
          <w:rFonts w:ascii="Century Gothic" w:hAnsi="Century Gothic"/>
          <w:sz w:val="20"/>
          <w:szCs w:val="20"/>
        </w:rPr>
      </w:pPr>
      <w:r w:rsidRPr="00E01DF1">
        <w:rPr>
          <w:rFonts w:ascii="Century Gothic" w:hAnsi="Century Gothic"/>
          <w:i/>
          <w:iCs/>
          <w:sz w:val="20"/>
          <w:szCs w:val="20"/>
        </w:rPr>
        <w:t>Teacher Knowledge and Engagement</w:t>
      </w:r>
      <w:r w:rsidRPr="00E01DF1">
        <w:rPr>
          <w:rFonts w:ascii="Century Gothic" w:hAnsi="Century Gothic"/>
          <w:sz w:val="20"/>
          <w:szCs w:val="20"/>
        </w:rPr>
        <w:t xml:space="preserve"> scale: Students see the teacher as knowledgeable about content and process, as well as being someone who enjoys teaching the students in the class and the subject being taught.</w:t>
      </w:r>
    </w:p>
    <w:p w:rsidR="00807351" w:rsidRDefault="00807351" w:rsidP="00FF3D3A">
      <w:pPr>
        <w:pStyle w:val="ListParagraph"/>
        <w:numPr>
          <w:ilvl w:val="0"/>
          <w:numId w:val="9"/>
        </w:numPr>
        <w:jc w:val="both"/>
        <w:rPr>
          <w:rFonts w:ascii="Century Gothic" w:hAnsi="Century Gothic"/>
          <w:sz w:val="20"/>
          <w:szCs w:val="20"/>
        </w:rPr>
      </w:pPr>
      <w:r w:rsidRPr="00304058">
        <w:rPr>
          <w:rFonts w:ascii="Century Gothic" w:hAnsi="Century Gothic"/>
          <w:i/>
          <w:iCs/>
          <w:sz w:val="20"/>
          <w:szCs w:val="20"/>
        </w:rPr>
        <w:t>Work Interest</w:t>
      </w:r>
      <w:r w:rsidRPr="00304058">
        <w:rPr>
          <w:rFonts w:ascii="Century Gothic" w:hAnsi="Century Gothic"/>
          <w:sz w:val="20"/>
          <w:szCs w:val="20"/>
        </w:rPr>
        <w:t xml:space="preserve"> scale: Work is experienced as interesting and absorbing rather than monotonous and boring.</w:t>
      </w:r>
    </w:p>
    <w:p w:rsidR="008D0CFA" w:rsidRPr="008D0CFA" w:rsidRDefault="008D0CFA" w:rsidP="008D0CFA">
      <w:pPr>
        <w:spacing w:after="120"/>
        <w:jc w:val="both"/>
        <w:rPr>
          <w:rFonts w:ascii="Century Gothic" w:hAnsi="Century Gothic"/>
          <w:sz w:val="20"/>
          <w:szCs w:val="20"/>
        </w:rPr>
      </w:pPr>
      <w:r w:rsidRPr="008D0CFA">
        <w:rPr>
          <w:rFonts w:ascii="Century Gothic" w:hAnsi="Century Gothic"/>
          <w:sz w:val="20"/>
          <w:szCs w:val="20"/>
        </w:rPr>
        <w:t xml:space="preserve">Other questions </w:t>
      </w:r>
      <w:r w:rsidR="00870C4C">
        <w:rPr>
          <w:rFonts w:ascii="Century Gothic" w:hAnsi="Century Gothic"/>
          <w:sz w:val="20"/>
          <w:szCs w:val="20"/>
        </w:rPr>
        <w:t>were</w:t>
      </w:r>
      <w:r w:rsidRPr="008D0CFA">
        <w:rPr>
          <w:rFonts w:ascii="Century Gothic" w:hAnsi="Century Gothic"/>
          <w:sz w:val="20"/>
          <w:szCs w:val="20"/>
        </w:rPr>
        <w:t xml:space="preserve"> designed to identify the </w:t>
      </w:r>
      <w:r w:rsidRPr="00F5019A">
        <w:rPr>
          <w:rFonts w:ascii="Century Gothic" w:hAnsi="Century Gothic"/>
          <w:i/>
          <w:sz w:val="20"/>
          <w:szCs w:val="20"/>
        </w:rPr>
        <w:t xml:space="preserve">school level </w:t>
      </w:r>
      <w:r w:rsidR="005A4F26" w:rsidRPr="00F5019A">
        <w:rPr>
          <w:rFonts w:ascii="Century Gothic" w:hAnsi="Century Gothic"/>
          <w:i/>
          <w:sz w:val="20"/>
          <w:szCs w:val="20"/>
        </w:rPr>
        <w:t>culture</w:t>
      </w:r>
      <w:r w:rsidR="005A4F26">
        <w:rPr>
          <w:rFonts w:ascii="Century Gothic" w:hAnsi="Century Gothic"/>
          <w:sz w:val="20"/>
          <w:szCs w:val="20"/>
        </w:rPr>
        <w:t xml:space="preserve"> </w:t>
      </w:r>
      <w:r w:rsidR="00F5019A" w:rsidRPr="00F5019A">
        <w:rPr>
          <w:rFonts w:ascii="Century Gothic" w:hAnsi="Century Gothic"/>
          <w:i/>
          <w:sz w:val="20"/>
          <w:szCs w:val="20"/>
        </w:rPr>
        <w:t>and factors</w:t>
      </w:r>
      <w:r w:rsidR="00F5019A">
        <w:rPr>
          <w:rFonts w:ascii="Century Gothic" w:hAnsi="Century Gothic"/>
          <w:sz w:val="20"/>
          <w:szCs w:val="20"/>
        </w:rPr>
        <w:t xml:space="preserve"> </w:t>
      </w:r>
      <w:r w:rsidR="005A4F26">
        <w:rPr>
          <w:rFonts w:ascii="Century Gothic" w:hAnsi="Century Gothic"/>
          <w:sz w:val="20"/>
          <w:szCs w:val="20"/>
        </w:rPr>
        <w:t xml:space="preserve">and </w:t>
      </w:r>
      <w:r w:rsidR="005A4F26" w:rsidRPr="00F5019A">
        <w:rPr>
          <w:rFonts w:ascii="Century Gothic" w:hAnsi="Century Gothic"/>
          <w:i/>
          <w:sz w:val="20"/>
          <w:szCs w:val="20"/>
        </w:rPr>
        <w:t>gender specific</w:t>
      </w:r>
      <w:r w:rsidR="005A4F26">
        <w:rPr>
          <w:rFonts w:ascii="Century Gothic" w:hAnsi="Century Gothic"/>
          <w:sz w:val="20"/>
          <w:szCs w:val="20"/>
        </w:rPr>
        <w:t xml:space="preserve"> practices, </w:t>
      </w:r>
      <w:r>
        <w:rPr>
          <w:rFonts w:ascii="Century Gothic" w:hAnsi="Century Gothic"/>
          <w:sz w:val="20"/>
          <w:szCs w:val="20"/>
        </w:rPr>
        <w:t xml:space="preserve">teacher beliefs and </w:t>
      </w:r>
      <w:r w:rsidRPr="008D0CFA">
        <w:rPr>
          <w:rFonts w:ascii="Century Gothic" w:hAnsi="Century Gothic"/>
          <w:sz w:val="20"/>
          <w:szCs w:val="20"/>
        </w:rPr>
        <w:t xml:space="preserve">practices at the </w:t>
      </w:r>
      <w:r w:rsidRPr="00F5019A">
        <w:rPr>
          <w:rFonts w:ascii="Century Gothic" w:hAnsi="Century Gothic"/>
          <w:i/>
          <w:sz w:val="20"/>
          <w:szCs w:val="20"/>
        </w:rPr>
        <w:t>transition point</w:t>
      </w:r>
      <w:r w:rsidRPr="008D0CFA">
        <w:rPr>
          <w:rFonts w:ascii="Century Gothic" w:hAnsi="Century Gothic"/>
          <w:sz w:val="20"/>
          <w:szCs w:val="20"/>
        </w:rPr>
        <w:t xml:space="preserve"> that address </w:t>
      </w:r>
      <w:r w:rsidR="00F5019A">
        <w:rPr>
          <w:rFonts w:ascii="Century Gothic" w:hAnsi="Century Gothic"/>
          <w:sz w:val="20"/>
          <w:szCs w:val="20"/>
        </w:rPr>
        <w:t xml:space="preserve">other aspects of the evidence that explains </w:t>
      </w:r>
      <w:r w:rsidRPr="008D0CFA">
        <w:rPr>
          <w:rFonts w:ascii="Century Gothic" w:hAnsi="Century Gothic"/>
          <w:sz w:val="20"/>
          <w:szCs w:val="20"/>
        </w:rPr>
        <w:t>gender based differences</w:t>
      </w:r>
      <w:r w:rsidR="00F5019A">
        <w:rPr>
          <w:rFonts w:ascii="Century Gothic" w:hAnsi="Century Gothic"/>
          <w:sz w:val="20"/>
          <w:szCs w:val="20"/>
        </w:rPr>
        <w:t>.</w:t>
      </w:r>
      <w:r w:rsidR="005A4F26">
        <w:rPr>
          <w:rFonts w:ascii="Century Gothic" w:hAnsi="Century Gothic"/>
          <w:sz w:val="20"/>
          <w:szCs w:val="20"/>
        </w:rPr>
        <w:t xml:space="preserve"> </w:t>
      </w:r>
    </w:p>
    <w:p w:rsidR="0022740B" w:rsidRDefault="00124BBE" w:rsidP="00FF3D3A">
      <w:pPr>
        <w:spacing w:after="120"/>
        <w:jc w:val="both"/>
        <w:rPr>
          <w:rFonts w:ascii="Century Gothic" w:hAnsi="Century Gothic"/>
          <w:sz w:val="20"/>
          <w:szCs w:val="20"/>
        </w:rPr>
      </w:pPr>
      <w:r>
        <w:rPr>
          <w:rFonts w:ascii="Century Gothic" w:hAnsi="Century Gothic"/>
          <w:sz w:val="20"/>
          <w:szCs w:val="20"/>
        </w:rPr>
        <w:lastRenderedPageBreak/>
        <w:t xml:space="preserve">These scales </w:t>
      </w:r>
      <w:r w:rsidR="008D0CFA">
        <w:rPr>
          <w:rFonts w:ascii="Century Gothic" w:hAnsi="Century Gothic"/>
          <w:sz w:val="20"/>
          <w:szCs w:val="20"/>
        </w:rPr>
        <w:t xml:space="preserve">and questions </w:t>
      </w:r>
      <w:r>
        <w:rPr>
          <w:rFonts w:ascii="Century Gothic" w:hAnsi="Century Gothic"/>
          <w:sz w:val="20"/>
          <w:szCs w:val="20"/>
        </w:rPr>
        <w:t xml:space="preserve">have a close correspondence with the items identified in the </w:t>
      </w:r>
      <w:r w:rsidR="005A4F26">
        <w:rPr>
          <w:rFonts w:ascii="Century Gothic" w:hAnsi="Century Gothic"/>
          <w:sz w:val="20"/>
          <w:szCs w:val="20"/>
        </w:rPr>
        <w:t>evidence</w:t>
      </w:r>
      <w:r w:rsidR="00F5019A">
        <w:rPr>
          <w:rFonts w:ascii="Century Gothic" w:hAnsi="Century Gothic"/>
          <w:sz w:val="20"/>
          <w:szCs w:val="20"/>
        </w:rPr>
        <w:t xml:space="preserve"> on gender outcomes and</w:t>
      </w:r>
      <w:r>
        <w:rPr>
          <w:rFonts w:ascii="Century Gothic" w:hAnsi="Century Gothic"/>
          <w:sz w:val="20"/>
          <w:szCs w:val="20"/>
        </w:rPr>
        <w:t xml:space="preserve"> differences in mathematics and English.</w:t>
      </w:r>
    </w:p>
    <w:p w:rsidR="00776E86" w:rsidRPr="000376B0" w:rsidRDefault="006A275D" w:rsidP="000376B0">
      <w:pPr>
        <w:rPr>
          <w:b/>
          <w:color w:val="4F81BD" w:themeColor="accent1"/>
          <w:sz w:val="24"/>
          <w:szCs w:val="24"/>
        </w:rPr>
      </w:pPr>
      <w:r w:rsidRPr="000376B0">
        <w:rPr>
          <w:b/>
          <w:color w:val="4F81BD" w:themeColor="accent1"/>
          <w:sz w:val="24"/>
          <w:szCs w:val="24"/>
        </w:rPr>
        <w:t xml:space="preserve">2. </w:t>
      </w:r>
      <w:r w:rsidR="00776E86" w:rsidRPr="000376B0">
        <w:rPr>
          <w:b/>
          <w:color w:val="4F81BD" w:themeColor="accent1"/>
          <w:sz w:val="24"/>
          <w:szCs w:val="24"/>
        </w:rPr>
        <w:t xml:space="preserve"> </w:t>
      </w:r>
      <w:r w:rsidR="005A4F26" w:rsidRPr="000376B0">
        <w:rPr>
          <w:b/>
          <w:color w:val="4F81BD" w:themeColor="accent1"/>
          <w:sz w:val="24"/>
          <w:szCs w:val="24"/>
        </w:rPr>
        <w:t>Linking evidence with data gathering instruments</w:t>
      </w:r>
      <w:r w:rsidR="00776E86" w:rsidRPr="000376B0">
        <w:rPr>
          <w:b/>
          <w:color w:val="4F81BD" w:themeColor="accent1"/>
          <w:sz w:val="24"/>
          <w:szCs w:val="24"/>
        </w:rPr>
        <w:t xml:space="preserve">  </w:t>
      </w:r>
    </w:p>
    <w:p w:rsidR="006F07DF" w:rsidRDefault="006F07DF" w:rsidP="00FF3D3A">
      <w:pPr>
        <w:spacing w:after="120"/>
        <w:jc w:val="both"/>
        <w:rPr>
          <w:rFonts w:ascii="Century Gothic" w:hAnsi="Century Gothic"/>
          <w:sz w:val="20"/>
          <w:szCs w:val="20"/>
        </w:rPr>
      </w:pPr>
      <w:r>
        <w:rPr>
          <w:rFonts w:ascii="Century Gothic" w:hAnsi="Century Gothic"/>
          <w:sz w:val="20"/>
          <w:szCs w:val="20"/>
        </w:rPr>
        <w:t xml:space="preserve">The </w:t>
      </w:r>
      <w:r w:rsidR="00F5019A">
        <w:rPr>
          <w:rFonts w:ascii="Century Gothic" w:hAnsi="Century Gothic"/>
          <w:sz w:val="20"/>
          <w:szCs w:val="20"/>
        </w:rPr>
        <w:t xml:space="preserve">evidence of associated factors and causes of gender inequalities in literacy and numeracy and the data collection for this project </w:t>
      </w:r>
      <w:r w:rsidR="00870C4C">
        <w:rPr>
          <w:rFonts w:ascii="Century Gothic" w:hAnsi="Century Gothic"/>
          <w:sz w:val="20"/>
          <w:szCs w:val="20"/>
        </w:rPr>
        <w:t>we</w:t>
      </w:r>
      <w:r w:rsidR="00F5019A">
        <w:rPr>
          <w:rFonts w:ascii="Century Gothic" w:hAnsi="Century Gothic"/>
          <w:sz w:val="20"/>
          <w:szCs w:val="20"/>
        </w:rPr>
        <w:t xml:space="preserve">re aligned as follows. </w:t>
      </w:r>
      <w:r>
        <w:rPr>
          <w:rFonts w:ascii="Century Gothic" w:hAnsi="Century Gothic"/>
          <w:sz w:val="20"/>
          <w:szCs w:val="20"/>
        </w:rPr>
        <w:t xml:space="preserve"> </w:t>
      </w:r>
    </w:p>
    <w:p w:rsidR="00776E86" w:rsidRDefault="00F5019A" w:rsidP="00FF3D3A">
      <w:pPr>
        <w:pStyle w:val="ListParagraph"/>
        <w:numPr>
          <w:ilvl w:val="0"/>
          <w:numId w:val="1"/>
        </w:numPr>
        <w:spacing w:after="120"/>
        <w:jc w:val="both"/>
        <w:rPr>
          <w:rFonts w:ascii="Century Gothic" w:hAnsi="Century Gothic"/>
          <w:sz w:val="20"/>
          <w:szCs w:val="20"/>
        </w:rPr>
      </w:pPr>
      <w:r>
        <w:rPr>
          <w:rFonts w:ascii="Century Gothic" w:hAnsi="Century Gothic"/>
          <w:sz w:val="20"/>
          <w:szCs w:val="20"/>
        </w:rPr>
        <w:t>D</w:t>
      </w:r>
      <w:r w:rsidR="006F07DF" w:rsidRPr="00F11DF2">
        <w:rPr>
          <w:rFonts w:ascii="Century Gothic" w:hAnsi="Century Gothic"/>
          <w:sz w:val="20"/>
          <w:szCs w:val="20"/>
        </w:rPr>
        <w:t xml:space="preserve">ifferences in attitudes and behaviours – girls enjoy reading more than boys and boys are less confident readers, girls find maths boring </w:t>
      </w:r>
    </w:p>
    <w:p w:rsidR="006F07DF" w:rsidRPr="00F11DF2" w:rsidRDefault="00124BBE" w:rsidP="00FF3D3A">
      <w:pPr>
        <w:pStyle w:val="ListParagraph"/>
        <w:numPr>
          <w:ilvl w:val="1"/>
          <w:numId w:val="1"/>
        </w:numPr>
        <w:spacing w:after="120"/>
        <w:jc w:val="both"/>
        <w:rPr>
          <w:rFonts w:ascii="Century Gothic" w:hAnsi="Century Gothic"/>
          <w:sz w:val="20"/>
          <w:szCs w:val="20"/>
        </w:rPr>
      </w:pPr>
      <w:r w:rsidRPr="00F11DF2">
        <w:rPr>
          <w:rFonts w:ascii="Century Gothic" w:hAnsi="Century Gothic"/>
          <w:sz w:val="20"/>
          <w:szCs w:val="20"/>
        </w:rPr>
        <w:t xml:space="preserve">classroom and teaching practices related to these factors will be measured by the </w:t>
      </w:r>
      <w:r w:rsidR="006F07DF" w:rsidRPr="00F11DF2">
        <w:rPr>
          <w:rFonts w:ascii="Century Gothic" w:hAnsi="Century Gothic"/>
          <w:sz w:val="20"/>
          <w:szCs w:val="20"/>
        </w:rPr>
        <w:t xml:space="preserve">Work Interest and Attitudes and Relationships </w:t>
      </w:r>
      <w:r w:rsidRPr="00F11DF2">
        <w:rPr>
          <w:rFonts w:ascii="Century Gothic" w:hAnsi="Century Gothic"/>
          <w:sz w:val="20"/>
          <w:szCs w:val="20"/>
        </w:rPr>
        <w:t>scale</w:t>
      </w:r>
    </w:p>
    <w:p w:rsidR="00776E86" w:rsidRDefault="00F5019A" w:rsidP="00FF3D3A">
      <w:pPr>
        <w:pStyle w:val="ListParagraph"/>
        <w:numPr>
          <w:ilvl w:val="0"/>
          <w:numId w:val="1"/>
        </w:numPr>
        <w:spacing w:after="120"/>
        <w:jc w:val="both"/>
        <w:rPr>
          <w:rFonts w:ascii="Century Gothic" w:hAnsi="Century Gothic"/>
          <w:sz w:val="20"/>
          <w:szCs w:val="20"/>
        </w:rPr>
      </w:pPr>
      <w:r>
        <w:rPr>
          <w:rFonts w:ascii="Century Gothic" w:hAnsi="Century Gothic"/>
          <w:sz w:val="20"/>
          <w:szCs w:val="20"/>
        </w:rPr>
        <w:t>G</w:t>
      </w:r>
      <w:r w:rsidR="006F07DF" w:rsidRPr="00F11DF2">
        <w:rPr>
          <w:rFonts w:ascii="Century Gothic" w:hAnsi="Century Gothic"/>
          <w:sz w:val="20"/>
          <w:szCs w:val="20"/>
        </w:rPr>
        <w:t xml:space="preserve">ender  differences relate to the value placed on the learning mathematics and reading </w:t>
      </w:r>
    </w:p>
    <w:p w:rsidR="006F07DF" w:rsidRPr="00F11DF2" w:rsidRDefault="00124BBE" w:rsidP="00FF3D3A">
      <w:pPr>
        <w:pStyle w:val="ListParagraph"/>
        <w:numPr>
          <w:ilvl w:val="1"/>
          <w:numId w:val="1"/>
        </w:numPr>
        <w:spacing w:after="120"/>
        <w:jc w:val="both"/>
        <w:rPr>
          <w:rFonts w:ascii="Century Gothic" w:hAnsi="Century Gothic"/>
          <w:sz w:val="20"/>
          <w:szCs w:val="20"/>
        </w:rPr>
      </w:pPr>
      <w:r w:rsidRPr="00F11DF2">
        <w:rPr>
          <w:rFonts w:ascii="Century Gothic" w:hAnsi="Century Gothic"/>
          <w:sz w:val="20"/>
          <w:szCs w:val="20"/>
        </w:rPr>
        <w:t>classroom and teaching practices related to this factor will be meas</w:t>
      </w:r>
      <w:r w:rsidR="00776E86">
        <w:rPr>
          <w:rFonts w:ascii="Century Gothic" w:hAnsi="Century Gothic"/>
          <w:sz w:val="20"/>
          <w:szCs w:val="20"/>
        </w:rPr>
        <w:t>ured by the Value of Work scale</w:t>
      </w:r>
      <w:r w:rsidR="006F07DF" w:rsidRPr="00F11DF2">
        <w:rPr>
          <w:rFonts w:ascii="Century Gothic" w:hAnsi="Century Gothic"/>
          <w:sz w:val="20"/>
          <w:szCs w:val="20"/>
        </w:rPr>
        <w:t xml:space="preserve"> </w:t>
      </w:r>
    </w:p>
    <w:p w:rsidR="00776E86" w:rsidRDefault="00F5019A" w:rsidP="00FF3D3A">
      <w:pPr>
        <w:pStyle w:val="ListParagraph"/>
        <w:numPr>
          <w:ilvl w:val="0"/>
          <w:numId w:val="1"/>
        </w:numPr>
        <w:spacing w:after="120"/>
        <w:jc w:val="both"/>
        <w:rPr>
          <w:rFonts w:ascii="Century Gothic" w:hAnsi="Century Gothic"/>
          <w:sz w:val="20"/>
          <w:szCs w:val="20"/>
        </w:rPr>
      </w:pPr>
      <w:r>
        <w:rPr>
          <w:rFonts w:ascii="Century Gothic" w:hAnsi="Century Gothic"/>
          <w:sz w:val="20"/>
          <w:szCs w:val="20"/>
        </w:rPr>
        <w:t>D</w:t>
      </w:r>
      <w:r w:rsidR="006F07DF" w:rsidRPr="00F11DF2">
        <w:rPr>
          <w:rFonts w:ascii="Century Gothic" w:hAnsi="Century Gothic"/>
          <w:sz w:val="20"/>
          <w:szCs w:val="20"/>
        </w:rPr>
        <w:t xml:space="preserve">ifferences in </w:t>
      </w:r>
      <w:r w:rsidR="00776E86">
        <w:rPr>
          <w:rFonts w:ascii="Century Gothic" w:hAnsi="Century Gothic"/>
          <w:sz w:val="20"/>
          <w:szCs w:val="20"/>
        </w:rPr>
        <w:t xml:space="preserve">engagement in learning and </w:t>
      </w:r>
      <w:r w:rsidR="006F07DF" w:rsidRPr="00F11DF2">
        <w:rPr>
          <w:rFonts w:ascii="Century Gothic" w:hAnsi="Century Gothic"/>
          <w:sz w:val="20"/>
          <w:szCs w:val="20"/>
        </w:rPr>
        <w:t>beliefs about ability</w:t>
      </w:r>
      <w:r w:rsidR="00776E86">
        <w:rPr>
          <w:rFonts w:ascii="Century Gothic" w:hAnsi="Century Gothic"/>
          <w:sz w:val="20"/>
          <w:szCs w:val="20"/>
        </w:rPr>
        <w:t xml:space="preserve">  - e.g. </w:t>
      </w:r>
      <w:r w:rsidR="006F07DF" w:rsidRPr="00F11DF2">
        <w:rPr>
          <w:rFonts w:ascii="Century Gothic" w:hAnsi="Century Gothic"/>
          <w:sz w:val="20"/>
          <w:szCs w:val="20"/>
        </w:rPr>
        <w:t>reluctant performers tend to believe ability is fixed and do not see the connect between abili</w:t>
      </w:r>
      <w:r w:rsidR="00776E86">
        <w:rPr>
          <w:rFonts w:ascii="Century Gothic" w:hAnsi="Century Gothic"/>
          <w:sz w:val="20"/>
          <w:szCs w:val="20"/>
        </w:rPr>
        <w:t>ty and effort</w:t>
      </w:r>
      <w:r w:rsidR="006F07DF" w:rsidRPr="00F11DF2">
        <w:rPr>
          <w:rFonts w:ascii="Century Gothic" w:hAnsi="Century Gothic"/>
          <w:sz w:val="20"/>
          <w:szCs w:val="20"/>
        </w:rPr>
        <w:t xml:space="preserve"> </w:t>
      </w:r>
      <w:r w:rsidR="00776E86">
        <w:rPr>
          <w:rFonts w:ascii="Century Gothic" w:hAnsi="Century Gothic"/>
          <w:sz w:val="20"/>
          <w:szCs w:val="20"/>
        </w:rPr>
        <w:t>in learning</w:t>
      </w:r>
    </w:p>
    <w:p w:rsidR="006F07DF" w:rsidRPr="00F11DF2" w:rsidRDefault="00F11DF2" w:rsidP="00FF3D3A">
      <w:pPr>
        <w:pStyle w:val="ListParagraph"/>
        <w:numPr>
          <w:ilvl w:val="1"/>
          <w:numId w:val="1"/>
        </w:numPr>
        <w:spacing w:after="120"/>
        <w:jc w:val="both"/>
        <w:rPr>
          <w:rFonts w:ascii="Century Gothic" w:hAnsi="Century Gothic"/>
          <w:sz w:val="20"/>
          <w:szCs w:val="20"/>
        </w:rPr>
      </w:pPr>
      <w:r w:rsidRPr="00F11DF2">
        <w:rPr>
          <w:rFonts w:ascii="Century Gothic" w:hAnsi="Century Gothic"/>
          <w:sz w:val="20"/>
          <w:szCs w:val="20"/>
        </w:rPr>
        <w:t xml:space="preserve">classroom and teaching practices related to this factor will be measured by the </w:t>
      </w:r>
      <w:r w:rsidR="006F07DF" w:rsidRPr="00F11DF2">
        <w:rPr>
          <w:rFonts w:ascii="Century Gothic" w:hAnsi="Century Gothic"/>
          <w:sz w:val="20"/>
          <w:szCs w:val="20"/>
        </w:rPr>
        <w:t xml:space="preserve">Feedback and Learning Values </w:t>
      </w:r>
      <w:r w:rsidR="00776E86">
        <w:rPr>
          <w:rFonts w:ascii="Century Gothic" w:hAnsi="Century Gothic"/>
          <w:sz w:val="20"/>
          <w:szCs w:val="20"/>
        </w:rPr>
        <w:t>scale</w:t>
      </w:r>
    </w:p>
    <w:p w:rsidR="006F07DF" w:rsidRPr="000376B0" w:rsidRDefault="006A275D" w:rsidP="000376B0">
      <w:pPr>
        <w:rPr>
          <w:b/>
          <w:color w:val="4F81BD" w:themeColor="accent1"/>
          <w:sz w:val="24"/>
          <w:szCs w:val="24"/>
        </w:rPr>
      </w:pPr>
      <w:r w:rsidRPr="000376B0">
        <w:rPr>
          <w:b/>
          <w:color w:val="4F81BD" w:themeColor="accent1"/>
          <w:sz w:val="24"/>
          <w:szCs w:val="24"/>
        </w:rPr>
        <w:t xml:space="preserve">3. </w:t>
      </w:r>
      <w:r w:rsidR="00776E86" w:rsidRPr="000376B0">
        <w:rPr>
          <w:b/>
          <w:color w:val="4F81BD" w:themeColor="accent1"/>
          <w:sz w:val="24"/>
          <w:szCs w:val="24"/>
        </w:rPr>
        <w:t xml:space="preserve"> </w:t>
      </w:r>
      <w:r w:rsidR="005A4F26" w:rsidRPr="000376B0">
        <w:rPr>
          <w:b/>
          <w:color w:val="4F81BD" w:themeColor="accent1"/>
          <w:sz w:val="24"/>
          <w:szCs w:val="24"/>
        </w:rPr>
        <w:t>I</w:t>
      </w:r>
      <w:r w:rsidR="00EF7459" w:rsidRPr="000376B0">
        <w:rPr>
          <w:b/>
          <w:color w:val="4F81BD" w:themeColor="accent1"/>
          <w:sz w:val="24"/>
          <w:szCs w:val="24"/>
        </w:rPr>
        <w:t xml:space="preserve">dentification </w:t>
      </w:r>
      <w:r w:rsidR="006F07DF" w:rsidRPr="000376B0">
        <w:rPr>
          <w:b/>
          <w:color w:val="4F81BD" w:themeColor="accent1"/>
          <w:sz w:val="24"/>
          <w:szCs w:val="24"/>
        </w:rPr>
        <w:t xml:space="preserve">of </w:t>
      </w:r>
      <w:r w:rsidR="00EF7459" w:rsidRPr="000376B0">
        <w:rPr>
          <w:b/>
          <w:color w:val="4F81BD" w:themeColor="accent1"/>
          <w:sz w:val="24"/>
          <w:szCs w:val="24"/>
        </w:rPr>
        <w:t xml:space="preserve">the prevalence of </w:t>
      </w:r>
      <w:r w:rsidR="006F07DF" w:rsidRPr="000376B0">
        <w:rPr>
          <w:b/>
          <w:color w:val="4F81BD" w:themeColor="accent1"/>
          <w:sz w:val="24"/>
          <w:szCs w:val="24"/>
        </w:rPr>
        <w:t xml:space="preserve">strategies to address the gender gaps </w:t>
      </w:r>
    </w:p>
    <w:p w:rsidR="006F07DF" w:rsidRPr="00870C4C" w:rsidRDefault="00804E94" w:rsidP="00870C4C">
      <w:pPr>
        <w:spacing w:after="120"/>
        <w:jc w:val="both"/>
        <w:rPr>
          <w:rFonts w:ascii="Century Gothic" w:hAnsi="Century Gothic"/>
          <w:sz w:val="20"/>
          <w:szCs w:val="20"/>
        </w:rPr>
      </w:pPr>
      <w:r>
        <w:rPr>
          <w:rFonts w:ascii="Century Gothic" w:hAnsi="Century Gothic"/>
          <w:sz w:val="20"/>
          <w:szCs w:val="20"/>
        </w:rPr>
        <w:t xml:space="preserve">Proposed </w:t>
      </w:r>
      <w:r w:rsidR="00F5019A">
        <w:rPr>
          <w:rFonts w:ascii="Century Gothic" w:hAnsi="Century Gothic"/>
          <w:sz w:val="20"/>
          <w:szCs w:val="20"/>
        </w:rPr>
        <w:t>s</w:t>
      </w:r>
      <w:r w:rsidR="006F07DF" w:rsidRPr="00776E86">
        <w:rPr>
          <w:rFonts w:ascii="Century Gothic" w:hAnsi="Century Gothic"/>
          <w:sz w:val="20"/>
          <w:szCs w:val="20"/>
        </w:rPr>
        <w:t>trategies</w:t>
      </w:r>
      <w:r w:rsidR="00F5019A">
        <w:rPr>
          <w:rFonts w:ascii="Century Gothic" w:hAnsi="Century Gothic"/>
          <w:sz w:val="20"/>
          <w:szCs w:val="20"/>
        </w:rPr>
        <w:t xml:space="preserve"> to redress </w:t>
      </w:r>
      <w:r w:rsidR="00F5019A" w:rsidRPr="00F5019A">
        <w:rPr>
          <w:rFonts w:ascii="Century Gothic" w:hAnsi="Century Gothic"/>
          <w:sz w:val="20"/>
          <w:szCs w:val="20"/>
        </w:rPr>
        <w:t>gender inequalities in literacy and numeracy</w:t>
      </w:r>
      <w:r w:rsidR="00F5019A">
        <w:rPr>
          <w:rFonts w:ascii="Century Gothic" w:hAnsi="Century Gothic"/>
          <w:sz w:val="20"/>
          <w:szCs w:val="20"/>
        </w:rPr>
        <w:t xml:space="preserve"> </w:t>
      </w:r>
      <w:r w:rsidR="00870C4C">
        <w:rPr>
          <w:rFonts w:ascii="Century Gothic" w:hAnsi="Century Gothic"/>
          <w:sz w:val="20"/>
          <w:szCs w:val="20"/>
        </w:rPr>
        <w:t>we</w:t>
      </w:r>
      <w:r>
        <w:rPr>
          <w:rFonts w:ascii="Century Gothic" w:hAnsi="Century Gothic"/>
          <w:sz w:val="20"/>
          <w:szCs w:val="20"/>
        </w:rPr>
        <w:t>re aligned with the data collection for this project, for example</w:t>
      </w:r>
      <w:r w:rsidR="00F5019A">
        <w:rPr>
          <w:rFonts w:ascii="Century Gothic" w:hAnsi="Century Gothic"/>
          <w:sz w:val="20"/>
          <w:szCs w:val="20"/>
        </w:rPr>
        <w:t xml:space="preserve"> </w:t>
      </w:r>
    </w:p>
    <w:p w:rsidR="00EF7459" w:rsidRDefault="00804E94" w:rsidP="00FF3D3A">
      <w:pPr>
        <w:pStyle w:val="ListParagraph"/>
        <w:numPr>
          <w:ilvl w:val="0"/>
          <w:numId w:val="1"/>
        </w:numPr>
        <w:spacing w:after="120"/>
        <w:jc w:val="both"/>
        <w:rPr>
          <w:rFonts w:ascii="Century Gothic" w:hAnsi="Century Gothic"/>
          <w:sz w:val="20"/>
          <w:szCs w:val="20"/>
        </w:rPr>
      </w:pPr>
      <w:r>
        <w:rPr>
          <w:rFonts w:ascii="Century Gothic" w:hAnsi="Century Gothic"/>
          <w:sz w:val="20"/>
          <w:szCs w:val="20"/>
        </w:rPr>
        <w:t>E</w:t>
      </w:r>
      <w:r w:rsidR="006F07DF" w:rsidRPr="00776E86">
        <w:rPr>
          <w:rFonts w:ascii="Century Gothic" w:hAnsi="Century Gothic"/>
          <w:sz w:val="20"/>
          <w:szCs w:val="20"/>
        </w:rPr>
        <w:t xml:space="preserve">xplicitly teaching students that academic abilities are expandable </w:t>
      </w:r>
    </w:p>
    <w:p w:rsidR="006F07DF" w:rsidRPr="00776E86" w:rsidRDefault="006F07DF" w:rsidP="00FF3D3A">
      <w:pPr>
        <w:pStyle w:val="ListParagraph"/>
        <w:numPr>
          <w:ilvl w:val="1"/>
          <w:numId w:val="1"/>
        </w:numPr>
        <w:spacing w:after="120"/>
        <w:jc w:val="both"/>
        <w:rPr>
          <w:rFonts w:ascii="Century Gothic" w:hAnsi="Century Gothic"/>
          <w:sz w:val="20"/>
          <w:szCs w:val="20"/>
        </w:rPr>
      </w:pPr>
      <w:r w:rsidRPr="00776E86">
        <w:rPr>
          <w:rFonts w:ascii="Century Gothic" w:hAnsi="Century Gothic"/>
          <w:sz w:val="20"/>
          <w:szCs w:val="20"/>
        </w:rPr>
        <w:t>Feedback a</w:t>
      </w:r>
      <w:r w:rsidR="00EF7459">
        <w:rPr>
          <w:rFonts w:ascii="Century Gothic" w:hAnsi="Century Gothic"/>
          <w:sz w:val="20"/>
          <w:szCs w:val="20"/>
        </w:rPr>
        <w:t>nd Learning Values address this</w:t>
      </w:r>
    </w:p>
    <w:p w:rsidR="00EF7459" w:rsidRDefault="00804E94" w:rsidP="00FF3D3A">
      <w:pPr>
        <w:pStyle w:val="ListParagraph"/>
        <w:numPr>
          <w:ilvl w:val="0"/>
          <w:numId w:val="1"/>
        </w:numPr>
        <w:spacing w:after="120"/>
        <w:jc w:val="both"/>
        <w:rPr>
          <w:rFonts w:ascii="Century Gothic" w:hAnsi="Century Gothic"/>
          <w:sz w:val="20"/>
          <w:szCs w:val="20"/>
        </w:rPr>
      </w:pPr>
      <w:r>
        <w:rPr>
          <w:rFonts w:ascii="Century Gothic" w:hAnsi="Century Gothic"/>
          <w:sz w:val="20"/>
          <w:szCs w:val="20"/>
        </w:rPr>
        <w:t>E</w:t>
      </w:r>
      <w:r w:rsidR="006F07DF" w:rsidRPr="00776E86">
        <w:rPr>
          <w:rFonts w:ascii="Century Gothic" w:hAnsi="Century Gothic"/>
          <w:sz w:val="20"/>
          <w:szCs w:val="20"/>
        </w:rPr>
        <w:t xml:space="preserve">xposing girls to female role models who have achieved in maths </w:t>
      </w:r>
    </w:p>
    <w:p w:rsidR="006F07DF" w:rsidRPr="00EF7459" w:rsidRDefault="00804E94" w:rsidP="00FF3D3A">
      <w:pPr>
        <w:pStyle w:val="ListParagraph"/>
        <w:numPr>
          <w:ilvl w:val="1"/>
          <w:numId w:val="1"/>
        </w:numPr>
        <w:spacing w:after="120"/>
        <w:jc w:val="both"/>
        <w:rPr>
          <w:rFonts w:ascii="Century Gothic" w:hAnsi="Century Gothic"/>
          <w:sz w:val="20"/>
          <w:szCs w:val="20"/>
        </w:rPr>
      </w:pPr>
      <w:r>
        <w:rPr>
          <w:rFonts w:ascii="Century Gothic" w:hAnsi="Century Gothic"/>
          <w:sz w:val="20"/>
          <w:szCs w:val="20"/>
        </w:rPr>
        <w:t xml:space="preserve">School factor and culture </w:t>
      </w:r>
      <w:r w:rsidR="00EF7459" w:rsidRPr="00EF7459">
        <w:rPr>
          <w:rFonts w:ascii="Century Gothic" w:hAnsi="Century Gothic"/>
          <w:sz w:val="20"/>
          <w:szCs w:val="20"/>
        </w:rPr>
        <w:t xml:space="preserve"> question</w:t>
      </w:r>
      <w:r>
        <w:rPr>
          <w:rFonts w:ascii="Century Gothic" w:hAnsi="Century Gothic"/>
          <w:sz w:val="20"/>
          <w:szCs w:val="20"/>
        </w:rPr>
        <w:t xml:space="preserve">s address this </w:t>
      </w:r>
      <w:r w:rsidR="00EF7459" w:rsidRPr="00EF7459">
        <w:rPr>
          <w:rFonts w:ascii="Century Gothic" w:hAnsi="Century Gothic"/>
          <w:sz w:val="20"/>
          <w:szCs w:val="20"/>
        </w:rPr>
        <w:t xml:space="preserve"> </w:t>
      </w:r>
    </w:p>
    <w:p w:rsidR="00EF7459" w:rsidRDefault="00804E94" w:rsidP="00FF3D3A">
      <w:pPr>
        <w:pStyle w:val="ListParagraph"/>
        <w:numPr>
          <w:ilvl w:val="0"/>
          <w:numId w:val="1"/>
        </w:numPr>
        <w:spacing w:after="120"/>
        <w:jc w:val="both"/>
        <w:rPr>
          <w:rFonts w:ascii="Century Gothic" w:hAnsi="Century Gothic"/>
          <w:sz w:val="20"/>
          <w:szCs w:val="20"/>
        </w:rPr>
      </w:pPr>
      <w:r>
        <w:rPr>
          <w:rFonts w:ascii="Century Gothic" w:hAnsi="Century Gothic"/>
          <w:sz w:val="20"/>
          <w:szCs w:val="20"/>
        </w:rPr>
        <w:t>G</w:t>
      </w:r>
      <w:r w:rsidR="006F07DF" w:rsidRPr="00776E86">
        <w:rPr>
          <w:rFonts w:ascii="Century Gothic" w:hAnsi="Century Gothic"/>
          <w:sz w:val="20"/>
          <w:szCs w:val="20"/>
        </w:rPr>
        <w:t xml:space="preserve">iving prescriptive, informational feedback is important </w:t>
      </w:r>
    </w:p>
    <w:p w:rsidR="006F07DF" w:rsidRPr="00776E86" w:rsidRDefault="006F07DF" w:rsidP="00FF3D3A">
      <w:pPr>
        <w:pStyle w:val="ListParagraph"/>
        <w:numPr>
          <w:ilvl w:val="1"/>
          <w:numId w:val="1"/>
        </w:numPr>
        <w:spacing w:after="120"/>
        <w:jc w:val="both"/>
        <w:rPr>
          <w:rFonts w:ascii="Century Gothic" w:hAnsi="Century Gothic"/>
          <w:sz w:val="20"/>
          <w:szCs w:val="20"/>
        </w:rPr>
      </w:pPr>
      <w:r w:rsidRPr="00776E86">
        <w:rPr>
          <w:rFonts w:ascii="Century Gothic" w:hAnsi="Century Gothic"/>
          <w:sz w:val="20"/>
          <w:szCs w:val="20"/>
        </w:rPr>
        <w:t>Feedback a</w:t>
      </w:r>
      <w:r w:rsidR="00EF7459">
        <w:rPr>
          <w:rFonts w:ascii="Century Gothic" w:hAnsi="Century Gothic"/>
          <w:sz w:val="20"/>
          <w:szCs w:val="20"/>
        </w:rPr>
        <w:t>nd Learning Values address this</w:t>
      </w:r>
    </w:p>
    <w:p w:rsidR="00EF7459" w:rsidRDefault="00804E94" w:rsidP="00FF3D3A">
      <w:pPr>
        <w:pStyle w:val="ListParagraph"/>
        <w:numPr>
          <w:ilvl w:val="0"/>
          <w:numId w:val="1"/>
        </w:numPr>
        <w:spacing w:after="120"/>
        <w:jc w:val="both"/>
        <w:rPr>
          <w:rFonts w:ascii="Century Gothic" w:hAnsi="Century Gothic"/>
          <w:sz w:val="20"/>
          <w:szCs w:val="20"/>
        </w:rPr>
      </w:pPr>
      <w:r>
        <w:rPr>
          <w:rFonts w:ascii="Century Gothic" w:hAnsi="Century Gothic"/>
          <w:sz w:val="20"/>
          <w:szCs w:val="20"/>
        </w:rPr>
        <w:t>P</w:t>
      </w:r>
      <w:r w:rsidR="006F07DF" w:rsidRPr="00776E86">
        <w:rPr>
          <w:rFonts w:ascii="Century Gothic" w:hAnsi="Century Gothic"/>
          <w:sz w:val="20"/>
          <w:szCs w:val="20"/>
        </w:rPr>
        <w:t>roviding boys with classrooms that are designed to promote an active, hands-on, purposeful and d</w:t>
      </w:r>
      <w:r w:rsidR="00EF7459">
        <w:rPr>
          <w:rFonts w:ascii="Century Gothic" w:hAnsi="Century Gothic"/>
          <w:sz w:val="20"/>
          <w:szCs w:val="20"/>
        </w:rPr>
        <w:t xml:space="preserve">emocratic learning environment </w:t>
      </w:r>
    </w:p>
    <w:p w:rsidR="006F07DF" w:rsidRPr="00776E86" w:rsidRDefault="006F07DF" w:rsidP="00FF3D3A">
      <w:pPr>
        <w:pStyle w:val="ListParagraph"/>
        <w:numPr>
          <w:ilvl w:val="1"/>
          <w:numId w:val="1"/>
        </w:numPr>
        <w:spacing w:after="120"/>
        <w:jc w:val="both"/>
        <w:rPr>
          <w:rFonts w:ascii="Century Gothic" w:hAnsi="Century Gothic"/>
          <w:sz w:val="20"/>
          <w:szCs w:val="20"/>
        </w:rPr>
      </w:pPr>
      <w:r w:rsidRPr="00776E86">
        <w:rPr>
          <w:rFonts w:ascii="Century Gothic" w:hAnsi="Century Gothic"/>
          <w:sz w:val="20"/>
          <w:szCs w:val="20"/>
        </w:rPr>
        <w:t>Collaboration</w:t>
      </w:r>
      <w:r w:rsidR="00EF7459">
        <w:rPr>
          <w:rFonts w:ascii="Century Gothic" w:hAnsi="Century Gothic"/>
          <w:sz w:val="20"/>
          <w:szCs w:val="20"/>
        </w:rPr>
        <w:t xml:space="preserve"> and Work Interest address this</w:t>
      </w:r>
    </w:p>
    <w:p w:rsidR="00EF7459" w:rsidRDefault="00804E94" w:rsidP="00FF3D3A">
      <w:pPr>
        <w:pStyle w:val="ListParagraph"/>
        <w:numPr>
          <w:ilvl w:val="0"/>
          <w:numId w:val="1"/>
        </w:numPr>
        <w:spacing w:after="120"/>
        <w:jc w:val="both"/>
        <w:rPr>
          <w:rFonts w:ascii="Century Gothic" w:hAnsi="Century Gothic"/>
          <w:sz w:val="20"/>
          <w:szCs w:val="20"/>
        </w:rPr>
      </w:pPr>
      <w:r>
        <w:rPr>
          <w:rFonts w:ascii="Century Gothic" w:hAnsi="Century Gothic"/>
          <w:sz w:val="20"/>
          <w:szCs w:val="20"/>
        </w:rPr>
        <w:t>C</w:t>
      </w:r>
      <w:r w:rsidR="006F07DF" w:rsidRPr="00776E86">
        <w:rPr>
          <w:rFonts w:ascii="Century Gothic" w:hAnsi="Century Gothic"/>
          <w:sz w:val="20"/>
          <w:szCs w:val="20"/>
        </w:rPr>
        <w:t xml:space="preserve">onstructing a classroom environment where boys’ knowledge and skills are valued and respected </w:t>
      </w:r>
    </w:p>
    <w:p w:rsidR="006F07DF" w:rsidRPr="00776E86" w:rsidRDefault="006F07DF" w:rsidP="00FF3D3A">
      <w:pPr>
        <w:pStyle w:val="ListParagraph"/>
        <w:numPr>
          <w:ilvl w:val="1"/>
          <w:numId w:val="1"/>
        </w:numPr>
        <w:spacing w:after="120"/>
        <w:jc w:val="both"/>
        <w:rPr>
          <w:rFonts w:ascii="Century Gothic" w:hAnsi="Century Gothic"/>
          <w:sz w:val="20"/>
          <w:szCs w:val="20"/>
        </w:rPr>
      </w:pPr>
      <w:r w:rsidRPr="00776E86">
        <w:rPr>
          <w:rFonts w:ascii="Century Gothic" w:hAnsi="Century Gothic"/>
          <w:sz w:val="20"/>
          <w:szCs w:val="20"/>
        </w:rPr>
        <w:t>Attitudes a</w:t>
      </w:r>
      <w:r w:rsidR="00EF7459">
        <w:rPr>
          <w:rFonts w:ascii="Century Gothic" w:hAnsi="Century Gothic"/>
          <w:sz w:val="20"/>
          <w:szCs w:val="20"/>
        </w:rPr>
        <w:t>nd Relationships addresses this</w:t>
      </w:r>
    </w:p>
    <w:p w:rsidR="00EF7459" w:rsidRDefault="00804E94" w:rsidP="00FF3D3A">
      <w:pPr>
        <w:pStyle w:val="ListParagraph"/>
        <w:numPr>
          <w:ilvl w:val="0"/>
          <w:numId w:val="1"/>
        </w:numPr>
        <w:spacing w:after="120"/>
        <w:jc w:val="both"/>
        <w:rPr>
          <w:rFonts w:ascii="Century Gothic" w:hAnsi="Century Gothic"/>
          <w:sz w:val="20"/>
          <w:szCs w:val="20"/>
        </w:rPr>
      </w:pPr>
      <w:r>
        <w:rPr>
          <w:rFonts w:ascii="Century Gothic" w:hAnsi="Century Gothic"/>
          <w:sz w:val="20"/>
          <w:szCs w:val="20"/>
        </w:rPr>
        <w:t>S</w:t>
      </w:r>
      <w:r w:rsidR="006F07DF" w:rsidRPr="00776E86">
        <w:rPr>
          <w:rFonts w:ascii="Century Gothic" w:hAnsi="Century Gothic"/>
          <w:sz w:val="20"/>
          <w:szCs w:val="20"/>
        </w:rPr>
        <w:t>upportive</w:t>
      </w:r>
      <w:r w:rsidR="00430B70">
        <w:rPr>
          <w:rFonts w:ascii="Century Gothic" w:hAnsi="Century Gothic"/>
          <w:sz w:val="20"/>
          <w:szCs w:val="20"/>
        </w:rPr>
        <w:t xml:space="preserve"> teacher-student relationships </w:t>
      </w:r>
    </w:p>
    <w:p w:rsidR="00430B70" w:rsidRPr="00430B70" w:rsidRDefault="006F07DF" w:rsidP="00FF3D3A">
      <w:pPr>
        <w:pStyle w:val="ListParagraph"/>
        <w:numPr>
          <w:ilvl w:val="1"/>
          <w:numId w:val="1"/>
        </w:numPr>
        <w:spacing w:after="120"/>
        <w:jc w:val="both"/>
        <w:rPr>
          <w:rFonts w:ascii="Century Gothic" w:hAnsi="Century Gothic"/>
          <w:sz w:val="20"/>
          <w:szCs w:val="20"/>
        </w:rPr>
      </w:pPr>
      <w:r w:rsidRPr="00776E86">
        <w:rPr>
          <w:rFonts w:ascii="Century Gothic" w:hAnsi="Century Gothic"/>
          <w:sz w:val="20"/>
          <w:szCs w:val="20"/>
        </w:rPr>
        <w:t xml:space="preserve">Attitudes and Relationships </w:t>
      </w:r>
      <w:r w:rsidR="00430B70">
        <w:rPr>
          <w:rFonts w:ascii="Century Gothic" w:hAnsi="Century Gothic"/>
          <w:sz w:val="20"/>
          <w:szCs w:val="20"/>
        </w:rPr>
        <w:t>/</w:t>
      </w:r>
      <w:r w:rsidRPr="00776E86">
        <w:rPr>
          <w:rFonts w:ascii="Century Gothic" w:hAnsi="Century Gothic"/>
          <w:sz w:val="20"/>
          <w:szCs w:val="20"/>
        </w:rPr>
        <w:t xml:space="preserve"> Teacher Knowledg</w:t>
      </w:r>
      <w:r w:rsidR="00430B70">
        <w:rPr>
          <w:rFonts w:ascii="Century Gothic" w:hAnsi="Century Gothic"/>
          <w:sz w:val="20"/>
          <w:szCs w:val="20"/>
        </w:rPr>
        <w:t xml:space="preserve">e &amp; Engagement address </w:t>
      </w:r>
      <w:r w:rsidR="00EF7459">
        <w:rPr>
          <w:rFonts w:ascii="Century Gothic" w:hAnsi="Century Gothic"/>
          <w:sz w:val="20"/>
          <w:szCs w:val="20"/>
        </w:rPr>
        <w:t>this</w:t>
      </w:r>
    </w:p>
    <w:p w:rsidR="00804E94" w:rsidRDefault="00804E94">
      <w:pPr>
        <w:rPr>
          <w:rFonts w:ascii="Century Gothic" w:eastAsiaTheme="majorEastAsia" w:hAnsi="Century Gothic" w:cstheme="majorBidi"/>
          <w:b/>
          <w:bCs/>
          <w:color w:val="365F91" w:themeColor="accent1" w:themeShade="BF"/>
          <w:sz w:val="28"/>
          <w:szCs w:val="28"/>
        </w:rPr>
      </w:pPr>
      <w:r>
        <w:br w:type="page"/>
      </w:r>
    </w:p>
    <w:p w:rsidR="006A275D" w:rsidRPr="006A275D" w:rsidRDefault="00122037" w:rsidP="00122037">
      <w:pPr>
        <w:pStyle w:val="Heading1"/>
        <w:spacing w:before="360" w:after="120"/>
      </w:pPr>
      <w:bookmarkStart w:id="28" w:name="_Toc461359652"/>
      <w:bookmarkStart w:id="29" w:name="_Toc469566251"/>
      <w:r>
        <w:lastRenderedPageBreak/>
        <w:t xml:space="preserve">Appendix </w:t>
      </w:r>
      <w:r w:rsidR="006A275D" w:rsidRPr="006A275D">
        <w:t>2: How have schools been selected?</w:t>
      </w:r>
      <w:bookmarkEnd w:id="28"/>
      <w:bookmarkEnd w:id="29"/>
    </w:p>
    <w:p w:rsidR="006A275D" w:rsidRPr="005D1453" w:rsidRDefault="006A275D" w:rsidP="006A275D">
      <w:pPr>
        <w:spacing w:before="120" w:after="120"/>
        <w:jc w:val="both"/>
        <w:rPr>
          <w:rFonts w:ascii="Century Gothic" w:hAnsi="Century Gothic"/>
          <w:sz w:val="20"/>
          <w:szCs w:val="20"/>
        </w:rPr>
      </w:pPr>
      <w:r w:rsidRPr="005D1453">
        <w:rPr>
          <w:rFonts w:ascii="Century Gothic" w:hAnsi="Century Gothic"/>
          <w:sz w:val="20"/>
          <w:szCs w:val="20"/>
        </w:rPr>
        <w:t xml:space="preserve">Several criteria were used to identify the pool of schools </w:t>
      </w:r>
      <w:r>
        <w:rPr>
          <w:rFonts w:ascii="Century Gothic" w:hAnsi="Century Gothic"/>
          <w:sz w:val="20"/>
          <w:szCs w:val="20"/>
        </w:rPr>
        <w:t>for the research</w:t>
      </w:r>
      <w:r w:rsidRPr="005D1453">
        <w:rPr>
          <w:rFonts w:ascii="Century Gothic" w:hAnsi="Century Gothic"/>
          <w:sz w:val="20"/>
          <w:szCs w:val="20"/>
        </w:rPr>
        <w:t>.  These included:</w:t>
      </w:r>
    </w:p>
    <w:p w:rsidR="00A24A4F" w:rsidRDefault="006A275D" w:rsidP="006A275D">
      <w:pPr>
        <w:pStyle w:val="ListParagraph"/>
        <w:numPr>
          <w:ilvl w:val="0"/>
          <w:numId w:val="14"/>
        </w:numPr>
        <w:spacing w:before="120" w:after="120"/>
        <w:jc w:val="both"/>
        <w:rPr>
          <w:rFonts w:ascii="Century Gothic" w:hAnsi="Century Gothic"/>
          <w:sz w:val="20"/>
          <w:szCs w:val="20"/>
        </w:rPr>
      </w:pPr>
      <w:r w:rsidRPr="00B641A7">
        <w:rPr>
          <w:rFonts w:ascii="Century Gothic" w:hAnsi="Century Gothic"/>
          <w:sz w:val="20"/>
          <w:szCs w:val="20"/>
        </w:rPr>
        <w:t>schools within the median band range of achievement in reading and numeracy in Year 7 as assessed by NAPLAN</w:t>
      </w:r>
      <w:r w:rsidR="00A24A4F">
        <w:rPr>
          <w:rFonts w:ascii="Century Gothic" w:hAnsi="Century Gothic"/>
          <w:sz w:val="20"/>
          <w:szCs w:val="20"/>
        </w:rPr>
        <w:t xml:space="preserve"> </w:t>
      </w:r>
      <w:r w:rsidRPr="00B641A7">
        <w:rPr>
          <w:rFonts w:ascii="Century Gothic" w:hAnsi="Century Gothic"/>
          <w:sz w:val="20"/>
          <w:szCs w:val="20"/>
        </w:rPr>
        <w:t>– so that the influence of factors that are usually associated with ‘outlier</w:t>
      </w:r>
      <w:r>
        <w:rPr>
          <w:rFonts w:ascii="Century Gothic" w:hAnsi="Century Gothic"/>
          <w:sz w:val="20"/>
          <w:szCs w:val="20"/>
        </w:rPr>
        <w:t>’</w:t>
      </w:r>
      <w:r w:rsidRPr="00B641A7">
        <w:rPr>
          <w:rFonts w:ascii="Century Gothic" w:hAnsi="Century Gothic"/>
          <w:sz w:val="20"/>
          <w:szCs w:val="20"/>
        </w:rPr>
        <w:t xml:space="preserve"> schools </w:t>
      </w:r>
      <w:r w:rsidR="00652DA6">
        <w:rPr>
          <w:rFonts w:ascii="Century Gothic" w:hAnsi="Century Gothic"/>
          <w:sz w:val="20"/>
          <w:szCs w:val="20"/>
        </w:rPr>
        <w:t>we</w:t>
      </w:r>
      <w:r>
        <w:rPr>
          <w:rFonts w:ascii="Century Gothic" w:hAnsi="Century Gothic"/>
          <w:sz w:val="20"/>
          <w:szCs w:val="20"/>
        </w:rPr>
        <w:t>re</w:t>
      </w:r>
      <w:r w:rsidRPr="00B641A7">
        <w:rPr>
          <w:rFonts w:ascii="Century Gothic" w:hAnsi="Century Gothic"/>
          <w:sz w:val="20"/>
          <w:szCs w:val="20"/>
        </w:rPr>
        <w:t xml:space="preserve"> reduced</w:t>
      </w:r>
      <w:r w:rsidR="00A24A4F">
        <w:rPr>
          <w:rFonts w:ascii="Century Gothic" w:hAnsi="Century Gothic"/>
          <w:sz w:val="20"/>
          <w:szCs w:val="20"/>
        </w:rPr>
        <w:t xml:space="preserve"> </w:t>
      </w:r>
    </w:p>
    <w:p w:rsidR="006A275D" w:rsidRPr="00AC3082" w:rsidRDefault="00A24A4F" w:rsidP="006A275D">
      <w:pPr>
        <w:pStyle w:val="ListParagraph"/>
        <w:numPr>
          <w:ilvl w:val="0"/>
          <w:numId w:val="14"/>
        </w:numPr>
        <w:spacing w:before="120" w:after="120"/>
        <w:jc w:val="both"/>
        <w:rPr>
          <w:rFonts w:ascii="Century Gothic" w:hAnsi="Century Gothic"/>
          <w:sz w:val="20"/>
          <w:szCs w:val="20"/>
        </w:rPr>
      </w:pPr>
      <w:r w:rsidRPr="00AC3082">
        <w:rPr>
          <w:rFonts w:ascii="Century Gothic" w:hAnsi="Century Gothic"/>
          <w:sz w:val="20"/>
          <w:szCs w:val="20"/>
        </w:rPr>
        <w:t xml:space="preserve">schools within the median range band where the pattern of gender results have been broadly consistent for at least three years - so that </w:t>
      </w:r>
      <w:r w:rsidR="00DB06F5" w:rsidRPr="00AC3082">
        <w:rPr>
          <w:rFonts w:ascii="Century Gothic" w:hAnsi="Century Gothic"/>
          <w:sz w:val="20"/>
          <w:szCs w:val="20"/>
        </w:rPr>
        <w:t xml:space="preserve">the selection of schools </w:t>
      </w:r>
      <w:r w:rsidR="00652DA6" w:rsidRPr="00AC3082">
        <w:rPr>
          <w:rFonts w:ascii="Century Gothic" w:hAnsi="Century Gothic"/>
          <w:sz w:val="20"/>
          <w:szCs w:val="20"/>
        </w:rPr>
        <w:t>was</w:t>
      </w:r>
      <w:r w:rsidR="00DB06F5" w:rsidRPr="00AC3082">
        <w:rPr>
          <w:rFonts w:ascii="Century Gothic" w:hAnsi="Century Gothic"/>
          <w:sz w:val="20"/>
          <w:szCs w:val="20"/>
        </w:rPr>
        <w:t xml:space="preserve"> not based on an atypical pattern of gender results but one that </w:t>
      </w:r>
      <w:r w:rsidR="00652DA6" w:rsidRPr="00AC3082">
        <w:rPr>
          <w:rFonts w:ascii="Century Gothic" w:hAnsi="Century Gothic"/>
          <w:sz w:val="20"/>
          <w:szCs w:val="20"/>
        </w:rPr>
        <w:t>was</w:t>
      </w:r>
      <w:r w:rsidR="00DB06F5" w:rsidRPr="00AC3082">
        <w:rPr>
          <w:rFonts w:ascii="Century Gothic" w:hAnsi="Century Gothic"/>
          <w:sz w:val="20"/>
          <w:szCs w:val="20"/>
        </w:rPr>
        <w:t xml:space="preserve"> at least evident over a minimum of three years </w:t>
      </w:r>
    </w:p>
    <w:p w:rsidR="00DB06F5" w:rsidRPr="00AC3082" w:rsidRDefault="00DB06F5" w:rsidP="006A275D">
      <w:pPr>
        <w:pStyle w:val="ListParagraph"/>
        <w:numPr>
          <w:ilvl w:val="0"/>
          <w:numId w:val="14"/>
        </w:numPr>
        <w:spacing w:before="120" w:after="120"/>
        <w:jc w:val="both"/>
        <w:rPr>
          <w:rFonts w:ascii="Century Gothic" w:hAnsi="Century Gothic"/>
          <w:sz w:val="20"/>
          <w:szCs w:val="20"/>
        </w:rPr>
      </w:pPr>
      <w:r w:rsidRPr="00AC3082">
        <w:rPr>
          <w:rFonts w:ascii="Century Gothic" w:hAnsi="Century Gothic"/>
          <w:sz w:val="20"/>
          <w:szCs w:val="20"/>
        </w:rPr>
        <w:t>schools where the differences between boys</w:t>
      </w:r>
      <w:r w:rsidR="00E12AE1" w:rsidRPr="00AC3082">
        <w:rPr>
          <w:rFonts w:ascii="Century Gothic" w:hAnsi="Century Gothic"/>
          <w:sz w:val="20"/>
          <w:szCs w:val="20"/>
        </w:rPr>
        <w:t>’</w:t>
      </w:r>
      <w:r w:rsidRPr="00AC3082">
        <w:rPr>
          <w:rFonts w:ascii="Century Gothic" w:hAnsi="Century Gothic"/>
          <w:sz w:val="20"/>
          <w:szCs w:val="20"/>
        </w:rPr>
        <w:t xml:space="preserve"> and girls</w:t>
      </w:r>
      <w:r w:rsidR="00E12AE1" w:rsidRPr="00AC3082">
        <w:rPr>
          <w:rFonts w:ascii="Century Gothic" w:hAnsi="Century Gothic"/>
          <w:sz w:val="20"/>
          <w:szCs w:val="20"/>
        </w:rPr>
        <w:t>’</w:t>
      </w:r>
      <w:r w:rsidRPr="00AC3082">
        <w:rPr>
          <w:rFonts w:ascii="Century Gothic" w:hAnsi="Century Gothic"/>
          <w:sz w:val="20"/>
          <w:szCs w:val="20"/>
        </w:rPr>
        <w:t xml:space="preserve"> results in reading and numeracy in </w:t>
      </w:r>
      <w:r w:rsidR="00E12AE1" w:rsidRPr="00AC3082">
        <w:rPr>
          <w:rFonts w:ascii="Century Gothic" w:hAnsi="Century Gothic"/>
          <w:sz w:val="20"/>
          <w:szCs w:val="20"/>
        </w:rPr>
        <w:t>Y</w:t>
      </w:r>
      <w:r w:rsidRPr="00AC3082">
        <w:rPr>
          <w:rFonts w:ascii="Century Gothic" w:hAnsi="Century Gothic"/>
          <w:sz w:val="20"/>
          <w:szCs w:val="20"/>
        </w:rPr>
        <w:t xml:space="preserve">ear 7 </w:t>
      </w:r>
      <w:r w:rsidR="00652DA6" w:rsidRPr="00AC3082">
        <w:rPr>
          <w:rFonts w:ascii="Century Gothic" w:hAnsi="Century Gothic"/>
          <w:sz w:val="20"/>
          <w:szCs w:val="20"/>
        </w:rPr>
        <w:t>we</w:t>
      </w:r>
      <w:r w:rsidRPr="00AC3082">
        <w:rPr>
          <w:rFonts w:ascii="Century Gothic" w:hAnsi="Century Gothic"/>
          <w:sz w:val="20"/>
          <w:szCs w:val="20"/>
        </w:rPr>
        <w:t xml:space="preserve">re the most pronounced and </w:t>
      </w:r>
      <w:r w:rsidR="00E12AE1" w:rsidRPr="00AC3082">
        <w:rPr>
          <w:rFonts w:ascii="Century Gothic" w:hAnsi="Century Gothic"/>
          <w:sz w:val="20"/>
          <w:szCs w:val="20"/>
        </w:rPr>
        <w:t xml:space="preserve">schools where the gender gap in reading and numeracy results </w:t>
      </w:r>
      <w:r w:rsidR="00652DA6" w:rsidRPr="00AC3082">
        <w:rPr>
          <w:rFonts w:ascii="Century Gothic" w:hAnsi="Century Gothic"/>
          <w:sz w:val="20"/>
          <w:szCs w:val="20"/>
        </w:rPr>
        <w:t>we</w:t>
      </w:r>
      <w:r w:rsidR="00E12AE1" w:rsidRPr="00AC3082">
        <w:rPr>
          <w:rFonts w:ascii="Century Gothic" w:hAnsi="Century Gothic"/>
          <w:sz w:val="20"/>
          <w:szCs w:val="20"/>
        </w:rPr>
        <w:t xml:space="preserve">re the </w:t>
      </w:r>
      <w:r w:rsidRPr="00AC3082">
        <w:rPr>
          <w:rFonts w:ascii="Century Gothic" w:hAnsi="Century Gothic"/>
          <w:sz w:val="20"/>
          <w:szCs w:val="20"/>
        </w:rPr>
        <w:t>least pronounced</w:t>
      </w:r>
      <w:r w:rsidR="00652DA6" w:rsidRPr="00AC3082">
        <w:rPr>
          <w:rFonts w:ascii="Century Gothic" w:hAnsi="Century Gothic"/>
          <w:sz w:val="20"/>
          <w:szCs w:val="20"/>
        </w:rPr>
        <w:t xml:space="preserve"> (or reversed)</w:t>
      </w:r>
      <w:r w:rsidRPr="00AC3082">
        <w:rPr>
          <w:rFonts w:ascii="Century Gothic" w:hAnsi="Century Gothic"/>
          <w:sz w:val="20"/>
          <w:szCs w:val="20"/>
        </w:rPr>
        <w:t xml:space="preserve"> </w:t>
      </w:r>
      <w:r w:rsidR="00E12AE1" w:rsidRPr="00AC3082">
        <w:rPr>
          <w:rFonts w:ascii="Century Gothic" w:hAnsi="Century Gothic"/>
          <w:sz w:val="20"/>
          <w:szCs w:val="20"/>
        </w:rPr>
        <w:t>–</w:t>
      </w:r>
      <w:r w:rsidRPr="00AC3082">
        <w:rPr>
          <w:rFonts w:ascii="Century Gothic" w:hAnsi="Century Gothic"/>
          <w:sz w:val="20"/>
          <w:szCs w:val="20"/>
        </w:rPr>
        <w:t xml:space="preserve"> </w:t>
      </w:r>
      <w:r w:rsidR="00E12AE1" w:rsidRPr="00AC3082">
        <w:rPr>
          <w:rFonts w:ascii="Century Gothic" w:hAnsi="Century Gothic"/>
          <w:sz w:val="20"/>
          <w:szCs w:val="20"/>
        </w:rPr>
        <w:t xml:space="preserve">so that the teaching practices and classroom cultures in these different school settings could be contrasted to see if there </w:t>
      </w:r>
      <w:r w:rsidR="00652DA6" w:rsidRPr="00AC3082">
        <w:rPr>
          <w:rFonts w:ascii="Century Gothic" w:hAnsi="Century Gothic"/>
          <w:sz w:val="20"/>
          <w:szCs w:val="20"/>
        </w:rPr>
        <w:t>ar</w:t>
      </w:r>
      <w:r w:rsidR="00E12AE1" w:rsidRPr="00AC3082">
        <w:rPr>
          <w:rFonts w:ascii="Century Gothic" w:hAnsi="Century Gothic"/>
          <w:sz w:val="20"/>
          <w:szCs w:val="20"/>
        </w:rPr>
        <w:t>e any significant differences in classroom practices</w:t>
      </w:r>
      <w:r w:rsidR="00652DA6" w:rsidRPr="00AC3082">
        <w:rPr>
          <w:rFonts w:ascii="Century Gothic" w:hAnsi="Century Gothic"/>
          <w:sz w:val="20"/>
          <w:szCs w:val="20"/>
        </w:rPr>
        <w:t xml:space="preserve"> that might help to account for differences in gender outcomes </w:t>
      </w:r>
    </w:p>
    <w:p w:rsidR="006A275D" w:rsidRDefault="006A275D" w:rsidP="006A275D">
      <w:pPr>
        <w:pStyle w:val="ListParagraph"/>
        <w:numPr>
          <w:ilvl w:val="0"/>
          <w:numId w:val="14"/>
        </w:numPr>
        <w:spacing w:before="120" w:after="120"/>
        <w:jc w:val="both"/>
        <w:rPr>
          <w:rFonts w:ascii="Century Gothic" w:hAnsi="Century Gothic"/>
          <w:sz w:val="20"/>
          <w:szCs w:val="20"/>
        </w:rPr>
      </w:pPr>
      <w:r w:rsidRPr="00B641A7">
        <w:rPr>
          <w:rFonts w:ascii="Century Gothic" w:hAnsi="Century Gothic"/>
          <w:sz w:val="20"/>
          <w:szCs w:val="20"/>
        </w:rPr>
        <w:t xml:space="preserve">schools that </w:t>
      </w:r>
      <w:r>
        <w:rPr>
          <w:rFonts w:ascii="Century Gothic" w:hAnsi="Century Gothic"/>
          <w:sz w:val="20"/>
          <w:szCs w:val="20"/>
        </w:rPr>
        <w:t>a</w:t>
      </w:r>
      <w:r w:rsidRPr="00B641A7">
        <w:rPr>
          <w:rFonts w:ascii="Century Gothic" w:hAnsi="Century Gothic"/>
          <w:sz w:val="20"/>
          <w:szCs w:val="20"/>
        </w:rPr>
        <w:t xml:space="preserve">re providing multiple English and </w:t>
      </w:r>
      <w:r>
        <w:rPr>
          <w:rFonts w:ascii="Century Gothic" w:hAnsi="Century Gothic"/>
          <w:sz w:val="20"/>
          <w:szCs w:val="20"/>
        </w:rPr>
        <w:t>M</w:t>
      </w:r>
      <w:r w:rsidRPr="00B641A7">
        <w:rPr>
          <w:rFonts w:ascii="Century Gothic" w:hAnsi="Century Gothic"/>
          <w:sz w:val="20"/>
          <w:szCs w:val="20"/>
        </w:rPr>
        <w:t>athem</w:t>
      </w:r>
      <w:r>
        <w:rPr>
          <w:rFonts w:ascii="Century Gothic" w:hAnsi="Century Gothic"/>
          <w:sz w:val="20"/>
          <w:szCs w:val="20"/>
        </w:rPr>
        <w:t>atics classes in Y</w:t>
      </w:r>
      <w:r w:rsidRPr="00B641A7">
        <w:rPr>
          <w:rFonts w:ascii="Century Gothic" w:hAnsi="Century Gothic"/>
          <w:sz w:val="20"/>
          <w:szCs w:val="20"/>
        </w:rPr>
        <w:t xml:space="preserve">ear 7 – </w:t>
      </w:r>
      <w:r>
        <w:rPr>
          <w:rFonts w:ascii="Century Gothic" w:hAnsi="Century Gothic"/>
          <w:sz w:val="20"/>
          <w:szCs w:val="20"/>
        </w:rPr>
        <w:t>so that opinions c</w:t>
      </w:r>
      <w:r w:rsidR="00870C4C">
        <w:rPr>
          <w:rFonts w:ascii="Century Gothic" w:hAnsi="Century Gothic"/>
          <w:sz w:val="20"/>
          <w:szCs w:val="20"/>
        </w:rPr>
        <w:t>ould</w:t>
      </w:r>
      <w:r>
        <w:rPr>
          <w:rFonts w:ascii="Century Gothic" w:hAnsi="Century Gothic"/>
          <w:sz w:val="20"/>
          <w:szCs w:val="20"/>
        </w:rPr>
        <w:t xml:space="preserve"> be gained from more than one class setting </w:t>
      </w:r>
    </w:p>
    <w:p w:rsidR="006A275D" w:rsidRDefault="006A275D" w:rsidP="006A275D">
      <w:pPr>
        <w:pStyle w:val="ListParagraph"/>
        <w:numPr>
          <w:ilvl w:val="0"/>
          <w:numId w:val="14"/>
        </w:numPr>
        <w:spacing w:before="120" w:after="120"/>
        <w:jc w:val="both"/>
        <w:rPr>
          <w:rFonts w:ascii="Century Gothic" w:hAnsi="Century Gothic"/>
          <w:sz w:val="20"/>
          <w:szCs w:val="20"/>
        </w:rPr>
      </w:pPr>
      <w:r w:rsidRPr="00B641A7">
        <w:rPr>
          <w:rFonts w:ascii="Century Gothic" w:hAnsi="Century Gothic"/>
          <w:sz w:val="20"/>
          <w:szCs w:val="20"/>
        </w:rPr>
        <w:t xml:space="preserve"> </w:t>
      </w:r>
      <w:proofErr w:type="gramStart"/>
      <w:r>
        <w:rPr>
          <w:rFonts w:ascii="Century Gothic" w:hAnsi="Century Gothic"/>
          <w:sz w:val="20"/>
          <w:szCs w:val="20"/>
        </w:rPr>
        <w:t>schools</w:t>
      </w:r>
      <w:proofErr w:type="gramEnd"/>
      <w:r>
        <w:rPr>
          <w:rFonts w:ascii="Century Gothic" w:hAnsi="Century Gothic"/>
          <w:sz w:val="20"/>
          <w:szCs w:val="20"/>
        </w:rPr>
        <w:t xml:space="preserve"> in different geographic settings – so that perspectives c</w:t>
      </w:r>
      <w:r w:rsidR="00870C4C">
        <w:rPr>
          <w:rFonts w:ascii="Century Gothic" w:hAnsi="Century Gothic"/>
          <w:sz w:val="20"/>
          <w:szCs w:val="20"/>
        </w:rPr>
        <w:t>ould</w:t>
      </w:r>
      <w:r>
        <w:rPr>
          <w:rFonts w:ascii="Century Gothic" w:hAnsi="Century Gothic"/>
          <w:sz w:val="20"/>
          <w:szCs w:val="20"/>
        </w:rPr>
        <w:t xml:space="preserve"> be gained from schools in the metropolitan area, provincial </w:t>
      </w:r>
      <w:r w:rsidR="006319BF">
        <w:rPr>
          <w:rFonts w:ascii="Century Gothic" w:hAnsi="Century Gothic"/>
          <w:sz w:val="20"/>
          <w:szCs w:val="20"/>
        </w:rPr>
        <w:t>cities,</w:t>
      </w:r>
      <w:r>
        <w:rPr>
          <w:rFonts w:ascii="Century Gothic" w:hAnsi="Century Gothic"/>
          <w:sz w:val="20"/>
          <w:szCs w:val="20"/>
        </w:rPr>
        <w:t xml:space="preserve"> and rural centres.</w:t>
      </w:r>
    </w:p>
    <w:p w:rsidR="006A275D" w:rsidRDefault="006A275D" w:rsidP="006A275D">
      <w:pPr>
        <w:spacing w:before="120" w:after="120"/>
        <w:jc w:val="both"/>
        <w:rPr>
          <w:rFonts w:ascii="Century Gothic" w:hAnsi="Century Gothic"/>
          <w:sz w:val="20"/>
          <w:szCs w:val="20"/>
        </w:rPr>
      </w:pPr>
      <w:r>
        <w:rPr>
          <w:rFonts w:ascii="Century Gothic" w:hAnsi="Century Gothic"/>
          <w:sz w:val="20"/>
          <w:szCs w:val="20"/>
        </w:rPr>
        <w:t>Some schools met these criteria for reading only, some for numeracy only and some for both reading and numeracy. Schools that best met these criteria were invited to participate in the research.</w:t>
      </w:r>
    </w:p>
    <w:p w:rsidR="005B322D" w:rsidRDefault="005B322D">
      <w:pPr>
        <w:rPr>
          <w:rFonts w:ascii="Century Gothic" w:hAnsi="Century Gothic"/>
          <w:sz w:val="20"/>
          <w:szCs w:val="20"/>
        </w:rPr>
      </w:pPr>
      <w:r>
        <w:rPr>
          <w:rFonts w:ascii="Century Gothic" w:hAnsi="Century Gothic"/>
          <w:sz w:val="20"/>
          <w:szCs w:val="20"/>
        </w:rPr>
        <w:br w:type="page"/>
      </w:r>
    </w:p>
    <w:p w:rsidR="005B322D" w:rsidRPr="00C36B83" w:rsidRDefault="005B322D" w:rsidP="005B322D">
      <w:pPr>
        <w:pStyle w:val="Heading1"/>
        <w:spacing w:before="240" w:after="120"/>
      </w:pPr>
      <w:bookmarkStart w:id="30" w:name="_Toc452554496"/>
      <w:bookmarkStart w:id="31" w:name="_Toc469566252"/>
      <w:r>
        <w:lastRenderedPageBreak/>
        <w:t xml:space="preserve">Appendix 3: </w:t>
      </w:r>
      <w:r w:rsidRPr="00C36B83">
        <w:t>Questionnaire scales and items</w:t>
      </w:r>
      <w:bookmarkEnd w:id="30"/>
      <w:bookmarkEnd w:id="31"/>
    </w:p>
    <w:p w:rsidR="005B322D" w:rsidRPr="00E01DF1" w:rsidRDefault="005B322D" w:rsidP="005B322D">
      <w:pPr>
        <w:spacing w:after="120"/>
        <w:rPr>
          <w:rFonts w:ascii="Century Gothic" w:hAnsi="Century Gothic"/>
          <w:sz w:val="20"/>
          <w:szCs w:val="20"/>
        </w:rPr>
      </w:pPr>
      <w:r w:rsidRPr="00E01DF1">
        <w:rPr>
          <w:rFonts w:ascii="Century Gothic" w:hAnsi="Century Gothic"/>
          <w:sz w:val="20"/>
          <w:szCs w:val="20"/>
        </w:rPr>
        <w:t xml:space="preserve">The questions that contribute to the </w:t>
      </w:r>
      <w:r>
        <w:rPr>
          <w:rFonts w:ascii="Century Gothic" w:hAnsi="Century Gothic"/>
          <w:sz w:val="20"/>
          <w:szCs w:val="20"/>
        </w:rPr>
        <w:t>seven</w:t>
      </w:r>
      <w:r w:rsidRPr="00E01DF1">
        <w:rPr>
          <w:rFonts w:ascii="Century Gothic" w:hAnsi="Century Gothic"/>
          <w:sz w:val="20"/>
          <w:szCs w:val="20"/>
        </w:rPr>
        <w:t xml:space="preserve"> scale scores are </w:t>
      </w:r>
      <w:r>
        <w:rPr>
          <w:rFonts w:ascii="Century Gothic" w:hAnsi="Century Gothic"/>
          <w:sz w:val="20"/>
          <w:szCs w:val="20"/>
        </w:rPr>
        <w:t>indicated in the chart below.</w:t>
      </w:r>
    </w:p>
    <w:tbl>
      <w:tblPr>
        <w:tblStyle w:val="TableGrid"/>
        <w:tblW w:w="9828" w:type="dxa"/>
        <w:tblLayout w:type="fixed"/>
        <w:tblLook w:val="04A0" w:firstRow="1" w:lastRow="0" w:firstColumn="1" w:lastColumn="0" w:noHBand="0" w:noVBand="1"/>
      </w:tblPr>
      <w:tblGrid>
        <w:gridCol w:w="1404"/>
        <w:gridCol w:w="1404"/>
        <w:gridCol w:w="1404"/>
        <w:gridCol w:w="1404"/>
        <w:gridCol w:w="1404"/>
        <w:gridCol w:w="1404"/>
        <w:gridCol w:w="1404"/>
      </w:tblGrid>
      <w:tr w:rsidR="005B322D" w:rsidRPr="00EE3C89" w:rsidTr="00A90AF5">
        <w:tc>
          <w:tcPr>
            <w:tcW w:w="1404" w:type="dxa"/>
            <w:shd w:val="clear" w:color="auto" w:fill="EEECE1" w:themeFill="background2"/>
            <w:vAlign w:val="center"/>
          </w:tcPr>
          <w:p w:rsidR="005B322D" w:rsidRPr="00EE3C89" w:rsidRDefault="005B322D" w:rsidP="00A90AF5">
            <w:pPr>
              <w:rPr>
                <w:b/>
                <w:sz w:val="18"/>
                <w:szCs w:val="18"/>
              </w:rPr>
            </w:pPr>
            <w:r w:rsidRPr="00EE3C89">
              <w:rPr>
                <w:b/>
                <w:sz w:val="18"/>
                <w:szCs w:val="18"/>
              </w:rPr>
              <w:t>Value of work</w:t>
            </w:r>
          </w:p>
        </w:tc>
        <w:tc>
          <w:tcPr>
            <w:tcW w:w="1404" w:type="dxa"/>
            <w:shd w:val="clear" w:color="auto" w:fill="EEECE1" w:themeFill="background2"/>
            <w:vAlign w:val="center"/>
          </w:tcPr>
          <w:p w:rsidR="005B322D" w:rsidRPr="00EE3C89" w:rsidRDefault="005B322D" w:rsidP="00A90AF5">
            <w:pPr>
              <w:ind w:right="-96"/>
              <w:rPr>
                <w:b/>
                <w:sz w:val="18"/>
                <w:szCs w:val="18"/>
              </w:rPr>
            </w:pPr>
            <w:r w:rsidRPr="00EE3C89">
              <w:rPr>
                <w:b/>
                <w:sz w:val="18"/>
                <w:szCs w:val="18"/>
              </w:rPr>
              <w:t>Collaboration</w:t>
            </w:r>
          </w:p>
        </w:tc>
        <w:tc>
          <w:tcPr>
            <w:tcW w:w="1404" w:type="dxa"/>
            <w:shd w:val="clear" w:color="auto" w:fill="EEECE1" w:themeFill="background2"/>
            <w:vAlign w:val="center"/>
          </w:tcPr>
          <w:p w:rsidR="005B322D" w:rsidRPr="00EE3C89" w:rsidRDefault="005B322D" w:rsidP="00A90AF5">
            <w:pPr>
              <w:rPr>
                <w:b/>
                <w:sz w:val="18"/>
                <w:szCs w:val="18"/>
              </w:rPr>
            </w:pPr>
            <w:r w:rsidRPr="00EE3C89">
              <w:rPr>
                <w:b/>
                <w:sz w:val="18"/>
                <w:szCs w:val="18"/>
              </w:rPr>
              <w:t>Learning Values</w:t>
            </w:r>
          </w:p>
        </w:tc>
        <w:tc>
          <w:tcPr>
            <w:tcW w:w="1404" w:type="dxa"/>
            <w:shd w:val="clear" w:color="auto" w:fill="EEECE1" w:themeFill="background2"/>
            <w:vAlign w:val="center"/>
          </w:tcPr>
          <w:p w:rsidR="005B322D" w:rsidRPr="00EE3C89" w:rsidRDefault="005B322D" w:rsidP="00A90AF5">
            <w:pPr>
              <w:rPr>
                <w:b/>
                <w:sz w:val="18"/>
                <w:szCs w:val="18"/>
              </w:rPr>
            </w:pPr>
            <w:r w:rsidRPr="00EE3C89">
              <w:rPr>
                <w:b/>
                <w:sz w:val="18"/>
                <w:szCs w:val="18"/>
              </w:rPr>
              <w:t>Attitudes and Relationships</w:t>
            </w:r>
          </w:p>
        </w:tc>
        <w:tc>
          <w:tcPr>
            <w:tcW w:w="1404" w:type="dxa"/>
            <w:shd w:val="clear" w:color="auto" w:fill="EEECE1" w:themeFill="background2"/>
            <w:vAlign w:val="center"/>
          </w:tcPr>
          <w:p w:rsidR="005B322D" w:rsidRPr="00EE3C89" w:rsidRDefault="005B322D" w:rsidP="00A90AF5">
            <w:pPr>
              <w:rPr>
                <w:b/>
                <w:sz w:val="18"/>
                <w:szCs w:val="18"/>
              </w:rPr>
            </w:pPr>
            <w:r w:rsidRPr="00EE3C89">
              <w:rPr>
                <w:b/>
                <w:sz w:val="18"/>
                <w:szCs w:val="18"/>
              </w:rPr>
              <w:t>Feedback</w:t>
            </w:r>
          </w:p>
        </w:tc>
        <w:tc>
          <w:tcPr>
            <w:tcW w:w="1404" w:type="dxa"/>
            <w:shd w:val="clear" w:color="auto" w:fill="EEECE1" w:themeFill="background2"/>
            <w:vAlign w:val="center"/>
          </w:tcPr>
          <w:p w:rsidR="005B322D" w:rsidRPr="00EE3C89" w:rsidRDefault="005B322D" w:rsidP="00A90AF5">
            <w:pPr>
              <w:rPr>
                <w:b/>
                <w:sz w:val="18"/>
                <w:szCs w:val="18"/>
              </w:rPr>
            </w:pPr>
            <w:r w:rsidRPr="00EE3C89">
              <w:rPr>
                <w:b/>
                <w:sz w:val="18"/>
                <w:szCs w:val="18"/>
              </w:rPr>
              <w:t>Teach knowledge and Engagement</w:t>
            </w:r>
          </w:p>
        </w:tc>
        <w:tc>
          <w:tcPr>
            <w:tcW w:w="1404" w:type="dxa"/>
            <w:shd w:val="clear" w:color="auto" w:fill="EEECE1" w:themeFill="background2"/>
            <w:vAlign w:val="center"/>
          </w:tcPr>
          <w:p w:rsidR="005B322D" w:rsidRPr="00EE3C89" w:rsidRDefault="005B322D" w:rsidP="00A90AF5">
            <w:pPr>
              <w:rPr>
                <w:b/>
                <w:sz w:val="18"/>
                <w:szCs w:val="18"/>
              </w:rPr>
            </w:pPr>
            <w:r>
              <w:rPr>
                <w:b/>
                <w:sz w:val="18"/>
                <w:szCs w:val="18"/>
              </w:rPr>
              <w:t>Work Interest</w:t>
            </w:r>
          </w:p>
        </w:tc>
      </w:tr>
      <w:tr w:rsidR="005B322D" w:rsidRPr="00EE3C89" w:rsidTr="00A90AF5">
        <w:trPr>
          <w:trHeight w:val="1295"/>
        </w:trPr>
        <w:tc>
          <w:tcPr>
            <w:tcW w:w="1404" w:type="dxa"/>
          </w:tcPr>
          <w:p w:rsidR="005B322D" w:rsidRPr="00EE3C89" w:rsidRDefault="005B322D" w:rsidP="00A90AF5">
            <w:pPr>
              <w:rPr>
                <w:sz w:val="18"/>
                <w:szCs w:val="18"/>
              </w:rPr>
            </w:pPr>
            <w:r w:rsidRPr="00EE3C89">
              <w:rPr>
                <w:sz w:val="18"/>
                <w:szCs w:val="18"/>
              </w:rPr>
              <w:t>The work our teacher gives us is worth doing.</w:t>
            </w:r>
          </w:p>
        </w:tc>
        <w:tc>
          <w:tcPr>
            <w:tcW w:w="1404" w:type="dxa"/>
          </w:tcPr>
          <w:p w:rsidR="005B322D" w:rsidRPr="00EE3C89" w:rsidRDefault="005B322D" w:rsidP="00A90AF5">
            <w:pPr>
              <w:rPr>
                <w:sz w:val="18"/>
                <w:szCs w:val="18"/>
              </w:rPr>
            </w:pPr>
            <w:r w:rsidRPr="00EE3C89">
              <w:rPr>
                <w:sz w:val="18"/>
                <w:szCs w:val="18"/>
              </w:rPr>
              <w:t>We're learning how to work well together in small groups.</w:t>
            </w:r>
          </w:p>
        </w:tc>
        <w:tc>
          <w:tcPr>
            <w:tcW w:w="1404" w:type="dxa"/>
          </w:tcPr>
          <w:p w:rsidR="005B322D" w:rsidRPr="00EE3C89" w:rsidRDefault="005B322D" w:rsidP="00A90AF5">
            <w:pPr>
              <w:rPr>
                <w:sz w:val="18"/>
                <w:szCs w:val="18"/>
              </w:rPr>
            </w:pPr>
            <w:r w:rsidRPr="00EE3C89">
              <w:rPr>
                <w:sz w:val="18"/>
                <w:szCs w:val="18"/>
              </w:rPr>
              <w:t xml:space="preserve">Our teacher wants us to really understand what we learn </w:t>
            </w:r>
            <w:r w:rsidRPr="00EE3C89">
              <w:rPr>
                <w:color w:val="FF0000"/>
                <w:sz w:val="18"/>
                <w:szCs w:val="18"/>
              </w:rPr>
              <w:t>in maths</w:t>
            </w:r>
            <w:r w:rsidR="00DB76DC">
              <w:rPr>
                <w:rStyle w:val="FootnoteReference"/>
                <w:color w:val="FF0000"/>
                <w:sz w:val="18"/>
                <w:szCs w:val="18"/>
              </w:rPr>
              <w:footnoteReference w:id="5"/>
            </w:r>
            <w:r w:rsidRPr="00EE3C89">
              <w:rPr>
                <w:sz w:val="18"/>
                <w:szCs w:val="18"/>
              </w:rPr>
              <w:t>.</w:t>
            </w:r>
          </w:p>
        </w:tc>
        <w:tc>
          <w:tcPr>
            <w:tcW w:w="1404" w:type="dxa"/>
          </w:tcPr>
          <w:p w:rsidR="005B322D" w:rsidRPr="00EE3C89" w:rsidRDefault="005B322D" w:rsidP="00A90AF5">
            <w:pPr>
              <w:rPr>
                <w:sz w:val="18"/>
                <w:szCs w:val="18"/>
              </w:rPr>
            </w:pPr>
            <w:r w:rsidRPr="00EE3C89">
              <w:rPr>
                <w:sz w:val="18"/>
                <w:szCs w:val="18"/>
              </w:rPr>
              <w:t xml:space="preserve">My teacher is helping me feel more confident about my </w:t>
            </w:r>
            <w:r w:rsidRPr="00EE3C89">
              <w:rPr>
                <w:color w:val="FF0000"/>
                <w:sz w:val="18"/>
                <w:szCs w:val="18"/>
              </w:rPr>
              <w:t xml:space="preserve">maths </w:t>
            </w:r>
            <w:r w:rsidRPr="00EE3C89">
              <w:rPr>
                <w:sz w:val="18"/>
                <w:szCs w:val="18"/>
              </w:rPr>
              <w:t>learning.</w:t>
            </w:r>
          </w:p>
        </w:tc>
        <w:tc>
          <w:tcPr>
            <w:tcW w:w="1404" w:type="dxa"/>
          </w:tcPr>
          <w:p w:rsidR="005B322D" w:rsidRPr="00EE3C89" w:rsidRDefault="005B322D" w:rsidP="00A90AF5">
            <w:pPr>
              <w:rPr>
                <w:sz w:val="18"/>
                <w:szCs w:val="18"/>
              </w:rPr>
            </w:pPr>
            <w:r w:rsidRPr="00EE3C89">
              <w:rPr>
                <w:sz w:val="18"/>
                <w:szCs w:val="18"/>
              </w:rPr>
              <w:t xml:space="preserve">We are given lots of feedback about our work in this </w:t>
            </w:r>
            <w:r w:rsidRPr="00EE3C89">
              <w:rPr>
                <w:color w:val="FF0000"/>
                <w:sz w:val="18"/>
                <w:szCs w:val="18"/>
              </w:rPr>
              <w:t>maths</w:t>
            </w:r>
            <w:r w:rsidRPr="00EE3C89">
              <w:rPr>
                <w:sz w:val="18"/>
                <w:szCs w:val="18"/>
              </w:rPr>
              <w:t xml:space="preserve"> class</w:t>
            </w:r>
          </w:p>
        </w:tc>
        <w:tc>
          <w:tcPr>
            <w:tcW w:w="1404" w:type="dxa"/>
          </w:tcPr>
          <w:p w:rsidR="005B322D" w:rsidRPr="00EE3C89" w:rsidRDefault="005B322D" w:rsidP="00A90AF5">
            <w:pPr>
              <w:rPr>
                <w:sz w:val="18"/>
                <w:szCs w:val="18"/>
              </w:rPr>
            </w:pPr>
            <w:r w:rsidRPr="00EE3C89">
              <w:rPr>
                <w:sz w:val="18"/>
                <w:szCs w:val="18"/>
              </w:rPr>
              <w:t xml:space="preserve">The teacher is an expert in the things s/he teaches to our </w:t>
            </w:r>
            <w:r w:rsidRPr="00EE3C89">
              <w:rPr>
                <w:color w:val="FF0000"/>
                <w:sz w:val="18"/>
                <w:szCs w:val="18"/>
              </w:rPr>
              <w:t>maths</w:t>
            </w:r>
            <w:r w:rsidRPr="00EE3C89">
              <w:rPr>
                <w:sz w:val="18"/>
                <w:szCs w:val="18"/>
              </w:rPr>
              <w:t xml:space="preserve"> class</w:t>
            </w:r>
          </w:p>
        </w:tc>
        <w:tc>
          <w:tcPr>
            <w:tcW w:w="1404" w:type="dxa"/>
          </w:tcPr>
          <w:p w:rsidR="005B322D" w:rsidRPr="00F93198" w:rsidRDefault="005B322D" w:rsidP="00A90AF5">
            <w:pPr>
              <w:autoSpaceDE w:val="0"/>
              <w:autoSpaceDN w:val="0"/>
              <w:adjustRightInd w:val="0"/>
              <w:rPr>
                <w:rFonts w:cs="79duips"/>
                <w:sz w:val="18"/>
                <w:szCs w:val="18"/>
              </w:rPr>
            </w:pPr>
            <w:r w:rsidRPr="00F93198">
              <w:rPr>
                <w:rFonts w:cs="79duips"/>
                <w:sz w:val="18"/>
                <w:szCs w:val="18"/>
              </w:rPr>
              <w:t>There's always something interesting to work on in our class.</w:t>
            </w:r>
          </w:p>
        </w:tc>
      </w:tr>
      <w:tr w:rsidR="005B322D" w:rsidRPr="00EE3C89" w:rsidTr="00A90AF5">
        <w:tc>
          <w:tcPr>
            <w:tcW w:w="1404" w:type="dxa"/>
          </w:tcPr>
          <w:p w:rsidR="005B322D" w:rsidRPr="00EE3C89" w:rsidRDefault="005B322D" w:rsidP="00A90AF5">
            <w:pPr>
              <w:rPr>
                <w:sz w:val="18"/>
                <w:szCs w:val="18"/>
              </w:rPr>
            </w:pPr>
            <w:r w:rsidRPr="00EE3C89">
              <w:rPr>
                <w:sz w:val="18"/>
                <w:szCs w:val="18"/>
              </w:rPr>
              <w:t xml:space="preserve">The things I learn in our </w:t>
            </w:r>
            <w:r w:rsidRPr="00EE3C89">
              <w:rPr>
                <w:color w:val="FF0000"/>
                <w:sz w:val="18"/>
                <w:szCs w:val="18"/>
              </w:rPr>
              <w:t>maths</w:t>
            </w:r>
            <w:r>
              <w:rPr>
                <w:color w:val="FF0000"/>
                <w:sz w:val="18"/>
                <w:szCs w:val="18"/>
              </w:rPr>
              <w:t>*</w:t>
            </w:r>
            <w:r w:rsidRPr="00EE3C89">
              <w:rPr>
                <w:sz w:val="18"/>
                <w:szCs w:val="18"/>
              </w:rPr>
              <w:t xml:space="preserve"> class are valuable for my future.</w:t>
            </w:r>
          </w:p>
        </w:tc>
        <w:tc>
          <w:tcPr>
            <w:tcW w:w="1404" w:type="dxa"/>
          </w:tcPr>
          <w:p w:rsidR="005B322D" w:rsidRPr="00EE3C89" w:rsidRDefault="005B322D" w:rsidP="00A90AF5">
            <w:pPr>
              <w:rPr>
                <w:sz w:val="18"/>
                <w:szCs w:val="18"/>
              </w:rPr>
            </w:pPr>
            <w:r w:rsidRPr="00EE3C89">
              <w:rPr>
                <w:sz w:val="18"/>
                <w:szCs w:val="18"/>
              </w:rPr>
              <w:t>We get practice at working in groups with other students.</w:t>
            </w:r>
          </w:p>
        </w:tc>
        <w:tc>
          <w:tcPr>
            <w:tcW w:w="1404" w:type="dxa"/>
          </w:tcPr>
          <w:p w:rsidR="005B322D" w:rsidRPr="00EE3C89" w:rsidRDefault="005B322D" w:rsidP="00A90AF5">
            <w:pPr>
              <w:rPr>
                <w:sz w:val="18"/>
                <w:szCs w:val="18"/>
              </w:rPr>
            </w:pPr>
            <w:r w:rsidRPr="00EE3C89">
              <w:rPr>
                <w:sz w:val="18"/>
                <w:szCs w:val="18"/>
              </w:rPr>
              <w:t>Our teacher says learning isn't about doing better than others.</w:t>
            </w:r>
          </w:p>
        </w:tc>
        <w:tc>
          <w:tcPr>
            <w:tcW w:w="1404" w:type="dxa"/>
          </w:tcPr>
          <w:p w:rsidR="005B322D" w:rsidRPr="00EE3C89" w:rsidRDefault="005B322D" w:rsidP="00A90AF5">
            <w:pPr>
              <w:rPr>
                <w:sz w:val="18"/>
                <w:szCs w:val="18"/>
              </w:rPr>
            </w:pPr>
            <w:r w:rsidRPr="00EE3C89">
              <w:rPr>
                <w:sz w:val="18"/>
                <w:szCs w:val="18"/>
              </w:rPr>
              <w:t xml:space="preserve">Our teacher tells us not to give up when we have problems with our </w:t>
            </w:r>
            <w:r w:rsidRPr="00EE3C89">
              <w:rPr>
                <w:color w:val="FF0000"/>
                <w:sz w:val="18"/>
                <w:szCs w:val="18"/>
              </w:rPr>
              <w:t xml:space="preserve">maths </w:t>
            </w:r>
            <w:r w:rsidRPr="00EE3C89">
              <w:rPr>
                <w:sz w:val="18"/>
                <w:szCs w:val="18"/>
              </w:rPr>
              <w:t>work.</w:t>
            </w:r>
          </w:p>
        </w:tc>
        <w:tc>
          <w:tcPr>
            <w:tcW w:w="1404" w:type="dxa"/>
          </w:tcPr>
          <w:p w:rsidR="005B322D" w:rsidRPr="00EE3C89" w:rsidRDefault="005B322D" w:rsidP="00A90AF5">
            <w:pPr>
              <w:rPr>
                <w:sz w:val="18"/>
                <w:szCs w:val="18"/>
              </w:rPr>
            </w:pPr>
            <w:r w:rsidRPr="00EE3C89">
              <w:rPr>
                <w:sz w:val="18"/>
                <w:szCs w:val="18"/>
              </w:rPr>
              <w:t>Our teacher shows us how to go about finding errors in our work for ourselves.</w:t>
            </w:r>
          </w:p>
        </w:tc>
        <w:tc>
          <w:tcPr>
            <w:tcW w:w="1404" w:type="dxa"/>
          </w:tcPr>
          <w:p w:rsidR="005B322D" w:rsidRPr="00EE3C89" w:rsidRDefault="005B322D" w:rsidP="00A90AF5">
            <w:pPr>
              <w:rPr>
                <w:sz w:val="18"/>
                <w:szCs w:val="18"/>
              </w:rPr>
            </w:pPr>
            <w:r w:rsidRPr="00EE3C89">
              <w:rPr>
                <w:sz w:val="18"/>
                <w:szCs w:val="18"/>
              </w:rPr>
              <w:t xml:space="preserve">Our teacher is good at helping us improve our </w:t>
            </w:r>
            <w:r w:rsidRPr="00EE3C89">
              <w:rPr>
                <w:color w:val="FF0000"/>
                <w:sz w:val="18"/>
                <w:szCs w:val="18"/>
              </w:rPr>
              <w:t>maths</w:t>
            </w:r>
          </w:p>
        </w:tc>
        <w:tc>
          <w:tcPr>
            <w:tcW w:w="1404" w:type="dxa"/>
          </w:tcPr>
          <w:p w:rsidR="005B322D" w:rsidRPr="00F93198" w:rsidRDefault="005B322D" w:rsidP="00A90AF5">
            <w:pPr>
              <w:autoSpaceDE w:val="0"/>
              <w:autoSpaceDN w:val="0"/>
              <w:adjustRightInd w:val="0"/>
              <w:rPr>
                <w:rFonts w:cs="79duips"/>
                <w:sz w:val="18"/>
                <w:szCs w:val="18"/>
              </w:rPr>
            </w:pPr>
            <w:r w:rsidRPr="00F93198">
              <w:rPr>
                <w:rFonts w:cs="79duips"/>
                <w:sz w:val="18"/>
                <w:szCs w:val="18"/>
              </w:rPr>
              <w:t>I can choose to work on things that interest me.</w:t>
            </w:r>
          </w:p>
        </w:tc>
      </w:tr>
      <w:tr w:rsidR="005B322D" w:rsidRPr="00EE3C89" w:rsidTr="00A90AF5">
        <w:trPr>
          <w:trHeight w:val="1277"/>
        </w:trPr>
        <w:tc>
          <w:tcPr>
            <w:tcW w:w="1404" w:type="dxa"/>
          </w:tcPr>
          <w:p w:rsidR="005B322D" w:rsidRPr="00EE3C89" w:rsidRDefault="005B322D" w:rsidP="00A90AF5">
            <w:pPr>
              <w:rPr>
                <w:sz w:val="18"/>
                <w:szCs w:val="18"/>
              </w:rPr>
            </w:pPr>
            <w:r w:rsidRPr="00EE3C89">
              <w:rPr>
                <w:sz w:val="18"/>
                <w:szCs w:val="18"/>
              </w:rPr>
              <w:t>It's important for us to know the things our teacher teaches us.</w:t>
            </w:r>
          </w:p>
        </w:tc>
        <w:tc>
          <w:tcPr>
            <w:tcW w:w="1404" w:type="dxa"/>
          </w:tcPr>
          <w:p w:rsidR="005B322D" w:rsidRPr="00EE3C89" w:rsidRDefault="005B322D" w:rsidP="00A90AF5">
            <w:pPr>
              <w:rPr>
                <w:sz w:val="18"/>
                <w:szCs w:val="18"/>
              </w:rPr>
            </w:pPr>
            <w:r w:rsidRPr="00EE3C89">
              <w:rPr>
                <w:sz w:val="18"/>
                <w:szCs w:val="18"/>
              </w:rPr>
              <w:t>Our teacher helps us say what we mean clearly, so others can understand.</w:t>
            </w:r>
          </w:p>
        </w:tc>
        <w:tc>
          <w:tcPr>
            <w:tcW w:w="1404" w:type="dxa"/>
          </w:tcPr>
          <w:p w:rsidR="005B322D" w:rsidRPr="00EE3C89" w:rsidRDefault="005B322D" w:rsidP="00A90AF5">
            <w:pPr>
              <w:rPr>
                <w:sz w:val="18"/>
                <w:szCs w:val="18"/>
              </w:rPr>
            </w:pPr>
            <w:r w:rsidRPr="00EE3C89">
              <w:rPr>
                <w:sz w:val="18"/>
                <w:szCs w:val="18"/>
              </w:rPr>
              <w:t>Our teacher wants to help us understand our work completely.</w:t>
            </w:r>
          </w:p>
          <w:p w:rsidR="005B322D" w:rsidRPr="00EE3C89" w:rsidRDefault="005B322D" w:rsidP="00A90AF5">
            <w:pPr>
              <w:rPr>
                <w:sz w:val="18"/>
                <w:szCs w:val="18"/>
              </w:rPr>
            </w:pPr>
          </w:p>
        </w:tc>
        <w:tc>
          <w:tcPr>
            <w:tcW w:w="1404" w:type="dxa"/>
          </w:tcPr>
          <w:p w:rsidR="005B322D" w:rsidRPr="00EE3C89" w:rsidRDefault="005B322D" w:rsidP="00A90AF5">
            <w:pPr>
              <w:rPr>
                <w:sz w:val="18"/>
                <w:szCs w:val="18"/>
              </w:rPr>
            </w:pPr>
            <w:r w:rsidRPr="00EE3C89">
              <w:rPr>
                <w:sz w:val="18"/>
                <w:szCs w:val="18"/>
              </w:rPr>
              <w:t>The teacher treats us as people who matter.</w:t>
            </w:r>
          </w:p>
        </w:tc>
        <w:tc>
          <w:tcPr>
            <w:tcW w:w="1404" w:type="dxa"/>
          </w:tcPr>
          <w:p w:rsidR="005B322D" w:rsidRPr="00EE3C89" w:rsidRDefault="005B322D" w:rsidP="00A90AF5">
            <w:pPr>
              <w:rPr>
                <w:sz w:val="18"/>
                <w:szCs w:val="18"/>
              </w:rPr>
            </w:pPr>
            <w:r w:rsidRPr="00EE3C89">
              <w:rPr>
                <w:sz w:val="18"/>
                <w:szCs w:val="18"/>
              </w:rPr>
              <w:t>The teacher writes clear comments on our work to show us how to improve it.</w:t>
            </w:r>
          </w:p>
        </w:tc>
        <w:tc>
          <w:tcPr>
            <w:tcW w:w="1404" w:type="dxa"/>
          </w:tcPr>
          <w:p w:rsidR="005B322D" w:rsidRPr="00EE3C89" w:rsidRDefault="005B322D" w:rsidP="00A90AF5">
            <w:pPr>
              <w:rPr>
                <w:sz w:val="18"/>
                <w:szCs w:val="18"/>
              </w:rPr>
            </w:pPr>
            <w:r w:rsidRPr="00EE3C89">
              <w:rPr>
                <w:sz w:val="18"/>
                <w:szCs w:val="18"/>
              </w:rPr>
              <w:t>The teacher knows what to do if one of us has a problem with the work.</w:t>
            </w:r>
          </w:p>
        </w:tc>
        <w:tc>
          <w:tcPr>
            <w:tcW w:w="1404" w:type="dxa"/>
          </w:tcPr>
          <w:p w:rsidR="005B322D" w:rsidRPr="00F93198" w:rsidRDefault="005B322D" w:rsidP="00A90AF5">
            <w:pPr>
              <w:autoSpaceDE w:val="0"/>
              <w:autoSpaceDN w:val="0"/>
              <w:adjustRightInd w:val="0"/>
              <w:rPr>
                <w:rFonts w:cs="79duips"/>
                <w:sz w:val="18"/>
                <w:szCs w:val="18"/>
              </w:rPr>
            </w:pPr>
            <w:r w:rsidRPr="00F93198">
              <w:rPr>
                <w:rFonts w:cs="79duips"/>
                <w:sz w:val="18"/>
                <w:szCs w:val="18"/>
              </w:rPr>
              <w:t>We don't spend all our time in class sitting at our desks.</w:t>
            </w:r>
          </w:p>
        </w:tc>
      </w:tr>
      <w:tr w:rsidR="005B322D" w:rsidRPr="00EE3C89" w:rsidTr="00A90AF5">
        <w:tc>
          <w:tcPr>
            <w:tcW w:w="1404" w:type="dxa"/>
          </w:tcPr>
          <w:p w:rsidR="005B322D" w:rsidRPr="00EE3C89" w:rsidRDefault="005B322D" w:rsidP="00A90AF5">
            <w:pPr>
              <w:rPr>
                <w:sz w:val="18"/>
                <w:szCs w:val="18"/>
              </w:rPr>
            </w:pPr>
            <w:r w:rsidRPr="00EE3C89">
              <w:rPr>
                <w:sz w:val="18"/>
                <w:szCs w:val="18"/>
              </w:rPr>
              <w:t xml:space="preserve">The things I learn in my </w:t>
            </w:r>
            <w:r w:rsidRPr="00EE3C89">
              <w:rPr>
                <w:color w:val="FF0000"/>
                <w:sz w:val="18"/>
                <w:szCs w:val="18"/>
              </w:rPr>
              <w:t>maths</w:t>
            </w:r>
            <w:r w:rsidRPr="00EE3C89">
              <w:rPr>
                <w:sz w:val="18"/>
                <w:szCs w:val="18"/>
              </w:rPr>
              <w:t xml:space="preserve"> class are useful in my everyday life.</w:t>
            </w:r>
          </w:p>
        </w:tc>
        <w:tc>
          <w:tcPr>
            <w:tcW w:w="1404" w:type="dxa"/>
          </w:tcPr>
          <w:p w:rsidR="005B322D" w:rsidRPr="00EE3C89" w:rsidRDefault="005B322D" w:rsidP="00A90AF5">
            <w:pPr>
              <w:rPr>
                <w:sz w:val="18"/>
                <w:szCs w:val="18"/>
              </w:rPr>
            </w:pPr>
            <w:r w:rsidRPr="00EE3C89">
              <w:rPr>
                <w:sz w:val="18"/>
                <w:szCs w:val="18"/>
              </w:rPr>
              <w:t>We practise listening carefully to what others in the class say.</w:t>
            </w:r>
          </w:p>
        </w:tc>
        <w:tc>
          <w:tcPr>
            <w:tcW w:w="1404" w:type="dxa"/>
          </w:tcPr>
          <w:p w:rsidR="005B322D" w:rsidRPr="00EE3C89" w:rsidRDefault="005B322D" w:rsidP="00A90AF5">
            <w:pPr>
              <w:rPr>
                <w:sz w:val="18"/>
                <w:szCs w:val="18"/>
              </w:rPr>
            </w:pPr>
            <w:r w:rsidRPr="00EE3C89">
              <w:rPr>
                <w:sz w:val="18"/>
                <w:szCs w:val="18"/>
              </w:rPr>
              <w:t>The teacher says we learn better when we put effort into our work.</w:t>
            </w:r>
          </w:p>
          <w:p w:rsidR="005B322D" w:rsidRPr="00EE3C89" w:rsidRDefault="005B322D" w:rsidP="00A90AF5">
            <w:pPr>
              <w:rPr>
                <w:sz w:val="18"/>
                <w:szCs w:val="18"/>
              </w:rPr>
            </w:pPr>
          </w:p>
        </w:tc>
        <w:tc>
          <w:tcPr>
            <w:tcW w:w="1404" w:type="dxa"/>
          </w:tcPr>
          <w:p w:rsidR="005B322D" w:rsidRPr="00EE3C89" w:rsidRDefault="005B322D" w:rsidP="00A90AF5">
            <w:pPr>
              <w:rPr>
                <w:sz w:val="18"/>
                <w:szCs w:val="18"/>
              </w:rPr>
            </w:pPr>
            <w:r w:rsidRPr="00EE3C89">
              <w:rPr>
                <w:sz w:val="18"/>
                <w:szCs w:val="18"/>
              </w:rPr>
              <w:t>Our teacher really listens to what students want to say.</w:t>
            </w:r>
          </w:p>
        </w:tc>
        <w:tc>
          <w:tcPr>
            <w:tcW w:w="1404" w:type="dxa"/>
          </w:tcPr>
          <w:p w:rsidR="005B322D" w:rsidRPr="00EE3C89" w:rsidRDefault="005B322D" w:rsidP="00A90AF5">
            <w:pPr>
              <w:rPr>
                <w:sz w:val="18"/>
                <w:szCs w:val="18"/>
              </w:rPr>
            </w:pPr>
            <w:r w:rsidRPr="00EE3C89">
              <w:rPr>
                <w:sz w:val="18"/>
                <w:szCs w:val="18"/>
              </w:rPr>
              <w:t>The teacher's comments on my past work help me improve what I do next.</w:t>
            </w:r>
          </w:p>
        </w:tc>
        <w:tc>
          <w:tcPr>
            <w:tcW w:w="1404" w:type="dxa"/>
          </w:tcPr>
          <w:p w:rsidR="005B322D" w:rsidRPr="00EE3C89" w:rsidRDefault="005B322D" w:rsidP="00A90AF5">
            <w:pPr>
              <w:rPr>
                <w:sz w:val="18"/>
                <w:szCs w:val="18"/>
              </w:rPr>
            </w:pPr>
            <w:r w:rsidRPr="00EE3C89">
              <w:rPr>
                <w:sz w:val="18"/>
                <w:szCs w:val="18"/>
              </w:rPr>
              <w:t>Our teacher likes learning new things</w:t>
            </w:r>
          </w:p>
          <w:p w:rsidR="005B322D" w:rsidRPr="00EE3C89" w:rsidRDefault="005B322D" w:rsidP="00A90AF5">
            <w:pPr>
              <w:ind w:firstLine="720"/>
              <w:rPr>
                <w:sz w:val="18"/>
                <w:szCs w:val="18"/>
              </w:rPr>
            </w:pPr>
          </w:p>
        </w:tc>
        <w:tc>
          <w:tcPr>
            <w:tcW w:w="1404" w:type="dxa"/>
          </w:tcPr>
          <w:p w:rsidR="005B322D" w:rsidRPr="00F93198" w:rsidRDefault="005B322D" w:rsidP="00A90AF5">
            <w:pPr>
              <w:autoSpaceDE w:val="0"/>
              <w:autoSpaceDN w:val="0"/>
              <w:adjustRightInd w:val="0"/>
              <w:rPr>
                <w:rFonts w:cs="79duips"/>
                <w:sz w:val="18"/>
                <w:szCs w:val="18"/>
              </w:rPr>
            </w:pPr>
            <w:r w:rsidRPr="00F93198">
              <w:rPr>
                <w:rFonts w:cs="79duips"/>
                <w:sz w:val="18"/>
                <w:szCs w:val="18"/>
              </w:rPr>
              <w:t>Our teacher gives us different kinds of activities to do.</w:t>
            </w:r>
          </w:p>
        </w:tc>
      </w:tr>
      <w:tr w:rsidR="005B322D" w:rsidRPr="00EE3C89" w:rsidTr="00A90AF5">
        <w:tc>
          <w:tcPr>
            <w:tcW w:w="1404" w:type="dxa"/>
          </w:tcPr>
          <w:p w:rsidR="005B322D" w:rsidRPr="00EE3C89" w:rsidRDefault="005B322D" w:rsidP="00A90AF5">
            <w:pPr>
              <w:rPr>
                <w:sz w:val="18"/>
                <w:szCs w:val="18"/>
              </w:rPr>
            </w:pPr>
            <w:r w:rsidRPr="00EE3C89">
              <w:rPr>
                <w:sz w:val="18"/>
                <w:szCs w:val="18"/>
              </w:rPr>
              <w:t xml:space="preserve">In our </w:t>
            </w:r>
            <w:r w:rsidRPr="00EE3C89">
              <w:rPr>
                <w:color w:val="FF0000"/>
                <w:sz w:val="18"/>
                <w:szCs w:val="18"/>
              </w:rPr>
              <w:t>maths</w:t>
            </w:r>
            <w:r w:rsidRPr="00EE3C89">
              <w:rPr>
                <w:sz w:val="18"/>
                <w:szCs w:val="18"/>
              </w:rPr>
              <w:t xml:space="preserve"> class we work on things that matter to us.</w:t>
            </w:r>
          </w:p>
        </w:tc>
        <w:tc>
          <w:tcPr>
            <w:tcW w:w="1404" w:type="dxa"/>
          </w:tcPr>
          <w:p w:rsidR="005B322D" w:rsidRPr="00EE3C89" w:rsidRDefault="005B322D" w:rsidP="00A90AF5">
            <w:pPr>
              <w:rPr>
                <w:sz w:val="18"/>
                <w:szCs w:val="18"/>
              </w:rPr>
            </w:pPr>
            <w:r w:rsidRPr="00EE3C89">
              <w:rPr>
                <w:sz w:val="18"/>
                <w:szCs w:val="18"/>
              </w:rPr>
              <w:t>We practise how to sort out disagree</w:t>
            </w:r>
            <w:r>
              <w:rPr>
                <w:sz w:val="18"/>
                <w:szCs w:val="18"/>
              </w:rPr>
              <w:t>-</w:t>
            </w:r>
            <w:proofErr w:type="spellStart"/>
            <w:r w:rsidRPr="00EE3C89">
              <w:rPr>
                <w:sz w:val="18"/>
                <w:szCs w:val="18"/>
              </w:rPr>
              <w:t>ments</w:t>
            </w:r>
            <w:proofErr w:type="spellEnd"/>
            <w:r w:rsidRPr="00EE3C89">
              <w:rPr>
                <w:sz w:val="18"/>
                <w:szCs w:val="18"/>
              </w:rPr>
              <w:t xml:space="preserve"> when we work with one another.</w:t>
            </w:r>
          </w:p>
        </w:tc>
        <w:tc>
          <w:tcPr>
            <w:tcW w:w="1404" w:type="dxa"/>
          </w:tcPr>
          <w:p w:rsidR="005B322D" w:rsidRPr="00EE3C89" w:rsidRDefault="005B322D" w:rsidP="00A90AF5">
            <w:pPr>
              <w:rPr>
                <w:sz w:val="18"/>
                <w:szCs w:val="18"/>
              </w:rPr>
            </w:pPr>
            <w:r w:rsidRPr="00EE3C89">
              <w:rPr>
                <w:sz w:val="18"/>
                <w:szCs w:val="18"/>
              </w:rPr>
              <w:t>Our teacher wants us all to do the best work we can.</w:t>
            </w:r>
          </w:p>
        </w:tc>
        <w:tc>
          <w:tcPr>
            <w:tcW w:w="1404" w:type="dxa"/>
          </w:tcPr>
          <w:p w:rsidR="005B322D" w:rsidRPr="00EE3C89" w:rsidRDefault="005B322D" w:rsidP="00A90AF5">
            <w:pPr>
              <w:rPr>
                <w:sz w:val="18"/>
                <w:szCs w:val="18"/>
              </w:rPr>
            </w:pPr>
            <w:r w:rsidRPr="00EE3C89">
              <w:rPr>
                <w:sz w:val="18"/>
                <w:szCs w:val="18"/>
              </w:rPr>
              <w:t>The decisions our teacher makes are fair.</w:t>
            </w:r>
          </w:p>
        </w:tc>
        <w:tc>
          <w:tcPr>
            <w:tcW w:w="1404" w:type="dxa"/>
          </w:tcPr>
          <w:p w:rsidR="005B322D" w:rsidRPr="00EE3C89" w:rsidRDefault="005B322D" w:rsidP="00A90AF5">
            <w:pPr>
              <w:rPr>
                <w:sz w:val="18"/>
                <w:szCs w:val="18"/>
              </w:rPr>
            </w:pPr>
            <w:r w:rsidRPr="00EE3C89">
              <w:rPr>
                <w:sz w:val="18"/>
                <w:szCs w:val="18"/>
              </w:rPr>
              <w:t>Our teacher tells each one of us whether we're putting enough effort into our work.</w:t>
            </w:r>
          </w:p>
        </w:tc>
        <w:tc>
          <w:tcPr>
            <w:tcW w:w="1404" w:type="dxa"/>
          </w:tcPr>
          <w:p w:rsidR="005B322D" w:rsidRPr="00EE3C89" w:rsidRDefault="005B322D" w:rsidP="00A90AF5">
            <w:pPr>
              <w:rPr>
                <w:sz w:val="18"/>
                <w:szCs w:val="18"/>
              </w:rPr>
            </w:pPr>
            <w:r w:rsidRPr="00EE3C89">
              <w:rPr>
                <w:sz w:val="18"/>
                <w:szCs w:val="18"/>
              </w:rPr>
              <w:t>Our teacher likes being with the students in this class.</w:t>
            </w:r>
          </w:p>
        </w:tc>
        <w:tc>
          <w:tcPr>
            <w:tcW w:w="1404" w:type="dxa"/>
          </w:tcPr>
          <w:p w:rsidR="005B322D" w:rsidRPr="00F93198" w:rsidRDefault="005B322D" w:rsidP="00A90AF5">
            <w:pPr>
              <w:autoSpaceDE w:val="0"/>
              <w:autoSpaceDN w:val="0"/>
              <w:adjustRightInd w:val="0"/>
              <w:rPr>
                <w:rFonts w:cs="79duips"/>
                <w:sz w:val="18"/>
                <w:szCs w:val="18"/>
              </w:rPr>
            </w:pPr>
            <w:r w:rsidRPr="00F93198">
              <w:rPr>
                <w:rFonts w:cs="79duips"/>
                <w:sz w:val="18"/>
                <w:szCs w:val="18"/>
              </w:rPr>
              <w:t>We do a lot of active, hands-on work in our class.</w:t>
            </w:r>
          </w:p>
        </w:tc>
      </w:tr>
      <w:tr w:rsidR="005B322D" w:rsidRPr="00EE3C89" w:rsidTr="00A90AF5">
        <w:tc>
          <w:tcPr>
            <w:tcW w:w="1404" w:type="dxa"/>
          </w:tcPr>
          <w:p w:rsidR="005B322D" w:rsidRPr="00EE3C89" w:rsidRDefault="005B322D" w:rsidP="00A90AF5">
            <w:pPr>
              <w:rPr>
                <w:sz w:val="18"/>
                <w:szCs w:val="18"/>
              </w:rPr>
            </w:pPr>
          </w:p>
        </w:tc>
        <w:tc>
          <w:tcPr>
            <w:tcW w:w="1404" w:type="dxa"/>
          </w:tcPr>
          <w:p w:rsidR="005B322D" w:rsidRPr="00EE3C89" w:rsidRDefault="005B322D" w:rsidP="00A90AF5">
            <w:pPr>
              <w:rPr>
                <w:sz w:val="18"/>
                <w:szCs w:val="18"/>
              </w:rPr>
            </w:pPr>
            <w:r w:rsidRPr="00EE3C89">
              <w:rPr>
                <w:sz w:val="18"/>
                <w:szCs w:val="18"/>
              </w:rPr>
              <w:t>My teacher is teaching me how to go about learning on my own.</w:t>
            </w:r>
          </w:p>
        </w:tc>
        <w:tc>
          <w:tcPr>
            <w:tcW w:w="1404" w:type="dxa"/>
          </w:tcPr>
          <w:p w:rsidR="005B322D" w:rsidRPr="00EE3C89" w:rsidRDefault="005B322D" w:rsidP="00A90AF5">
            <w:pPr>
              <w:rPr>
                <w:sz w:val="18"/>
                <w:szCs w:val="18"/>
              </w:rPr>
            </w:pPr>
            <w:r w:rsidRPr="00EE3C89">
              <w:rPr>
                <w:sz w:val="18"/>
                <w:szCs w:val="18"/>
              </w:rPr>
              <w:t xml:space="preserve">Our teacher is always telling us it's important to try hard. </w:t>
            </w:r>
          </w:p>
        </w:tc>
        <w:tc>
          <w:tcPr>
            <w:tcW w:w="1404" w:type="dxa"/>
          </w:tcPr>
          <w:p w:rsidR="005B322D" w:rsidRPr="00EE3C89" w:rsidRDefault="005B322D" w:rsidP="00A90AF5">
            <w:pPr>
              <w:rPr>
                <w:sz w:val="18"/>
                <w:szCs w:val="18"/>
              </w:rPr>
            </w:pPr>
            <w:r w:rsidRPr="00EE3C89">
              <w:rPr>
                <w:sz w:val="18"/>
                <w:szCs w:val="18"/>
              </w:rPr>
              <w:t>Teacher and students along well together in this class.</w:t>
            </w:r>
          </w:p>
        </w:tc>
        <w:tc>
          <w:tcPr>
            <w:tcW w:w="1404" w:type="dxa"/>
          </w:tcPr>
          <w:p w:rsidR="005B322D" w:rsidRPr="00EE3C89" w:rsidRDefault="005B322D" w:rsidP="00A90AF5">
            <w:pPr>
              <w:rPr>
                <w:sz w:val="18"/>
                <w:szCs w:val="18"/>
              </w:rPr>
            </w:pPr>
          </w:p>
        </w:tc>
        <w:tc>
          <w:tcPr>
            <w:tcW w:w="1404" w:type="dxa"/>
          </w:tcPr>
          <w:p w:rsidR="005B322D" w:rsidRPr="00EE3C89" w:rsidRDefault="005B322D" w:rsidP="00A90AF5">
            <w:pPr>
              <w:rPr>
                <w:sz w:val="18"/>
                <w:szCs w:val="18"/>
              </w:rPr>
            </w:pPr>
            <w:r w:rsidRPr="00EE3C89">
              <w:rPr>
                <w:sz w:val="18"/>
                <w:szCs w:val="18"/>
              </w:rPr>
              <w:t xml:space="preserve">Our teacher puts a lot of time and effort into teaching our </w:t>
            </w:r>
            <w:r w:rsidRPr="00EE3C89">
              <w:rPr>
                <w:color w:val="FF0000"/>
                <w:sz w:val="18"/>
                <w:szCs w:val="18"/>
              </w:rPr>
              <w:t xml:space="preserve">maths </w:t>
            </w:r>
            <w:r w:rsidRPr="00EE3C89">
              <w:rPr>
                <w:sz w:val="18"/>
                <w:szCs w:val="18"/>
              </w:rPr>
              <w:t>class.</w:t>
            </w:r>
          </w:p>
        </w:tc>
        <w:tc>
          <w:tcPr>
            <w:tcW w:w="1404" w:type="dxa"/>
          </w:tcPr>
          <w:p w:rsidR="005B322D" w:rsidRPr="00EE3C89" w:rsidRDefault="005B322D" w:rsidP="00A90AF5">
            <w:pPr>
              <w:rPr>
                <w:sz w:val="18"/>
                <w:szCs w:val="18"/>
              </w:rPr>
            </w:pPr>
          </w:p>
        </w:tc>
      </w:tr>
    </w:tbl>
    <w:p w:rsidR="005B322D" w:rsidRDefault="005B322D" w:rsidP="005B322D"/>
    <w:p w:rsidR="005B322D" w:rsidRPr="006A275D" w:rsidRDefault="005B322D" w:rsidP="006A275D">
      <w:pPr>
        <w:spacing w:before="120" w:after="120"/>
        <w:jc w:val="both"/>
        <w:rPr>
          <w:rFonts w:ascii="Century Gothic" w:hAnsi="Century Gothic"/>
          <w:sz w:val="20"/>
          <w:szCs w:val="20"/>
        </w:rPr>
      </w:pPr>
    </w:p>
    <w:p w:rsidR="00F660B2" w:rsidRPr="00412FBE" w:rsidRDefault="00F660B2" w:rsidP="00412FBE">
      <w:pPr>
        <w:spacing w:before="120" w:after="120"/>
        <w:jc w:val="both"/>
      </w:pPr>
    </w:p>
    <w:sectPr w:rsidR="00F660B2" w:rsidRPr="00412FB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688" w:rsidRDefault="00E55688" w:rsidP="006F07DF">
      <w:pPr>
        <w:spacing w:after="0" w:line="240" w:lineRule="auto"/>
      </w:pPr>
      <w:r>
        <w:separator/>
      </w:r>
    </w:p>
  </w:endnote>
  <w:endnote w:type="continuationSeparator" w:id="0">
    <w:p w:rsidR="00E55688" w:rsidRDefault="00E55688" w:rsidP="006F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79duip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78665"/>
      <w:docPartObj>
        <w:docPartGallery w:val="Page Numbers (Bottom of Page)"/>
        <w:docPartUnique/>
      </w:docPartObj>
    </w:sdtPr>
    <w:sdtEndPr>
      <w:rPr>
        <w:noProof/>
      </w:rPr>
    </w:sdtEndPr>
    <w:sdtContent>
      <w:p w:rsidR="006042EC" w:rsidRDefault="006042EC">
        <w:pPr>
          <w:pStyle w:val="Footer"/>
          <w:jc w:val="right"/>
        </w:pPr>
        <w:r>
          <w:fldChar w:fldCharType="begin"/>
        </w:r>
        <w:r>
          <w:instrText xml:space="preserve"> PAGE   \* MERGEFORMAT </w:instrText>
        </w:r>
        <w:r>
          <w:fldChar w:fldCharType="separate"/>
        </w:r>
        <w:r w:rsidR="0072671D">
          <w:rPr>
            <w:noProof/>
          </w:rPr>
          <w:t>38</w:t>
        </w:r>
        <w:r>
          <w:rPr>
            <w:noProof/>
          </w:rPr>
          <w:fldChar w:fldCharType="end"/>
        </w:r>
      </w:p>
    </w:sdtContent>
  </w:sdt>
  <w:p w:rsidR="006042EC" w:rsidRDefault="00604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688" w:rsidRDefault="00E55688" w:rsidP="006F07DF">
      <w:pPr>
        <w:spacing w:after="0" w:line="240" w:lineRule="auto"/>
      </w:pPr>
      <w:r>
        <w:separator/>
      </w:r>
    </w:p>
  </w:footnote>
  <w:footnote w:type="continuationSeparator" w:id="0">
    <w:p w:rsidR="00E55688" w:rsidRDefault="00E55688" w:rsidP="006F07DF">
      <w:pPr>
        <w:spacing w:after="0" w:line="240" w:lineRule="auto"/>
      </w:pPr>
      <w:r>
        <w:continuationSeparator/>
      </w:r>
    </w:p>
  </w:footnote>
  <w:footnote w:id="1">
    <w:p w:rsidR="006042EC" w:rsidRPr="00054B6F" w:rsidRDefault="006042EC" w:rsidP="00A90AF5">
      <w:r>
        <w:rPr>
          <w:rStyle w:val="FootnoteReference"/>
        </w:rPr>
        <w:footnoteRef/>
      </w:r>
      <w:r>
        <w:t xml:space="preserve"> See Appendices for methodology in detail</w:t>
      </w:r>
    </w:p>
    <w:p w:rsidR="006042EC" w:rsidRDefault="006042EC">
      <w:pPr>
        <w:pStyle w:val="FootnoteText"/>
      </w:pPr>
    </w:p>
  </w:footnote>
  <w:footnote w:id="2">
    <w:p w:rsidR="006042EC" w:rsidRDefault="006042EC">
      <w:pPr>
        <w:pStyle w:val="FootnoteText"/>
      </w:pPr>
      <w:r>
        <w:rPr>
          <w:rStyle w:val="FootnoteReference"/>
        </w:rPr>
        <w:footnoteRef/>
      </w:r>
      <w:r>
        <w:t xml:space="preserve"> </w:t>
      </w:r>
      <w:proofErr w:type="spellStart"/>
      <w:r>
        <w:rPr>
          <w:sz w:val="18"/>
          <w:szCs w:val="18"/>
        </w:rPr>
        <w:t>Newmann</w:t>
      </w:r>
      <w:proofErr w:type="spellEnd"/>
      <w:r>
        <w:rPr>
          <w:sz w:val="18"/>
          <w:szCs w:val="18"/>
        </w:rPr>
        <w:t xml:space="preserve">, F., </w:t>
      </w:r>
      <w:proofErr w:type="spellStart"/>
      <w:r>
        <w:rPr>
          <w:sz w:val="18"/>
          <w:szCs w:val="18"/>
        </w:rPr>
        <w:t>Wehlage</w:t>
      </w:r>
      <w:proofErr w:type="spellEnd"/>
      <w:r>
        <w:rPr>
          <w:sz w:val="18"/>
          <w:szCs w:val="18"/>
        </w:rPr>
        <w:t xml:space="preserve">, G. and </w:t>
      </w:r>
      <w:proofErr w:type="spellStart"/>
      <w:r>
        <w:rPr>
          <w:sz w:val="18"/>
          <w:szCs w:val="18"/>
        </w:rPr>
        <w:t>Lamborn</w:t>
      </w:r>
      <w:proofErr w:type="spellEnd"/>
      <w:r>
        <w:rPr>
          <w:sz w:val="18"/>
          <w:szCs w:val="18"/>
        </w:rPr>
        <w:t xml:space="preserve">, S. </w:t>
      </w:r>
      <w:r w:rsidRPr="005F1B4A">
        <w:rPr>
          <w:sz w:val="18"/>
          <w:szCs w:val="18"/>
        </w:rPr>
        <w:t xml:space="preserve">(1992). </w:t>
      </w:r>
      <w:proofErr w:type="gramStart"/>
      <w:r w:rsidRPr="005F1B4A">
        <w:rPr>
          <w:sz w:val="18"/>
          <w:szCs w:val="18"/>
        </w:rPr>
        <w:t>The significance and sources of student engagement.</w:t>
      </w:r>
      <w:proofErr w:type="gramEnd"/>
      <w:r w:rsidRPr="005F1B4A">
        <w:rPr>
          <w:sz w:val="18"/>
          <w:szCs w:val="18"/>
        </w:rPr>
        <w:t xml:space="preserve"> In F. M. </w:t>
      </w:r>
      <w:proofErr w:type="spellStart"/>
      <w:r w:rsidRPr="005F1B4A">
        <w:rPr>
          <w:sz w:val="18"/>
          <w:szCs w:val="18"/>
        </w:rPr>
        <w:t>Newmann</w:t>
      </w:r>
      <w:proofErr w:type="spellEnd"/>
      <w:r w:rsidRPr="005F1B4A">
        <w:rPr>
          <w:sz w:val="18"/>
          <w:szCs w:val="18"/>
        </w:rPr>
        <w:t xml:space="preserve"> (Ed.), </w:t>
      </w:r>
      <w:r w:rsidRPr="005F1B4A">
        <w:rPr>
          <w:i/>
          <w:iCs/>
          <w:sz w:val="18"/>
          <w:szCs w:val="18"/>
        </w:rPr>
        <w:t xml:space="preserve">Student engagement and achievement in American schools </w:t>
      </w:r>
      <w:r w:rsidRPr="005F1B4A">
        <w:rPr>
          <w:sz w:val="18"/>
          <w:szCs w:val="18"/>
        </w:rPr>
        <w:t>(pp. 11-39). New York: Teachers College Press.</w:t>
      </w:r>
    </w:p>
  </w:footnote>
  <w:footnote w:id="3">
    <w:p w:rsidR="006042EC" w:rsidRDefault="006042EC">
      <w:pPr>
        <w:pStyle w:val="FootnoteText"/>
      </w:pPr>
      <w:r>
        <w:rPr>
          <w:rStyle w:val="FootnoteReference"/>
        </w:rPr>
        <w:footnoteRef/>
      </w:r>
      <w:r>
        <w:t xml:space="preserve"> </w:t>
      </w:r>
      <w:r w:rsidRPr="002A6DCD">
        <w:rPr>
          <w:rFonts w:ascii="Century Gothic" w:eastAsia="Calibri" w:hAnsi="Century Gothic"/>
          <w:bCs/>
          <w:sz w:val="18"/>
          <w:szCs w:val="18"/>
        </w:rPr>
        <w:t>Vinson, T. (2006) Good Transitions: Through the Eyes of Primary and Secondary Principals</w:t>
      </w:r>
      <w:r w:rsidRPr="002A6DCD">
        <w:rPr>
          <w:rFonts w:ascii="Century Gothic" w:eastAsia="Calibri" w:hAnsi="Century Gothic"/>
          <w:bCs/>
          <w:sz w:val="18"/>
          <w:szCs w:val="18"/>
        </w:rPr>
        <w:br/>
      </w:r>
      <w:r w:rsidRPr="002A6DCD">
        <w:rPr>
          <w:rFonts w:ascii="Century Gothic" w:eastAsia="Calibri" w:hAnsi="Century Gothic" w:cs="TimesNewRoman"/>
          <w:sz w:val="18"/>
          <w:szCs w:val="18"/>
        </w:rPr>
        <w:t>http://ses.library.usyd.edu.au/bitstream/2123/1916/1/Good_Transitions_Paper.pdf</w:t>
      </w:r>
    </w:p>
  </w:footnote>
  <w:footnote w:id="4">
    <w:p w:rsidR="006042EC" w:rsidRPr="00591B7E" w:rsidRDefault="006042EC" w:rsidP="00591B7E">
      <w:pPr>
        <w:pStyle w:val="FootnoteText"/>
        <w:rPr>
          <w:rFonts w:ascii="Century Gothic" w:hAnsi="Century Gothic"/>
          <w:sz w:val="16"/>
          <w:szCs w:val="16"/>
        </w:rPr>
      </w:pPr>
      <w:r>
        <w:rPr>
          <w:rStyle w:val="FootnoteReference"/>
        </w:rPr>
        <w:footnoteRef/>
      </w:r>
      <w:r>
        <w:t xml:space="preserve"> </w:t>
      </w:r>
      <w:r w:rsidRPr="00591B7E">
        <w:rPr>
          <w:rFonts w:ascii="Century Gothic" w:hAnsi="Century Gothic"/>
          <w:sz w:val="16"/>
          <w:szCs w:val="16"/>
        </w:rPr>
        <w:t xml:space="preserve">Dr </w:t>
      </w:r>
      <w:r w:rsidRPr="00591B7E">
        <w:rPr>
          <w:rFonts w:ascii="Century Gothic" w:hAnsi="Century Gothic"/>
          <w:bCs/>
          <w:sz w:val="16"/>
          <w:szCs w:val="16"/>
        </w:rPr>
        <w:t>Jean Russell</w:t>
      </w:r>
      <w:r w:rsidRPr="00591B7E">
        <w:rPr>
          <w:rFonts w:ascii="Century Gothic" w:hAnsi="Century Gothic"/>
          <w:sz w:val="16"/>
          <w:szCs w:val="16"/>
        </w:rPr>
        <w:t xml:space="preserve"> is a Principal Fellow and Associate Professor at the </w:t>
      </w:r>
      <w:r w:rsidRPr="00591B7E">
        <w:rPr>
          <w:rFonts w:ascii="Century Gothic" w:hAnsi="Century Gothic"/>
          <w:i/>
          <w:iCs/>
          <w:sz w:val="16"/>
          <w:szCs w:val="16"/>
        </w:rPr>
        <w:t>Centre for Post-compulsory Education and Life-long Learning</w:t>
      </w:r>
      <w:r w:rsidRPr="00591B7E">
        <w:rPr>
          <w:rFonts w:ascii="Century Gothic" w:hAnsi="Century Gothic"/>
          <w:sz w:val="16"/>
          <w:szCs w:val="16"/>
        </w:rPr>
        <w:t xml:space="preserve">, of the Education Faculty at The University of Melbourne. She has played an important role in Australian and overseas research and development projects concerned with a range of aspects of school and educational improvement. </w:t>
      </w:r>
    </w:p>
    <w:p w:rsidR="006042EC" w:rsidRPr="00591B7E" w:rsidRDefault="006042EC">
      <w:pPr>
        <w:pStyle w:val="FootnoteText"/>
        <w:rPr>
          <w:sz w:val="16"/>
          <w:szCs w:val="16"/>
        </w:rPr>
      </w:pPr>
    </w:p>
  </w:footnote>
  <w:footnote w:id="5">
    <w:p w:rsidR="00DB76DC" w:rsidRDefault="00DB76DC">
      <w:pPr>
        <w:pStyle w:val="FootnoteText"/>
      </w:pPr>
      <w:r>
        <w:rPr>
          <w:rStyle w:val="FootnoteReference"/>
        </w:rPr>
        <w:footnoteRef/>
      </w:r>
      <w:r>
        <w:t xml:space="preserve"> Respondents selected the class type (i.e. mathematics or English) for which they were being surveyed and the online survey modified the questions so they matched the class type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73F6"/>
    <w:multiLevelType w:val="hybridMultilevel"/>
    <w:tmpl w:val="00DC55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B154D68"/>
    <w:multiLevelType w:val="hybridMultilevel"/>
    <w:tmpl w:val="C7D4877C"/>
    <w:lvl w:ilvl="0" w:tplc="0C090001">
      <w:start w:val="1"/>
      <w:numFmt w:val="bullet"/>
      <w:lvlText w:val=""/>
      <w:lvlJc w:val="left"/>
      <w:pPr>
        <w:ind w:left="270" w:hanging="360"/>
      </w:pPr>
      <w:rPr>
        <w:rFonts w:ascii="Symbol" w:hAnsi="Symbol" w:hint="default"/>
      </w:rPr>
    </w:lvl>
    <w:lvl w:ilvl="1" w:tplc="0C090003" w:tentative="1">
      <w:start w:val="1"/>
      <w:numFmt w:val="bullet"/>
      <w:lvlText w:val="o"/>
      <w:lvlJc w:val="left"/>
      <w:pPr>
        <w:ind w:left="990" w:hanging="360"/>
      </w:pPr>
      <w:rPr>
        <w:rFonts w:ascii="Courier New" w:hAnsi="Courier New" w:cs="Courier New" w:hint="default"/>
      </w:rPr>
    </w:lvl>
    <w:lvl w:ilvl="2" w:tplc="0C090005" w:tentative="1">
      <w:start w:val="1"/>
      <w:numFmt w:val="bullet"/>
      <w:lvlText w:val=""/>
      <w:lvlJc w:val="left"/>
      <w:pPr>
        <w:ind w:left="1710" w:hanging="360"/>
      </w:pPr>
      <w:rPr>
        <w:rFonts w:ascii="Wingdings" w:hAnsi="Wingdings" w:hint="default"/>
      </w:rPr>
    </w:lvl>
    <w:lvl w:ilvl="3" w:tplc="0C090001" w:tentative="1">
      <w:start w:val="1"/>
      <w:numFmt w:val="bullet"/>
      <w:lvlText w:val=""/>
      <w:lvlJc w:val="left"/>
      <w:pPr>
        <w:ind w:left="2430" w:hanging="360"/>
      </w:pPr>
      <w:rPr>
        <w:rFonts w:ascii="Symbol" w:hAnsi="Symbol" w:hint="default"/>
      </w:rPr>
    </w:lvl>
    <w:lvl w:ilvl="4" w:tplc="0C090003" w:tentative="1">
      <w:start w:val="1"/>
      <w:numFmt w:val="bullet"/>
      <w:lvlText w:val="o"/>
      <w:lvlJc w:val="left"/>
      <w:pPr>
        <w:ind w:left="3150" w:hanging="360"/>
      </w:pPr>
      <w:rPr>
        <w:rFonts w:ascii="Courier New" w:hAnsi="Courier New" w:cs="Courier New" w:hint="default"/>
      </w:rPr>
    </w:lvl>
    <w:lvl w:ilvl="5" w:tplc="0C090005" w:tentative="1">
      <w:start w:val="1"/>
      <w:numFmt w:val="bullet"/>
      <w:lvlText w:val=""/>
      <w:lvlJc w:val="left"/>
      <w:pPr>
        <w:ind w:left="3870" w:hanging="360"/>
      </w:pPr>
      <w:rPr>
        <w:rFonts w:ascii="Wingdings" w:hAnsi="Wingdings" w:hint="default"/>
      </w:rPr>
    </w:lvl>
    <w:lvl w:ilvl="6" w:tplc="0C090001" w:tentative="1">
      <w:start w:val="1"/>
      <w:numFmt w:val="bullet"/>
      <w:lvlText w:val=""/>
      <w:lvlJc w:val="left"/>
      <w:pPr>
        <w:ind w:left="4590" w:hanging="360"/>
      </w:pPr>
      <w:rPr>
        <w:rFonts w:ascii="Symbol" w:hAnsi="Symbol" w:hint="default"/>
      </w:rPr>
    </w:lvl>
    <w:lvl w:ilvl="7" w:tplc="0C090003" w:tentative="1">
      <w:start w:val="1"/>
      <w:numFmt w:val="bullet"/>
      <w:lvlText w:val="o"/>
      <w:lvlJc w:val="left"/>
      <w:pPr>
        <w:ind w:left="5310" w:hanging="360"/>
      </w:pPr>
      <w:rPr>
        <w:rFonts w:ascii="Courier New" w:hAnsi="Courier New" w:cs="Courier New" w:hint="default"/>
      </w:rPr>
    </w:lvl>
    <w:lvl w:ilvl="8" w:tplc="0C090005" w:tentative="1">
      <w:start w:val="1"/>
      <w:numFmt w:val="bullet"/>
      <w:lvlText w:val=""/>
      <w:lvlJc w:val="left"/>
      <w:pPr>
        <w:ind w:left="6030" w:hanging="360"/>
      </w:pPr>
      <w:rPr>
        <w:rFonts w:ascii="Wingdings" w:hAnsi="Wingdings" w:hint="default"/>
      </w:rPr>
    </w:lvl>
  </w:abstractNum>
  <w:abstractNum w:abstractNumId="2">
    <w:nsid w:val="101D62DD"/>
    <w:multiLevelType w:val="hybridMultilevel"/>
    <w:tmpl w:val="127A3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4D7C37"/>
    <w:multiLevelType w:val="hybridMultilevel"/>
    <w:tmpl w:val="3C3C324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1A5A12"/>
    <w:multiLevelType w:val="hybridMultilevel"/>
    <w:tmpl w:val="7AF8E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681ED9"/>
    <w:multiLevelType w:val="hybridMultilevel"/>
    <w:tmpl w:val="A5901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B14AF4"/>
    <w:multiLevelType w:val="hybridMultilevel"/>
    <w:tmpl w:val="344A8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673D93"/>
    <w:multiLevelType w:val="hybridMultilevel"/>
    <w:tmpl w:val="BFD86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6752AE"/>
    <w:multiLevelType w:val="hybridMultilevel"/>
    <w:tmpl w:val="36608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0B3F1E"/>
    <w:multiLevelType w:val="hybridMultilevel"/>
    <w:tmpl w:val="35962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9311EE"/>
    <w:multiLevelType w:val="hybridMultilevel"/>
    <w:tmpl w:val="393C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0451C1"/>
    <w:multiLevelType w:val="hybridMultilevel"/>
    <w:tmpl w:val="385C9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744739"/>
    <w:multiLevelType w:val="hybridMultilevel"/>
    <w:tmpl w:val="512A3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170644"/>
    <w:multiLevelType w:val="hybridMultilevel"/>
    <w:tmpl w:val="5596CB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B950C20"/>
    <w:multiLevelType w:val="hybridMultilevel"/>
    <w:tmpl w:val="B7801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F45C1B"/>
    <w:multiLevelType w:val="hybridMultilevel"/>
    <w:tmpl w:val="055884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AC0B17"/>
    <w:multiLevelType w:val="hybridMultilevel"/>
    <w:tmpl w:val="45123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857C62"/>
    <w:multiLevelType w:val="hybridMultilevel"/>
    <w:tmpl w:val="5AD87218"/>
    <w:lvl w:ilvl="0" w:tplc="AB62647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AA54064"/>
    <w:multiLevelType w:val="hybridMultilevel"/>
    <w:tmpl w:val="DCF2C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5B5D9E"/>
    <w:multiLevelType w:val="hybridMultilevel"/>
    <w:tmpl w:val="A2EEF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F255845"/>
    <w:multiLevelType w:val="hybridMultilevel"/>
    <w:tmpl w:val="31A4B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10B3C57"/>
    <w:multiLevelType w:val="hybridMultilevel"/>
    <w:tmpl w:val="B114D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11A0032"/>
    <w:multiLevelType w:val="hybridMultilevel"/>
    <w:tmpl w:val="7E121B4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nsid w:val="64B70730"/>
    <w:multiLevelType w:val="hybridMultilevel"/>
    <w:tmpl w:val="E892D9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553B87"/>
    <w:multiLevelType w:val="hybridMultilevel"/>
    <w:tmpl w:val="D3D06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724985"/>
    <w:multiLevelType w:val="hybridMultilevel"/>
    <w:tmpl w:val="ABBCE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41A5637"/>
    <w:multiLevelType w:val="hybridMultilevel"/>
    <w:tmpl w:val="2DCEB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5395AD5"/>
    <w:multiLevelType w:val="hybridMultilevel"/>
    <w:tmpl w:val="1598B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BB11B7F"/>
    <w:multiLevelType w:val="hybridMultilevel"/>
    <w:tmpl w:val="F1DAFE1C"/>
    <w:lvl w:ilvl="0" w:tplc="D6E0CEA2">
      <w:start w:val="1"/>
      <w:numFmt w:val="bullet"/>
      <w:lvlText w:val=""/>
      <w:lvlJc w:val="left"/>
      <w:pPr>
        <w:tabs>
          <w:tab w:val="num" w:pos="786"/>
        </w:tabs>
        <w:ind w:left="786" w:hanging="360"/>
      </w:pPr>
      <w:rPr>
        <w:rFonts w:ascii="Wingdings" w:hAnsi="Wingdings" w:hint="default"/>
        <w:color w:val="auto"/>
        <w:sz w:val="19"/>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7E0A2353"/>
    <w:multiLevelType w:val="hybridMultilevel"/>
    <w:tmpl w:val="D2E08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21"/>
  </w:num>
  <w:num w:numId="4">
    <w:abstractNumId w:val="13"/>
  </w:num>
  <w:num w:numId="5">
    <w:abstractNumId w:val="29"/>
  </w:num>
  <w:num w:numId="6">
    <w:abstractNumId w:val="15"/>
  </w:num>
  <w:num w:numId="7">
    <w:abstractNumId w:val="20"/>
  </w:num>
  <w:num w:numId="8">
    <w:abstractNumId w:val="22"/>
  </w:num>
  <w:num w:numId="9">
    <w:abstractNumId w:val="7"/>
  </w:num>
  <w:num w:numId="10">
    <w:abstractNumId w:val="17"/>
  </w:num>
  <w:num w:numId="11">
    <w:abstractNumId w:val="8"/>
  </w:num>
  <w:num w:numId="12">
    <w:abstractNumId w:val="12"/>
  </w:num>
  <w:num w:numId="13">
    <w:abstractNumId w:val="18"/>
  </w:num>
  <w:num w:numId="14">
    <w:abstractNumId w:val="19"/>
  </w:num>
  <w:num w:numId="15">
    <w:abstractNumId w:val="11"/>
  </w:num>
  <w:num w:numId="16">
    <w:abstractNumId w:val="14"/>
  </w:num>
  <w:num w:numId="17">
    <w:abstractNumId w:val="27"/>
  </w:num>
  <w:num w:numId="18">
    <w:abstractNumId w:val="1"/>
  </w:num>
  <w:num w:numId="19">
    <w:abstractNumId w:val="28"/>
  </w:num>
  <w:num w:numId="20">
    <w:abstractNumId w:val="5"/>
  </w:num>
  <w:num w:numId="21">
    <w:abstractNumId w:val="6"/>
  </w:num>
  <w:num w:numId="22">
    <w:abstractNumId w:val="3"/>
  </w:num>
  <w:num w:numId="23">
    <w:abstractNumId w:val="9"/>
  </w:num>
  <w:num w:numId="24">
    <w:abstractNumId w:val="2"/>
  </w:num>
  <w:num w:numId="25">
    <w:abstractNumId w:val="0"/>
  </w:num>
  <w:num w:numId="26">
    <w:abstractNumId w:val="16"/>
  </w:num>
  <w:num w:numId="27">
    <w:abstractNumId w:val="23"/>
  </w:num>
  <w:num w:numId="28">
    <w:abstractNumId w:val="25"/>
  </w:num>
  <w:num w:numId="29">
    <w:abstractNumId w:val="1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DF"/>
    <w:rsid w:val="00004149"/>
    <w:rsid w:val="00027F1E"/>
    <w:rsid w:val="000376B0"/>
    <w:rsid w:val="00043518"/>
    <w:rsid w:val="000543CD"/>
    <w:rsid w:val="00054B6F"/>
    <w:rsid w:val="000550AB"/>
    <w:rsid w:val="00063EE9"/>
    <w:rsid w:val="00064B86"/>
    <w:rsid w:val="000672E0"/>
    <w:rsid w:val="00072412"/>
    <w:rsid w:val="000A07F1"/>
    <w:rsid w:val="000A4A7D"/>
    <w:rsid w:val="000A7A2B"/>
    <w:rsid w:val="000B11DE"/>
    <w:rsid w:val="000B3B59"/>
    <w:rsid w:val="000B7090"/>
    <w:rsid w:val="000C1895"/>
    <w:rsid w:val="000D243C"/>
    <w:rsid w:val="000D468C"/>
    <w:rsid w:val="000E71C1"/>
    <w:rsid w:val="000F2450"/>
    <w:rsid w:val="0010068C"/>
    <w:rsid w:val="00102CD1"/>
    <w:rsid w:val="00104C02"/>
    <w:rsid w:val="001057BF"/>
    <w:rsid w:val="00122037"/>
    <w:rsid w:val="00123DB7"/>
    <w:rsid w:val="00124BBE"/>
    <w:rsid w:val="00130421"/>
    <w:rsid w:val="001378E7"/>
    <w:rsid w:val="00137EEF"/>
    <w:rsid w:val="00141119"/>
    <w:rsid w:val="001459AD"/>
    <w:rsid w:val="001565E1"/>
    <w:rsid w:val="00160967"/>
    <w:rsid w:val="00166C73"/>
    <w:rsid w:val="00171989"/>
    <w:rsid w:val="00185905"/>
    <w:rsid w:val="00193AD5"/>
    <w:rsid w:val="001A074B"/>
    <w:rsid w:val="001A51CC"/>
    <w:rsid w:val="001B6C97"/>
    <w:rsid w:val="001C0E69"/>
    <w:rsid w:val="001C617D"/>
    <w:rsid w:val="001E2C7B"/>
    <w:rsid w:val="00205B13"/>
    <w:rsid w:val="00211CEF"/>
    <w:rsid w:val="00213761"/>
    <w:rsid w:val="0022740B"/>
    <w:rsid w:val="00243D50"/>
    <w:rsid w:val="0026614E"/>
    <w:rsid w:val="002708FF"/>
    <w:rsid w:val="00274EC9"/>
    <w:rsid w:val="00287DE1"/>
    <w:rsid w:val="00294E6B"/>
    <w:rsid w:val="002A15C8"/>
    <w:rsid w:val="002A1E82"/>
    <w:rsid w:val="002A4FB2"/>
    <w:rsid w:val="002A6DCD"/>
    <w:rsid w:val="002B4673"/>
    <w:rsid w:val="002B7FF6"/>
    <w:rsid w:val="002C7A47"/>
    <w:rsid w:val="002D58A6"/>
    <w:rsid w:val="002E06D7"/>
    <w:rsid w:val="002F4A1B"/>
    <w:rsid w:val="002F5D75"/>
    <w:rsid w:val="00302D91"/>
    <w:rsid w:val="003053EA"/>
    <w:rsid w:val="003164D9"/>
    <w:rsid w:val="0032177E"/>
    <w:rsid w:val="00325CD8"/>
    <w:rsid w:val="0033532D"/>
    <w:rsid w:val="00352FF6"/>
    <w:rsid w:val="00363766"/>
    <w:rsid w:val="003741E6"/>
    <w:rsid w:val="003B081C"/>
    <w:rsid w:val="003B61CC"/>
    <w:rsid w:val="003C06E2"/>
    <w:rsid w:val="003C2FFC"/>
    <w:rsid w:val="003C3A0A"/>
    <w:rsid w:val="003D08CB"/>
    <w:rsid w:val="003D383D"/>
    <w:rsid w:val="003E0AF1"/>
    <w:rsid w:val="003E5290"/>
    <w:rsid w:val="003E645B"/>
    <w:rsid w:val="003F28B8"/>
    <w:rsid w:val="003F6280"/>
    <w:rsid w:val="00412FBE"/>
    <w:rsid w:val="00412FF9"/>
    <w:rsid w:val="00430B70"/>
    <w:rsid w:val="00431703"/>
    <w:rsid w:val="00437810"/>
    <w:rsid w:val="00455DA9"/>
    <w:rsid w:val="0045752D"/>
    <w:rsid w:val="00476640"/>
    <w:rsid w:val="00487A60"/>
    <w:rsid w:val="004B1A76"/>
    <w:rsid w:val="004C099C"/>
    <w:rsid w:val="004C7F97"/>
    <w:rsid w:val="004D53B7"/>
    <w:rsid w:val="004E2AA0"/>
    <w:rsid w:val="004E7BA0"/>
    <w:rsid w:val="00504F91"/>
    <w:rsid w:val="00505B15"/>
    <w:rsid w:val="00505BC5"/>
    <w:rsid w:val="0053765F"/>
    <w:rsid w:val="005514D0"/>
    <w:rsid w:val="0056024A"/>
    <w:rsid w:val="0058354F"/>
    <w:rsid w:val="005858C2"/>
    <w:rsid w:val="00591B7E"/>
    <w:rsid w:val="00592176"/>
    <w:rsid w:val="005968A7"/>
    <w:rsid w:val="005A4F26"/>
    <w:rsid w:val="005A57C7"/>
    <w:rsid w:val="005A6EAE"/>
    <w:rsid w:val="005B322D"/>
    <w:rsid w:val="005B60AB"/>
    <w:rsid w:val="005E2610"/>
    <w:rsid w:val="005E37DD"/>
    <w:rsid w:val="005F1B4A"/>
    <w:rsid w:val="005F70E1"/>
    <w:rsid w:val="005F7CF8"/>
    <w:rsid w:val="006042EC"/>
    <w:rsid w:val="00612B7C"/>
    <w:rsid w:val="00617859"/>
    <w:rsid w:val="00625705"/>
    <w:rsid w:val="006319BF"/>
    <w:rsid w:val="0064011C"/>
    <w:rsid w:val="00652DA6"/>
    <w:rsid w:val="00680C8E"/>
    <w:rsid w:val="00680D2A"/>
    <w:rsid w:val="00690643"/>
    <w:rsid w:val="00695E53"/>
    <w:rsid w:val="006A275D"/>
    <w:rsid w:val="006B525D"/>
    <w:rsid w:val="006C6726"/>
    <w:rsid w:val="006D12FE"/>
    <w:rsid w:val="006D48F2"/>
    <w:rsid w:val="006E1E0A"/>
    <w:rsid w:val="006E5CC1"/>
    <w:rsid w:val="006F07DF"/>
    <w:rsid w:val="006F0C97"/>
    <w:rsid w:val="006F304A"/>
    <w:rsid w:val="00706897"/>
    <w:rsid w:val="00716131"/>
    <w:rsid w:val="0072017B"/>
    <w:rsid w:val="00721931"/>
    <w:rsid w:val="0072671D"/>
    <w:rsid w:val="0072740D"/>
    <w:rsid w:val="00736D04"/>
    <w:rsid w:val="00743DE4"/>
    <w:rsid w:val="00763297"/>
    <w:rsid w:val="00776E86"/>
    <w:rsid w:val="00784069"/>
    <w:rsid w:val="007A046B"/>
    <w:rsid w:val="007C05F0"/>
    <w:rsid w:val="007D4FD7"/>
    <w:rsid w:val="007D5649"/>
    <w:rsid w:val="007E67B7"/>
    <w:rsid w:val="007E7FE1"/>
    <w:rsid w:val="008009A2"/>
    <w:rsid w:val="00804E94"/>
    <w:rsid w:val="00807351"/>
    <w:rsid w:val="008178EE"/>
    <w:rsid w:val="008242F1"/>
    <w:rsid w:val="00827B53"/>
    <w:rsid w:val="00827C20"/>
    <w:rsid w:val="00840762"/>
    <w:rsid w:val="00843CBC"/>
    <w:rsid w:val="00843F64"/>
    <w:rsid w:val="0084632A"/>
    <w:rsid w:val="0085601F"/>
    <w:rsid w:val="008620F1"/>
    <w:rsid w:val="00870C4C"/>
    <w:rsid w:val="00881C98"/>
    <w:rsid w:val="00893E01"/>
    <w:rsid w:val="00895289"/>
    <w:rsid w:val="008B72C0"/>
    <w:rsid w:val="008C388B"/>
    <w:rsid w:val="008C4FE9"/>
    <w:rsid w:val="008C6460"/>
    <w:rsid w:val="008D074C"/>
    <w:rsid w:val="008D0CFA"/>
    <w:rsid w:val="008D0FF4"/>
    <w:rsid w:val="008D2B03"/>
    <w:rsid w:val="008E4241"/>
    <w:rsid w:val="008E4EB3"/>
    <w:rsid w:val="008F283E"/>
    <w:rsid w:val="00900129"/>
    <w:rsid w:val="00904748"/>
    <w:rsid w:val="00904E86"/>
    <w:rsid w:val="00915786"/>
    <w:rsid w:val="00917F19"/>
    <w:rsid w:val="00921BE4"/>
    <w:rsid w:val="00922925"/>
    <w:rsid w:val="00925D79"/>
    <w:rsid w:val="0093124E"/>
    <w:rsid w:val="009367DF"/>
    <w:rsid w:val="00955F9D"/>
    <w:rsid w:val="00974F8E"/>
    <w:rsid w:val="00977C51"/>
    <w:rsid w:val="009870CD"/>
    <w:rsid w:val="009935A0"/>
    <w:rsid w:val="0099482E"/>
    <w:rsid w:val="009A4D22"/>
    <w:rsid w:val="009A568F"/>
    <w:rsid w:val="009C2F7E"/>
    <w:rsid w:val="009D51E3"/>
    <w:rsid w:val="009D53F8"/>
    <w:rsid w:val="009F3197"/>
    <w:rsid w:val="009F3646"/>
    <w:rsid w:val="00A12DE4"/>
    <w:rsid w:val="00A139A8"/>
    <w:rsid w:val="00A21322"/>
    <w:rsid w:val="00A24A4F"/>
    <w:rsid w:val="00A4467E"/>
    <w:rsid w:val="00A46A6A"/>
    <w:rsid w:val="00A545A5"/>
    <w:rsid w:val="00A60082"/>
    <w:rsid w:val="00A608D1"/>
    <w:rsid w:val="00A8669C"/>
    <w:rsid w:val="00A90951"/>
    <w:rsid w:val="00A90AF5"/>
    <w:rsid w:val="00A915DE"/>
    <w:rsid w:val="00AB0C4B"/>
    <w:rsid w:val="00AB10C5"/>
    <w:rsid w:val="00AB4E63"/>
    <w:rsid w:val="00AB7724"/>
    <w:rsid w:val="00AC3082"/>
    <w:rsid w:val="00AC34D6"/>
    <w:rsid w:val="00AC749D"/>
    <w:rsid w:val="00AD695D"/>
    <w:rsid w:val="00AD6D56"/>
    <w:rsid w:val="00AE50A1"/>
    <w:rsid w:val="00AE7CBC"/>
    <w:rsid w:val="00AF74B4"/>
    <w:rsid w:val="00AF7504"/>
    <w:rsid w:val="00B1215D"/>
    <w:rsid w:val="00B23947"/>
    <w:rsid w:val="00B25F57"/>
    <w:rsid w:val="00B33A54"/>
    <w:rsid w:val="00B40584"/>
    <w:rsid w:val="00B42373"/>
    <w:rsid w:val="00B444CD"/>
    <w:rsid w:val="00B56467"/>
    <w:rsid w:val="00B6301B"/>
    <w:rsid w:val="00B648A3"/>
    <w:rsid w:val="00B6500C"/>
    <w:rsid w:val="00B71784"/>
    <w:rsid w:val="00B76A01"/>
    <w:rsid w:val="00B8165E"/>
    <w:rsid w:val="00B92572"/>
    <w:rsid w:val="00B932A1"/>
    <w:rsid w:val="00B93557"/>
    <w:rsid w:val="00B964E6"/>
    <w:rsid w:val="00B97A81"/>
    <w:rsid w:val="00BA0CF0"/>
    <w:rsid w:val="00BA4D61"/>
    <w:rsid w:val="00BA7345"/>
    <w:rsid w:val="00BB3CB7"/>
    <w:rsid w:val="00BB6942"/>
    <w:rsid w:val="00BC31DA"/>
    <w:rsid w:val="00BD0A22"/>
    <w:rsid w:val="00BD159C"/>
    <w:rsid w:val="00BD1855"/>
    <w:rsid w:val="00BD3ED8"/>
    <w:rsid w:val="00BD7F2D"/>
    <w:rsid w:val="00BE21FE"/>
    <w:rsid w:val="00BE38EE"/>
    <w:rsid w:val="00BE746F"/>
    <w:rsid w:val="00BE7BF4"/>
    <w:rsid w:val="00BF1CDC"/>
    <w:rsid w:val="00BF4C92"/>
    <w:rsid w:val="00C06C79"/>
    <w:rsid w:val="00C1274A"/>
    <w:rsid w:val="00C154EE"/>
    <w:rsid w:val="00C20605"/>
    <w:rsid w:val="00C24183"/>
    <w:rsid w:val="00C35F01"/>
    <w:rsid w:val="00C43955"/>
    <w:rsid w:val="00C43BB8"/>
    <w:rsid w:val="00C457FF"/>
    <w:rsid w:val="00C56313"/>
    <w:rsid w:val="00C633FD"/>
    <w:rsid w:val="00C73DE2"/>
    <w:rsid w:val="00C805E1"/>
    <w:rsid w:val="00C80FCD"/>
    <w:rsid w:val="00C874E9"/>
    <w:rsid w:val="00C875B5"/>
    <w:rsid w:val="00CA0DA7"/>
    <w:rsid w:val="00CA46E5"/>
    <w:rsid w:val="00CA625D"/>
    <w:rsid w:val="00CB364F"/>
    <w:rsid w:val="00CB656F"/>
    <w:rsid w:val="00CC6F10"/>
    <w:rsid w:val="00CE0E3C"/>
    <w:rsid w:val="00CE4A26"/>
    <w:rsid w:val="00CE71F0"/>
    <w:rsid w:val="00D1364B"/>
    <w:rsid w:val="00D32230"/>
    <w:rsid w:val="00D33082"/>
    <w:rsid w:val="00D41388"/>
    <w:rsid w:val="00D42A7A"/>
    <w:rsid w:val="00D56741"/>
    <w:rsid w:val="00D66D1F"/>
    <w:rsid w:val="00D67B31"/>
    <w:rsid w:val="00D7378A"/>
    <w:rsid w:val="00D92E13"/>
    <w:rsid w:val="00D9708D"/>
    <w:rsid w:val="00DA1F44"/>
    <w:rsid w:val="00DB06F5"/>
    <w:rsid w:val="00DB76DC"/>
    <w:rsid w:val="00DC2C54"/>
    <w:rsid w:val="00DC4968"/>
    <w:rsid w:val="00DC5CF8"/>
    <w:rsid w:val="00DD0445"/>
    <w:rsid w:val="00DD0CF0"/>
    <w:rsid w:val="00DD4716"/>
    <w:rsid w:val="00DE5A99"/>
    <w:rsid w:val="00DF73BD"/>
    <w:rsid w:val="00E101D9"/>
    <w:rsid w:val="00E12AE1"/>
    <w:rsid w:val="00E2311D"/>
    <w:rsid w:val="00E4448E"/>
    <w:rsid w:val="00E504E9"/>
    <w:rsid w:val="00E50571"/>
    <w:rsid w:val="00E51F83"/>
    <w:rsid w:val="00E55688"/>
    <w:rsid w:val="00E562CF"/>
    <w:rsid w:val="00E7128A"/>
    <w:rsid w:val="00E74ABB"/>
    <w:rsid w:val="00E80AC7"/>
    <w:rsid w:val="00E84920"/>
    <w:rsid w:val="00E97F32"/>
    <w:rsid w:val="00EA7785"/>
    <w:rsid w:val="00EB7E2A"/>
    <w:rsid w:val="00EF326A"/>
    <w:rsid w:val="00EF7459"/>
    <w:rsid w:val="00F032F1"/>
    <w:rsid w:val="00F061FE"/>
    <w:rsid w:val="00F07563"/>
    <w:rsid w:val="00F11DF2"/>
    <w:rsid w:val="00F20F0C"/>
    <w:rsid w:val="00F35EC7"/>
    <w:rsid w:val="00F5019A"/>
    <w:rsid w:val="00F6236A"/>
    <w:rsid w:val="00F660B2"/>
    <w:rsid w:val="00F71C1F"/>
    <w:rsid w:val="00F74E21"/>
    <w:rsid w:val="00F75460"/>
    <w:rsid w:val="00F820BD"/>
    <w:rsid w:val="00F91786"/>
    <w:rsid w:val="00F92BFE"/>
    <w:rsid w:val="00F958DD"/>
    <w:rsid w:val="00F959BF"/>
    <w:rsid w:val="00F966A4"/>
    <w:rsid w:val="00FB7188"/>
    <w:rsid w:val="00FC1262"/>
    <w:rsid w:val="00FF3D3A"/>
    <w:rsid w:val="00FF4128"/>
    <w:rsid w:val="00FF616E"/>
    <w:rsid w:val="00FF78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DF"/>
  </w:style>
  <w:style w:type="paragraph" w:styleId="Heading1">
    <w:name w:val="heading 1"/>
    <w:basedOn w:val="Normal"/>
    <w:next w:val="Normal"/>
    <w:link w:val="Heading1Char"/>
    <w:uiPriority w:val="9"/>
    <w:qFormat/>
    <w:rsid w:val="000543CD"/>
    <w:pPr>
      <w:keepNext/>
      <w:keepLines/>
      <w:spacing w:before="480" w:after="0" w:line="240" w:lineRule="auto"/>
      <w:outlineLvl w:val="0"/>
    </w:pPr>
    <w:rPr>
      <w:rFonts w:ascii="Century Gothic" w:eastAsiaTheme="majorEastAsia" w:hAnsi="Century Gothic"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43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43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3CD"/>
    <w:rPr>
      <w:rFonts w:ascii="Century Gothic" w:eastAsiaTheme="majorEastAsia" w:hAnsi="Century Gothic"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43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43C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543CD"/>
    <w:pPr>
      <w:ind w:left="720"/>
      <w:contextualSpacing/>
    </w:pPr>
  </w:style>
  <w:style w:type="character" w:styleId="IntenseEmphasis">
    <w:name w:val="Intense Emphasis"/>
    <w:basedOn w:val="DefaultParagraphFont"/>
    <w:uiPriority w:val="21"/>
    <w:qFormat/>
    <w:rsid w:val="000543CD"/>
    <w:rPr>
      <w:b/>
      <w:bCs/>
      <w:i/>
      <w:iCs/>
      <w:color w:val="4F81BD" w:themeColor="accent1"/>
    </w:rPr>
  </w:style>
  <w:style w:type="paragraph" w:styleId="TOCHeading">
    <w:name w:val="TOC Heading"/>
    <w:basedOn w:val="Heading1"/>
    <w:next w:val="Normal"/>
    <w:uiPriority w:val="39"/>
    <w:semiHidden/>
    <w:unhideWhenUsed/>
    <w:qFormat/>
    <w:rsid w:val="000543CD"/>
    <w:pPr>
      <w:spacing w:line="276" w:lineRule="auto"/>
      <w:outlineLvl w:val="9"/>
    </w:pPr>
    <w:rPr>
      <w:rFonts w:asciiTheme="majorHAnsi" w:hAnsiTheme="majorHAnsi"/>
      <w:lang w:val="en-US" w:eastAsia="ja-JP"/>
    </w:rPr>
  </w:style>
  <w:style w:type="paragraph" w:styleId="BalloonText">
    <w:name w:val="Balloon Text"/>
    <w:basedOn w:val="Normal"/>
    <w:link w:val="BalloonTextChar"/>
    <w:uiPriority w:val="99"/>
    <w:semiHidden/>
    <w:unhideWhenUsed/>
    <w:rsid w:val="006F0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7DF"/>
    <w:rPr>
      <w:rFonts w:ascii="Tahoma" w:hAnsi="Tahoma" w:cs="Tahoma"/>
      <w:sz w:val="16"/>
      <w:szCs w:val="16"/>
    </w:rPr>
  </w:style>
  <w:style w:type="paragraph" w:styleId="Header">
    <w:name w:val="header"/>
    <w:basedOn w:val="Normal"/>
    <w:link w:val="HeaderChar"/>
    <w:uiPriority w:val="99"/>
    <w:unhideWhenUsed/>
    <w:rsid w:val="006F0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7DF"/>
  </w:style>
  <w:style w:type="paragraph" w:styleId="Footer">
    <w:name w:val="footer"/>
    <w:basedOn w:val="Normal"/>
    <w:link w:val="FooterChar"/>
    <w:uiPriority w:val="99"/>
    <w:unhideWhenUsed/>
    <w:rsid w:val="006F0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7DF"/>
  </w:style>
  <w:style w:type="character" w:styleId="Hyperlink">
    <w:name w:val="Hyperlink"/>
    <w:basedOn w:val="DefaultParagraphFont"/>
    <w:uiPriority w:val="99"/>
    <w:unhideWhenUsed/>
    <w:rsid w:val="0022740B"/>
    <w:rPr>
      <w:color w:val="0000FF"/>
      <w:u w:val="single"/>
    </w:rPr>
  </w:style>
  <w:style w:type="character" w:styleId="HTMLCite">
    <w:name w:val="HTML Cite"/>
    <w:basedOn w:val="DefaultParagraphFont"/>
    <w:uiPriority w:val="99"/>
    <w:semiHidden/>
    <w:unhideWhenUsed/>
    <w:rsid w:val="00DE5A99"/>
    <w:rPr>
      <w:i/>
      <w:iCs/>
    </w:rPr>
  </w:style>
  <w:style w:type="character" w:customStyle="1" w:styleId="apple-converted-space">
    <w:name w:val="apple-converted-space"/>
    <w:basedOn w:val="DefaultParagraphFont"/>
    <w:rsid w:val="00DE5A99"/>
  </w:style>
  <w:style w:type="character" w:styleId="Strong">
    <w:name w:val="Strong"/>
    <w:basedOn w:val="DefaultParagraphFont"/>
    <w:uiPriority w:val="22"/>
    <w:qFormat/>
    <w:rsid w:val="00DE5A99"/>
    <w:rPr>
      <w:b/>
      <w:bCs/>
    </w:rPr>
  </w:style>
  <w:style w:type="character" w:styleId="FollowedHyperlink">
    <w:name w:val="FollowedHyperlink"/>
    <w:basedOn w:val="DefaultParagraphFont"/>
    <w:uiPriority w:val="99"/>
    <w:semiHidden/>
    <w:unhideWhenUsed/>
    <w:rsid w:val="00DE5A99"/>
    <w:rPr>
      <w:color w:val="800080" w:themeColor="followedHyperlink"/>
      <w:u w:val="single"/>
    </w:rPr>
  </w:style>
  <w:style w:type="paragraph" w:styleId="BodyText">
    <w:name w:val="Body Text"/>
    <w:basedOn w:val="Normal"/>
    <w:link w:val="BodyTextChar"/>
    <w:rsid w:val="00C457FF"/>
    <w:pPr>
      <w:spacing w:after="0" w:line="240" w:lineRule="auto"/>
      <w:jc w:val="center"/>
    </w:pPr>
    <w:rPr>
      <w:rFonts w:ascii="Times New Roman" w:eastAsia="Times New Roman" w:hAnsi="Times New Roman" w:cs="Times New Roman"/>
      <w:b/>
      <w:bCs/>
      <w:sz w:val="40"/>
      <w:szCs w:val="20"/>
    </w:rPr>
  </w:style>
  <w:style w:type="character" w:customStyle="1" w:styleId="BodyTextChar">
    <w:name w:val="Body Text Char"/>
    <w:basedOn w:val="DefaultParagraphFont"/>
    <w:link w:val="BodyText"/>
    <w:rsid w:val="00C457FF"/>
    <w:rPr>
      <w:rFonts w:ascii="Times New Roman" w:eastAsia="Times New Roman" w:hAnsi="Times New Roman" w:cs="Times New Roman"/>
      <w:b/>
      <w:bCs/>
      <w:sz w:val="40"/>
      <w:szCs w:val="20"/>
    </w:rPr>
  </w:style>
  <w:style w:type="paragraph" w:styleId="NoSpacing">
    <w:name w:val="No Spacing"/>
    <w:link w:val="NoSpacingChar"/>
    <w:uiPriority w:val="1"/>
    <w:qFormat/>
    <w:rsid w:val="00C457F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457FF"/>
    <w:rPr>
      <w:rFonts w:eastAsiaTheme="minorEastAsia"/>
      <w:lang w:val="en-US" w:eastAsia="ja-JP"/>
    </w:rPr>
  </w:style>
  <w:style w:type="paragraph" w:styleId="FootnoteText">
    <w:name w:val="footnote text"/>
    <w:basedOn w:val="Normal"/>
    <w:link w:val="FootnoteTextChar"/>
    <w:uiPriority w:val="99"/>
    <w:semiHidden/>
    <w:unhideWhenUsed/>
    <w:rsid w:val="00591B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B7E"/>
    <w:rPr>
      <w:sz w:val="20"/>
      <w:szCs w:val="20"/>
    </w:rPr>
  </w:style>
  <w:style w:type="character" w:styleId="FootnoteReference">
    <w:name w:val="footnote reference"/>
    <w:basedOn w:val="DefaultParagraphFont"/>
    <w:uiPriority w:val="99"/>
    <w:semiHidden/>
    <w:unhideWhenUsed/>
    <w:rsid w:val="00591B7E"/>
    <w:rPr>
      <w:vertAlign w:val="superscript"/>
    </w:rPr>
  </w:style>
  <w:style w:type="table" w:styleId="TableGrid">
    <w:name w:val="Table Grid"/>
    <w:basedOn w:val="TableNormal"/>
    <w:uiPriority w:val="59"/>
    <w:rsid w:val="00123DB7"/>
    <w:pPr>
      <w:spacing w:after="0" w:line="240" w:lineRule="auto"/>
    </w:pPr>
    <w:rPr>
      <w:rFonts w:ascii="Century Gothic" w:hAnsi="Century Gothic" w:cstheme="majorBidi"/>
      <w:bCs/>
      <w:sz w:val="2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87A60"/>
    <w:pPr>
      <w:spacing w:after="100"/>
    </w:pPr>
  </w:style>
  <w:style w:type="paragraph" w:styleId="TOC3">
    <w:name w:val="toc 3"/>
    <w:basedOn w:val="Normal"/>
    <w:next w:val="Normal"/>
    <w:autoRedefine/>
    <w:uiPriority w:val="39"/>
    <w:unhideWhenUsed/>
    <w:rsid w:val="00487A60"/>
    <w:pPr>
      <w:spacing w:after="100"/>
      <w:ind w:left="440"/>
    </w:pPr>
  </w:style>
  <w:style w:type="paragraph" w:styleId="TOC2">
    <w:name w:val="toc 2"/>
    <w:basedOn w:val="Normal"/>
    <w:next w:val="Normal"/>
    <w:autoRedefine/>
    <w:uiPriority w:val="39"/>
    <w:unhideWhenUsed/>
    <w:rsid w:val="00487A60"/>
    <w:pPr>
      <w:spacing w:after="100"/>
      <w:ind w:left="220"/>
    </w:pPr>
  </w:style>
  <w:style w:type="character" w:styleId="CommentReference">
    <w:name w:val="annotation reference"/>
    <w:basedOn w:val="DefaultParagraphFont"/>
    <w:uiPriority w:val="99"/>
    <w:semiHidden/>
    <w:unhideWhenUsed/>
    <w:rsid w:val="005F7CF8"/>
    <w:rPr>
      <w:sz w:val="16"/>
      <w:szCs w:val="16"/>
    </w:rPr>
  </w:style>
  <w:style w:type="paragraph" w:styleId="CommentText">
    <w:name w:val="annotation text"/>
    <w:basedOn w:val="Normal"/>
    <w:link w:val="CommentTextChar"/>
    <w:uiPriority w:val="99"/>
    <w:unhideWhenUsed/>
    <w:rsid w:val="005F7CF8"/>
    <w:pPr>
      <w:spacing w:line="240" w:lineRule="auto"/>
    </w:pPr>
    <w:rPr>
      <w:sz w:val="20"/>
      <w:szCs w:val="20"/>
    </w:rPr>
  </w:style>
  <w:style w:type="character" w:customStyle="1" w:styleId="CommentTextChar">
    <w:name w:val="Comment Text Char"/>
    <w:basedOn w:val="DefaultParagraphFont"/>
    <w:link w:val="CommentText"/>
    <w:uiPriority w:val="99"/>
    <w:rsid w:val="005F7CF8"/>
    <w:rPr>
      <w:sz w:val="20"/>
      <w:szCs w:val="20"/>
    </w:rPr>
  </w:style>
  <w:style w:type="paragraph" w:styleId="CommentSubject">
    <w:name w:val="annotation subject"/>
    <w:basedOn w:val="CommentText"/>
    <w:next w:val="CommentText"/>
    <w:link w:val="CommentSubjectChar"/>
    <w:uiPriority w:val="99"/>
    <w:semiHidden/>
    <w:unhideWhenUsed/>
    <w:rsid w:val="005F7CF8"/>
    <w:rPr>
      <w:b/>
      <w:bCs/>
    </w:rPr>
  </w:style>
  <w:style w:type="character" w:customStyle="1" w:styleId="CommentSubjectChar">
    <w:name w:val="Comment Subject Char"/>
    <w:basedOn w:val="CommentTextChar"/>
    <w:link w:val="CommentSubject"/>
    <w:uiPriority w:val="99"/>
    <w:semiHidden/>
    <w:rsid w:val="005F7CF8"/>
    <w:rPr>
      <w:b/>
      <w:bCs/>
      <w:sz w:val="20"/>
      <w:szCs w:val="20"/>
    </w:rPr>
  </w:style>
  <w:style w:type="character" w:customStyle="1" w:styleId="tgc">
    <w:name w:val="_tgc"/>
    <w:basedOn w:val="DefaultParagraphFont"/>
    <w:rsid w:val="00294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DF"/>
  </w:style>
  <w:style w:type="paragraph" w:styleId="Heading1">
    <w:name w:val="heading 1"/>
    <w:basedOn w:val="Normal"/>
    <w:next w:val="Normal"/>
    <w:link w:val="Heading1Char"/>
    <w:uiPriority w:val="9"/>
    <w:qFormat/>
    <w:rsid w:val="000543CD"/>
    <w:pPr>
      <w:keepNext/>
      <w:keepLines/>
      <w:spacing w:before="480" w:after="0" w:line="240" w:lineRule="auto"/>
      <w:outlineLvl w:val="0"/>
    </w:pPr>
    <w:rPr>
      <w:rFonts w:ascii="Century Gothic" w:eastAsiaTheme="majorEastAsia" w:hAnsi="Century Gothic"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543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543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43CD"/>
    <w:rPr>
      <w:rFonts w:ascii="Century Gothic" w:eastAsiaTheme="majorEastAsia" w:hAnsi="Century Gothic"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543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543C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543CD"/>
    <w:pPr>
      <w:ind w:left="720"/>
      <w:contextualSpacing/>
    </w:pPr>
  </w:style>
  <w:style w:type="character" w:styleId="IntenseEmphasis">
    <w:name w:val="Intense Emphasis"/>
    <w:basedOn w:val="DefaultParagraphFont"/>
    <w:uiPriority w:val="21"/>
    <w:qFormat/>
    <w:rsid w:val="000543CD"/>
    <w:rPr>
      <w:b/>
      <w:bCs/>
      <w:i/>
      <w:iCs/>
      <w:color w:val="4F81BD" w:themeColor="accent1"/>
    </w:rPr>
  </w:style>
  <w:style w:type="paragraph" w:styleId="TOCHeading">
    <w:name w:val="TOC Heading"/>
    <w:basedOn w:val="Heading1"/>
    <w:next w:val="Normal"/>
    <w:uiPriority w:val="39"/>
    <w:semiHidden/>
    <w:unhideWhenUsed/>
    <w:qFormat/>
    <w:rsid w:val="000543CD"/>
    <w:pPr>
      <w:spacing w:line="276" w:lineRule="auto"/>
      <w:outlineLvl w:val="9"/>
    </w:pPr>
    <w:rPr>
      <w:rFonts w:asciiTheme="majorHAnsi" w:hAnsiTheme="majorHAnsi"/>
      <w:lang w:val="en-US" w:eastAsia="ja-JP"/>
    </w:rPr>
  </w:style>
  <w:style w:type="paragraph" w:styleId="BalloonText">
    <w:name w:val="Balloon Text"/>
    <w:basedOn w:val="Normal"/>
    <w:link w:val="BalloonTextChar"/>
    <w:uiPriority w:val="99"/>
    <w:semiHidden/>
    <w:unhideWhenUsed/>
    <w:rsid w:val="006F0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7DF"/>
    <w:rPr>
      <w:rFonts w:ascii="Tahoma" w:hAnsi="Tahoma" w:cs="Tahoma"/>
      <w:sz w:val="16"/>
      <w:szCs w:val="16"/>
    </w:rPr>
  </w:style>
  <w:style w:type="paragraph" w:styleId="Header">
    <w:name w:val="header"/>
    <w:basedOn w:val="Normal"/>
    <w:link w:val="HeaderChar"/>
    <w:uiPriority w:val="99"/>
    <w:unhideWhenUsed/>
    <w:rsid w:val="006F0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7DF"/>
  </w:style>
  <w:style w:type="paragraph" w:styleId="Footer">
    <w:name w:val="footer"/>
    <w:basedOn w:val="Normal"/>
    <w:link w:val="FooterChar"/>
    <w:uiPriority w:val="99"/>
    <w:unhideWhenUsed/>
    <w:rsid w:val="006F0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7DF"/>
  </w:style>
  <w:style w:type="character" w:styleId="Hyperlink">
    <w:name w:val="Hyperlink"/>
    <w:basedOn w:val="DefaultParagraphFont"/>
    <w:uiPriority w:val="99"/>
    <w:unhideWhenUsed/>
    <w:rsid w:val="0022740B"/>
    <w:rPr>
      <w:color w:val="0000FF"/>
      <w:u w:val="single"/>
    </w:rPr>
  </w:style>
  <w:style w:type="character" w:styleId="HTMLCite">
    <w:name w:val="HTML Cite"/>
    <w:basedOn w:val="DefaultParagraphFont"/>
    <w:uiPriority w:val="99"/>
    <w:semiHidden/>
    <w:unhideWhenUsed/>
    <w:rsid w:val="00DE5A99"/>
    <w:rPr>
      <w:i/>
      <w:iCs/>
    </w:rPr>
  </w:style>
  <w:style w:type="character" w:customStyle="1" w:styleId="apple-converted-space">
    <w:name w:val="apple-converted-space"/>
    <w:basedOn w:val="DefaultParagraphFont"/>
    <w:rsid w:val="00DE5A99"/>
  </w:style>
  <w:style w:type="character" w:styleId="Strong">
    <w:name w:val="Strong"/>
    <w:basedOn w:val="DefaultParagraphFont"/>
    <w:uiPriority w:val="22"/>
    <w:qFormat/>
    <w:rsid w:val="00DE5A99"/>
    <w:rPr>
      <w:b/>
      <w:bCs/>
    </w:rPr>
  </w:style>
  <w:style w:type="character" w:styleId="FollowedHyperlink">
    <w:name w:val="FollowedHyperlink"/>
    <w:basedOn w:val="DefaultParagraphFont"/>
    <w:uiPriority w:val="99"/>
    <w:semiHidden/>
    <w:unhideWhenUsed/>
    <w:rsid w:val="00DE5A99"/>
    <w:rPr>
      <w:color w:val="800080" w:themeColor="followedHyperlink"/>
      <w:u w:val="single"/>
    </w:rPr>
  </w:style>
  <w:style w:type="paragraph" w:styleId="BodyText">
    <w:name w:val="Body Text"/>
    <w:basedOn w:val="Normal"/>
    <w:link w:val="BodyTextChar"/>
    <w:rsid w:val="00C457FF"/>
    <w:pPr>
      <w:spacing w:after="0" w:line="240" w:lineRule="auto"/>
      <w:jc w:val="center"/>
    </w:pPr>
    <w:rPr>
      <w:rFonts w:ascii="Times New Roman" w:eastAsia="Times New Roman" w:hAnsi="Times New Roman" w:cs="Times New Roman"/>
      <w:b/>
      <w:bCs/>
      <w:sz w:val="40"/>
      <w:szCs w:val="20"/>
    </w:rPr>
  </w:style>
  <w:style w:type="character" w:customStyle="1" w:styleId="BodyTextChar">
    <w:name w:val="Body Text Char"/>
    <w:basedOn w:val="DefaultParagraphFont"/>
    <w:link w:val="BodyText"/>
    <w:rsid w:val="00C457FF"/>
    <w:rPr>
      <w:rFonts w:ascii="Times New Roman" w:eastAsia="Times New Roman" w:hAnsi="Times New Roman" w:cs="Times New Roman"/>
      <w:b/>
      <w:bCs/>
      <w:sz w:val="40"/>
      <w:szCs w:val="20"/>
    </w:rPr>
  </w:style>
  <w:style w:type="paragraph" w:styleId="NoSpacing">
    <w:name w:val="No Spacing"/>
    <w:link w:val="NoSpacingChar"/>
    <w:uiPriority w:val="1"/>
    <w:qFormat/>
    <w:rsid w:val="00C457F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457FF"/>
    <w:rPr>
      <w:rFonts w:eastAsiaTheme="minorEastAsia"/>
      <w:lang w:val="en-US" w:eastAsia="ja-JP"/>
    </w:rPr>
  </w:style>
  <w:style w:type="paragraph" w:styleId="FootnoteText">
    <w:name w:val="footnote text"/>
    <w:basedOn w:val="Normal"/>
    <w:link w:val="FootnoteTextChar"/>
    <w:uiPriority w:val="99"/>
    <w:semiHidden/>
    <w:unhideWhenUsed/>
    <w:rsid w:val="00591B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B7E"/>
    <w:rPr>
      <w:sz w:val="20"/>
      <w:szCs w:val="20"/>
    </w:rPr>
  </w:style>
  <w:style w:type="character" w:styleId="FootnoteReference">
    <w:name w:val="footnote reference"/>
    <w:basedOn w:val="DefaultParagraphFont"/>
    <w:uiPriority w:val="99"/>
    <w:semiHidden/>
    <w:unhideWhenUsed/>
    <w:rsid w:val="00591B7E"/>
    <w:rPr>
      <w:vertAlign w:val="superscript"/>
    </w:rPr>
  </w:style>
  <w:style w:type="table" w:styleId="TableGrid">
    <w:name w:val="Table Grid"/>
    <w:basedOn w:val="TableNormal"/>
    <w:uiPriority w:val="59"/>
    <w:rsid w:val="00123DB7"/>
    <w:pPr>
      <w:spacing w:after="0" w:line="240" w:lineRule="auto"/>
    </w:pPr>
    <w:rPr>
      <w:rFonts w:ascii="Century Gothic" w:hAnsi="Century Gothic" w:cstheme="majorBidi"/>
      <w:bCs/>
      <w:sz w:val="20"/>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487A60"/>
    <w:pPr>
      <w:spacing w:after="100"/>
    </w:pPr>
  </w:style>
  <w:style w:type="paragraph" w:styleId="TOC3">
    <w:name w:val="toc 3"/>
    <w:basedOn w:val="Normal"/>
    <w:next w:val="Normal"/>
    <w:autoRedefine/>
    <w:uiPriority w:val="39"/>
    <w:unhideWhenUsed/>
    <w:rsid w:val="00487A60"/>
    <w:pPr>
      <w:spacing w:after="100"/>
      <w:ind w:left="440"/>
    </w:pPr>
  </w:style>
  <w:style w:type="paragraph" w:styleId="TOC2">
    <w:name w:val="toc 2"/>
    <w:basedOn w:val="Normal"/>
    <w:next w:val="Normal"/>
    <w:autoRedefine/>
    <w:uiPriority w:val="39"/>
    <w:unhideWhenUsed/>
    <w:rsid w:val="00487A60"/>
    <w:pPr>
      <w:spacing w:after="100"/>
      <w:ind w:left="220"/>
    </w:pPr>
  </w:style>
  <w:style w:type="character" w:styleId="CommentReference">
    <w:name w:val="annotation reference"/>
    <w:basedOn w:val="DefaultParagraphFont"/>
    <w:uiPriority w:val="99"/>
    <w:semiHidden/>
    <w:unhideWhenUsed/>
    <w:rsid w:val="005F7CF8"/>
    <w:rPr>
      <w:sz w:val="16"/>
      <w:szCs w:val="16"/>
    </w:rPr>
  </w:style>
  <w:style w:type="paragraph" w:styleId="CommentText">
    <w:name w:val="annotation text"/>
    <w:basedOn w:val="Normal"/>
    <w:link w:val="CommentTextChar"/>
    <w:uiPriority w:val="99"/>
    <w:unhideWhenUsed/>
    <w:rsid w:val="005F7CF8"/>
    <w:pPr>
      <w:spacing w:line="240" w:lineRule="auto"/>
    </w:pPr>
    <w:rPr>
      <w:sz w:val="20"/>
      <w:szCs w:val="20"/>
    </w:rPr>
  </w:style>
  <w:style w:type="character" w:customStyle="1" w:styleId="CommentTextChar">
    <w:name w:val="Comment Text Char"/>
    <w:basedOn w:val="DefaultParagraphFont"/>
    <w:link w:val="CommentText"/>
    <w:uiPriority w:val="99"/>
    <w:rsid w:val="005F7CF8"/>
    <w:rPr>
      <w:sz w:val="20"/>
      <w:szCs w:val="20"/>
    </w:rPr>
  </w:style>
  <w:style w:type="paragraph" w:styleId="CommentSubject">
    <w:name w:val="annotation subject"/>
    <w:basedOn w:val="CommentText"/>
    <w:next w:val="CommentText"/>
    <w:link w:val="CommentSubjectChar"/>
    <w:uiPriority w:val="99"/>
    <w:semiHidden/>
    <w:unhideWhenUsed/>
    <w:rsid w:val="005F7CF8"/>
    <w:rPr>
      <w:b/>
      <w:bCs/>
    </w:rPr>
  </w:style>
  <w:style w:type="character" w:customStyle="1" w:styleId="CommentSubjectChar">
    <w:name w:val="Comment Subject Char"/>
    <w:basedOn w:val="CommentTextChar"/>
    <w:link w:val="CommentSubject"/>
    <w:uiPriority w:val="99"/>
    <w:semiHidden/>
    <w:rsid w:val="005F7CF8"/>
    <w:rPr>
      <w:b/>
      <w:bCs/>
      <w:sz w:val="20"/>
      <w:szCs w:val="20"/>
    </w:rPr>
  </w:style>
  <w:style w:type="character" w:customStyle="1" w:styleId="tgc">
    <w:name w:val="_tgc"/>
    <w:basedOn w:val="DefaultParagraphFont"/>
    <w:rsid w:val="00294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70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94C4F9A0-D107-42A5-BE70-B3C9362C8FED}"/>
</file>

<file path=customXml/itemProps2.xml><?xml version="1.0" encoding="utf-8"?>
<ds:datastoreItem xmlns:ds="http://schemas.openxmlformats.org/officeDocument/2006/customXml" ds:itemID="{D79E3F0C-79A2-49C6-A588-611753520502}"/>
</file>

<file path=customXml/itemProps3.xml><?xml version="1.0" encoding="utf-8"?>
<ds:datastoreItem xmlns:ds="http://schemas.openxmlformats.org/officeDocument/2006/customXml" ds:itemID="{2A9203D0-951C-4F42-B5E0-B95A4A88E974}"/>
</file>

<file path=customXml/itemProps4.xml><?xml version="1.0" encoding="utf-8"?>
<ds:datastoreItem xmlns:ds="http://schemas.openxmlformats.org/officeDocument/2006/customXml" ds:itemID="{C7893929-B47B-415C-B240-4D1A2AEC1CCB}"/>
</file>

<file path=docProps/app.xml><?xml version="1.0" encoding="utf-8"?>
<Properties xmlns="http://schemas.openxmlformats.org/officeDocument/2006/extended-properties" xmlns:vt="http://schemas.openxmlformats.org/officeDocument/2006/docPropsVTypes">
  <Template>Normal</Template>
  <TotalTime>38</TotalTime>
  <Pages>38</Pages>
  <Words>13190</Words>
  <Characters>75188</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Dahle</dc:creator>
  <cp:lastModifiedBy>Peter Cole</cp:lastModifiedBy>
  <cp:revision>6</cp:revision>
  <cp:lastPrinted>2016-12-16T05:23:00Z</cp:lastPrinted>
  <dcterms:created xsi:type="dcterms:W3CDTF">2016-12-15T01:03:00Z</dcterms:created>
  <dcterms:modified xsi:type="dcterms:W3CDTF">2016-12-16T05:24:00Z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