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96" w:rsidRDefault="00F05E96" w:rsidP="00F05E96">
      <w:pPr>
        <w:pStyle w:val="Covertitle"/>
      </w:pPr>
      <w:bookmarkStart w:id="0" w:name="_GoBack"/>
      <w:bookmarkEnd w:id="0"/>
    </w:p>
    <w:p w:rsidR="00F05E96" w:rsidRDefault="00DD20EA" w:rsidP="00F05E96">
      <w:pPr>
        <w:pStyle w:val="Covertitle"/>
      </w:pPr>
      <w:r>
        <w:t>Responding to</w:t>
      </w:r>
      <w:r w:rsidR="00F05E96">
        <w:t xml:space="preserve"> Intruder Threat  </w:t>
      </w:r>
    </w:p>
    <w:p w:rsidR="00F05E96" w:rsidRDefault="00F05E96" w:rsidP="00F05E96">
      <w:pPr>
        <w:pStyle w:val="Coversubtitle"/>
        <w:sectPr w:rsidR="00F05E96"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r>
        <w:t>Guidelines for Early Childhood Services and Schools</w:t>
      </w:r>
    </w:p>
    <w:p w:rsidR="00F05E96" w:rsidRPr="00895870" w:rsidRDefault="00F05E96" w:rsidP="00F05E96">
      <w:pPr>
        <w:spacing w:after="40"/>
        <w:rPr>
          <w:rFonts w:cstheme="minorHAnsi"/>
          <w:b/>
          <w:color w:val="AF272F"/>
          <w:sz w:val="44"/>
          <w:szCs w:val="44"/>
        </w:rPr>
      </w:pPr>
      <w:r w:rsidRPr="00895870">
        <w:rPr>
          <w:rFonts w:cstheme="minorHAnsi"/>
          <w:b/>
          <w:color w:val="AF272F"/>
          <w:sz w:val="44"/>
          <w:szCs w:val="44"/>
        </w:rPr>
        <w:lastRenderedPageBreak/>
        <w:t>CONTENTS</w:t>
      </w:r>
    </w:p>
    <w:p w:rsidR="00F05E96" w:rsidRDefault="00F05E96" w:rsidP="00F05E96">
      <w:pPr>
        <w:spacing w:after="40"/>
        <w:rPr>
          <w:rFonts w:cstheme="minorHAnsi"/>
          <w:color w:val="7F7F7F" w:themeColor="text1" w:themeTint="80"/>
          <w:sz w:val="13"/>
          <w:szCs w:val="13"/>
        </w:rPr>
      </w:pPr>
    </w:p>
    <w:p w:rsidR="00F05E96" w:rsidRPr="00B86658" w:rsidRDefault="00234435" w:rsidP="00F05E96">
      <w:pPr>
        <w:pStyle w:val="TOC1"/>
        <w:rPr>
          <w:rFonts w:asciiTheme="minorHAnsi" w:hAnsiTheme="minorHAnsi" w:cstheme="minorBidi"/>
          <w:b w:val="0"/>
          <w:noProof/>
          <w:color w:val="auto"/>
          <w:sz w:val="24"/>
          <w:szCs w:val="24"/>
          <w:lang w:val="en-GB" w:eastAsia="en-GB"/>
        </w:rPr>
      </w:pPr>
      <w:r>
        <w:fldChar w:fldCharType="begin"/>
      </w:r>
      <w:r w:rsidR="00F05E96">
        <w:instrText xml:space="preserve"> TOC \t "HEADING 1,1,HEADING 2,2,Heading 3,3" </w:instrText>
      </w:r>
      <w:r>
        <w:fldChar w:fldCharType="separate"/>
      </w:r>
      <w:r w:rsidR="00F05E96">
        <w:rPr>
          <w:noProof/>
          <w:lang w:val="en-AU"/>
        </w:rPr>
        <w:t>ABOUT THIS DOCUMENT</w:t>
      </w:r>
      <w:r w:rsidR="00F05E96">
        <w:rPr>
          <w:noProof/>
        </w:rPr>
        <w:tab/>
        <w:t>3</w:t>
      </w:r>
    </w:p>
    <w:p w:rsidR="00F05E96" w:rsidRDefault="00F05E96" w:rsidP="00F05E96">
      <w:pPr>
        <w:pStyle w:val="TOC2"/>
      </w:pPr>
      <w:r w:rsidRPr="007E5671">
        <w:t>BACKGROUND</w:t>
      </w:r>
      <w:r w:rsidRPr="007E5671">
        <w:tab/>
      </w:r>
      <w:r>
        <w:t>3</w:t>
      </w:r>
    </w:p>
    <w:p w:rsidR="00F05E96" w:rsidRDefault="00F05E96" w:rsidP="00F05E96">
      <w:pPr>
        <w:pStyle w:val="TOC2"/>
      </w:pPr>
      <w:r>
        <w:t xml:space="preserve">MITIGATION AND PREVENTION </w:t>
      </w:r>
      <w:r w:rsidRPr="007E5671">
        <w:tab/>
      </w:r>
      <w:r>
        <w:t>4</w:t>
      </w:r>
    </w:p>
    <w:p w:rsidR="00F05E96" w:rsidRDefault="00F05E96" w:rsidP="00F05E96">
      <w:pPr>
        <w:pStyle w:val="TOC2"/>
      </w:pPr>
      <w:r>
        <w:t>PREPAREDNESS</w:t>
      </w:r>
      <w:r w:rsidRPr="007E5671">
        <w:tab/>
      </w:r>
      <w:r>
        <w:t>6</w:t>
      </w:r>
    </w:p>
    <w:p w:rsidR="00F05E96" w:rsidRDefault="00F05E96" w:rsidP="00F05E96">
      <w:pPr>
        <w:pStyle w:val="TOC2"/>
      </w:pPr>
      <w:r>
        <w:t>RESPONSE PROCEDURES</w:t>
      </w:r>
      <w:r w:rsidRPr="007E5671">
        <w:tab/>
      </w:r>
      <w:r>
        <w:t>7</w:t>
      </w:r>
    </w:p>
    <w:p w:rsidR="00F05E96" w:rsidRDefault="00F05E96" w:rsidP="00F05E96">
      <w:pPr>
        <w:pStyle w:val="TOC2"/>
      </w:pPr>
      <w:r>
        <w:t>CONSI</w:t>
      </w:r>
      <w:r w:rsidRPr="006F1A60">
        <w:rPr>
          <w:color w:val="AF272F" w:themeColor="accent1"/>
        </w:rPr>
        <w:t>DERATION</w:t>
      </w:r>
      <w:r>
        <w:t>S FOR RECOVERY</w:t>
      </w:r>
      <w:r w:rsidRPr="007E5671">
        <w:tab/>
      </w:r>
      <w:r>
        <w:t>10</w:t>
      </w:r>
    </w:p>
    <w:p w:rsidR="006F1A60" w:rsidRPr="006F1A60" w:rsidRDefault="006F1A60" w:rsidP="006F1A60"/>
    <w:p w:rsidR="00F05E96" w:rsidRDefault="00F05E96" w:rsidP="00F05E96"/>
    <w:p w:rsidR="006F1A60" w:rsidRDefault="006F1A60" w:rsidP="00F05E96"/>
    <w:p w:rsidR="006F1A60" w:rsidRDefault="006F1A60" w:rsidP="00F05E96"/>
    <w:p w:rsidR="006F1A60" w:rsidRDefault="006F1A60" w:rsidP="00F05E96"/>
    <w:p w:rsidR="006F1A60" w:rsidRDefault="006F1A60" w:rsidP="00F05E96"/>
    <w:p w:rsidR="006F1A60" w:rsidRDefault="006F1A60" w:rsidP="00F05E96"/>
    <w:p w:rsidR="006F1A60" w:rsidRDefault="006F1A60" w:rsidP="00F05E96"/>
    <w:p w:rsidR="00F16622" w:rsidRDefault="00F16622" w:rsidP="00F05E96"/>
    <w:p w:rsidR="00F16622" w:rsidRDefault="00F16622" w:rsidP="00F05E96"/>
    <w:p w:rsidR="00F16622" w:rsidRDefault="00F16622" w:rsidP="00F05E96"/>
    <w:p w:rsidR="00F16622" w:rsidRDefault="00F16622" w:rsidP="00F05E96"/>
    <w:p w:rsidR="00F16622" w:rsidRDefault="00F16622" w:rsidP="00F05E96"/>
    <w:p w:rsidR="006F1A60" w:rsidRDefault="006F1A60" w:rsidP="00F05E96"/>
    <w:p w:rsidR="006F1A60" w:rsidRDefault="006F1A60" w:rsidP="00F05E96"/>
    <w:p w:rsidR="00F05E96" w:rsidRPr="00792464" w:rsidRDefault="00F05E96" w:rsidP="00F05E96"/>
    <w:tbl>
      <w:tblPr>
        <w:tblStyle w:val="TableGrid1"/>
        <w:tblW w:w="10060" w:type="dxa"/>
        <w:tblLook w:val="04A0" w:firstRow="1" w:lastRow="0" w:firstColumn="1" w:lastColumn="0" w:noHBand="0" w:noVBand="1"/>
      </w:tblPr>
      <w:tblGrid>
        <w:gridCol w:w="2251"/>
        <w:gridCol w:w="2261"/>
        <w:gridCol w:w="2257"/>
        <w:gridCol w:w="3291"/>
      </w:tblGrid>
      <w:tr w:rsidR="006F1A60" w:rsidRPr="00007485" w:rsidTr="000507F3">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tabs>
                <w:tab w:val="center" w:pos="4513"/>
                <w:tab w:val="right" w:pos="9026"/>
              </w:tabs>
              <w:rPr>
                <w:rFonts w:ascii="Arial Black" w:hAnsi="Arial Black"/>
                <w:color w:val="1F4D78"/>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6F1A60" w:rsidRDefault="006F1A60" w:rsidP="000507F3">
            <w:pPr>
              <w:tabs>
                <w:tab w:val="center" w:pos="4513"/>
                <w:tab w:val="right" w:pos="9026"/>
              </w:tabs>
              <w:rPr>
                <w:rFonts w:ascii="Arial Black" w:hAnsi="Arial Black"/>
                <w:color w:val="AF272F" w:themeColor="accent1"/>
              </w:rPr>
            </w:pPr>
            <w:r w:rsidRPr="006F1A60">
              <w:rPr>
                <w:rFonts w:ascii="Arial Black" w:hAnsi="Arial Black"/>
                <w:color w:val="AF272F" w:themeColor="accent1"/>
              </w:rPr>
              <w:t>Name</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6F1A60" w:rsidRDefault="006F1A60" w:rsidP="000507F3">
            <w:pPr>
              <w:tabs>
                <w:tab w:val="center" w:pos="4513"/>
                <w:tab w:val="right" w:pos="9026"/>
              </w:tabs>
              <w:rPr>
                <w:rFonts w:ascii="Arial Black" w:hAnsi="Arial Black"/>
                <w:color w:val="AF272F" w:themeColor="accent1"/>
              </w:rPr>
            </w:pPr>
            <w:r w:rsidRPr="006F1A60">
              <w:rPr>
                <w:rFonts w:ascii="Arial Black" w:hAnsi="Arial Black"/>
                <w:color w:val="AF272F" w:themeColor="accent1"/>
              </w:rPr>
              <w:t xml:space="preserve"> Role</w:t>
            </w: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6F1A60" w:rsidRDefault="006F1A60" w:rsidP="000507F3">
            <w:pPr>
              <w:tabs>
                <w:tab w:val="center" w:pos="4513"/>
                <w:tab w:val="right" w:pos="9026"/>
              </w:tabs>
              <w:rPr>
                <w:rFonts w:ascii="Arial Black" w:hAnsi="Arial Black"/>
                <w:color w:val="AF272F" w:themeColor="accent1"/>
              </w:rPr>
            </w:pPr>
            <w:r w:rsidRPr="006F1A60">
              <w:rPr>
                <w:rFonts w:ascii="Arial Black" w:hAnsi="Arial Black"/>
                <w:color w:val="AF272F" w:themeColor="accent1"/>
              </w:rPr>
              <w:t>Date</w:t>
            </w:r>
          </w:p>
        </w:tc>
      </w:tr>
      <w:tr w:rsidR="006F1A60" w:rsidRPr="00007485" w:rsidTr="000507F3">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6F1A60" w:rsidRDefault="006F1A60" w:rsidP="000507F3">
            <w:pPr>
              <w:tabs>
                <w:tab w:val="center" w:pos="4513"/>
                <w:tab w:val="right" w:pos="9026"/>
              </w:tabs>
              <w:rPr>
                <w:rFonts w:ascii="Arial Black" w:hAnsi="Arial Black"/>
                <w:color w:val="AF272F" w:themeColor="accent1"/>
              </w:rPr>
            </w:pPr>
            <w:r w:rsidRPr="006F1A60">
              <w:rPr>
                <w:rFonts w:ascii="Arial Black" w:hAnsi="Arial Black"/>
                <w:color w:val="AF272F" w:themeColor="accent1"/>
              </w:rPr>
              <w:t>Created by</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tabs>
                <w:tab w:val="center" w:pos="4513"/>
                <w:tab w:val="right" w:pos="9026"/>
              </w:tabs>
              <w:rPr>
                <w:rFonts w:ascii="Calibri" w:hAnsi="Calibri"/>
                <w:sz w:val="20"/>
              </w:rPr>
            </w:pPr>
            <w:r>
              <w:rPr>
                <w:rFonts w:ascii="Calibri" w:hAnsi="Calibri"/>
                <w:sz w:val="20"/>
              </w:rPr>
              <w:t xml:space="preserve">Agatha Pawlowski </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tabs>
                <w:tab w:val="center" w:pos="4513"/>
                <w:tab w:val="right" w:pos="9026"/>
              </w:tabs>
              <w:rPr>
                <w:rFonts w:ascii="Calibri" w:hAnsi="Calibri"/>
                <w:sz w:val="20"/>
              </w:rPr>
            </w:pPr>
            <w:r>
              <w:rPr>
                <w:rFonts w:ascii="Calibri" w:hAnsi="Calibri"/>
                <w:sz w:val="20"/>
              </w:rPr>
              <w:t>Senior Project Officer, Capability and Response Unit, Security and Emergency Division</w:t>
            </w: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6F1A60">
            <w:pPr>
              <w:tabs>
                <w:tab w:val="center" w:pos="4513"/>
                <w:tab w:val="right" w:pos="9026"/>
              </w:tabs>
              <w:rPr>
                <w:rFonts w:ascii="Calibri" w:hAnsi="Calibri"/>
                <w:sz w:val="20"/>
              </w:rPr>
            </w:pPr>
            <w:r>
              <w:rPr>
                <w:rFonts w:ascii="Calibri" w:hAnsi="Calibri"/>
                <w:sz w:val="20"/>
              </w:rPr>
              <w:t>July 25, 2018</w:t>
            </w:r>
          </w:p>
        </w:tc>
      </w:tr>
      <w:tr w:rsidR="006F1A60" w:rsidRPr="00007485" w:rsidTr="000507F3">
        <w:trPr>
          <w:trHeight w:val="422"/>
        </w:trPr>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6F1A60" w:rsidRDefault="006F1A60" w:rsidP="000507F3">
            <w:pPr>
              <w:tabs>
                <w:tab w:val="center" w:pos="4513"/>
                <w:tab w:val="right" w:pos="9026"/>
              </w:tabs>
              <w:rPr>
                <w:rFonts w:ascii="Arial Black" w:hAnsi="Arial Black"/>
                <w:color w:val="AF272F" w:themeColor="accent1"/>
              </w:rPr>
            </w:pPr>
            <w:r w:rsidRPr="006F1A60">
              <w:rPr>
                <w:rFonts w:ascii="Arial Black" w:hAnsi="Arial Black"/>
                <w:color w:val="AF272F" w:themeColor="accent1"/>
              </w:rPr>
              <w:t xml:space="preserve">Version No. </w:t>
            </w:r>
          </w:p>
        </w:tc>
        <w:tc>
          <w:tcPr>
            <w:tcW w:w="78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tabs>
                <w:tab w:val="center" w:pos="4513"/>
                <w:tab w:val="right" w:pos="9026"/>
              </w:tabs>
              <w:rPr>
                <w:rFonts w:ascii="Calibri" w:hAnsi="Calibri"/>
                <w:sz w:val="20"/>
              </w:rPr>
            </w:pPr>
            <w:r>
              <w:rPr>
                <w:rFonts w:ascii="Calibri" w:hAnsi="Calibri"/>
                <w:sz w:val="20"/>
              </w:rPr>
              <w:t xml:space="preserve">2.0 </w:t>
            </w:r>
          </w:p>
        </w:tc>
      </w:tr>
      <w:tr w:rsidR="006F1A60" w:rsidRPr="00007485" w:rsidTr="000507F3">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6F1A60" w:rsidRDefault="006F1A60" w:rsidP="000507F3">
            <w:pPr>
              <w:tabs>
                <w:tab w:val="center" w:pos="4513"/>
                <w:tab w:val="right" w:pos="9026"/>
              </w:tabs>
              <w:rPr>
                <w:rFonts w:ascii="Arial Black" w:hAnsi="Arial Black"/>
                <w:color w:val="AF272F" w:themeColor="accent1"/>
              </w:rPr>
            </w:pPr>
            <w:r w:rsidRPr="006F1A60">
              <w:rPr>
                <w:rFonts w:ascii="Arial Black" w:hAnsi="Arial Black"/>
                <w:color w:val="AF272F" w:themeColor="accent1"/>
              </w:rPr>
              <w:t xml:space="preserve">Endorsed by </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rPr>
                <w:rFonts w:ascii="Calibri" w:hAnsi="Calibri"/>
                <w:sz w:val="20"/>
              </w:rPr>
            </w:pPr>
            <w:r>
              <w:rPr>
                <w:rFonts w:ascii="Calibri" w:hAnsi="Calibri"/>
                <w:sz w:val="20"/>
              </w:rPr>
              <w:t>Jennifer McKeagney</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rPr>
                <w:rFonts w:ascii="Calibri" w:hAnsi="Calibri"/>
                <w:sz w:val="20"/>
              </w:rPr>
            </w:pPr>
            <w:r>
              <w:rPr>
                <w:rFonts w:ascii="Calibri" w:hAnsi="Calibri"/>
                <w:sz w:val="20"/>
              </w:rPr>
              <w:t>Manager, Capability and Response Unit, Security and Emergency Division</w:t>
            </w: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rPr>
                <w:rFonts w:ascii="Calibri" w:hAnsi="Calibri"/>
                <w:sz w:val="20"/>
              </w:rPr>
            </w:pPr>
            <w:r>
              <w:rPr>
                <w:rFonts w:ascii="Calibri" w:hAnsi="Calibri"/>
                <w:sz w:val="20"/>
              </w:rPr>
              <w:t>July 25, 2018</w:t>
            </w:r>
          </w:p>
        </w:tc>
      </w:tr>
      <w:tr w:rsidR="006F1A60" w:rsidRPr="00007485" w:rsidTr="000507F3">
        <w:tc>
          <w:tcPr>
            <w:tcW w:w="2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6F1A60" w:rsidRDefault="006F1A60" w:rsidP="000507F3">
            <w:pPr>
              <w:tabs>
                <w:tab w:val="center" w:pos="4513"/>
                <w:tab w:val="right" w:pos="9026"/>
              </w:tabs>
              <w:rPr>
                <w:rFonts w:ascii="Arial Black" w:hAnsi="Arial Black"/>
                <w:color w:val="AF272F" w:themeColor="accent1"/>
              </w:rPr>
            </w:pPr>
            <w:r w:rsidRPr="006F1A60">
              <w:rPr>
                <w:rFonts w:ascii="Arial Black" w:hAnsi="Arial Black"/>
                <w:color w:val="AF272F" w:themeColor="accent1"/>
              </w:rPr>
              <w:t>Approved by</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rPr>
                <w:rFonts w:ascii="Calibri" w:hAnsi="Calibri"/>
                <w:sz w:val="20"/>
              </w:rPr>
            </w:pPr>
            <w:r>
              <w:rPr>
                <w:rFonts w:ascii="Calibri" w:hAnsi="Calibri"/>
                <w:sz w:val="20"/>
              </w:rPr>
              <w:t>Ian Lanyon</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1A60" w:rsidP="000507F3">
            <w:pPr>
              <w:rPr>
                <w:rFonts w:ascii="Calibri" w:hAnsi="Calibri"/>
                <w:sz w:val="20"/>
              </w:rPr>
            </w:pPr>
            <w:r w:rsidRPr="00007485">
              <w:rPr>
                <w:rFonts w:ascii="Calibri" w:hAnsi="Calibri"/>
                <w:sz w:val="20"/>
              </w:rPr>
              <w:t>Director</w:t>
            </w:r>
            <w:r>
              <w:rPr>
                <w:rFonts w:ascii="Calibri" w:hAnsi="Calibri"/>
                <w:sz w:val="20"/>
              </w:rPr>
              <w:t>, Security and Emergency Division</w:t>
            </w:r>
          </w:p>
        </w:tc>
        <w:tc>
          <w:tcPr>
            <w:tcW w:w="3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A60" w:rsidRPr="00007485" w:rsidRDefault="006F63C4" w:rsidP="000507F3">
            <w:pPr>
              <w:rPr>
                <w:rFonts w:ascii="Calibri" w:hAnsi="Calibri"/>
                <w:sz w:val="20"/>
              </w:rPr>
            </w:pPr>
            <w:r>
              <w:rPr>
                <w:rFonts w:ascii="Calibri" w:hAnsi="Calibri"/>
                <w:sz w:val="20"/>
              </w:rPr>
              <w:t>August 29, 2018</w:t>
            </w:r>
          </w:p>
        </w:tc>
      </w:tr>
    </w:tbl>
    <w:p w:rsidR="00F05E96" w:rsidRDefault="00F05E96" w:rsidP="00F05E96">
      <w:pPr>
        <w:pStyle w:val="TOC2"/>
      </w:pPr>
    </w:p>
    <w:p w:rsidR="00F05E96" w:rsidRDefault="00234435" w:rsidP="00F16622">
      <w:pPr>
        <w:pStyle w:val="TOC3"/>
        <w:sectPr w:rsidR="00F05E96" w:rsidSect="00DA3218">
          <w:headerReference w:type="default" r:id="rId15"/>
          <w:footerReference w:type="default" r:id="rId16"/>
          <w:pgSz w:w="11900" w:h="16840"/>
          <w:pgMar w:top="1985" w:right="1134" w:bottom="1701" w:left="1134" w:header="709" w:footer="709" w:gutter="0"/>
          <w:cols w:space="708"/>
          <w:docGrid w:linePitch="360"/>
        </w:sectPr>
      </w:pPr>
      <w:r>
        <w:fldChar w:fldCharType="end"/>
      </w:r>
    </w:p>
    <w:p w:rsidR="00F05E96" w:rsidRDefault="00F05E96" w:rsidP="00F05E96">
      <w:pPr>
        <w:pStyle w:val="Heading1"/>
        <w:numPr>
          <w:ilvl w:val="0"/>
          <w:numId w:val="21"/>
        </w:numPr>
      </w:pPr>
      <w:bookmarkStart w:id="1" w:name="_Toc494291061"/>
      <w:r>
        <w:lastRenderedPageBreak/>
        <w:t>ABOUT THIS DOCUMENT</w:t>
      </w:r>
    </w:p>
    <w:p w:rsidR="00552D83" w:rsidRPr="00552D83" w:rsidRDefault="00552D83" w:rsidP="00552D83"/>
    <w:bookmarkEnd w:id="1"/>
    <w:p w:rsidR="00F05E96" w:rsidRDefault="00F05E96" w:rsidP="00F05E96">
      <w:pPr>
        <w:pStyle w:val="Intro"/>
      </w:pPr>
      <w:r>
        <w:t>1.1 PURPOSE</w:t>
      </w:r>
    </w:p>
    <w:p w:rsidR="00F05E96" w:rsidRDefault="00F05E96" w:rsidP="00F05E96">
      <w:r>
        <w:t xml:space="preserve">The purpose of this document is to provide guidance for schools and early childhood services in preparing </w:t>
      </w:r>
      <w:r w:rsidR="002B57A7">
        <w:t xml:space="preserve">for </w:t>
      </w:r>
      <w:r w:rsidR="00625E06">
        <w:t xml:space="preserve">and responding </w:t>
      </w:r>
      <w:r w:rsidR="00625E06" w:rsidRPr="00AF4CFF">
        <w:t>to</w:t>
      </w:r>
      <w:r w:rsidR="00AF4CFF">
        <w:t xml:space="preserve">, </w:t>
      </w:r>
      <w:r w:rsidRPr="00AF4CFF">
        <w:t xml:space="preserve">intruder </w:t>
      </w:r>
      <w:r w:rsidR="00AF4CFF">
        <w:t>threat o</w:t>
      </w:r>
      <w:r w:rsidRPr="00AF4CFF">
        <w:t>n site</w:t>
      </w:r>
      <w:r w:rsidR="00FC3297" w:rsidRPr="00AF4CFF">
        <w:t xml:space="preserve"> during hours of operation</w:t>
      </w:r>
      <w:r w:rsidRPr="00AF4CFF">
        <w:t xml:space="preserve">.    </w:t>
      </w:r>
    </w:p>
    <w:p w:rsidR="00F05E96" w:rsidRDefault="00F05E96" w:rsidP="00F05E96">
      <w:r>
        <w:t>This guidance should be</w:t>
      </w:r>
      <w:r w:rsidR="00615BFE">
        <w:t xml:space="preserve"> considered in </w:t>
      </w:r>
      <w:r w:rsidR="00172231">
        <w:t xml:space="preserve">the formulation of </w:t>
      </w:r>
      <w:r w:rsidR="00615BFE">
        <w:t xml:space="preserve">the </w:t>
      </w:r>
      <w:r>
        <w:t>Emergency Management Plan</w:t>
      </w:r>
      <w:r w:rsidR="00615BFE">
        <w:t xml:space="preserve"> for the early childhood service or school</w:t>
      </w:r>
      <w:r>
        <w:t xml:space="preserve">.  </w:t>
      </w:r>
    </w:p>
    <w:p w:rsidR="00F05E96" w:rsidRDefault="00F05E96" w:rsidP="00F05E96"/>
    <w:p w:rsidR="00F05E96" w:rsidRDefault="00F05E96" w:rsidP="00F05E96">
      <w:r>
        <w:t xml:space="preserve">This document should not be used in place of the Emergency Management Plan.  </w:t>
      </w:r>
    </w:p>
    <w:p w:rsidR="002B57A7" w:rsidRDefault="002B57A7" w:rsidP="00F05E96"/>
    <w:p w:rsidR="00F05E96" w:rsidRDefault="00F05E96" w:rsidP="00F05E96">
      <w:pPr>
        <w:pStyle w:val="Intro"/>
      </w:pPr>
      <w:r>
        <w:t>1.2   AUDIENCE</w:t>
      </w:r>
    </w:p>
    <w:p w:rsidR="00F05E96" w:rsidRDefault="00F05E96" w:rsidP="00F05E96">
      <w:r>
        <w:t xml:space="preserve">The audience for this document is early childhood services management </w:t>
      </w:r>
      <w:r w:rsidR="002A4BA4">
        <w:t xml:space="preserve">and school leadership </w:t>
      </w:r>
      <w:r>
        <w:t xml:space="preserve">staff.   </w:t>
      </w:r>
    </w:p>
    <w:p w:rsidR="00F05E96" w:rsidRDefault="00F05E96" w:rsidP="00F05E96">
      <w:pPr>
        <w:spacing w:after="0"/>
        <w:rPr>
          <w:rFonts w:asciiTheme="majorHAnsi" w:eastAsiaTheme="majorEastAsia" w:hAnsiTheme="majorHAnsi" w:cstheme="majorBidi"/>
          <w:b/>
          <w:caps/>
          <w:color w:val="AF272F" w:themeColor="accent1"/>
          <w:sz w:val="26"/>
          <w:szCs w:val="26"/>
        </w:rPr>
      </w:pPr>
      <w:bookmarkStart w:id="2" w:name="_Toc494291064"/>
    </w:p>
    <w:p w:rsidR="00F05E96" w:rsidRDefault="00F05E96" w:rsidP="00F05E96">
      <w:pPr>
        <w:pStyle w:val="Heading1"/>
        <w:numPr>
          <w:ilvl w:val="0"/>
          <w:numId w:val="21"/>
        </w:numPr>
      </w:pPr>
      <w:r>
        <w:t>background</w:t>
      </w:r>
    </w:p>
    <w:p w:rsidR="00552D83" w:rsidRPr="00552D83" w:rsidRDefault="00552D83" w:rsidP="00552D83"/>
    <w:p w:rsidR="00F05E96" w:rsidRDefault="00CA3885" w:rsidP="00F05E96">
      <w:pPr>
        <w:pStyle w:val="Intro"/>
      </w:pPr>
      <w:r>
        <w:t>2.1</w:t>
      </w:r>
      <w:r w:rsidR="00F05E96">
        <w:t xml:space="preserve"> INTRUDER THREAT</w:t>
      </w:r>
    </w:p>
    <w:p w:rsidR="00F05E96" w:rsidRDefault="00F05E96" w:rsidP="00F05E96">
      <w:pPr>
        <w:spacing w:after="0"/>
      </w:pPr>
      <w:r w:rsidRPr="00A07C55">
        <w:t>A situation involving a</w:t>
      </w:r>
      <w:r w:rsidR="00C01E0B" w:rsidRPr="00A07C55">
        <w:t>n</w:t>
      </w:r>
      <w:r w:rsidRPr="00A07C55">
        <w:t xml:space="preserve"> intruder</w:t>
      </w:r>
      <w:r w:rsidR="00A07C55">
        <w:t xml:space="preserve"> </w:t>
      </w:r>
      <w:r w:rsidR="00746937">
        <w:t xml:space="preserve">event </w:t>
      </w:r>
      <w:r w:rsidR="00A07C55">
        <w:t xml:space="preserve">in an early childhood or school setting has the potential to be a significant emergency.   </w:t>
      </w:r>
      <w:r>
        <w:t xml:space="preserve">Fortunately, </w:t>
      </w:r>
      <w:r w:rsidR="00FB1F1F">
        <w:t xml:space="preserve">violent intruder </w:t>
      </w:r>
      <w:r>
        <w:t xml:space="preserve">situations are rare in Australia.    What has been learned from international experience is that these events do not follow a predictable pattern </w:t>
      </w:r>
      <w:r w:rsidR="00615BFE">
        <w:t xml:space="preserve">and </w:t>
      </w:r>
      <w:r>
        <w:t xml:space="preserve">therefore </w:t>
      </w:r>
      <w:r w:rsidR="00615BFE">
        <w:t xml:space="preserve">it is </w:t>
      </w:r>
      <w:r>
        <w:t xml:space="preserve">not possible to establish a single set of response procedures.     </w:t>
      </w:r>
    </w:p>
    <w:p w:rsidR="00F05E96" w:rsidRDefault="00F05E96" w:rsidP="00F05E96">
      <w:pPr>
        <w:spacing w:after="0"/>
      </w:pPr>
    </w:p>
    <w:p w:rsidR="00F05E96" w:rsidRDefault="00F05E96" w:rsidP="00F05E96">
      <w:pPr>
        <w:spacing w:after="0"/>
      </w:pPr>
      <w:r>
        <w:t xml:space="preserve">These guidelines provide strategies to prevent, mitigate and respond to intruder threat.    </w:t>
      </w:r>
    </w:p>
    <w:p w:rsidR="00F05E96" w:rsidRDefault="00F05E96" w:rsidP="00F05E96"/>
    <w:p w:rsidR="00F05E96" w:rsidRDefault="00F05E96" w:rsidP="00F05E96"/>
    <w:p w:rsidR="00F05E96" w:rsidRDefault="00F05E96" w:rsidP="00F05E96">
      <w:pPr>
        <w:pStyle w:val="Intro"/>
      </w:pPr>
      <w:r>
        <w:t>2.2 EFFECTS</w:t>
      </w:r>
    </w:p>
    <w:p w:rsidR="00F955C4" w:rsidRDefault="00F955C4" w:rsidP="00F05E96">
      <w:pPr>
        <w:spacing w:after="0"/>
      </w:pPr>
      <w:r>
        <w:t xml:space="preserve">The consequences of </w:t>
      </w:r>
      <w:r w:rsidR="00F05E96">
        <w:t xml:space="preserve">physical and psychological harm </w:t>
      </w:r>
      <w:r>
        <w:t xml:space="preserve">resulting from an intruder event </w:t>
      </w:r>
      <w:r w:rsidR="00F05E96">
        <w:t xml:space="preserve">can </w:t>
      </w:r>
      <w:r w:rsidR="002B57A7">
        <w:t xml:space="preserve">be considerable.   </w:t>
      </w:r>
    </w:p>
    <w:p w:rsidR="00F05E96" w:rsidRDefault="00F05E96" w:rsidP="00F05E96">
      <w:pPr>
        <w:spacing w:after="0"/>
        <w:rPr>
          <w:rFonts w:cs="Arial"/>
          <w:szCs w:val="18"/>
        </w:rPr>
      </w:pPr>
    </w:p>
    <w:p w:rsidR="00F05E96" w:rsidRDefault="00CA3885" w:rsidP="00F05E96">
      <w:pPr>
        <w:spacing w:after="0"/>
        <w:rPr>
          <w:rFonts w:cs="Arial"/>
          <w:szCs w:val="18"/>
        </w:rPr>
      </w:pPr>
      <w:r>
        <w:rPr>
          <w:rFonts w:cs="Arial"/>
          <w:szCs w:val="18"/>
        </w:rPr>
        <w:t xml:space="preserve">Where an incident occurs </w:t>
      </w:r>
      <w:r w:rsidR="00F955C4">
        <w:rPr>
          <w:rFonts w:cs="Arial"/>
          <w:szCs w:val="18"/>
        </w:rPr>
        <w:t xml:space="preserve">the effects may </w:t>
      </w:r>
      <w:r w:rsidR="00F32C5D">
        <w:rPr>
          <w:rFonts w:cs="Arial"/>
          <w:szCs w:val="18"/>
        </w:rPr>
        <w:t>include:</w:t>
      </w:r>
    </w:p>
    <w:p w:rsidR="00F05E96" w:rsidRDefault="00F05E96" w:rsidP="00F05E96">
      <w:pPr>
        <w:spacing w:after="0"/>
        <w:rPr>
          <w:rFonts w:cs="Arial"/>
          <w:szCs w:val="18"/>
        </w:rPr>
      </w:pPr>
    </w:p>
    <w:p w:rsidR="00F05E96" w:rsidRDefault="00F32C5D" w:rsidP="00F05E96">
      <w:pPr>
        <w:pStyle w:val="ListParagraph"/>
        <w:numPr>
          <w:ilvl w:val="0"/>
          <w:numId w:val="18"/>
        </w:numPr>
        <w:spacing w:after="0" w:line="240" w:lineRule="auto"/>
        <w:rPr>
          <w:rFonts w:cs="Arial"/>
          <w:sz w:val="22"/>
        </w:rPr>
      </w:pPr>
      <w:r>
        <w:rPr>
          <w:rFonts w:cs="Arial"/>
          <w:sz w:val="22"/>
        </w:rPr>
        <w:t>d</w:t>
      </w:r>
      <w:r w:rsidR="00565ABF">
        <w:rPr>
          <w:rFonts w:cs="Arial"/>
          <w:sz w:val="22"/>
        </w:rPr>
        <w:t>isruption to</w:t>
      </w:r>
      <w:r w:rsidR="00F05E96" w:rsidRPr="005B7B28">
        <w:rPr>
          <w:rFonts w:cs="Arial"/>
          <w:sz w:val="22"/>
        </w:rPr>
        <w:t xml:space="preserve"> learning </w:t>
      </w:r>
    </w:p>
    <w:p w:rsidR="00F05E96" w:rsidRDefault="00F32C5D" w:rsidP="00F05E96">
      <w:pPr>
        <w:pStyle w:val="ListParagraph"/>
        <w:numPr>
          <w:ilvl w:val="0"/>
          <w:numId w:val="18"/>
        </w:numPr>
        <w:spacing w:after="0" w:line="240" w:lineRule="auto"/>
        <w:rPr>
          <w:rFonts w:cs="Arial"/>
          <w:sz w:val="22"/>
        </w:rPr>
      </w:pPr>
      <w:r>
        <w:rPr>
          <w:rFonts w:cs="Arial"/>
          <w:sz w:val="22"/>
        </w:rPr>
        <w:t>d</w:t>
      </w:r>
      <w:r w:rsidR="00565ABF">
        <w:rPr>
          <w:rFonts w:cs="Arial"/>
          <w:sz w:val="22"/>
        </w:rPr>
        <w:t>isruption to</w:t>
      </w:r>
      <w:r w:rsidR="00F05E96">
        <w:rPr>
          <w:rFonts w:cs="Arial"/>
          <w:sz w:val="22"/>
        </w:rPr>
        <w:t xml:space="preserve"> business continuity for staff and low workplace morale</w:t>
      </w:r>
    </w:p>
    <w:p w:rsidR="00582C11" w:rsidRDefault="00582C11" w:rsidP="00582C11">
      <w:pPr>
        <w:spacing w:after="0"/>
      </w:pPr>
    </w:p>
    <w:p w:rsidR="00582C11" w:rsidRDefault="00582C11" w:rsidP="00582C11">
      <w:pPr>
        <w:spacing w:after="0"/>
      </w:pPr>
      <w:r>
        <w:t xml:space="preserve">In more serious events the </w:t>
      </w:r>
      <w:r w:rsidR="00746937">
        <w:t>effects may include</w:t>
      </w:r>
      <w:r>
        <w:t xml:space="preserve">: </w:t>
      </w:r>
    </w:p>
    <w:p w:rsidR="00582C11" w:rsidRPr="00582C11" w:rsidRDefault="00582C11" w:rsidP="00582C11">
      <w:pPr>
        <w:spacing w:after="0"/>
        <w:rPr>
          <w:rFonts w:cs="Arial"/>
        </w:rPr>
      </w:pPr>
    </w:p>
    <w:p w:rsidR="00F05E96" w:rsidRPr="005B7B28" w:rsidRDefault="00F32C5D" w:rsidP="00F05E96">
      <w:pPr>
        <w:pStyle w:val="ListParagraph"/>
        <w:numPr>
          <w:ilvl w:val="0"/>
          <w:numId w:val="18"/>
        </w:numPr>
        <w:spacing w:after="0" w:line="240" w:lineRule="auto"/>
        <w:rPr>
          <w:rFonts w:cs="Arial"/>
          <w:sz w:val="22"/>
        </w:rPr>
      </w:pPr>
      <w:r>
        <w:rPr>
          <w:rFonts w:cs="Arial"/>
          <w:sz w:val="22"/>
        </w:rPr>
        <w:t>f</w:t>
      </w:r>
      <w:r w:rsidR="00F05E96" w:rsidRPr="005B7B28">
        <w:rPr>
          <w:rFonts w:cs="Arial"/>
          <w:sz w:val="22"/>
        </w:rPr>
        <w:t xml:space="preserve">eeling unsafe in school surroundings </w:t>
      </w:r>
      <w:r w:rsidR="00C66FA3">
        <w:rPr>
          <w:rFonts w:cs="Arial"/>
          <w:sz w:val="22"/>
        </w:rPr>
        <w:t>leading to an impact on education</w:t>
      </w:r>
    </w:p>
    <w:p w:rsidR="00F05E96" w:rsidRPr="005B7B28" w:rsidRDefault="00F32C5D" w:rsidP="00F05E96">
      <w:pPr>
        <w:pStyle w:val="ListParagraph"/>
        <w:numPr>
          <w:ilvl w:val="0"/>
          <w:numId w:val="18"/>
        </w:numPr>
        <w:spacing w:after="0" w:line="240" w:lineRule="auto"/>
        <w:rPr>
          <w:rFonts w:cs="Arial"/>
          <w:sz w:val="22"/>
        </w:rPr>
      </w:pPr>
      <w:r>
        <w:rPr>
          <w:rFonts w:cs="Arial"/>
          <w:sz w:val="22"/>
        </w:rPr>
        <w:t>o</w:t>
      </w:r>
      <w:r w:rsidR="00F05E96" w:rsidRPr="005B7B28">
        <w:rPr>
          <w:rFonts w:cs="Arial"/>
          <w:sz w:val="22"/>
        </w:rPr>
        <w:t xml:space="preserve">ngoing anxiety </w:t>
      </w:r>
    </w:p>
    <w:p w:rsidR="00F05E96" w:rsidRPr="005B7B28" w:rsidRDefault="00F32C5D" w:rsidP="00F05E96">
      <w:pPr>
        <w:pStyle w:val="ListParagraph"/>
        <w:numPr>
          <w:ilvl w:val="0"/>
          <w:numId w:val="18"/>
        </w:numPr>
        <w:spacing w:after="0" w:line="240" w:lineRule="auto"/>
        <w:rPr>
          <w:rFonts w:cs="Arial"/>
          <w:sz w:val="22"/>
        </w:rPr>
      </w:pPr>
      <w:r>
        <w:rPr>
          <w:rFonts w:cs="Arial"/>
          <w:sz w:val="22"/>
        </w:rPr>
        <w:t>p</w:t>
      </w:r>
      <w:r w:rsidR="00F05E96" w:rsidRPr="005B7B28">
        <w:rPr>
          <w:rFonts w:cs="Arial"/>
          <w:sz w:val="22"/>
        </w:rPr>
        <w:t>arent and local community distrust of facility</w:t>
      </w:r>
    </w:p>
    <w:p w:rsidR="00F05E96" w:rsidRPr="005B7B28" w:rsidRDefault="00582C11" w:rsidP="00F05E96">
      <w:pPr>
        <w:pStyle w:val="ListParagraph"/>
        <w:numPr>
          <w:ilvl w:val="0"/>
          <w:numId w:val="18"/>
        </w:numPr>
        <w:spacing w:after="0" w:line="240" w:lineRule="auto"/>
        <w:rPr>
          <w:rFonts w:cs="Arial"/>
          <w:sz w:val="22"/>
        </w:rPr>
      </w:pPr>
      <w:r>
        <w:rPr>
          <w:rFonts w:cs="Arial"/>
          <w:sz w:val="22"/>
        </w:rPr>
        <w:lastRenderedPageBreak/>
        <w:t xml:space="preserve">a </w:t>
      </w:r>
      <w:r w:rsidR="00F32C5D">
        <w:rPr>
          <w:rFonts w:cs="Arial"/>
          <w:sz w:val="22"/>
        </w:rPr>
        <w:t>r</w:t>
      </w:r>
      <w:r w:rsidR="00F05E96">
        <w:rPr>
          <w:rFonts w:cs="Arial"/>
          <w:sz w:val="22"/>
        </w:rPr>
        <w:t xml:space="preserve">eduction in </w:t>
      </w:r>
      <w:r w:rsidR="00F05E96" w:rsidRPr="005B7B28">
        <w:rPr>
          <w:rFonts w:cs="Arial"/>
          <w:sz w:val="22"/>
        </w:rPr>
        <w:t>enrolment</w:t>
      </w:r>
    </w:p>
    <w:p w:rsidR="00F05E96" w:rsidRPr="005B7B28" w:rsidRDefault="00F32C5D" w:rsidP="00F05E96">
      <w:pPr>
        <w:pStyle w:val="ListParagraph"/>
        <w:numPr>
          <w:ilvl w:val="0"/>
          <w:numId w:val="18"/>
        </w:numPr>
        <w:spacing w:after="0" w:line="240" w:lineRule="auto"/>
        <w:rPr>
          <w:rFonts w:cs="Arial"/>
          <w:sz w:val="22"/>
        </w:rPr>
      </w:pPr>
      <w:r>
        <w:rPr>
          <w:rFonts w:cs="Arial"/>
          <w:sz w:val="22"/>
        </w:rPr>
        <w:t>p</w:t>
      </w:r>
      <w:r w:rsidR="00F05E96" w:rsidRPr="005B7B28">
        <w:rPr>
          <w:rFonts w:cs="Arial"/>
          <w:sz w:val="22"/>
        </w:rPr>
        <w:t>oor student morale</w:t>
      </w:r>
    </w:p>
    <w:p w:rsidR="00F05E96" w:rsidRDefault="00F32C5D" w:rsidP="00F05E96">
      <w:pPr>
        <w:pStyle w:val="ListParagraph"/>
        <w:numPr>
          <w:ilvl w:val="0"/>
          <w:numId w:val="18"/>
        </w:numPr>
        <w:spacing w:after="0" w:line="240" w:lineRule="auto"/>
        <w:rPr>
          <w:rFonts w:cs="Arial"/>
          <w:szCs w:val="18"/>
        </w:rPr>
      </w:pPr>
      <w:r>
        <w:rPr>
          <w:rFonts w:cs="Arial"/>
          <w:sz w:val="22"/>
        </w:rPr>
        <w:t>o</w:t>
      </w:r>
      <w:r w:rsidR="00F05E96">
        <w:rPr>
          <w:rFonts w:cs="Arial"/>
          <w:sz w:val="22"/>
        </w:rPr>
        <w:t xml:space="preserve">n-going </w:t>
      </w:r>
      <w:r w:rsidR="00F05E96" w:rsidRPr="005B7B28">
        <w:rPr>
          <w:rFonts w:cs="Arial"/>
          <w:sz w:val="22"/>
        </w:rPr>
        <w:t>trauma</w:t>
      </w:r>
    </w:p>
    <w:p w:rsidR="00F05E96" w:rsidRDefault="00F05E96" w:rsidP="00F05E96">
      <w:pPr>
        <w:spacing w:after="0"/>
        <w:rPr>
          <w:rFonts w:asciiTheme="majorHAnsi" w:eastAsiaTheme="majorEastAsia" w:hAnsiTheme="majorHAnsi" w:cstheme="majorBidi"/>
          <w:b/>
          <w:caps/>
          <w:color w:val="AF272F" w:themeColor="accent1"/>
          <w:sz w:val="26"/>
          <w:szCs w:val="26"/>
        </w:rPr>
      </w:pPr>
    </w:p>
    <w:p w:rsidR="00F05E96" w:rsidRDefault="00F05E96" w:rsidP="00F05E96">
      <w:pPr>
        <w:pStyle w:val="Heading1"/>
        <w:numPr>
          <w:ilvl w:val="0"/>
          <w:numId w:val="21"/>
        </w:numPr>
      </w:pPr>
      <w:r>
        <w:t xml:space="preserve">MITIGATION AND PREVENTION STRATEGIES </w:t>
      </w:r>
    </w:p>
    <w:p w:rsidR="00552D83" w:rsidRPr="00552D83" w:rsidRDefault="00552D83" w:rsidP="00552D83"/>
    <w:p w:rsidR="00F05E96" w:rsidRDefault="00F05E96" w:rsidP="00F05E96">
      <w:pPr>
        <w:pStyle w:val="Intro"/>
      </w:pPr>
      <w:r>
        <w:t xml:space="preserve">3.1 CONDUCTING A RISK ASSESSMENT </w:t>
      </w:r>
    </w:p>
    <w:p w:rsidR="00F05E96" w:rsidRDefault="00F05E96" w:rsidP="00F05E96">
      <w:pPr>
        <w:pStyle w:val="Intro"/>
      </w:pPr>
    </w:p>
    <w:p w:rsidR="00F05E96" w:rsidRDefault="00F05E96" w:rsidP="00F05E96">
      <w:pPr>
        <w:spacing w:after="0"/>
      </w:pPr>
      <w:r>
        <w:t xml:space="preserve">Each early childhood service and school will have a differing level of risk associated with potential intruder threat or harm. These risks will need to be considered as part of the process of formulating an Emergency Management Plan for the facility. A risk assessment for potential intruder threat should consider the culture or climate of the early childhood facility or school as well as the built or physical environment, and previous known threats or likelihood of threat.  </w:t>
      </w:r>
    </w:p>
    <w:p w:rsidR="00F05E96" w:rsidRDefault="00F05E96" w:rsidP="00F05E96">
      <w:pPr>
        <w:spacing w:after="0"/>
      </w:pPr>
    </w:p>
    <w:p w:rsidR="00F05E96" w:rsidRDefault="00F05E96" w:rsidP="00F05E96">
      <w:pPr>
        <w:spacing w:after="0"/>
      </w:pPr>
      <w:r>
        <w:t>In assessing the potential threat to your facility, consider seeking input from Victoria Police. Government schools may also</w:t>
      </w:r>
      <w:r w:rsidR="00442584">
        <w:t xml:space="preserve"> seek advice from the Security and</w:t>
      </w:r>
      <w:r>
        <w:t xml:space="preserve"> Emergency Management Division.      </w:t>
      </w:r>
    </w:p>
    <w:p w:rsidR="00F05E96" w:rsidRDefault="00F05E96" w:rsidP="00F05E96">
      <w:pPr>
        <w:spacing w:after="0"/>
      </w:pPr>
    </w:p>
    <w:p w:rsidR="00F05E96" w:rsidRDefault="00F05E96" w:rsidP="00F05E96">
      <w:pPr>
        <w:spacing w:after="0"/>
      </w:pPr>
    </w:p>
    <w:p w:rsidR="00F05E96" w:rsidRDefault="00F05E96" w:rsidP="00F05E96">
      <w:pPr>
        <w:pStyle w:val="Intro"/>
      </w:pPr>
      <w:r>
        <w:t xml:space="preserve">3.2 POSITIVE CULTURE </w:t>
      </w:r>
    </w:p>
    <w:p w:rsidR="00F05E96" w:rsidRDefault="00655BCD" w:rsidP="00F05E96">
      <w:pPr>
        <w:spacing w:after="0"/>
      </w:pPr>
      <w:r>
        <w:t xml:space="preserve">Fostering a positive culture within a service or school </w:t>
      </w:r>
      <w:r w:rsidR="00504340">
        <w:t xml:space="preserve">is essential to improving relationships.   </w:t>
      </w:r>
      <w:r w:rsidR="00F05E96">
        <w:t xml:space="preserve">A climate </w:t>
      </w:r>
      <w:r w:rsidR="00513CA5">
        <w:t xml:space="preserve">where staff, children, </w:t>
      </w:r>
      <w:r w:rsidR="00F05E96">
        <w:t xml:space="preserve">and students model respect for others, engage in positive conflict resolution, resolve issues without bias and use respectful discipline strategies, will result in fewer incidents of violence within the staff and student body and also from parents and visitors to the early childhood facility or school.    </w:t>
      </w:r>
    </w:p>
    <w:p w:rsidR="00F05E96" w:rsidRDefault="00F05E96" w:rsidP="00F05E96">
      <w:pPr>
        <w:spacing w:after="0"/>
      </w:pPr>
    </w:p>
    <w:p w:rsidR="00F05E96" w:rsidRDefault="00F05E96" w:rsidP="00F05E96">
      <w:pPr>
        <w:spacing w:after="0"/>
      </w:pPr>
    </w:p>
    <w:p w:rsidR="00F05E96" w:rsidRDefault="00F05E96" w:rsidP="00F05E96">
      <w:pPr>
        <w:spacing w:after="0"/>
      </w:pPr>
      <w:r>
        <w:t xml:space="preserve">3.2.1 Whole Early Childhood Service or School Interventions.  </w:t>
      </w:r>
    </w:p>
    <w:p w:rsidR="00F05E96" w:rsidRDefault="00F05E96" w:rsidP="00F05E96">
      <w:pPr>
        <w:spacing w:after="0"/>
      </w:pPr>
    </w:p>
    <w:p w:rsidR="00F05E96" w:rsidRDefault="00F05E96" w:rsidP="00F05E96">
      <w:pPr>
        <w:spacing w:after="0"/>
      </w:pPr>
      <w:r>
        <w:t>To support a pos</w:t>
      </w:r>
      <w:r w:rsidR="000D3180">
        <w:t>itive culture, consider comprehensive</w:t>
      </w:r>
      <w:r>
        <w:t xml:space="preserve"> early childhood service or school interventions which target: </w:t>
      </w:r>
    </w:p>
    <w:p w:rsidR="00F05E96" w:rsidRDefault="00F05E96" w:rsidP="00F05E96">
      <w:pPr>
        <w:spacing w:after="0"/>
      </w:pPr>
    </w:p>
    <w:p w:rsidR="00F05E96" w:rsidRPr="00361BD3" w:rsidRDefault="00F05E96" w:rsidP="00F05E96">
      <w:pPr>
        <w:pStyle w:val="ListParagraph"/>
        <w:numPr>
          <w:ilvl w:val="0"/>
          <w:numId w:val="19"/>
        </w:numPr>
        <w:spacing w:after="0" w:line="240" w:lineRule="auto"/>
        <w:rPr>
          <w:sz w:val="22"/>
        </w:rPr>
      </w:pPr>
      <w:r w:rsidRPr="00361BD3">
        <w:rPr>
          <w:sz w:val="22"/>
        </w:rPr>
        <w:t xml:space="preserve">parental and </w:t>
      </w:r>
      <w:r>
        <w:rPr>
          <w:sz w:val="22"/>
        </w:rPr>
        <w:t xml:space="preserve">early childhood service/school </w:t>
      </w:r>
      <w:r w:rsidRPr="00361BD3">
        <w:rPr>
          <w:sz w:val="22"/>
        </w:rPr>
        <w:t xml:space="preserve">community involvement, </w:t>
      </w:r>
    </w:p>
    <w:p w:rsidR="00F05E96" w:rsidRPr="00BE6B03" w:rsidRDefault="00F05E96" w:rsidP="00F05E96">
      <w:pPr>
        <w:pStyle w:val="ListParagraph"/>
        <w:numPr>
          <w:ilvl w:val="0"/>
          <w:numId w:val="19"/>
        </w:numPr>
        <w:spacing w:after="0" w:line="240" w:lineRule="auto"/>
        <w:rPr>
          <w:sz w:val="22"/>
        </w:rPr>
      </w:pPr>
      <w:r w:rsidRPr="00BE6B03">
        <w:rPr>
          <w:sz w:val="22"/>
        </w:rPr>
        <w:t xml:space="preserve">inclusion of violence prevention and conflict resolution </w:t>
      </w:r>
      <w:r>
        <w:rPr>
          <w:sz w:val="22"/>
        </w:rPr>
        <w:t>in the learning program</w:t>
      </w:r>
    </w:p>
    <w:p w:rsidR="00F05E96" w:rsidRPr="00361BD3" w:rsidRDefault="00F05E96" w:rsidP="00F05E96">
      <w:pPr>
        <w:pStyle w:val="ListParagraph"/>
        <w:numPr>
          <w:ilvl w:val="0"/>
          <w:numId w:val="19"/>
        </w:numPr>
        <w:spacing w:after="0" w:line="240" w:lineRule="auto"/>
        <w:rPr>
          <w:sz w:val="22"/>
        </w:rPr>
      </w:pPr>
      <w:r w:rsidRPr="00361BD3">
        <w:rPr>
          <w:sz w:val="22"/>
        </w:rPr>
        <w:t>peer mediation</w:t>
      </w:r>
    </w:p>
    <w:p w:rsidR="00F05E96" w:rsidRPr="00361BD3" w:rsidRDefault="00F05E96" w:rsidP="00F05E96">
      <w:pPr>
        <w:pStyle w:val="ListParagraph"/>
        <w:numPr>
          <w:ilvl w:val="0"/>
          <w:numId w:val="19"/>
        </w:numPr>
        <w:spacing w:after="0" w:line="240" w:lineRule="auto"/>
        <w:rPr>
          <w:sz w:val="22"/>
        </w:rPr>
      </w:pPr>
      <w:r w:rsidRPr="00361BD3">
        <w:rPr>
          <w:sz w:val="22"/>
        </w:rPr>
        <w:t>bullying prevention strategies</w:t>
      </w:r>
    </w:p>
    <w:p w:rsidR="00F05E96" w:rsidRPr="00361BD3" w:rsidRDefault="00F05E96" w:rsidP="00F05E96">
      <w:pPr>
        <w:pStyle w:val="ListParagraph"/>
        <w:numPr>
          <w:ilvl w:val="0"/>
          <w:numId w:val="19"/>
        </w:numPr>
        <w:spacing w:after="0" w:line="240" w:lineRule="auto"/>
        <w:rPr>
          <w:sz w:val="22"/>
        </w:rPr>
      </w:pPr>
      <w:r w:rsidRPr="00361BD3">
        <w:rPr>
          <w:sz w:val="22"/>
        </w:rPr>
        <w:t xml:space="preserve">inclusion </w:t>
      </w:r>
    </w:p>
    <w:p w:rsidR="00F05E96" w:rsidRPr="00361BD3" w:rsidRDefault="000D3180" w:rsidP="00F05E96">
      <w:pPr>
        <w:pStyle w:val="ListParagraph"/>
        <w:numPr>
          <w:ilvl w:val="0"/>
          <w:numId w:val="19"/>
        </w:numPr>
        <w:spacing w:after="0" w:line="240" w:lineRule="auto"/>
        <w:rPr>
          <w:sz w:val="22"/>
        </w:rPr>
      </w:pPr>
      <w:r>
        <w:rPr>
          <w:sz w:val="22"/>
        </w:rPr>
        <w:t>valuing and respecting differences</w:t>
      </w:r>
    </w:p>
    <w:p w:rsidR="00F05E96" w:rsidRPr="00361BD3" w:rsidRDefault="00F05E96" w:rsidP="00F05E96">
      <w:pPr>
        <w:pStyle w:val="ListParagraph"/>
        <w:numPr>
          <w:ilvl w:val="0"/>
          <w:numId w:val="19"/>
        </w:numPr>
        <w:spacing w:after="0" w:line="240" w:lineRule="auto"/>
        <w:rPr>
          <w:sz w:val="22"/>
        </w:rPr>
      </w:pPr>
      <w:r w:rsidRPr="00361BD3">
        <w:rPr>
          <w:sz w:val="22"/>
        </w:rPr>
        <w:t>staff morale</w:t>
      </w:r>
    </w:p>
    <w:p w:rsidR="00F05E96" w:rsidRPr="00361BD3" w:rsidRDefault="00F05E96" w:rsidP="00F05E96">
      <w:pPr>
        <w:pStyle w:val="ListParagraph"/>
        <w:numPr>
          <w:ilvl w:val="0"/>
          <w:numId w:val="19"/>
        </w:numPr>
        <w:spacing w:after="0" w:line="240" w:lineRule="auto"/>
        <w:rPr>
          <w:sz w:val="22"/>
        </w:rPr>
      </w:pPr>
      <w:r>
        <w:rPr>
          <w:sz w:val="22"/>
        </w:rPr>
        <w:t>clear behavioural expectations</w:t>
      </w:r>
    </w:p>
    <w:p w:rsidR="00F05E96" w:rsidRDefault="00F05E96" w:rsidP="00F05E96">
      <w:pPr>
        <w:spacing w:after="0"/>
      </w:pPr>
    </w:p>
    <w:p w:rsidR="00F05E96" w:rsidRDefault="00F72A1B" w:rsidP="00F05E96">
      <w:pPr>
        <w:spacing w:after="0"/>
      </w:pPr>
      <w:r>
        <w:t>In the</w:t>
      </w:r>
      <w:r w:rsidR="00F05E96">
        <w:t xml:space="preserve"> school context, examples of interventions which aim to decrease violence and promote respectful relationships include</w:t>
      </w:r>
      <w:r w:rsidR="00FE2AE9">
        <w:t xml:space="preserve"> the</w:t>
      </w:r>
      <w:r w:rsidR="00F05E96">
        <w:t xml:space="preserve"> </w:t>
      </w:r>
      <w:hyperlink r:id="rId17" w:history="1">
        <w:r w:rsidR="00F05E96" w:rsidRPr="00A61A36">
          <w:rPr>
            <w:rStyle w:val="Hyperlink"/>
          </w:rPr>
          <w:t>School Wide Positive Behaviour Support</w:t>
        </w:r>
      </w:hyperlink>
      <w:r w:rsidR="00F05E96">
        <w:t xml:space="preserve"> program, </w:t>
      </w:r>
      <w:hyperlink r:id="rId18" w:history="1">
        <w:r w:rsidR="00F05E96" w:rsidRPr="001D6C5D">
          <w:rPr>
            <w:rStyle w:val="Hyperlink"/>
          </w:rPr>
          <w:t>Respectful Relationships</w:t>
        </w:r>
      </w:hyperlink>
      <w:r w:rsidR="00F05E96">
        <w:t xml:space="preserve">, and </w:t>
      </w:r>
      <w:hyperlink r:id="rId19" w:history="1">
        <w:r w:rsidR="00F05E96" w:rsidRPr="001D6C5D">
          <w:rPr>
            <w:rStyle w:val="Hyperlink"/>
          </w:rPr>
          <w:t>Safe Schools</w:t>
        </w:r>
      </w:hyperlink>
      <w:r w:rsidR="00F05E96">
        <w:t xml:space="preserve">.   </w:t>
      </w:r>
    </w:p>
    <w:p w:rsidR="00F05E96" w:rsidRDefault="00F05E96" w:rsidP="00F05E96"/>
    <w:p w:rsidR="00F05E96" w:rsidRDefault="00F05E96" w:rsidP="00F05E96">
      <w:pPr>
        <w:spacing w:after="0"/>
      </w:pPr>
      <w:r>
        <w:t xml:space="preserve">3.2.2 Community </w:t>
      </w:r>
    </w:p>
    <w:p w:rsidR="00F05E96" w:rsidRDefault="00F05E96" w:rsidP="00F05E96">
      <w:pPr>
        <w:spacing w:after="0"/>
      </w:pPr>
    </w:p>
    <w:p w:rsidR="00F72A1B" w:rsidRDefault="00F05E96" w:rsidP="00F05E96">
      <w:pPr>
        <w:spacing w:after="0"/>
      </w:pPr>
      <w:r>
        <w:t xml:space="preserve">Where possible, early childhood services and schools should welcome </w:t>
      </w:r>
      <w:r w:rsidR="00B57AAE">
        <w:t>involvement in the local community</w:t>
      </w:r>
      <w:r>
        <w:t xml:space="preserve">. </w:t>
      </w:r>
      <w:r w:rsidR="00F72A1B">
        <w:t xml:space="preserve">This may include </w:t>
      </w:r>
      <w:r w:rsidR="00B57AAE">
        <w:t xml:space="preserve">the </w:t>
      </w:r>
      <w:r w:rsidR="00F72A1B">
        <w:t xml:space="preserve">uptake of invitations to </w:t>
      </w:r>
      <w:r w:rsidR="00BF74AB">
        <w:t>join</w:t>
      </w:r>
      <w:r w:rsidR="00F72A1B">
        <w:t xml:space="preserve"> in community </w:t>
      </w:r>
      <w:r w:rsidR="00BF74AB">
        <w:t xml:space="preserve">occasions </w:t>
      </w:r>
      <w:r w:rsidR="00F72A1B">
        <w:t xml:space="preserve">and initiatives as well as encouraging community </w:t>
      </w:r>
      <w:r w:rsidR="00B57AAE">
        <w:t>participation</w:t>
      </w:r>
      <w:r w:rsidR="00F72A1B">
        <w:t xml:space="preserve"> in </w:t>
      </w:r>
      <w:r w:rsidR="00B57AAE">
        <w:t xml:space="preserve">events held by the </w:t>
      </w:r>
      <w:r w:rsidR="00F72A1B">
        <w:t xml:space="preserve">early childhood facility or school.    </w:t>
      </w:r>
    </w:p>
    <w:p w:rsidR="00F72A1B" w:rsidRDefault="00F72A1B" w:rsidP="00F05E96">
      <w:pPr>
        <w:spacing w:after="0"/>
      </w:pPr>
    </w:p>
    <w:p w:rsidR="00F05E96" w:rsidRDefault="00F05E96" w:rsidP="00F05E96">
      <w:pPr>
        <w:spacing w:after="0"/>
      </w:pPr>
      <w:r>
        <w:t>Neighbours and key people in the community are more likely to report potential threats where positive relationships with leadership staff have been formed. Community members are less likely to threaten or instigate violence towards members of the se</w:t>
      </w:r>
      <w:r w:rsidR="00BB30D8">
        <w:t>rvice or school where there are</w:t>
      </w:r>
      <w:r w:rsidR="002342C0">
        <w:t xml:space="preserve"> </w:t>
      </w:r>
      <w:r>
        <w:t xml:space="preserve">existing </w:t>
      </w:r>
      <w:r w:rsidR="00BB30D8">
        <w:t xml:space="preserve">positive </w:t>
      </w:r>
      <w:r>
        <w:t>associations with staff.</w:t>
      </w:r>
    </w:p>
    <w:p w:rsidR="00F05E96" w:rsidRDefault="00F05E96" w:rsidP="00F05E96"/>
    <w:p w:rsidR="00F05E96" w:rsidRDefault="00F05E96" w:rsidP="00F05E96">
      <w:pPr>
        <w:pStyle w:val="Intro"/>
      </w:pPr>
      <w:r>
        <w:t>3.3 PHYSICAL ENVIRONMENT</w:t>
      </w:r>
    </w:p>
    <w:p w:rsidR="00F05E96" w:rsidRDefault="00F05E96" w:rsidP="00F05E96">
      <w:pPr>
        <w:spacing w:after="0"/>
      </w:pPr>
      <w:r>
        <w:t xml:space="preserve">Where an elevated risk has been identified, changes made to the physical environment of the facility can deter attack by potential intruders.    </w:t>
      </w:r>
    </w:p>
    <w:p w:rsidR="00F05E96" w:rsidRDefault="00F05E96" w:rsidP="00F05E96">
      <w:pPr>
        <w:spacing w:after="0"/>
      </w:pPr>
    </w:p>
    <w:p w:rsidR="00F05E96" w:rsidRPr="00E76C03" w:rsidRDefault="00F05E96" w:rsidP="00F05E96">
      <w:pPr>
        <w:spacing w:after="0"/>
      </w:pPr>
      <w:r>
        <w:t>3.3</w:t>
      </w:r>
      <w:r w:rsidRPr="00E76C03">
        <w:t>.1. Entry points</w:t>
      </w:r>
    </w:p>
    <w:p w:rsidR="00F05E96" w:rsidRPr="00320BD2" w:rsidRDefault="00F05E96" w:rsidP="00F05E96">
      <w:pPr>
        <w:spacing w:after="0"/>
        <w:rPr>
          <w:u w:val="single"/>
        </w:rPr>
      </w:pPr>
    </w:p>
    <w:p w:rsidR="00F05E96" w:rsidRDefault="00F05E96" w:rsidP="00F05E96">
      <w:pPr>
        <w:spacing w:after="0"/>
      </w:pPr>
      <w:r>
        <w:t xml:space="preserve">Consider limiting entry and exit points to the facility during hours of operation.   It is preferable to limit the point of entry to the administration area where visitors can be greeted </w:t>
      </w:r>
      <w:r w:rsidR="00CA3885">
        <w:t xml:space="preserve">and registered. </w:t>
      </w:r>
      <w:r w:rsidR="00CA3885" w:rsidRPr="0090394A">
        <w:t>Mitigating</w:t>
      </w:r>
      <w:r w:rsidRPr="0090394A">
        <w:t xml:space="preserve"> intruder threat</w:t>
      </w:r>
      <w:r>
        <w:t xml:space="preserve"> at your facility may include ensuring external building doors can only be opened from the inside and external gates are locked (other than the gate closest to and visible to the administration area) </w:t>
      </w:r>
      <w:r w:rsidR="00667E66">
        <w:t>during hours of operation</w:t>
      </w:r>
      <w:r>
        <w:t xml:space="preserve">. Where there is an assessed heightened risk, consideration might be given to upgrading low </w:t>
      </w:r>
      <w:r w:rsidR="001A3532">
        <w:t xml:space="preserve">fencing </w:t>
      </w:r>
      <w:r>
        <w:t xml:space="preserve">to higher fencing in particular at the rear and sides of the property.  </w:t>
      </w:r>
    </w:p>
    <w:p w:rsidR="00F05E96" w:rsidRDefault="00F05E96" w:rsidP="00F05E96">
      <w:pPr>
        <w:spacing w:after="0"/>
      </w:pPr>
    </w:p>
    <w:p w:rsidR="00F05E96" w:rsidRDefault="00F05E96" w:rsidP="00F05E96">
      <w:pPr>
        <w:spacing w:after="0"/>
      </w:pPr>
      <w:r>
        <w:t xml:space="preserve">Assess the surrounding environmental area and consider whether there are any unique vulnerabilities to threat which require particular mitigation strategies.   </w:t>
      </w:r>
    </w:p>
    <w:p w:rsidR="00F05E96" w:rsidRDefault="00F05E96" w:rsidP="00F05E96">
      <w:pPr>
        <w:spacing w:after="0"/>
      </w:pPr>
    </w:p>
    <w:p w:rsidR="00F05E96" w:rsidRPr="00E76C03" w:rsidRDefault="00F05E96" w:rsidP="00F05E96">
      <w:pPr>
        <w:spacing w:after="0"/>
      </w:pPr>
      <w:r>
        <w:t>3.3</w:t>
      </w:r>
      <w:r w:rsidRPr="00E76C03">
        <w:t xml:space="preserve">.2. Visibility </w:t>
      </w:r>
    </w:p>
    <w:p w:rsidR="00F05E96" w:rsidRDefault="00F05E96" w:rsidP="00F05E96">
      <w:pPr>
        <w:spacing w:after="0"/>
      </w:pPr>
    </w:p>
    <w:p w:rsidR="00F05E96" w:rsidRDefault="00F05E96" w:rsidP="00F05E96">
      <w:pPr>
        <w:spacing w:after="0"/>
      </w:pPr>
      <w:r>
        <w:t>Where an elevated risk has been assessed, review the positioning of landscaping, equipment and temporary structures in outdoor areas that may limit visibility or view</w:t>
      </w:r>
      <w:r w:rsidR="00970575">
        <w:t>,</w:t>
      </w:r>
      <w:r>
        <w:t xml:space="preserve"> creating potential hiding places. Where possible, staff should clearly be able to observe what is taking place in the grounds. Consider the types of plants along the fence lines and within the grounds area as well as adjacent to buildings.   </w:t>
      </w:r>
    </w:p>
    <w:p w:rsidR="00F05E96" w:rsidRDefault="00F05E96" w:rsidP="00F05E96">
      <w:pPr>
        <w:spacing w:after="0"/>
      </w:pPr>
    </w:p>
    <w:p w:rsidR="00F05E96" w:rsidRDefault="00F05E96" w:rsidP="00F05E96">
      <w:pPr>
        <w:spacing w:after="0"/>
      </w:pPr>
      <w:r>
        <w:t xml:space="preserve">Consider additional equipment such as security cameras and signage, the presence of which can deter negative behaviour. Government schools can access advice within the </w:t>
      </w:r>
      <w:hyperlink r:id="rId20" w:history="1">
        <w:r w:rsidRPr="00E83355">
          <w:rPr>
            <w:rStyle w:val="Hyperlink"/>
          </w:rPr>
          <w:t>Security Risk Management</w:t>
        </w:r>
      </w:hyperlink>
      <w:r>
        <w:t xml:space="preserve"> section of the School Policy Advisory Guide.    </w:t>
      </w:r>
    </w:p>
    <w:p w:rsidR="00523068" w:rsidRDefault="00523068" w:rsidP="00F05E96">
      <w:pPr>
        <w:spacing w:after="0"/>
      </w:pPr>
    </w:p>
    <w:p w:rsidR="00F05E96" w:rsidRPr="00E76C03" w:rsidRDefault="00F05E96" w:rsidP="00F05E96">
      <w:pPr>
        <w:spacing w:after="0"/>
      </w:pPr>
      <w:r>
        <w:t>3.3</w:t>
      </w:r>
      <w:r w:rsidRPr="00E76C03">
        <w:t xml:space="preserve">.3 Territoriality </w:t>
      </w:r>
    </w:p>
    <w:p w:rsidR="00F05E96" w:rsidRDefault="00F05E96" w:rsidP="00F05E96">
      <w:pPr>
        <w:spacing w:after="0"/>
      </w:pPr>
    </w:p>
    <w:p w:rsidR="00F05E96" w:rsidRDefault="00010CB2" w:rsidP="00F05E96">
      <w:pPr>
        <w:spacing w:after="0"/>
      </w:pPr>
      <w:r>
        <w:t xml:space="preserve">In the context of schools, a </w:t>
      </w:r>
      <w:r w:rsidR="00504340">
        <w:t xml:space="preserve">visible </w:t>
      </w:r>
      <w:r w:rsidR="00F05E96">
        <w:t xml:space="preserve">staff presence </w:t>
      </w:r>
      <w:r w:rsidR="00504340">
        <w:t xml:space="preserve">on site </w:t>
      </w:r>
      <w:r w:rsidR="00F05E96">
        <w:t xml:space="preserve">at the beginning and end of the day, </w:t>
      </w:r>
      <w:r w:rsidR="00504340">
        <w:t xml:space="preserve">as well as during break times, </w:t>
      </w:r>
      <w:r w:rsidR="00F05E96">
        <w:t xml:space="preserve">can discourage illegitimate use of the grounds by others while </w:t>
      </w:r>
      <w:r w:rsidR="00970575">
        <w:t xml:space="preserve">students </w:t>
      </w:r>
      <w:r w:rsidR="00504340">
        <w:t>are attending</w:t>
      </w:r>
      <w:r w:rsidR="00F05E96">
        <w:t xml:space="preserve">.    </w:t>
      </w:r>
    </w:p>
    <w:p w:rsidR="00F05E96" w:rsidRDefault="00F05E96" w:rsidP="00F05E96">
      <w:pPr>
        <w:spacing w:after="0"/>
      </w:pPr>
    </w:p>
    <w:p w:rsidR="00010CB2" w:rsidRDefault="00010CB2" w:rsidP="00F05E96">
      <w:pPr>
        <w:spacing w:after="0"/>
      </w:pPr>
      <w:r>
        <w:lastRenderedPageBreak/>
        <w:t>C</w:t>
      </w:r>
      <w:r w:rsidR="00F05E96">
        <w:t xml:space="preserve">onsider whether your </w:t>
      </w:r>
      <w:r>
        <w:t xml:space="preserve">school </w:t>
      </w:r>
      <w:r w:rsidR="00F05E96">
        <w:t>may benefit from a uniform policy for students</w:t>
      </w:r>
      <w:r>
        <w:t>.</w:t>
      </w:r>
      <w:r w:rsidR="009B3614">
        <w:t xml:space="preserve"> </w:t>
      </w:r>
      <w:r w:rsidR="00504340">
        <w:t>A uniform or similar identifier can</w:t>
      </w:r>
      <w:r>
        <w:t xml:space="preserve"> easily distinguish students </w:t>
      </w:r>
      <w:r w:rsidR="00DE37E5">
        <w:t xml:space="preserve">from a visitor </w:t>
      </w:r>
      <w:r w:rsidR="001F0129">
        <w:t>on site</w:t>
      </w:r>
      <w:r w:rsidR="00861968">
        <w:t>.   Outside school gates,  student</w:t>
      </w:r>
      <w:r w:rsidR="001F0129">
        <w:t xml:space="preserve">s </w:t>
      </w:r>
      <w:r w:rsidR="00861968">
        <w:t xml:space="preserve">in uniform </w:t>
      </w:r>
      <w:r w:rsidR="001F0129">
        <w:t xml:space="preserve">can be easily identified allowing community members to </w:t>
      </w:r>
      <w:r>
        <w:t xml:space="preserve">watch out for the children.   </w:t>
      </w:r>
    </w:p>
    <w:p w:rsidR="00010CB2" w:rsidRDefault="00010CB2" w:rsidP="00F05E96">
      <w:pPr>
        <w:spacing w:after="0"/>
      </w:pPr>
    </w:p>
    <w:p w:rsidR="00F05E96" w:rsidRDefault="00010CB2" w:rsidP="00F05E96">
      <w:pPr>
        <w:spacing w:after="0"/>
      </w:pPr>
      <w:r>
        <w:t>Schoo</w:t>
      </w:r>
      <w:r w:rsidR="00523068">
        <w:t>ls and early childhood facilities</w:t>
      </w:r>
      <w:r>
        <w:t xml:space="preserve"> should consider</w:t>
      </w:r>
      <w:r w:rsidR="009B3614">
        <w:t xml:space="preserve"> </w:t>
      </w:r>
      <w:r w:rsidR="00970575">
        <w:t>some means of identifying staff</w:t>
      </w:r>
      <w:r w:rsidR="00F05E96">
        <w:t xml:space="preserve"> (e.g. a name badge or lanyard).  </w:t>
      </w:r>
      <w:r w:rsidR="0022345F">
        <w:t>Again, t</w:t>
      </w:r>
      <w:r>
        <w:t>hese measures may</w:t>
      </w:r>
      <w:r w:rsidR="00F05E96">
        <w:t xml:space="preserve"> increase the likelihood that a visitor on the grounds will be quickly </w:t>
      </w:r>
      <w:r w:rsidR="001F52BB">
        <w:t>recognised</w:t>
      </w:r>
      <w:r w:rsidR="00F05E96">
        <w:t xml:space="preserve">.   </w:t>
      </w:r>
    </w:p>
    <w:p w:rsidR="00F05E96" w:rsidRDefault="00F05E96" w:rsidP="00F05E96">
      <w:pPr>
        <w:pStyle w:val="Heading1"/>
        <w:numPr>
          <w:ilvl w:val="0"/>
          <w:numId w:val="21"/>
        </w:numPr>
      </w:pPr>
      <w:r>
        <w:t xml:space="preserve">pREPAREDNESS  </w:t>
      </w:r>
    </w:p>
    <w:p w:rsidR="00F05E96" w:rsidRDefault="00F05E96" w:rsidP="00F05E96"/>
    <w:p w:rsidR="001F52BB" w:rsidRDefault="001F52BB" w:rsidP="001F52BB">
      <w:pPr>
        <w:pStyle w:val="Intro"/>
      </w:pPr>
      <w:r>
        <w:t>4.1 MONITOR LOCAL CONDITIONS</w:t>
      </w:r>
    </w:p>
    <w:p w:rsidR="00C92D2C" w:rsidRDefault="00C92D2C" w:rsidP="00F05E96">
      <w:r>
        <w:t xml:space="preserve">Intruder events occurring in government schools are reported through the Incident Reporting Information System (IRIS).   </w:t>
      </w:r>
      <w:r w:rsidR="00DE74C1">
        <w:t>These alerts are shared with surrounding government schools, early childhood services, Catholic and Independent schools</w:t>
      </w:r>
      <w:r w:rsidR="00BA26E2">
        <w:t xml:space="preserve"> </w:t>
      </w:r>
      <w:r w:rsidR="00DE74C1">
        <w:t xml:space="preserve">through Departmental regional offices.   </w:t>
      </w:r>
    </w:p>
    <w:p w:rsidR="00F05E96" w:rsidRDefault="00BA26E2" w:rsidP="00F05E96">
      <w:r>
        <w:t xml:space="preserve">Facilities may also set up a </w:t>
      </w:r>
      <w:r w:rsidR="00F05E96">
        <w:t xml:space="preserve">watch zone within the </w:t>
      </w:r>
      <w:hyperlink r:id="rId21" w:history="1">
        <w:r w:rsidR="00F05E96" w:rsidRPr="00857F27">
          <w:rPr>
            <w:rStyle w:val="Hyperlink"/>
          </w:rPr>
          <w:t>Vic Emergency</w:t>
        </w:r>
      </w:hyperlink>
      <w:r w:rsidR="00F05E96">
        <w:t xml:space="preserve"> app for alerts in the local area in relation to m</w:t>
      </w:r>
      <w:r w:rsidR="00720763">
        <w:t>ajor incidents which involve</w:t>
      </w:r>
      <w:r w:rsidR="00F05E96">
        <w:t xml:space="preserve"> police operations.</w:t>
      </w:r>
    </w:p>
    <w:p w:rsidR="00F05E96" w:rsidRDefault="00F05E96" w:rsidP="00F05E96"/>
    <w:p w:rsidR="00F05E96" w:rsidRDefault="001F52BB" w:rsidP="001F52BB">
      <w:pPr>
        <w:pStyle w:val="Intro"/>
      </w:pPr>
      <w:r>
        <w:t xml:space="preserve">4.2 THREAT ASSESSMENT </w:t>
      </w:r>
    </w:p>
    <w:p w:rsidR="00F05E96" w:rsidRDefault="00F05E96" w:rsidP="00F05E96">
      <w:r>
        <w:t>Monitor, assess and report to Victoria Police where necessary:</w:t>
      </w:r>
    </w:p>
    <w:p w:rsidR="00F05E96" w:rsidRPr="00403013" w:rsidRDefault="00F05E96" w:rsidP="00F05E96">
      <w:pPr>
        <w:pStyle w:val="ListParagraph"/>
        <w:numPr>
          <w:ilvl w:val="0"/>
          <w:numId w:val="27"/>
        </w:numPr>
        <w:rPr>
          <w:sz w:val="22"/>
        </w:rPr>
      </w:pPr>
      <w:r w:rsidRPr="00403013">
        <w:rPr>
          <w:sz w:val="22"/>
        </w:rPr>
        <w:t>threats made either directly or indirectly against facilities or individual children, students and staff;</w:t>
      </w:r>
    </w:p>
    <w:p w:rsidR="00F05E96" w:rsidRPr="00403013" w:rsidRDefault="00F05E96" w:rsidP="00F05E96">
      <w:pPr>
        <w:pStyle w:val="ListParagraph"/>
        <w:numPr>
          <w:ilvl w:val="0"/>
          <w:numId w:val="27"/>
        </w:numPr>
        <w:rPr>
          <w:sz w:val="22"/>
        </w:rPr>
      </w:pPr>
      <w:r w:rsidRPr="00403013">
        <w:rPr>
          <w:sz w:val="22"/>
        </w:rPr>
        <w:t>students, staff or any adults acting suspiciously on or near school grounds; or</w:t>
      </w:r>
    </w:p>
    <w:p w:rsidR="00F05E96" w:rsidRPr="00403013" w:rsidRDefault="00F05E96" w:rsidP="00F05E96">
      <w:pPr>
        <w:pStyle w:val="ListParagraph"/>
        <w:numPr>
          <w:ilvl w:val="0"/>
          <w:numId w:val="27"/>
        </w:numPr>
        <w:rPr>
          <w:sz w:val="22"/>
        </w:rPr>
      </w:pPr>
      <w:r w:rsidRPr="00403013">
        <w:rPr>
          <w:sz w:val="22"/>
        </w:rPr>
        <w:t>custodial disputes that threaten to escalate</w:t>
      </w:r>
    </w:p>
    <w:p w:rsidR="001F52BB" w:rsidRDefault="001F52BB" w:rsidP="001F52BB">
      <w:pPr>
        <w:ind w:left="360"/>
      </w:pPr>
    </w:p>
    <w:p w:rsidR="00F05E96" w:rsidRPr="001F52BB" w:rsidRDefault="001F52BB" w:rsidP="001F52BB">
      <w:pPr>
        <w:pStyle w:val="Intro"/>
      </w:pPr>
      <w:r>
        <w:t xml:space="preserve">4.3 EMERGENCY MANAGEMENT PLANNING </w:t>
      </w:r>
    </w:p>
    <w:p w:rsidR="00F05E96" w:rsidRPr="00403013" w:rsidRDefault="00F05E96" w:rsidP="00F05E96">
      <w:pPr>
        <w:rPr>
          <w:szCs w:val="22"/>
        </w:rPr>
      </w:pPr>
      <w:r>
        <w:rPr>
          <w:szCs w:val="22"/>
        </w:rPr>
        <w:t>As part of the response to new threats or newly identified vulnerabilities, c</w:t>
      </w:r>
      <w:r w:rsidRPr="00403013">
        <w:rPr>
          <w:szCs w:val="22"/>
        </w:rPr>
        <w:t xml:space="preserve">onsider reviewing </w:t>
      </w:r>
      <w:r>
        <w:rPr>
          <w:szCs w:val="22"/>
        </w:rPr>
        <w:t>the risk assessment component of your Emergency Man</w:t>
      </w:r>
      <w:r w:rsidR="00857A27">
        <w:rPr>
          <w:szCs w:val="22"/>
        </w:rPr>
        <w:t xml:space="preserve">agement Plan in consultation with emergency </w:t>
      </w:r>
      <w:r w:rsidR="002768B4">
        <w:rPr>
          <w:szCs w:val="22"/>
        </w:rPr>
        <w:t>management staff in your region or</w:t>
      </w:r>
      <w:r w:rsidR="00857A27">
        <w:rPr>
          <w:szCs w:val="22"/>
        </w:rPr>
        <w:t xml:space="preserve"> Victoria Police.   </w:t>
      </w:r>
    </w:p>
    <w:p w:rsidR="00857A27" w:rsidRDefault="00857A27" w:rsidP="00F05E96">
      <w:pPr>
        <w:rPr>
          <w:szCs w:val="22"/>
        </w:rPr>
      </w:pPr>
      <w:r>
        <w:rPr>
          <w:szCs w:val="22"/>
        </w:rPr>
        <w:t xml:space="preserve">Early childhood services and schools may find it beneficial to ask for input from staff, students </w:t>
      </w:r>
      <w:r w:rsidR="00D62403">
        <w:rPr>
          <w:szCs w:val="22"/>
        </w:rPr>
        <w:t xml:space="preserve">(in </w:t>
      </w:r>
      <w:r w:rsidR="008C192B">
        <w:rPr>
          <w:szCs w:val="22"/>
        </w:rPr>
        <w:t xml:space="preserve">the case of </w:t>
      </w:r>
      <w:r w:rsidR="00D62403">
        <w:rPr>
          <w:szCs w:val="22"/>
        </w:rPr>
        <w:t xml:space="preserve">schools) </w:t>
      </w:r>
      <w:r>
        <w:rPr>
          <w:szCs w:val="22"/>
        </w:rPr>
        <w:t xml:space="preserve">and the parent body </w:t>
      </w:r>
      <w:r w:rsidR="009B2117">
        <w:rPr>
          <w:szCs w:val="22"/>
        </w:rPr>
        <w:t xml:space="preserve">in relation to the identification of vulnerabilities and the development of responses.   </w:t>
      </w:r>
    </w:p>
    <w:p w:rsidR="002571F2" w:rsidRDefault="009B2117" w:rsidP="00F05E96">
      <w:pPr>
        <w:rPr>
          <w:szCs w:val="22"/>
        </w:rPr>
      </w:pPr>
      <w:r>
        <w:rPr>
          <w:szCs w:val="22"/>
        </w:rPr>
        <w:t>Finally, w</w:t>
      </w:r>
      <w:r w:rsidR="002571F2">
        <w:rPr>
          <w:szCs w:val="22"/>
        </w:rPr>
        <w:t xml:space="preserve">hen developing your emergency management plan </w:t>
      </w:r>
      <w:r>
        <w:rPr>
          <w:szCs w:val="22"/>
        </w:rPr>
        <w:t xml:space="preserve">remember to </w:t>
      </w:r>
      <w:r w:rsidR="002571F2">
        <w:rPr>
          <w:szCs w:val="22"/>
        </w:rPr>
        <w:t xml:space="preserve">give consideration to shelter-in-place locations and the capacity to lock doors.   </w:t>
      </w:r>
    </w:p>
    <w:p w:rsidR="002768B4" w:rsidRDefault="002768B4" w:rsidP="002768B4">
      <w:pPr>
        <w:ind w:left="360"/>
      </w:pPr>
    </w:p>
    <w:p w:rsidR="002768B4" w:rsidRPr="001F52BB" w:rsidRDefault="002768B4" w:rsidP="002768B4">
      <w:pPr>
        <w:pStyle w:val="Intro"/>
      </w:pPr>
      <w:r>
        <w:t xml:space="preserve">4.4 TRAINING AND CONDUCTING DRILLS </w:t>
      </w:r>
    </w:p>
    <w:p w:rsidR="00851270" w:rsidRDefault="00F05E96" w:rsidP="00CC1755">
      <w:r>
        <w:t xml:space="preserve">When conducting drills as set out in your Emergency Management Plan, </w:t>
      </w:r>
      <w:r w:rsidR="0041247F">
        <w:t xml:space="preserve">consider </w:t>
      </w:r>
      <w:r>
        <w:t xml:space="preserve">utilising an intruder scenario. </w:t>
      </w:r>
      <w:r w:rsidR="00A15BB8">
        <w:t>Training improves confidence and preparedness in managing a possible event or threat.</w:t>
      </w:r>
    </w:p>
    <w:p w:rsidR="00A15BB8" w:rsidRDefault="00142CBB" w:rsidP="00CC1755">
      <w:r>
        <w:t xml:space="preserve">In practicing your threat scenario, discuss with your incident management team the </w:t>
      </w:r>
      <w:r w:rsidR="00851270">
        <w:t>level of detail</w:t>
      </w:r>
      <w:r>
        <w:t xml:space="preserve">, if any, you think appropriate to disclose to the children or students.   </w:t>
      </w:r>
      <w:r w:rsidR="0041247F">
        <w:t xml:space="preserve">Children and students do not need to </w:t>
      </w:r>
      <w:r w:rsidR="00A15BB8">
        <w:t xml:space="preserve">be aware of the scenario practiced, rather it is adequate to ensure that </w:t>
      </w:r>
      <w:r w:rsidR="00851270">
        <w:t xml:space="preserve">response actions </w:t>
      </w:r>
      <w:r w:rsidR="00851270">
        <w:lastRenderedPageBreak/>
        <w:t>such as on-site and off-site evacuation, lockdown and shelter-in-place are</w:t>
      </w:r>
      <w:r w:rsidR="006C2918">
        <w:t xml:space="preserve"> well practiced and familiar to everyone attending the service or school.   </w:t>
      </w:r>
    </w:p>
    <w:p w:rsidR="006C2918" w:rsidRPr="002768B4" w:rsidRDefault="006C2918" w:rsidP="006C2918">
      <w:r>
        <w:t>Feedback from staff and</w:t>
      </w:r>
      <w:r w:rsidR="00D60B8C">
        <w:t>,</w:t>
      </w:r>
      <w:r>
        <w:t xml:space="preserve"> where </w:t>
      </w:r>
      <w:r w:rsidR="00D60B8C">
        <w:t>appropriate,</w:t>
      </w:r>
      <w:r w:rsidR="000B057F">
        <w:t xml:space="preserve"> older </w:t>
      </w:r>
      <w:r>
        <w:t xml:space="preserve">students can assit to refine your Emergency Management Plan for intruder threat.     </w:t>
      </w:r>
    </w:p>
    <w:p w:rsidR="002768B4" w:rsidRDefault="002768B4" w:rsidP="002768B4">
      <w:pPr>
        <w:pStyle w:val="ListParagraph"/>
      </w:pPr>
    </w:p>
    <w:p w:rsidR="002768B4" w:rsidRPr="001F52BB" w:rsidRDefault="002768B4" w:rsidP="002768B4">
      <w:pPr>
        <w:pStyle w:val="Intro"/>
      </w:pPr>
      <w:r>
        <w:t xml:space="preserve">4.5 EMERGENCY MANAGEMENT PLANNING </w:t>
      </w:r>
    </w:p>
    <w:p w:rsidR="002768B4" w:rsidRDefault="002768B4" w:rsidP="00F05E96">
      <w:pPr>
        <w:rPr>
          <w:szCs w:val="22"/>
        </w:rPr>
      </w:pPr>
    </w:p>
    <w:p w:rsidR="00F05E96" w:rsidRPr="005246CD" w:rsidRDefault="00F05E96" w:rsidP="00F05E96">
      <w:pPr>
        <w:rPr>
          <w:szCs w:val="22"/>
        </w:rPr>
      </w:pPr>
      <w:r w:rsidRPr="005246CD">
        <w:rPr>
          <w:szCs w:val="22"/>
        </w:rPr>
        <w:t xml:space="preserve">As part of </w:t>
      </w:r>
      <w:r>
        <w:rPr>
          <w:szCs w:val="22"/>
        </w:rPr>
        <w:t xml:space="preserve">your </w:t>
      </w:r>
      <w:r w:rsidRPr="005246CD">
        <w:rPr>
          <w:szCs w:val="22"/>
        </w:rPr>
        <w:t>Emergency Managem</w:t>
      </w:r>
      <w:r>
        <w:rPr>
          <w:szCs w:val="22"/>
        </w:rPr>
        <w:t>ent Plan consider communication</w:t>
      </w:r>
      <w:r w:rsidRPr="005246CD">
        <w:rPr>
          <w:szCs w:val="22"/>
        </w:rPr>
        <w:t xml:space="preserve"> m</w:t>
      </w:r>
      <w:r>
        <w:rPr>
          <w:szCs w:val="22"/>
        </w:rPr>
        <w:t>echanisms to facilitate:</w:t>
      </w:r>
    </w:p>
    <w:p w:rsidR="00F05E96" w:rsidRPr="005246CD" w:rsidRDefault="00F05E96" w:rsidP="00F05E96">
      <w:pPr>
        <w:pStyle w:val="ListParagraph"/>
        <w:numPr>
          <w:ilvl w:val="0"/>
          <w:numId w:val="24"/>
        </w:numPr>
        <w:rPr>
          <w:sz w:val="22"/>
        </w:rPr>
      </w:pPr>
      <w:r w:rsidRPr="005246CD">
        <w:rPr>
          <w:sz w:val="22"/>
        </w:rPr>
        <w:t>silent group communication among staff members in the event of an incident</w:t>
      </w:r>
      <w:r>
        <w:rPr>
          <w:sz w:val="22"/>
        </w:rPr>
        <w:t xml:space="preserve"> such as messaging or communication apps (Wh</w:t>
      </w:r>
      <w:r w:rsidR="009B2117">
        <w:rPr>
          <w:sz w:val="22"/>
        </w:rPr>
        <w:t>at’s app, Messenger, Snap chat),</w:t>
      </w:r>
    </w:p>
    <w:p w:rsidR="00F05E96" w:rsidRPr="0076315D" w:rsidRDefault="009B2117" w:rsidP="00F05E96">
      <w:pPr>
        <w:pStyle w:val="ListParagraph"/>
        <w:numPr>
          <w:ilvl w:val="0"/>
          <w:numId w:val="24"/>
        </w:numPr>
        <w:rPr>
          <w:sz w:val="22"/>
        </w:rPr>
      </w:pPr>
      <w:r>
        <w:rPr>
          <w:sz w:val="22"/>
        </w:rPr>
        <w:t xml:space="preserve">the announcement of </w:t>
      </w:r>
      <w:r w:rsidR="00F05E96">
        <w:rPr>
          <w:sz w:val="22"/>
        </w:rPr>
        <w:t xml:space="preserve">an emergency incident or a response </w:t>
      </w:r>
      <w:r w:rsidR="00F05E96" w:rsidRPr="005246CD">
        <w:rPr>
          <w:sz w:val="22"/>
        </w:rPr>
        <w:t>procedure to the school body</w:t>
      </w:r>
      <w:r>
        <w:rPr>
          <w:sz w:val="22"/>
        </w:rPr>
        <w:t>,</w:t>
      </w:r>
    </w:p>
    <w:p w:rsidR="00F05E96" w:rsidRPr="005246CD" w:rsidRDefault="009B2117" w:rsidP="00F05E96">
      <w:pPr>
        <w:pStyle w:val="ListParagraph"/>
        <w:numPr>
          <w:ilvl w:val="0"/>
          <w:numId w:val="24"/>
        </w:numPr>
        <w:rPr>
          <w:sz w:val="22"/>
        </w:rPr>
      </w:pPr>
      <w:r>
        <w:rPr>
          <w:sz w:val="22"/>
        </w:rPr>
        <w:t xml:space="preserve">the ability </w:t>
      </w:r>
      <w:r w:rsidR="00F05E96" w:rsidRPr="005246CD">
        <w:rPr>
          <w:sz w:val="22"/>
        </w:rPr>
        <w:t xml:space="preserve">for the </w:t>
      </w:r>
      <w:r w:rsidR="00010CB2">
        <w:rPr>
          <w:sz w:val="22"/>
        </w:rPr>
        <w:t>person in charge</w:t>
      </w:r>
      <w:r w:rsidR="00F05E96" w:rsidRPr="005246CD">
        <w:rPr>
          <w:sz w:val="22"/>
        </w:rPr>
        <w:t xml:space="preserve"> or leadership team member to communicate with first responders</w:t>
      </w:r>
    </w:p>
    <w:p w:rsidR="00F05E96" w:rsidRPr="005246CD" w:rsidRDefault="00F05E96" w:rsidP="00F05E96">
      <w:pPr>
        <w:pStyle w:val="ListParagraph"/>
        <w:numPr>
          <w:ilvl w:val="0"/>
          <w:numId w:val="24"/>
        </w:numPr>
        <w:rPr>
          <w:sz w:val="22"/>
        </w:rPr>
      </w:pPr>
      <w:r w:rsidRPr="005246CD">
        <w:rPr>
          <w:sz w:val="22"/>
        </w:rPr>
        <w:t xml:space="preserve">in the event where the administration </w:t>
      </w:r>
      <w:r w:rsidR="00010CB2">
        <w:rPr>
          <w:sz w:val="22"/>
        </w:rPr>
        <w:t>area</w:t>
      </w:r>
      <w:r w:rsidR="00B54A9C">
        <w:rPr>
          <w:sz w:val="22"/>
        </w:rPr>
        <w:t xml:space="preserve"> </w:t>
      </w:r>
      <w:r w:rsidRPr="005246CD">
        <w:rPr>
          <w:sz w:val="22"/>
        </w:rPr>
        <w:t>is under duress</w:t>
      </w:r>
      <w:r>
        <w:rPr>
          <w:sz w:val="22"/>
        </w:rPr>
        <w:t>, alternate points for external communication</w:t>
      </w:r>
      <w:r w:rsidR="009B2117">
        <w:rPr>
          <w:sz w:val="22"/>
        </w:rPr>
        <w:t xml:space="preserve"> and;</w:t>
      </w:r>
    </w:p>
    <w:p w:rsidR="002768B4" w:rsidRPr="0083469A" w:rsidRDefault="00F05E96" w:rsidP="00453F68">
      <w:pPr>
        <w:pStyle w:val="ListParagraph"/>
        <w:numPr>
          <w:ilvl w:val="0"/>
          <w:numId w:val="24"/>
        </w:numPr>
      </w:pPr>
      <w:r w:rsidRPr="005246CD">
        <w:rPr>
          <w:sz w:val="22"/>
        </w:rPr>
        <w:t>communication with parents/guardians</w:t>
      </w:r>
      <w:r w:rsidR="009B2117">
        <w:rPr>
          <w:sz w:val="22"/>
        </w:rPr>
        <w:t>.</w:t>
      </w:r>
    </w:p>
    <w:p w:rsidR="0083469A" w:rsidRPr="002768B4" w:rsidRDefault="0083469A" w:rsidP="0083469A">
      <w:pPr>
        <w:pStyle w:val="ListParagraph"/>
      </w:pPr>
    </w:p>
    <w:p w:rsidR="00F05E96" w:rsidRDefault="00F05E96" w:rsidP="00F05E96">
      <w:pPr>
        <w:pStyle w:val="Heading1"/>
        <w:numPr>
          <w:ilvl w:val="0"/>
          <w:numId w:val="21"/>
        </w:numPr>
      </w:pPr>
      <w:r>
        <w:t xml:space="preserve">response procedures </w:t>
      </w:r>
    </w:p>
    <w:p w:rsidR="00F05E96" w:rsidRDefault="00F05E96" w:rsidP="00F05E96"/>
    <w:p w:rsidR="00F05E96" w:rsidRDefault="00F05E96" w:rsidP="00F05E96">
      <w:pPr>
        <w:spacing w:after="0"/>
        <w:rPr>
          <w:rFonts w:cs="Arial"/>
          <w:szCs w:val="18"/>
        </w:rPr>
      </w:pPr>
      <w:r>
        <w:rPr>
          <w:rFonts w:cs="Arial"/>
          <w:szCs w:val="18"/>
        </w:rPr>
        <w:t>Incidents involving an intruder threatening harm are unpredictable, develop rapidly and may result in significant injury or loss of life. Due to the changeable nature of how these incid</w:t>
      </w:r>
      <w:r w:rsidR="009B2117">
        <w:rPr>
          <w:rFonts w:cs="Arial"/>
          <w:szCs w:val="18"/>
        </w:rPr>
        <w:t>ents may unfold, it is</w:t>
      </w:r>
      <w:r>
        <w:rPr>
          <w:rFonts w:cs="Arial"/>
          <w:szCs w:val="18"/>
        </w:rPr>
        <w:t xml:space="preserve"> not possible to establish a single set of response procedures.  </w:t>
      </w:r>
    </w:p>
    <w:p w:rsidR="00F05E96" w:rsidRDefault="00F05E96" w:rsidP="00F05E96">
      <w:pPr>
        <w:spacing w:after="0"/>
        <w:rPr>
          <w:rFonts w:cs="Arial"/>
          <w:szCs w:val="18"/>
        </w:rPr>
      </w:pPr>
    </w:p>
    <w:p w:rsidR="00F05E96" w:rsidRDefault="00F05E96" w:rsidP="00F05E96">
      <w:pPr>
        <w:widowControl w:val="0"/>
        <w:tabs>
          <w:tab w:val="left" w:pos="567"/>
        </w:tabs>
        <w:autoSpaceDE w:val="0"/>
        <w:autoSpaceDN w:val="0"/>
        <w:adjustRightInd w:val="0"/>
        <w:spacing w:after="0"/>
        <w:rPr>
          <w:rFonts w:eastAsia="Times New Roman" w:cs="Arial"/>
          <w:bCs/>
          <w:kern w:val="32"/>
          <w:szCs w:val="20"/>
        </w:rPr>
      </w:pPr>
      <w:r w:rsidRPr="003D46D7">
        <w:rPr>
          <w:rFonts w:eastAsia="Times New Roman" w:cs="Arial"/>
          <w:bCs/>
          <w:kern w:val="32"/>
          <w:szCs w:val="20"/>
        </w:rPr>
        <w:t>The procedures outlined below are indicative only and are provid</w:t>
      </w:r>
      <w:r>
        <w:rPr>
          <w:rFonts w:eastAsia="Times New Roman" w:cs="Arial"/>
          <w:bCs/>
          <w:kern w:val="32"/>
          <w:szCs w:val="20"/>
        </w:rPr>
        <w:t xml:space="preserve">ed as a guide to assist staff </w:t>
      </w:r>
      <w:r w:rsidR="009B2117">
        <w:rPr>
          <w:rFonts w:eastAsia="Times New Roman" w:cs="Arial"/>
          <w:bCs/>
          <w:kern w:val="32"/>
          <w:szCs w:val="20"/>
        </w:rPr>
        <w:t xml:space="preserve">at </w:t>
      </w:r>
      <w:r>
        <w:rPr>
          <w:rFonts w:eastAsia="Times New Roman" w:cs="Arial"/>
          <w:bCs/>
          <w:kern w:val="32"/>
          <w:szCs w:val="20"/>
        </w:rPr>
        <w:t>early childhood s</w:t>
      </w:r>
      <w:r w:rsidRPr="003D46D7">
        <w:rPr>
          <w:rFonts w:eastAsia="Times New Roman" w:cs="Arial"/>
          <w:bCs/>
          <w:kern w:val="32"/>
          <w:szCs w:val="20"/>
        </w:rPr>
        <w:t xml:space="preserve">ervices and schools to develop response strategies to address the risks associated with </w:t>
      </w:r>
      <w:r w:rsidRPr="007120AC">
        <w:rPr>
          <w:rFonts w:eastAsia="Times New Roman" w:cs="Arial"/>
          <w:bCs/>
          <w:kern w:val="32"/>
          <w:szCs w:val="20"/>
        </w:rPr>
        <w:t>potential intruder</w:t>
      </w:r>
      <w:r w:rsidRPr="003D46D7">
        <w:rPr>
          <w:rFonts w:eastAsia="Times New Roman" w:cs="Arial"/>
          <w:bCs/>
          <w:kern w:val="32"/>
          <w:szCs w:val="20"/>
        </w:rPr>
        <w:t xml:space="preserve"> events o</w:t>
      </w:r>
      <w:r>
        <w:rPr>
          <w:rFonts w:eastAsia="Times New Roman" w:cs="Arial"/>
          <w:bCs/>
          <w:kern w:val="32"/>
          <w:szCs w:val="20"/>
        </w:rPr>
        <w:t>n si</w:t>
      </w:r>
      <w:r w:rsidR="002768B4">
        <w:rPr>
          <w:rFonts w:eastAsia="Times New Roman" w:cs="Arial"/>
          <w:bCs/>
          <w:kern w:val="32"/>
          <w:szCs w:val="20"/>
        </w:rPr>
        <w:t>te or near their facility. The</w:t>
      </w:r>
      <w:r w:rsidR="00FE774A">
        <w:rPr>
          <w:rFonts w:eastAsia="Times New Roman" w:cs="Arial"/>
          <w:bCs/>
          <w:kern w:val="32"/>
          <w:szCs w:val="20"/>
        </w:rPr>
        <w:t xml:space="preserve"> </w:t>
      </w:r>
      <w:r>
        <w:rPr>
          <w:rFonts w:eastAsia="Times New Roman" w:cs="Arial"/>
          <w:bCs/>
          <w:kern w:val="32"/>
          <w:szCs w:val="20"/>
        </w:rPr>
        <w:t xml:space="preserve">person in charge </w:t>
      </w:r>
      <w:r w:rsidRPr="003D46D7">
        <w:rPr>
          <w:rFonts w:eastAsia="Times New Roman" w:cs="Arial"/>
          <w:bCs/>
          <w:kern w:val="32"/>
          <w:szCs w:val="20"/>
        </w:rPr>
        <w:t xml:space="preserve">will need to exercise their judgment to determine the most appropriate course of action </w:t>
      </w:r>
      <w:r w:rsidR="00FE774A">
        <w:rPr>
          <w:rFonts w:eastAsia="Times New Roman" w:cs="Arial"/>
          <w:bCs/>
          <w:kern w:val="32"/>
          <w:szCs w:val="20"/>
        </w:rPr>
        <w:t xml:space="preserve">where </w:t>
      </w:r>
      <w:r w:rsidRPr="003D46D7">
        <w:rPr>
          <w:rFonts w:eastAsia="Times New Roman" w:cs="Arial"/>
          <w:bCs/>
          <w:kern w:val="32"/>
          <w:szCs w:val="20"/>
        </w:rPr>
        <w:t xml:space="preserve">an emergency unfolds.  </w:t>
      </w:r>
    </w:p>
    <w:p w:rsidR="002768B4" w:rsidRPr="003D46D7" w:rsidRDefault="002768B4" w:rsidP="00F05E96">
      <w:pPr>
        <w:widowControl w:val="0"/>
        <w:tabs>
          <w:tab w:val="left" w:pos="567"/>
        </w:tabs>
        <w:autoSpaceDE w:val="0"/>
        <w:autoSpaceDN w:val="0"/>
        <w:adjustRightInd w:val="0"/>
        <w:spacing w:after="0"/>
        <w:rPr>
          <w:rFonts w:eastAsia="Times New Roman" w:cs="Arial"/>
          <w:bCs/>
          <w:kern w:val="32"/>
          <w:szCs w:val="20"/>
        </w:rPr>
      </w:pPr>
    </w:p>
    <w:p w:rsidR="00F05E96" w:rsidRPr="005246CD" w:rsidRDefault="00F05E96" w:rsidP="00F05E96"/>
    <w:p w:rsidR="00F05E96" w:rsidRDefault="00F05E96" w:rsidP="00F05E96">
      <w:pPr>
        <w:pStyle w:val="Intro"/>
      </w:pPr>
      <w:r>
        <w:t xml:space="preserve">5.1 RESPOND IMMEDIATLEY </w:t>
      </w:r>
    </w:p>
    <w:p w:rsidR="00497F99" w:rsidRDefault="00497F99" w:rsidP="00F05E96">
      <w:pPr>
        <w:spacing w:after="0"/>
        <w:rPr>
          <w:rFonts w:cs="Arial"/>
          <w:szCs w:val="18"/>
        </w:rPr>
      </w:pPr>
    </w:p>
    <w:p w:rsidR="00F05E96" w:rsidRDefault="00F05E96" w:rsidP="00F05E96">
      <w:pPr>
        <w:spacing w:after="0"/>
        <w:rPr>
          <w:rFonts w:cs="Arial"/>
          <w:b/>
          <w:szCs w:val="18"/>
        </w:rPr>
      </w:pPr>
      <w:r>
        <w:rPr>
          <w:rFonts w:cs="Arial"/>
          <w:szCs w:val="18"/>
        </w:rPr>
        <w:t xml:space="preserve">When an incident occurs the person in charge (Principal, Facility Co-ordinator or Director) or delegate must activate the Emergency Management Plan and instigate </w:t>
      </w:r>
      <w:r w:rsidRPr="00F74DD3">
        <w:rPr>
          <w:rFonts w:cs="Arial"/>
          <w:b/>
          <w:szCs w:val="18"/>
        </w:rPr>
        <w:t>EVACUATION</w:t>
      </w:r>
      <w:r>
        <w:rPr>
          <w:rFonts w:cs="Arial"/>
          <w:szCs w:val="18"/>
        </w:rPr>
        <w:t xml:space="preserve">, or </w:t>
      </w:r>
      <w:r w:rsidRPr="00FD778A">
        <w:rPr>
          <w:rFonts w:cs="Arial"/>
          <w:b/>
          <w:szCs w:val="18"/>
        </w:rPr>
        <w:t>LOCKDOWN and SHELTER-IN-PLACE</w:t>
      </w:r>
      <w:r>
        <w:rPr>
          <w:rFonts w:cs="Arial"/>
          <w:b/>
          <w:szCs w:val="18"/>
        </w:rPr>
        <w:t xml:space="preserve">.   </w:t>
      </w:r>
    </w:p>
    <w:p w:rsidR="00F05E96" w:rsidRDefault="00F05E96" w:rsidP="00F05E96">
      <w:pPr>
        <w:spacing w:after="0"/>
        <w:rPr>
          <w:rFonts w:cs="Arial"/>
          <w:b/>
          <w:szCs w:val="18"/>
        </w:rPr>
      </w:pPr>
    </w:p>
    <w:p w:rsidR="00F05E96" w:rsidRDefault="00F05E96" w:rsidP="00F05E96">
      <w:pPr>
        <w:spacing w:after="0"/>
        <w:rPr>
          <w:rFonts w:cs="Arial"/>
          <w:szCs w:val="18"/>
        </w:rPr>
      </w:pPr>
      <w:r>
        <w:rPr>
          <w:rFonts w:cs="Arial"/>
          <w:szCs w:val="18"/>
        </w:rPr>
        <w:t>Your</w:t>
      </w:r>
      <w:r w:rsidRPr="00D771E0">
        <w:rPr>
          <w:rFonts w:cs="Arial"/>
          <w:szCs w:val="18"/>
        </w:rPr>
        <w:t xml:space="preserve"> response may </w:t>
      </w:r>
      <w:r>
        <w:rPr>
          <w:rFonts w:cs="Arial"/>
          <w:szCs w:val="18"/>
        </w:rPr>
        <w:t>involve</w:t>
      </w:r>
      <w:r w:rsidRPr="00D771E0">
        <w:rPr>
          <w:rFonts w:cs="Arial"/>
          <w:szCs w:val="18"/>
        </w:rPr>
        <w:t xml:space="preserve"> comb</w:t>
      </w:r>
      <w:r>
        <w:rPr>
          <w:rFonts w:cs="Arial"/>
          <w:szCs w:val="18"/>
        </w:rPr>
        <w:t xml:space="preserve">ination of these. For example, lockdown and shelter in place may occur for </w:t>
      </w:r>
      <w:r w:rsidR="00B8760B">
        <w:rPr>
          <w:rFonts w:cs="Arial"/>
          <w:szCs w:val="18"/>
        </w:rPr>
        <w:t xml:space="preserve">children and </w:t>
      </w:r>
      <w:r>
        <w:rPr>
          <w:rFonts w:cs="Arial"/>
          <w:szCs w:val="18"/>
        </w:rPr>
        <w:t>students in buildings while an off-site evacuation may be instigated for students in anot</w:t>
      </w:r>
      <w:r w:rsidR="009B2117">
        <w:rPr>
          <w:rFonts w:cs="Arial"/>
          <w:szCs w:val="18"/>
        </w:rPr>
        <w:t xml:space="preserve">her part of the </w:t>
      </w:r>
      <w:r w:rsidR="00B8760B">
        <w:rPr>
          <w:rFonts w:cs="Arial"/>
          <w:szCs w:val="18"/>
        </w:rPr>
        <w:t>site</w:t>
      </w:r>
      <w:r w:rsidR="00010CB2">
        <w:rPr>
          <w:rFonts w:cs="Arial"/>
          <w:szCs w:val="18"/>
        </w:rPr>
        <w:t xml:space="preserve"> </w:t>
      </w:r>
      <w:r w:rsidR="00B8760B">
        <w:rPr>
          <w:rFonts w:cs="Arial"/>
          <w:szCs w:val="18"/>
        </w:rPr>
        <w:t xml:space="preserve">away from the threat </w:t>
      </w:r>
      <w:r w:rsidR="00680C6C">
        <w:rPr>
          <w:rFonts w:cs="Arial"/>
          <w:szCs w:val="18"/>
        </w:rPr>
        <w:t>(such as a sports or play ground)</w:t>
      </w:r>
      <w:r>
        <w:rPr>
          <w:rFonts w:cs="Arial"/>
          <w:szCs w:val="18"/>
        </w:rPr>
        <w:t xml:space="preserve">. Another example may be </w:t>
      </w:r>
      <w:r w:rsidRPr="00C5752F">
        <w:rPr>
          <w:rFonts w:cs="Arial"/>
          <w:szCs w:val="18"/>
        </w:rPr>
        <w:t>dynamic lockdown</w:t>
      </w:r>
      <w:r>
        <w:rPr>
          <w:rFonts w:cs="Arial"/>
          <w:szCs w:val="18"/>
        </w:rPr>
        <w:t xml:space="preserve"> where </w:t>
      </w:r>
      <w:r w:rsidR="00010CB2">
        <w:rPr>
          <w:rFonts w:cs="Arial"/>
          <w:szCs w:val="18"/>
        </w:rPr>
        <w:t xml:space="preserve">areas of the facility </w:t>
      </w:r>
      <w:r w:rsidR="00680C6C">
        <w:rPr>
          <w:rFonts w:cs="Arial"/>
          <w:szCs w:val="18"/>
        </w:rPr>
        <w:t xml:space="preserve">can be locked down to prevent intruders moving through the site and where areas can be </w:t>
      </w:r>
      <w:r>
        <w:rPr>
          <w:rFonts w:cs="Arial"/>
          <w:szCs w:val="18"/>
        </w:rPr>
        <w:t xml:space="preserve">progressively evacuated once more details of the incident are available.   </w:t>
      </w:r>
    </w:p>
    <w:p w:rsidR="009B2117" w:rsidRDefault="009B2117" w:rsidP="00F05E96">
      <w:pPr>
        <w:spacing w:after="0"/>
      </w:pPr>
    </w:p>
    <w:p w:rsidR="00F05E96" w:rsidRDefault="00F05E96" w:rsidP="00F05E96">
      <w:pPr>
        <w:spacing w:after="0"/>
      </w:pPr>
    </w:p>
    <w:p w:rsidR="00F05E96" w:rsidRDefault="00F05E96" w:rsidP="00F05E96">
      <w:pPr>
        <w:pStyle w:val="Intro"/>
      </w:pPr>
      <w:r>
        <w:t xml:space="preserve">5.2 CONTACT EMERGENCY SERVICES 000 AS SOON AS PRACTICABLE </w:t>
      </w:r>
    </w:p>
    <w:p w:rsidR="00F05E96" w:rsidRDefault="00F05E96" w:rsidP="00F05E96">
      <w:pPr>
        <w:widowControl w:val="0"/>
        <w:tabs>
          <w:tab w:val="left" w:pos="567"/>
        </w:tabs>
        <w:autoSpaceDE w:val="0"/>
        <w:autoSpaceDN w:val="0"/>
        <w:adjustRightInd w:val="0"/>
        <w:spacing w:after="0"/>
        <w:rPr>
          <w:rFonts w:eastAsia="Calibri" w:cs="Arial"/>
          <w:b/>
          <w:szCs w:val="20"/>
          <w:lang w:eastAsia="en-AU"/>
        </w:rPr>
      </w:pPr>
      <w:r w:rsidRPr="00FD778A">
        <w:rPr>
          <w:rFonts w:eastAsia="Calibri" w:cs="Arial"/>
          <w:b/>
          <w:szCs w:val="20"/>
          <w:lang w:eastAsia="en-AU"/>
        </w:rPr>
        <w:t>Where time permits</w:t>
      </w:r>
      <w:r w:rsidR="009B2117">
        <w:rPr>
          <w:rFonts w:eastAsia="Calibri" w:cs="Arial"/>
          <w:b/>
          <w:szCs w:val="20"/>
          <w:lang w:eastAsia="en-AU"/>
        </w:rPr>
        <w:t>,</w:t>
      </w:r>
      <w:r w:rsidRPr="00FD778A">
        <w:rPr>
          <w:rFonts w:eastAsia="Calibri" w:cs="Arial"/>
          <w:b/>
          <w:szCs w:val="20"/>
          <w:lang w:eastAsia="en-AU"/>
        </w:rPr>
        <w:t xml:space="preserve"> the decision regarding your response</w:t>
      </w:r>
      <w:r w:rsidR="009B2117">
        <w:rPr>
          <w:rFonts w:eastAsia="Calibri" w:cs="Arial"/>
          <w:b/>
          <w:szCs w:val="20"/>
          <w:lang w:eastAsia="en-AU"/>
        </w:rPr>
        <w:t>,</w:t>
      </w:r>
      <w:r w:rsidRPr="00FD778A">
        <w:rPr>
          <w:rFonts w:eastAsia="Calibri" w:cs="Arial"/>
          <w:b/>
          <w:szCs w:val="20"/>
          <w:lang w:eastAsia="en-AU"/>
        </w:rPr>
        <w:t xml:space="preserve"> should be made in consultation with police.</w:t>
      </w:r>
    </w:p>
    <w:p w:rsidR="00F05E96" w:rsidRPr="00FD778A" w:rsidRDefault="00F05E96" w:rsidP="00F05E96">
      <w:pPr>
        <w:widowControl w:val="0"/>
        <w:tabs>
          <w:tab w:val="left" w:pos="567"/>
        </w:tabs>
        <w:autoSpaceDE w:val="0"/>
        <w:autoSpaceDN w:val="0"/>
        <w:adjustRightInd w:val="0"/>
        <w:spacing w:after="0"/>
        <w:rPr>
          <w:rFonts w:eastAsia="Calibri" w:cs="Arial"/>
          <w:b/>
          <w:szCs w:val="20"/>
          <w:lang w:eastAsia="en-AU"/>
        </w:rPr>
      </w:pPr>
    </w:p>
    <w:p w:rsidR="00F05E96" w:rsidRDefault="00F05E96" w:rsidP="00F05E96">
      <w:pPr>
        <w:spacing w:after="0"/>
        <w:rPr>
          <w:rFonts w:cs="Arial"/>
          <w:szCs w:val="20"/>
        </w:rPr>
      </w:pPr>
      <w:r w:rsidRPr="006B0EAD">
        <w:rPr>
          <w:rFonts w:cs="Arial"/>
          <w:szCs w:val="20"/>
        </w:rPr>
        <w:t xml:space="preserve">Provide essential details of the situation, i.e. name of </w:t>
      </w:r>
      <w:r w:rsidR="00043E5D">
        <w:rPr>
          <w:rFonts w:cs="Arial"/>
          <w:szCs w:val="20"/>
        </w:rPr>
        <w:t xml:space="preserve">the </w:t>
      </w:r>
      <w:r w:rsidRPr="006B0EAD">
        <w:rPr>
          <w:rFonts w:cs="Arial"/>
          <w:szCs w:val="20"/>
        </w:rPr>
        <w:t xml:space="preserve">intruder (if known), </w:t>
      </w:r>
      <w:r w:rsidR="00D62403">
        <w:rPr>
          <w:rFonts w:cs="Arial"/>
          <w:szCs w:val="20"/>
        </w:rPr>
        <w:t xml:space="preserve">description, </w:t>
      </w:r>
      <w:r w:rsidRPr="006B0EAD">
        <w:rPr>
          <w:rFonts w:cs="Arial"/>
          <w:szCs w:val="20"/>
        </w:rPr>
        <w:t>location, weapons, numbers of persons involved, injuries/casualties and actions taken by the facility.</w:t>
      </w:r>
    </w:p>
    <w:p w:rsidR="00F05E96" w:rsidRDefault="00F05E96" w:rsidP="00F05E96"/>
    <w:p w:rsidR="00F05E96" w:rsidRDefault="00F05E96" w:rsidP="00F05E96">
      <w:pPr>
        <w:pStyle w:val="Intro"/>
      </w:pPr>
      <w:r>
        <w:t xml:space="preserve">5.3 EVACUATE TO OFF-SITE LOCATION </w:t>
      </w:r>
    </w:p>
    <w:p w:rsidR="00F05E96" w:rsidRPr="00904D2C" w:rsidRDefault="00F05E96" w:rsidP="00F05E96">
      <w:pPr>
        <w:spacing w:after="0"/>
        <w:rPr>
          <w:rFonts w:cs="Arial"/>
          <w:szCs w:val="20"/>
        </w:rPr>
      </w:pPr>
      <w:r>
        <w:rPr>
          <w:rFonts w:cs="Arial"/>
          <w:szCs w:val="20"/>
        </w:rPr>
        <w:t xml:space="preserve">Where it is safe to do so, it is preferable to move staff and students away from the threat.  </w:t>
      </w:r>
    </w:p>
    <w:p w:rsidR="00F05E96" w:rsidRDefault="00F05E96" w:rsidP="00F05E96">
      <w:pPr>
        <w:pStyle w:val="ListParagraph"/>
      </w:pPr>
    </w:p>
    <w:p w:rsidR="00F05E96" w:rsidRPr="0048026A" w:rsidRDefault="00F05E96" w:rsidP="00F05E96">
      <w:pPr>
        <w:pStyle w:val="ListParagraph"/>
        <w:numPr>
          <w:ilvl w:val="0"/>
          <w:numId w:val="29"/>
        </w:numPr>
        <w:rPr>
          <w:sz w:val="22"/>
        </w:rPr>
      </w:pPr>
      <w:r w:rsidRPr="0048026A">
        <w:rPr>
          <w:sz w:val="22"/>
        </w:rPr>
        <w:t>Follow your Emergency Management Plan procedure for EVACUATION to off-site location</w:t>
      </w:r>
      <w:r w:rsidR="0083469A">
        <w:rPr>
          <w:sz w:val="22"/>
        </w:rPr>
        <w:t>.</w:t>
      </w:r>
    </w:p>
    <w:p w:rsidR="00F05E96" w:rsidRPr="0048026A" w:rsidRDefault="00F05E96" w:rsidP="00F05E96">
      <w:pPr>
        <w:pStyle w:val="ListParagraph"/>
        <w:numPr>
          <w:ilvl w:val="0"/>
          <w:numId w:val="29"/>
        </w:numPr>
        <w:rPr>
          <w:sz w:val="22"/>
        </w:rPr>
      </w:pPr>
      <w:r w:rsidRPr="0048026A">
        <w:rPr>
          <w:sz w:val="22"/>
        </w:rPr>
        <w:t>Do not take personal items, such as bags with you, however your mobile phone should be retained.</w:t>
      </w:r>
    </w:p>
    <w:p w:rsidR="00F05E96" w:rsidRPr="0048026A" w:rsidRDefault="00F05E96" w:rsidP="00F05E96">
      <w:pPr>
        <w:pStyle w:val="ListParagraph"/>
        <w:numPr>
          <w:ilvl w:val="0"/>
          <w:numId w:val="29"/>
        </w:numPr>
        <w:rPr>
          <w:sz w:val="22"/>
        </w:rPr>
      </w:pPr>
      <w:r w:rsidRPr="0048026A">
        <w:rPr>
          <w:sz w:val="22"/>
        </w:rPr>
        <w:t>Close all doors behind you.  Do not lock doors.</w:t>
      </w:r>
    </w:p>
    <w:p w:rsidR="00F05E96" w:rsidRPr="0048026A" w:rsidRDefault="00F05E96" w:rsidP="00F05E96">
      <w:pPr>
        <w:pStyle w:val="ListParagraph"/>
        <w:numPr>
          <w:ilvl w:val="0"/>
          <w:numId w:val="29"/>
        </w:numPr>
        <w:rPr>
          <w:sz w:val="22"/>
        </w:rPr>
      </w:pPr>
      <w:r w:rsidRPr="0048026A">
        <w:rPr>
          <w:sz w:val="22"/>
        </w:rPr>
        <w:t>Keep your hands elevated with open palms visible if you encounter responding police.</w:t>
      </w:r>
    </w:p>
    <w:p w:rsidR="00F05E96" w:rsidRPr="0048026A" w:rsidRDefault="00F05E96" w:rsidP="00F05E96">
      <w:pPr>
        <w:pStyle w:val="ListParagraph"/>
        <w:numPr>
          <w:ilvl w:val="0"/>
          <w:numId w:val="29"/>
        </w:numPr>
        <w:rPr>
          <w:sz w:val="22"/>
        </w:rPr>
      </w:pPr>
      <w:r w:rsidRPr="0048026A">
        <w:rPr>
          <w:sz w:val="22"/>
        </w:rPr>
        <w:t xml:space="preserve">Do not carry anything in your hands that could </w:t>
      </w:r>
      <w:r w:rsidR="009B2117">
        <w:rPr>
          <w:sz w:val="22"/>
        </w:rPr>
        <w:t xml:space="preserve">be </w:t>
      </w:r>
      <w:r w:rsidRPr="0048026A">
        <w:rPr>
          <w:sz w:val="22"/>
        </w:rPr>
        <w:t xml:space="preserve">mistaken for </w:t>
      </w:r>
      <w:r w:rsidR="00043E5D">
        <w:rPr>
          <w:sz w:val="22"/>
        </w:rPr>
        <w:t>a weapon</w:t>
      </w:r>
      <w:r w:rsidRPr="0048026A">
        <w:rPr>
          <w:sz w:val="22"/>
        </w:rPr>
        <w:t>.</w:t>
      </w:r>
    </w:p>
    <w:p w:rsidR="00F05E96" w:rsidRPr="0048026A" w:rsidRDefault="00F05E96" w:rsidP="00F05E96">
      <w:pPr>
        <w:pStyle w:val="ListParagraph"/>
        <w:numPr>
          <w:ilvl w:val="0"/>
          <w:numId w:val="29"/>
        </w:numPr>
        <w:rPr>
          <w:sz w:val="22"/>
        </w:rPr>
      </w:pPr>
      <w:r w:rsidRPr="0048026A">
        <w:rPr>
          <w:sz w:val="22"/>
        </w:rPr>
        <w:t>Staff should help those with disabilities by escorting them to the nearest exit and to the off-site evacuation area.</w:t>
      </w:r>
    </w:p>
    <w:p w:rsidR="00F05E96" w:rsidRPr="0048026A" w:rsidRDefault="00F05E96" w:rsidP="00F05E96">
      <w:pPr>
        <w:pStyle w:val="ListParagraph"/>
        <w:numPr>
          <w:ilvl w:val="0"/>
          <w:numId w:val="29"/>
        </w:numPr>
        <w:rPr>
          <w:sz w:val="22"/>
        </w:rPr>
      </w:pPr>
      <w:r w:rsidRPr="0048026A">
        <w:rPr>
          <w:sz w:val="22"/>
        </w:rPr>
        <w:t>Account for all children and stu</w:t>
      </w:r>
      <w:r w:rsidR="009B2117">
        <w:rPr>
          <w:sz w:val="22"/>
        </w:rPr>
        <w:t xml:space="preserve">dents in your care and </w:t>
      </w:r>
      <w:r w:rsidR="00622C55">
        <w:rPr>
          <w:sz w:val="22"/>
        </w:rPr>
        <w:t xml:space="preserve">as much as possible, </w:t>
      </w:r>
      <w:r w:rsidR="009B2117">
        <w:rPr>
          <w:sz w:val="22"/>
        </w:rPr>
        <w:t>help</w:t>
      </w:r>
      <w:r w:rsidRPr="0048026A">
        <w:rPr>
          <w:sz w:val="22"/>
        </w:rPr>
        <w:t xml:space="preserve"> them to remain calm.</w:t>
      </w:r>
    </w:p>
    <w:p w:rsidR="00F05E96" w:rsidRDefault="00F05E96" w:rsidP="00F05E96">
      <w:pPr>
        <w:spacing w:after="0"/>
      </w:pPr>
    </w:p>
    <w:p w:rsidR="00F05E96" w:rsidRDefault="00F05E96" w:rsidP="00F05E96">
      <w:pPr>
        <w:pStyle w:val="Intro"/>
      </w:pPr>
      <w:r>
        <w:t xml:space="preserve">5.4 LOCKDOWN AND SHELTER IN PLACE </w:t>
      </w:r>
    </w:p>
    <w:p w:rsidR="00F05E96" w:rsidRPr="0048026A" w:rsidRDefault="00F05E96" w:rsidP="00F05E96">
      <w:pPr>
        <w:spacing w:after="0"/>
        <w:rPr>
          <w:rFonts w:cs="Arial"/>
          <w:szCs w:val="22"/>
        </w:rPr>
      </w:pPr>
      <w:r w:rsidRPr="0048026A">
        <w:rPr>
          <w:rFonts w:cs="Arial"/>
          <w:szCs w:val="22"/>
        </w:rPr>
        <w:t>Lockdown and Shelter-In-Place is the preferred option where:</w:t>
      </w:r>
    </w:p>
    <w:p w:rsidR="00F05E96" w:rsidRPr="0048026A" w:rsidRDefault="00F05E96" w:rsidP="00F05E96">
      <w:pPr>
        <w:spacing w:after="0"/>
        <w:rPr>
          <w:rFonts w:cs="Arial"/>
          <w:szCs w:val="22"/>
        </w:rPr>
      </w:pPr>
    </w:p>
    <w:p w:rsidR="00F05E96" w:rsidRPr="0048026A" w:rsidRDefault="009B2117" w:rsidP="00F05E96">
      <w:pPr>
        <w:pStyle w:val="ListParagraph"/>
        <w:numPr>
          <w:ilvl w:val="0"/>
          <w:numId w:val="30"/>
        </w:numPr>
        <w:spacing w:after="0" w:line="240" w:lineRule="auto"/>
        <w:rPr>
          <w:rFonts w:cs="Arial"/>
          <w:sz w:val="22"/>
        </w:rPr>
      </w:pPr>
      <w:r>
        <w:rPr>
          <w:rFonts w:cs="Arial"/>
          <w:sz w:val="22"/>
        </w:rPr>
        <w:t>i</w:t>
      </w:r>
      <w:r w:rsidR="00F05E96" w:rsidRPr="0048026A">
        <w:rPr>
          <w:rFonts w:cs="Arial"/>
          <w:sz w:val="22"/>
        </w:rPr>
        <w:t>n evacuating, staff and students risk being placed in the path of the intruder</w:t>
      </w:r>
      <w:r>
        <w:rPr>
          <w:rFonts w:cs="Arial"/>
          <w:sz w:val="22"/>
        </w:rPr>
        <w:t>,</w:t>
      </w:r>
    </w:p>
    <w:p w:rsidR="00F05E96" w:rsidRPr="0048026A" w:rsidRDefault="00622C55" w:rsidP="00F05E96">
      <w:pPr>
        <w:pStyle w:val="ListParagraph"/>
        <w:numPr>
          <w:ilvl w:val="0"/>
          <w:numId w:val="30"/>
        </w:numPr>
        <w:spacing w:after="0" w:line="240" w:lineRule="auto"/>
        <w:rPr>
          <w:rFonts w:cs="Arial"/>
          <w:sz w:val="22"/>
        </w:rPr>
      </w:pPr>
      <w:r>
        <w:rPr>
          <w:rFonts w:cs="Arial"/>
          <w:sz w:val="22"/>
        </w:rPr>
        <w:t>t</w:t>
      </w:r>
      <w:r w:rsidR="00F05E96" w:rsidRPr="0048026A">
        <w:rPr>
          <w:rFonts w:cs="Arial"/>
          <w:sz w:val="22"/>
        </w:rPr>
        <w:t>he intruder is moving rapidly through the premises and his/her location is not precisely known</w:t>
      </w:r>
      <w:r>
        <w:rPr>
          <w:rFonts w:cs="Arial"/>
          <w:sz w:val="22"/>
        </w:rPr>
        <w:t>,</w:t>
      </w:r>
    </w:p>
    <w:p w:rsidR="00622C55" w:rsidRDefault="00622C55" w:rsidP="00622C55">
      <w:pPr>
        <w:pStyle w:val="ListParagraph"/>
        <w:numPr>
          <w:ilvl w:val="0"/>
          <w:numId w:val="30"/>
        </w:numPr>
        <w:spacing w:after="0" w:line="240" w:lineRule="auto"/>
        <w:rPr>
          <w:rFonts w:cs="Arial"/>
          <w:sz w:val="22"/>
        </w:rPr>
      </w:pPr>
      <w:r>
        <w:rPr>
          <w:rFonts w:cs="Arial"/>
          <w:sz w:val="22"/>
        </w:rPr>
        <w:t>i</w:t>
      </w:r>
      <w:r w:rsidR="00F05E96" w:rsidRPr="0048026A">
        <w:rPr>
          <w:rFonts w:cs="Arial"/>
          <w:sz w:val="22"/>
        </w:rPr>
        <w:t>t is unclear wheth</w:t>
      </w:r>
      <w:r>
        <w:rPr>
          <w:rFonts w:cs="Arial"/>
          <w:sz w:val="22"/>
        </w:rPr>
        <w:t xml:space="preserve">er the intruder is acting alone and evacuation may place staff and children or students in the path of accomplices. </w:t>
      </w:r>
    </w:p>
    <w:p w:rsidR="00F05E96" w:rsidRDefault="00F05E96" w:rsidP="00F05E96">
      <w:pPr>
        <w:spacing w:after="0"/>
        <w:rPr>
          <w:rFonts w:cs="Arial"/>
          <w:szCs w:val="22"/>
        </w:rPr>
      </w:pPr>
    </w:p>
    <w:p w:rsidR="00F05E96" w:rsidRPr="0048026A" w:rsidRDefault="00F05E96" w:rsidP="00F05E96">
      <w:pPr>
        <w:spacing w:after="0"/>
        <w:rPr>
          <w:rFonts w:cs="Arial"/>
          <w:szCs w:val="22"/>
        </w:rPr>
      </w:pPr>
      <w:r w:rsidRPr="0048026A">
        <w:rPr>
          <w:rFonts w:cs="Arial"/>
          <w:szCs w:val="22"/>
        </w:rPr>
        <w:t>Implement Lockdown</w:t>
      </w:r>
      <w:r w:rsidR="005064DD">
        <w:rPr>
          <w:rFonts w:cs="Arial"/>
          <w:szCs w:val="22"/>
        </w:rPr>
        <w:t xml:space="preserve"> and Shelter-in-Place as outlin</w:t>
      </w:r>
      <w:r w:rsidRPr="0048026A">
        <w:rPr>
          <w:rFonts w:cs="Arial"/>
          <w:szCs w:val="22"/>
        </w:rPr>
        <w:t xml:space="preserve">ed in your school/facility Emergency Management Plan.   </w:t>
      </w:r>
    </w:p>
    <w:p w:rsidR="00F05E96" w:rsidRPr="0048026A" w:rsidRDefault="00F05E96" w:rsidP="00F05E96">
      <w:pPr>
        <w:spacing w:after="0"/>
        <w:rPr>
          <w:rFonts w:cs="Arial"/>
          <w:szCs w:val="22"/>
        </w:rPr>
      </w:pPr>
    </w:p>
    <w:p w:rsidR="00F05E96" w:rsidRPr="0048026A" w:rsidRDefault="00F05E96" w:rsidP="00F05E96">
      <w:pPr>
        <w:pStyle w:val="ListParagraph"/>
        <w:numPr>
          <w:ilvl w:val="0"/>
          <w:numId w:val="30"/>
        </w:numPr>
        <w:spacing w:after="0" w:line="240" w:lineRule="auto"/>
        <w:rPr>
          <w:rFonts w:cs="Arial"/>
          <w:sz w:val="22"/>
        </w:rPr>
      </w:pPr>
      <w:r w:rsidRPr="0048026A">
        <w:rPr>
          <w:rFonts w:eastAsia="Times New Roman" w:cs="Arial"/>
          <w:sz w:val="22"/>
          <w:lang w:eastAsia="en-AU"/>
        </w:rPr>
        <w:t>If gunfire is heard inside or near the facility, implement LOCKDOWN AND SHELTER-IN-PLACE immediately.  Do not wait for an announcement.</w:t>
      </w:r>
    </w:p>
    <w:p w:rsidR="00D04D8B" w:rsidRPr="00D04D8B" w:rsidRDefault="00D04D8B" w:rsidP="00F05E96">
      <w:pPr>
        <w:pStyle w:val="ListParagraph"/>
        <w:numPr>
          <w:ilvl w:val="0"/>
          <w:numId w:val="30"/>
        </w:numPr>
        <w:spacing w:after="0" w:line="240" w:lineRule="auto"/>
        <w:rPr>
          <w:rFonts w:cs="Arial"/>
          <w:sz w:val="22"/>
        </w:rPr>
      </w:pPr>
      <w:r>
        <w:rPr>
          <w:rFonts w:eastAsia="Times New Roman" w:cs="Arial"/>
          <w:sz w:val="22"/>
          <w:lang w:eastAsia="en-AU"/>
        </w:rPr>
        <w:t>Direct children and students to</w:t>
      </w:r>
      <w:r w:rsidR="00F05E96" w:rsidRPr="0048026A">
        <w:rPr>
          <w:rFonts w:eastAsia="Times New Roman" w:cs="Arial"/>
          <w:sz w:val="22"/>
          <w:lang w:eastAsia="en-AU"/>
        </w:rPr>
        <w:t xml:space="preserve"> seek shelter in a room</w:t>
      </w:r>
      <w:r>
        <w:rPr>
          <w:rFonts w:eastAsia="Times New Roman" w:cs="Arial"/>
          <w:sz w:val="22"/>
          <w:lang w:eastAsia="en-AU"/>
        </w:rPr>
        <w:t xml:space="preserve"> with external windows or doors so that</w:t>
      </w:r>
      <w:r w:rsidR="00622C55">
        <w:rPr>
          <w:rFonts w:eastAsia="Times New Roman" w:cs="Arial"/>
          <w:sz w:val="22"/>
          <w:lang w:eastAsia="en-AU"/>
        </w:rPr>
        <w:t xml:space="preserve"> when</w:t>
      </w:r>
      <w:r>
        <w:rPr>
          <w:rFonts w:eastAsia="Times New Roman" w:cs="Arial"/>
          <w:sz w:val="22"/>
          <w:lang w:eastAsia="en-AU"/>
        </w:rPr>
        <w:t xml:space="preserve"> the situation is reassessed and evacuation is possible, there </w:t>
      </w:r>
      <w:r w:rsidR="00622C55">
        <w:rPr>
          <w:rFonts w:eastAsia="Times New Roman" w:cs="Arial"/>
          <w:sz w:val="22"/>
          <w:lang w:eastAsia="en-AU"/>
        </w:rPr>
        <w:t xml:space="preserve">is access to </w:t>
      </w:r>
      <w:r>
        <w:rPr>
          <w:rFonts w:eastAsia="Times New Roman" w:cs="Arial"/>
          <w:sz w:val="22"/>
          <w:lang w:eastAsia="en-AU"/>
        </w:rPr>
        <w:t xml:space="preserve">exits.   </w:t>
      </w:r>
    </w:p>
    <w:p w:rsidR="00342BE1" w:rsidRPr="00043E5D" w:rsidRDefault="00D04D8B" w:rsidP="0046541A">
      <w:pPr>
        <w:pStyle w:val="ListParagraph"/>
        <w:numPr>
          <w:ilvl w:val="0"/>
          <w:numId w:val="30"/>
        </w:numPr>
        <w:spacing w:after="0" w:line="240" w:lineRule="auto"/>
        <w:rPr>
          <w:rFonts w:cs="Arial"/>
          <w:sz w:val="22"/>
        </w:rPr>
      </w:pPr>
      <w:r w:rsidRPr="00043E5D">
        <w:rPr>
          <w:rFonts w:eastAsia="Times New Roman" w:cs="Arial"/>
          <w:sz w:val="22"/>
          <w:lang w:eastAsia="en-AU"/>
        </w:rPr>
        <w:t xml:space="preserve">Ensure the shelter in place location has doors which can be </w:t>
      </w:r>
      <w:r w:rsidR="00F05E96" w:rsidRPr="00043E5D">
        <w:rPr>
          <w:rFonts w:eastAsia="Times New Roman" w:cs="Arial"/>
          <w:sz w:val="22"/>
          <w:lang w:eastAsia="en-AU"/>
        </w:rPr>
        <w:t>locked or barricaded securely.</w:t>
      </w:r>
    </w:p>
    <w:p w:rsidR="00F05E96" w:rsidRPr="00342BE1" w:rsidRDefault="00F05E96" w:rsidP="00342BE1">
      <w:pPr>
        <w:pStyle w:val="ListParagraph"/>
        <w:numPr>
          <w:ilvl w:val="0"/>
          <w:numId w:val="30"/>
        </w:numPr>
        <w:spacing w:after="0" w:line="240" w:lineRule="auto"/>
        <w:rPr>
          <w:rFonts w:cs="Arial"/>
          <w:sz w:val="22"/>
        </w:rPr>
      </w:pPr>
      <w:r w:rsidRPr="00342BE1">
        <w:rPr>
          <w:rFonts w:eastAsia="Times New Roman" w:cs="Arial"/>
          <w:sz w:val="22"/>
          <w:lang w:eastAsia="en-AU"/>
        </w:rPr>
        <w:t>Pull down blinds, switch off lights and electronics (whiteboard, fans, heaters).    If there are windows in the door, cover these if possible.</w:t>
      </w:r>
    </w:p>
    <w:p w:rsidR="00F05E96" w:rsidRPr="005064DD" w:rsidRDefault="00F05E96" w:rsidP="00F05E96">
      <w:pPr>
        <w:pStyle w:val="ListParagraph"/>
        <w:numPr>
          <w:ilvl w:val="0"/>
          <w:numId w:val="30"/>
        </w:numPr>
        <w:spacing w:after="0" w:line="240" w:lineRule="auto"/>
        <w:rPr>
          <w:rFonts w:cs="Arial"/>
          <w:sz w:val="22"/>
        </w:rPr>
      </w:pPr>
      <w:r w:rsidRPr="0048026A">
        <w:rPr>
          <w:rFonts w:eastAsia="Times New Roman" w:cs="Arial"/>
          <w:sz w:val="22"/>
          <w:lang w:eastAsia="en-AU"/>
        </w:rPr>
        <w:t xml:space="preserve">Remain silent and </w:t>
      </w:r>
      <w:r w:rsidR="00BE7847">
        <w:rPr>
          <w:rFonts w:eastAsia="Times New Roman" w:cs="Arial"/>
          <w:sz w:val="22"/>
          <w:lang w:eastAsia="en-AU"/>
        </w:rPr>
        <w:t>encourage</w:t>
      </w:r>
      <w:r w:rsidR="00043E5D">
        <w:rPr>
          <w:rFonts w:eastAsia="Times New Roman" w:cs="Arial"/>
          <w:sz w:val="22"/>
          <w:lang w:eastAsia="en-AU"/>
        </w:rPr>
        <w:t xml:space="preserve"> </w:t>
      </w:r>
      <w:r w:rsidR="00BE7847">
        <w:rPr>
          <w:rFonts w:eastAsia="Times New Roman" w:cs="Arial"/>
          <w:sz w:val="22"/>
          <w:lang w:eastAsia="en-AU"/>
        </w:rPr>
        <w:t>children/</w:t>
      </w:r>
      <w:r w:rsidRPr="0048026A">
        <w:rPr>
          <w:rFonts w:eastAsia="Times New Roman" w:cs="Arial"/>
          <w:sz w:val="22"/>
          <w:lang w:eastAsia="en-AU"/>
        </w:rPr>
        <w:t>students to remain silent.</w:t>
      </w:r>
    </w:p>
    <w:p w:rsidR="006A788A" w:rsidRDefault="00F05E96" w:rsidP="006A788A">
      <w:pPr>
        <w:pStyle w:val="ListParagraph"/>
        <w:widowControl w:val="0"/>
        <w:numPr>
          <w:ilvl w:val="0"/>
          <w:numId w:val="30"/>
        </w:numPr>
        <w:spacing w:before="60" w:after="60" w:line="240" w:lineRule="auto"/>
        <w:rPr>
          <w:rFonts w:eastAsia="Times New Roman" w:cs="Arial"/>
          <w:sz w:val="22"/>
          <w:lang w:eastAsia="en-AU"/>
        </w:rPr>
      </w:pPr>
      <w:r w:rsidRPr="006A788A">
        <w:rPr>
          <w:rFonts w:eastAsia="Times New Roman" w:cs="Arial"/>
          <w:sz w:val="22"/>
          <w:lang w:eastAsia="en-AU"/>
        </w:rPr>
        <w:t xml:space="preserve">Advise staff and </w:t>
      </w:r>
      <w:r w:rsidR="00BE7847" w:rsidRPr="006A788A">
        <w:rPr>
          <w:rFonts w:eastAsia="Times New Roman" w:cs="Arial"/>
          <w:sz w:val="22"/>
          <w:lang w:eastAsia="en-AU"/>
        </w:rPr>
        <w:t>children/</w:t>
      </w:r>
      <w:r w:rsidRPr="006A788A">
        <w:rPr>
          <w:rFonts w:eastAsia="Times New Roman" w:cs="Arial"/>
          <w:sz w:val="22"/>
          <w:lang w:eastAsia="en-AU"/>
        </w:rPr>
        <w:t xml:space="preserve">students to hide where they will avoid detection from outside the room.  </w:t>
      </w:r>
      <w:bookmarkEnd w:id="2"/>
      <w:r w:rsidR="006A788A">
        <w:rPr>
          <w:rFonts w:eastAsia="Times New Roman" w:cs="Arial"/>
          <w:sz w:val="22"/>
          <w:lang w:eastAsia="en-AU"/>
        </w:rPr>
        <w:t xml:space="preserve">If it is </w:t>
      </w:r>
      <w:r w:rsidR="006A788A" w:rsidRPr="0048026A">
        <w:rPr>
          <w:rFonts w:eastAsia="Times New Roman" w:cs="Arial"/>
          <w:sz w:val="22"/>
          <w:lang w:eastAsia="en-AU"/>
        </w:rPr>
        <w:t>safe to do so, allocate staff to be posted at locked doors to allow identified students, staff and visitors to enter the buildings if locked out.</w:t>
      </w:r>
    </w:p>
    <w:p w:rsidR="006A788A" w:rsidRPr="0048026A" w:rsidRDefault="006A788A" w:rsidP="006A788A">
      <w:pPr>
        <w:pStyle w:val="ListParagraph"/>
        <w:numPr>
          <w:ilvl w:val="0"/>
          <w:numId w:val="30"/>
        </w:numPr>
        <w:spacing w:after="0" w:line="240" w:lineRule="auto"/>
        <w:rPr>
          <w:rFonts w:cs="Arial"/>
          <w:sz w:val="22"/>
        </w:rPr>
      </w:pPr>
      <w:r w:rsidRPr="0048026A">
        <w:rPr>
          <w:rFonts w:eastAsia="Times New Roman" w:cs="Arial"/>
          <w:sz w:val="22"/>
          <w:lang w:eastAsia="en-AU"/>
        </w:rPr>
        <w:lastRenderedPageBreak/>
        <w:t>Turn mobile phones to silent.</w:t>
      </w:r>
      <w:r w:rsidR="00B66880">
        <w:rPr>
          <w:rFonts w:eastAsia="Times New Roman" w:cs="Arial"/>
          <w:sz w:val="22"/>
          <w:lang w:eastAsia="en-AU"/>
        </w:rPr>
        <w:t xml:space="preserve"> </w:t>
      </w:r>
      <w:r w:rsidRPr="0048026A">
        <w:rPr>
          <w:rFonts w:eastAsia="Times New Roman" w:cs="Arial"/>
          <w:sz w:val="22"/>
          <w:lang w:eastAsia="en-AU"/>
        </w:rPr>
        <w:t>Silently (by app message or mobile text) communicate your</w:t>
      </w:r>
      <w:r w:rsidR="00B66880">
        <w:rPr>
          <w:rFonts w:eastAsia="Times New Roman" w:cs="Arial"/>
          <w:sz w:val="22"/>
          <w:lang w:eastAsia="en-AU"/>
        </w:rPr>
        <w:t xml:space="preserve"> </w:t>
      </w:r>
      <w:r w:rsidRPr="0048026A">
        <w:rPr>
          <w:rFonts w:eastAsia="Times New Roman" w:cs="Arial"/>
          <w:sz w:val="22"/>
          <w:lang w:eastAsia="en-AU"/>
        </w:rPr>
        <w:t>location to other staff and first responders.   Continue to assess the possibility of</w:t>
      </w:r>
      <w:r w:rsidR="00B66880">
        <w:rPr>
          <w:rFonts w:eastAsia="Times New Roman" w:cs="Arial"/>
          <w:sz w:val="22"/>
          <w:lang w:eastAsia="en-AU"/>
        </w:rPr>
        <w:t xml:space="preserve"> </w:t>
      </w:r>
      <w:r w:rsidRPr="0048026A">
        <w:rPr>
          <w:rFonts w:eastAsia="Times New Roman" w:cs="Arial"/>
          <w:sz w:val="22"/>
          <w:lang w:eastAsia="en-AU"/>
        </w:rPr>
        <w:t>evacuating staff and students in your care to</w:t>
      </w:r>
      <w:r w:rsidR="00B66880">
        <w:rPr>
          <w:rFonts w:eastAsia="Times New Roman" w:cs="Arial"/>
          <w:sz w:val="22"/>
          <w:lang w:eastAsia="en-AU"/>
        </w:rPr>
        <w:t xml:space="preserve"> an </w:t>
      </w:r>
      <w:r w:rsidRPr="0048026A">
        <w:rPr>
          <w:rFonts w:eastAsia="Times New Roman" w:cs="Arial"/>
          <w:sz w:val="22"/>
          <w:lang w:eastAsia="en-AU"/>
        </w:rPr>
        <w:t xml:space="preserve">off-site location. </w:t>
      </w:r>
    </w:p>
    <w:p w:rsidR="00552D83" w:rsidRDefault="00801BAB" w:rsidP="006A788A">
      <w:pPr>
        <w:pStyle w:val="ListParagraph"/>
        <w:widowControl w:val="0"/>
        <w:spacing w:before="60" w:after="0" w:line="240" w:lineRule="auto"/>
        <w:ind w:left="360"/>
      </w:pPr>
      <w:r>
        <w:rPr>
          <w:noProof/>
          <w:szCs w:val="18"/>
          <w:lang w:eastAsia="en-AU"/>
        </w:rPr>
        <mc:AlternateContent>
          <mc:Choice Requires="wpg">
            <w:drawing>
              <wp:anchor distT="0" distB="0" distL="228600" distR="228600" simplePos="0" relativeHeight="251659264" behindDoc="1" locked="0" layoutInCell="1" allowOverlap="1">
                <wp:simplePos x="0" y="0"/>
                <wp:positionH relativeFrom="page">
                  <wp:posOffset>600075</wp:posOffset>
                </wp:positionH>
                <wp:positionV relativeFrom="margin">
                  <wp:posOffset>1825625</wp:posOffset>
                </wp:positionV>
                <wp:extent cx="6950710" cy="6467475"/>
                <wp:effectExtent l="0" t="0" r="0" b="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0710" cy="6467475"/>
                          <a:chOff x="-89409" y="-1208790"/>
                          <a:chExt cx="1952997" cy="11243376"/>
                        </a:xfrm>
                      </wpg:grpSpPr>
                      <wps:wsp>
                        <wps:cNvPr id="7" name="Rectangle 7"/>
                        <wps:cNvSpPr/>
                        <wps:spPr>
                          <a:xfrm>
                            <a:off x="34788" y="-993524"/>
                            <a:ext cx="1828800" cy="523875"/>
                          </a:xfrm>
                          <a:prstGeom prst="rect">
                            <a:avLst/>
                          </a:prstGeom>
                          <a:solidFill>
                            <a:srgbClr val="FFFFFF"/>
                          </a:solidFill>
                          <a:ln w="12700" cap="flat" cmpd="sng" algn="ctr">
                            <a:noFill/>
                            <a:prstDash val="solid"/>
                            <a:miter lim="800000"/>
                          </a:ln>
                          <a:effectLst/>
                        </wps:spPr>
                        <wps:txbx>
                          <w:txbxContent>
                            <w:p w:rsidR="00F05E96" w:rsidRDefault="00F05E96" w:rsidP="00F05E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9409" y="-1208790"/>
                            <a:ext cx="1720859" cy="11243376"/>
                          </a:xfrm>
                          <a:prstGeom prst="rect">
                            <a:avLst/>
                          </a:prstGeom>
                          <a:solidFill>
                            <a:schemeClr val="accent1">
                              <a:lumMod val="60000"/>
                              <a:lumOff val="40000"/>
                            </a:schemeClr>
                          </a:solidFill>
                          <a:ln w="12700" cap="flat" cmpd="sng" algn="ctr">
                            <a:noFill/>
                            <a:prstDash val="solid"/>
                            <a:miter lim="800000"/>
                          </a:ln>
                          <a:effectLst/>
                        </wps:spPr>
                        <wps:txbx>
                          <w:txbxContent>
                            <w:p w:rsidR="00F05E96" w:rsidRPr="00E8251B" w:rsidRDefault="00D62403" w:rsidP="00F05E96">
                              <w:pPr>
                                <w:pStyle w:val="NoSpacing"/>
                                <w:rPr>
                                  <w:rFonts w:eastAsia="Times New Roman" w:cstheme="minorHAnsi"/>
                                  <w:b/>
                                  <w:sz w:val="28"/>
                                  <w:szCs w:val="28"/>
                                  <w:lang w:eastAsia="en-AU"/>
                                </w:rPr>
                              </w:pPr>
                              <w:r>
                                <w:rPr>
                                  <w:rFonts w:eastAsia="Times New Roman" w:cstheme="minorHAnsi"/>
                                  <w:b/>
                                  <w:sz w:val="28"/>
                                  <w:szCs w:val="28"/>
                                  <w:lang w:eastAsia="en-AU"/>
                                </w:rPr>
                                <w:t>ACTIONS</w:t>
                              </w:r>
                            </w:p>
                            <w:p w:rsidR="00F05E96" w:rsidRDefault="00F05E96" w:rsidP="00F05E96">
                              <w:pPr>
                                <w:pStyle w:val="NoSpacing"/>
                                <w:rPr>
                                  <w:rFonts w:eastAsia="Times New Roman" w:cstheme="minorHAnsi"/>
                                  <w:b/>
                                  <w:szCs w:val="20"/>
                                  <w:lang w:eastAsia="en-AU"/>
                                </w:rPr>
                              </w:pPr>
                            </w:p>
                            <w:p w:rsidR="00F05E96" w:rsidRPr="00B9505C" w:rsidRDefault="00F05E96" w:rsidP="00F05E96">
                              <w:pPr>
                                <w:pStyle w:val="NoSpacing"/>
                                <w:rPr>
                                  <w:rFonts w:eastAsia="Times New Roman" w:cstheme="minorHAnsi"/>
                                  <w:b/>
                                  <w:szCs w:val="20"/>
                                  <w:lang w:eastAsia="en-AU"/>
                                </w:rPr>
                              </w:pPr>
                              <w:r w:rsidRPr="00B9505C">
                                <w:rPr>
                                  <w:rFonts w:eastAsia="Times New Roman" w:cstheme="minorHAnsi"/>
                                  <w:b/>
                                  <w:szCs w:val="20"/>
                                  <w:lang w:eastAsia="en-AU"/>
                                </w:rPr>
                                <w:t>When an intruder(s) approaches the facility</w:t>
                              </w:r>
                            </w:p>
                            <w:p w:rsidR="00F05E96" w:rsidRPr="005064DD" w:rsidRDefault="00F05E96" w:rsidP="005064DD">
                              <w:pPr>
                                <w:pStyle w:val="ListParagraph"/>
                                <w:widowControl w:val="0"/>
                                <w:numPr>
                                  <w:ilvl w:val="0"/>
                                  <w:numId w:val="36"/>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Assess the situation:</w:t>
                              </w:r>
                            </w:p>
                            <w:p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Is the intruder inside the facility or on the property?</w:t>
                              </w:r>
                            </w:p>
                            <w:p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 xml:space="preserve">Has the intruder been identified? </w:t>
                              </w:r>
                            </w:p>
                            <w:p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Do they have a weapon?</w:t>
                              </w:r>
                            </w:p>
                            <w:p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Is the intruder acting alone?</w:t>
                              </w:r>
                            </w:p>
                            <w:p w:rsidR="00F05E96" w:rsidRDefault="00F05E96" w:rsidP="00F05E96">
                              <w:pPr>
                                <w:widowControl w:val="0"/>
                                <w:tabs>
                                  <w:tab w:val="left" w:pos="567"/>
                                </w:tabs>
                                <w:spacing w:before="60" w:after="60"/>
                                <w:jc w:val="both"/>
                                <w:rPr>
                                  <w:rFonts w:eastAsia="Times New Roman" w:cstheme="minorHAnsi"/>
                                  <w:szCs w:val="20"/>
                                  <w:lang w:eastAsia="en-AU"/>
                                </w:rPr>
                              </w:pPr>
                            </w:p>
                            <w:p w:rsidR="00F05E96" w:rsidRDefault="00F05E96" w:rsidP="00F05E96">
                              <w:pPr>
                                <w:widowControl w:val="0"/>
                                <w:tabs>
                                  <w:tab w:val="left" w:pos="567"/>
                                </w:tabs>
                                <w:spacing w:before="60" w:after="60"/>
                                <w:jc w:val="both"/>
                                <w:rPr>
                                  <w:rFonts w:eastAsia="Times New Roman" w:cstheme="minorHAnsi"/>
                                  <w:b/>
                                  <w:lang w:eastAsia="en-AU"/>
                                </w:rPr>
                              </w:pPr>
                              <w:r w:rsidRPr="00B9505C">
                                <w:rPr>
                                  <w:rFonts w:eastAsia="Times New Roman" w:cstheme="minorHAnsi"/>
                                  <w:b/>
                                  <w:lang w:eastAsia="en-AU"/>
                                </w:rPr>
                                <w:t xml:space="preserve">When an intruder (s) has entered the facility </w:t>
                              </w:r>
                            </w:p>
                            <w:p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DO NOT approach the intruder(s).</w:t>
                              </w:r>
                            </w:p>
                            <w:p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DO NOT argue with, threaten or stare at the intruder(s).</w:t>
                              </w:r>
                            </w:p>
                            <w:p w:rsidR="00552B18" w:rsidRPr="005064DD" w:rsidRDefault="00552B18" w:rsidP="00552B18">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Assume the intruder(s) is armed, even if a weapon cannot be seen.</w:t>
                              </w:r>
                            </w:p>
                            <w:p w:rsidR="00552B18" w:rsidRPr="005064DD" w:rsidRDefault="00552B18" w:rsidP="00552B18">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If the intruder(s) is carrying a firearm, it should be regarded as being loaded.</w:t>
                              </w:r>
                            </w:p>
                            <w:p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DO NOT attempt to disarm or otherwise apprehend the intruder(s).</w:t>
                              </w:r>
                            </w:p>
                            <w:p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Answer any question when asked by the intruder(s).</w:t>
                              </w:r>
                            </w:p>
                            <w:p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Avoid any sudden movement that could panic the intruder(s).</w:t>
                              </w:r>
                            </w:p>
                            <w:p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If children, students or other staff are present, try to shift the intruder(s) attention away from them.</w:t>
                              </w:r>
                            </w:p>
                            <w:p w:rsidR="00F05E96" w:rsidRDefault="00F05E96" w:rsidP="00F05E96">
                              <w:pPr>
                                <w:widowControl w:val="0"/>
                                <w:tabs>
                                  <w:tab w:val="left" w:pos="567"/>
                                </w:tabs>
                                <w:spacing w:before="60" w:after="60"/>
                                <w:jc w:val="both"/>
                                <w:rPr>
                                  <w:rFonts w:eastAsia="Times New Roman" w:cstheme="minorHAnsi"/>
                                  <w:szCs w:val="20"/>
                                  <w:lang w:eastAsia="en-AU"/>
                                </w:rPr>
                              </w:pPr>
                            </w:p>
                            <w:p w:rsidR="00F05E96" w:rsidRPr="00B9505C" w:rsidRDefault="00F05E96" w:rsidP="00F05E96">
                              <w:pPr>
                                <w:widowControl w:val="0"/>
                                <w:tabs>
                                  <w:tab w:val="left" w:pos="567"/>
                                </w:tabs>
                                <w:spacing w:before="60" w:after="60"/>
                                <w:jc w:val="both"/>
                                <w:rPr>
                                  <w:rFonts w:eastAsia="Times New Roman" w:cstheme="minorHAnsi"/>
                                  <w:b/>
                                  <w:lang w:eastAsia="en-AU"/>
                                </w:rPr>
                              </w:pPr>
                              <w:r>
                                <w:rPr>
                                  <w:rFonts w:eastAsia="Times New Roman" w:cstheme="minorHAnsi"/>
                                  <w:b/>
                                  <w:lang w:eastAsia="en-AU"/>
                                </w:rPr>
                                <w:t>When an intruder</w:t>
                              </w:r>
                              <w:r w:rsidRPr="00B9505C">
                                <w:rPr>
                                  <w:rFonts w:eastAsia="Times New Roman" w:cstheme="minorHAnsi"/>
                                  <w:b/>
                                  <w:lang w:eastAsia="en-AU"/>
                                </w:rPr>
                                <w:t xml:space="preserve">(s) has </w:t>
                              </w:r>
                              <w:r>
                                <w:rPr>
                                  <w:rFonts w:eastAsia="Times New Roman" w:cstheme="minorHAnsi"/>
                                  <w:b/>
                                  <w:lang w:eastAsia="en-AU"/>
                                </w:rPr>
                                <w:t>left t</w:t>
                              </w:r>
                              <w:r w:rsidRPr="00B9505C">
                                <w:rPr>
                                  <w:rFonts w:eastAsia="Times New Roman" w:cstheme="minorHAnsi"/>
                                  <w:b/>
                                  <w:lang w:eastAsia="en-AU"/>
                                </w:rPr>
                                <w:t xml:space="preserve">he facility </w:t>
                              </w:r>
                            </w:p>
                            <w:p w:rsidR="00F05E96" w:rsidRDefault="00F05E96" w:rsidP="00F05E96">
                              <w:pPr>
                                <w:widowControl w:val="0"/>
                                <w:tabs>
                                  <w:tab w:val="left" w:pos="567"/>
                                </w:tabs>
                                <w:spacing w:before="60" w:after="60"/>
                                <w:rPr>
                                  <w:rFonts w:eastAsia="Times New Roman" w:cstheme="minorHAnsi"/>
                                  <w:szCs w:val="20"/>
                                  <w:lang w:eastAsia="en-AU"/>
                                </w:rPr>
                              </w:pPr>
                            </w:p>
                            <w:p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Identify a centralised location (onsite or offsite) for police and/or ambula</w:t>
                              </w:r>
                              <w:r w:rsidR="00497F99">
                                <w:rPr>
                                  <w:rFonts w:eastAsia="Times New Roman" w:cstheme="minorHAnsi"/>
                                  <w:sz w:val="22"/>
                                  <w:lang w:eastAsia="en-AU"/>
                                </w:rPr>
                                <w:t xml:space="preserve">nce to meet.  If able to assist </w:t>
                              </w:r>
                              <w:r w:rsidRPr="00497F99">
                                <w:rPr>
                                  <w:rFonts w:eastAsia="Times New Roman" w:cstheme="minorHAnsi"/>
                                  <w:sz w:val="22"/>
                                  <w:lang w:eastAsia="en-AU"/>
                                </w:rPr>
                                <w:t>police in entering the facility; provide police with critical information.</w:t>
                              </w:r>
                            </w:p>
                            <w:p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Secure all exterior doors to prevent re-entry.</w:t>
                              </w:r>
                            </w:p>
                            <w:p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 xml:space="preserve">If a firearm is known to exist, do not touch it.  </w:t>
                              </w:r>
                            </w:p>
                            <w:p w:rsid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Supervise the location of any firearms, and allow only the police to take possession of the weapon.</w:t>
                              </w:r>
                            </w:p>
                            <w:p w:rsidR="00497F99"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Calibri" w:cstheme="minorHAnsi"/>
                                  <w:sz w:val="22"/>
                                  <w:lang w:eastAsia="en-AU"/>
                                </w:rPr>
                                <w:t xml:space="preserve">Keep area secure.  Do not allow anyone to pick up items that may belong to the intruder(s). </w:t>
                              </w:r>
                            </w:p>
                            <w:p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Calibri" w:cstheme="minorHAnsi"/>
                                  <w:sz w:val="22"/>
                                  <w:lang w:eastAsia="en-AU"/>
                                </w:rPr>
                                <w:t>Ensure that children and students are kept away from the area.</w:t>
                              </w:r>
                            </w:p>
                            <w:p w:rsidR="00F05E96" w:rsidRDefault="00F05E96" w:rsidP="00F05E96">
                              <w:pPr>
                                <w:rPr>
                                  <w:rFonts w:eastAsia="Calibri" w:cstheme="minorHAnsi"/>
                                  <w:szCs w:val="20"/>
                                  <w:lang w:eastAsia="en-AU"/>
                                </w:rPr>
                              </w:pPr>
                            </w:p>
                            <w:p w:rsidR="00F05E96" w:rsidRPr="005541AD" w:rsidRDefault="00F05E96" w:rsidP="00F05E96">
                              <w:pPr>
                                <w:rPr>
                                  <w:color w:val="FFFFFF" w:themeColor="background1"/>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47.25pt;margin-top:143.75pt;width:547.3pt;height:509.25pt;z-index:-251657216;mso-wrap-distance-left:18pt;mso-wrap-distance-right:18pt;mso-position-horizontal-relative:page;mso-position-vertical-relative:margin;mso-width-relative:margin;mso-height-relative:margin" coordorigin="-894,-12087" coordsize="19529,112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">
                <v:rect id="Rectangle 7" o:spid="_x0000_s1027" style="position:absolute;left:347;top:-9935;width:1828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" stroked="f" strokeweight="1pt">
                  <v:textbox>
                    <w:txbxContent>
                      <w:p w14:paraId="197C555C" w14:textId="77777777" w:rsidR="00F05E96" w:rsidRDefault="00F05E96" w:rsidP="00F05E96"/>
                    </w:txbxContent>
                  </v:textbox>
                </v:rect>
                <v:rect id="Rectangle 8" o:spid="_x0000_s1028" style="position:absolute;left:-894;top:-12087;width:17208;height:11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" fillcolor="#de6d74 [1940]" stroked="f" strokeweight="1pt">
                  <v:textbox inset=",14.4pt,8.64pt,18pt">
                    <w:txbxContent>
                      <w:p w14:paraId="64ADC9F6" w14:textId="77777777" w:rsidR="00F05E96" w:rsidRPr="00E8251B" w:rsidRDefault="00D62403" w:rsidP="00F05E96">
                        <w:pPr>
                          <w:pStyle w:val="NoSpacing"/>
                          <w:rPr>
                            <w:rFonts w:eastAsia="Times New Roman" w:cstheme="minorHAnsi"/>
                            <w:b/>
                            <w:sz w:val="28"/>
                            <w:szCs w:val="28"/>
                            <w:lang w:eastAsia="en-AU"/>
                          </w:rPr>
                        </w:pPr>
                        <w:r>
                          <w:rPr>
                            <w:rFonts w:eastAsia="Times New Roman" w:cstheme="minorHAnsi"/>
                            <w:b/>
                            <w:sz w:val="28"/>
                            <w:szCs w:val="28"/>
                            <w:lang w:eastAsia="en-AU"/>
                          </w:rPr>
                          <w:t>ACTIONS</w:t>
                        </w:r>
                      </w:p>
                      <w:p w14:paraId="7A29D48E" w14:textId="77777777" w:rsidR="00F05E96" w:rsidRDefault="00F05E96" w:rsidP="00F05E96">
                        <w:pPr>
                          <w:pStyle w:val="NoSpacing"/>
                          <w:rPr>
                            <w:rFonts w:eastAsia="Times New Roman" w:cstheme="minorHAnsi"/>
                            <w:b/>
                            <w:szCs w:val="20"/>
                            <w:lang w:eastAsia="en-AU"/>
                          </w:rPr>
                        </w:pPr>
                      </w:p>
                      <w:p w14:paraId="31CC44E5" w14:textId="77777777" w:rsidR="00F05E96" w:rsidRPr="00B9505C" w:rsidRDefault="00F05E96" w:rsidP="00F05E96">
                        <w:pPr>
                          <w:pStyle w:val="NoSpacing"/>
                          <w:rPr>
                            <w:rFonts w:eastAsia="Times New Roman" w:cstheme="minorHAnsi"/>
                            <w:b/>
                            <w:szCs w:val="20"/>
                            <w:lang w:eastAsia="en-AU"/>
                          </w:rPr>
                        </w:pPr>
                        <w:r w:rsidRPr="00B9505C">
                          <w:rPr>
                            <w:rFonts w:eastAsia="Times New Roman" w:cstheme="minorHAnsi"/>
                            <w:b/>
                            <w:szCs w:val="20"/>
                            <w:lang w:eastAsia="en-AU"/>
                          </w:rPr>
                          <w:t>When an intruder(s) approaches the facility</w:t>
                        </w:r>
                      </w:p>
                      <w:p w14:paraId="047BE208" w14:textId="77777777" w:rsidR="00F05E96" w:rsidRPr="005064DD" w:rsidRDefault="00F05E96" w:rsidP="005064DD">
                        <w:pPr>
                          <w:pStyle w:val="ListParagraph"/>
                          <w:widowControl w:val="0"/>
                          <w:numPr>
                            <w:ilvl w:val="0"/>
                            <w:numId w:val="36"/>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Assess the situation:</w:t>
                        </w:r>
                      </w:p>
                      <w:p w14:paraId="1F9B0268" w14:textId="77777777"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Is the intruder inside the facility or on the property?</w:t>
                        </w:r>
                      </w:p>
                      <w:p w14:paraId="18B81DC9" w14:textId="77777777"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 xml:space="preserve">Has the intruder been identified? </w:t>
                        </w:r>
                      </w:p>
                      <w:p w14:paraId="6A5B5EDD" w14:textId="77777777"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Do they have a weapon?</w:t>
                        </w:r>
                      </w:p>
                      <w:p w14:paraId="4E5342FD" w14:textId="77777777" w:rsidR="00F05E96" w:rsidRPr="005064DD" w:rsidRDefault="00F05E96" w:rsidP="005064DD">
                        <w:pPr>
                          <w:pStyle w:val="ListParagraph"/>
                          <w:widowControl w:val="0"/>
                          <w:numPr>
                            <w:ilvl w:val="0"/>
                            <w:numId w:val="36"/>
                          </w:numPr>
                          <w:tabs>
                            <w:tab w:val="left" w:pos="567"/>
                          </w:tabs>
                          <w:spacing w:before="60" w:after="60"/>
                          <w:jc w:val="both"/>
                          <w:rPr>
                            <w:rFonts w:eastAsia="Times New Roman" w:cstheme="minorHAnsi"/>
                            <w:sz w:val="22"/>
                            <w:lang w:eastAsia="en-AU"/>
                          </w:rPr>
                        </w:pPr>
                        <w:r w:rsidRPr="005064DD">
                          <w:rPr>
                            <w:rFonts w:eastAsia="Times New Roman" w:cstheme="minorHAnsi"/>
                            <w:sz w:val="22"/>
                            <w:lang w:eastAsia="en-AU"/>
                          </w:rPr>
                          <w:t>Is the intruder acting alone?</w:t>
                        </w:r>
                      </w:p>
                      <w:p w14:paraId="6B3DC3AB" w14:textId="77777777" w:rsidR="00F05E96" w:rsidRDefault="00F05E96" w:rsidP="00F05E96">
                        <w:pPr>
                          <w:widowControl w:val="0"/>
                          <w:tabs>
                            <w:tab w:val="left" w:pos="567"/>
                          </w:tabs>
                          <w:spacing w:before="60" w:after="60"/>
                          <w:jc w:val="both"/>
                          <w:rPr>
                            <w:rFonts w:eastAsia="Times New Roman" w:cstheme="minorHAnsi"/>
                            <w:szCs w:val="20"/>
                            <w:lang w:eastAsia="en-AU"/>
                          </w:rPr>
                        </w:pPr>
                      </w:p>
                      <w:p w14:paraId="3B885635" w14:textId="77777777" w:rsidR="00F05E96" w:rsidRDefault="00F05E96" w:rsidP="00F05E96">
                        <w:pPr>
                          <w:widowControl w:val="0"/>
                          <w:tabs>
                            <w:tab w:val="left" w:pos="567"/>
                          </w:tabs>
                          <w:spacing w:before="60" w:after="60"/>
                          <w:jc w:val="both"/>
                          <w:rPr>
                            <w:rFonts w:eastAsia="Times New Roman" w:cstheme="minorHAnsi"/>
                            <w:b/>
                            <w:lang w:eastAsia="en-AU"/>
                          </w:rPr>
                        </w:pPr>
                        <w:r w:rsidRPr="00B9505C">
                          <w:rPr>
                            <w:rFonts w:eastAsia="Times New Roman" w:cstheme="minorHAnsi"/>
                            <w:b/>
                            <w:lang w:eastAsia="en-AU"/>
                          </w:rPr>
                          <w:t xml:space="preserve">When an intruder (s) has entered the facility </w:t>
                        </w:r>
                      </w:p>
                      <w:p w14:paraId="785FF60F" w14:textId="77777777"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DO NOT approach the intruder(s).</w:t>
                        </w:r>
                      </w:p>
                      <w:p w14:paraId="146F903E" w14:textId="77777777"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DO NOT argue with, threaten or stare at the intruder(s).</w:t>
                        </w:r>
                      </w:p>
                      <w:p w14:paraId="5ADD4E46" w14:textId="77777777" w:rsidR="00552B18" w:rsidRPr="005064DD" w:rsidRDefault="00552B18" w:rsidP="00552B18">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Assume the intruder(s) is armed, even if a weapon cannot be seen.</w:t>
                        </w:r>
                      </w:p>
                      <w:p w14:paraId="7710C4A5" w14:textId="77777777" w:rsidR="00552B18" w:rsidRPr="005064DD" w:rsidRDefault="00552B18" w:rsidP="00552B18">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If the intruder(s) is carrying a firearm, it should be regarded as being loaded.</w:t>
                        </w:r>
                      </w:p>
                      <w:p w14:paraId="16FD587E" w14:textId="77777777"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DO NOT attempt to disarm or otherwise apprehend the intruder(s).</w:t>
                        </w:r>
                      </w:p>
                      <w:p w14:paraId="45CB9DFD" w14:textId="77777777"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Answer any question when asked by the intruder(s).</w:t>
                        </w:r>
                      </w:p>
                      <w:p w14:paraId="2F78C45C" w14:textId="77777777"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Avoid any sudden movement that could panic the intruder(s).</w:t>
                        </w:r>
                      </w:p>
                      <w:p w14:paraId="4711C1E8" w14:textId="77777777" w:rsidR="00F05E96" w:rsidRPr="005064DD" w:rsidRDefault="00F05E96" w:rsidP="005064DD">
                        <w:pPr>
                          <w:pStyle w:val="ListParagraph"/>
                          <w:widowControl w:val="0"/>
                          <w:numPr>
                            <w:ilvl w:val="0"/>
                            <w:numId w:val="37"/>
                          </w:numPr>
                          <w:tabs>
                            <w:tab w:val="left" w:pos="567"/>
                          </w:tabs>
                          <w:spacing w:before="60" w:after="60"/>
                          <w:rPr>
                            <w:rFonts w:eastAsia="Times New Roman" w:cstheme="minorHAnsi"/>
                            <w:sz w:val="22"/>
                            <w:lang w:eastAsia="en-AU"/>
                          </w:rPr>
                        </w:pPr>
                        <w:r w:rsidRPr="005064DD">
                          <w:rPr>
                            <w:rFonts w:eastAsia="Times New Roman" w:cstheme="minorHAnsi"/>
                            <w:sz w:val="22"/>
                            <w:lang w:eastAsia="en-AU"/>
                          </w:rPr>
                          <w:t>If children, students or other staff are present, try to shift the intruder(s) attention away from them.</w:t>
                        </w:r>
                      </w:p>
                      <w:p w14:paraId="0F48BBDF" w14:textId="77777777" w:rsidR="00F05E96" w:rsidRDefault="00F05E96" w:rsidP="00F05E96">
                        <w:pPr>
                          <w:widowControl w:val="0"/>
                          <w:tabs>
                            <w:tab w:val="left" w:pos="567"/>
                          </w:tabs>
                          <w:spacing w:before="60" w:after="60"/>
                          <w:jc w:val="both"/>
                          <w:rPr>
                            <w:rFonts w:eastAsia="Times New Roman" w:cstheme="minorHAnsi"/>
                            <w:szCs w:val="20"/>
                            <w:lang w:eastAsia="en-AU"/>
                          </w:rPr>
                        </w:pPr>
                      </w:p>
                      <w:p w14:paraId="745C24A3" w14:textId="77777777" w:rsidR="00F05E96" w:rsidRPr="00B9505C" w:rsidRDefault="00F05E96" w:rsidP="00F05E96">
                        <w:pPr>
                          <w:widowControl w:val="0"/>
                          <w:tabs>
                            <w:tab w:val="left" w:pos="567"/>
                          </w:tabs>
                          <w:spacing w:before="60" w:after="60"/>
                          <w:jc w:val="both"/>
                          <w:rPr>
                            <w:rFonts w:eastAsia="Times New Roman" w:cstheme="minorHAnsi"/>
                            <w:b/>
                            <w:lang w:eastAsia="en-AU"/>
                          </w:rPr>
                        </w:pPr>
                        <w:r>
                          <w:rPr>
                            <w:rFonts w:eastAsia="Times New Roman" w:cstheme="minorHAnsi"/>
                            <w:b/>
                            <w:lang w:eastAsia="en-AU"/>
                          </w:rPr>
                          <w:t>When an intruder</w:t>
                        </w:r>
                        <w:r w:rsidRPr="00B9505C">
                          <w:rPr>
                            <w:rFonts w:eastAsia="Times New Roman" w:cstheme="minorHAnsi"/>
                            <w:b/>
                            <w:lang w:eastAsia="en-AU"/>
                          </w:rPr>
                          <w:t xml:space="preserve">(s) has </w:t>
                        </w:r>
                        <w:r>
                          <w:rPr>
                            <w:rFonts w:eastAsia="Times New Roman" w:cstheme="minorHAnsi"/>
                            <w:b/>
                            <w:lang w:eastAsia="en-AU"/>
                          </w:rPr>
                          <w:t>left t</w:t>
                        </w:r>
                        <w:r w:rsidRPr="00B9505C">
                          <w:rPr>
                            <w:rFonts w:eastAsia="Times New Roman" w:cstheme="minorHAnsi"/>
                            <w:b/>
                            <w:lang w:eastAsia="en-AU"/>
                          </w:rPr>
                          <w:t xml:space="preserve">he facility </w:t>
                        </w:r>
                      </w:p>
                      <w:p w14:paraId="0DF67E20" w14:textId="77777777" w:rsidR="00F05E96" w:rsidRDefault="00F05E96" w:rsidP="00F05E96">
                        <w:pPr>
                          <w:widowControl w:val="0"/>
                          <w:tabs>
                            <w:tab w:val="left" w:pos="567"/>
                          </w:tabs>
                          <w:spacing w:before="60" w:after="60"/>
                          <w:rPr>
                            <w:rFonts w:eastAsia="Times New Roman" w:cstheme="minorHAnsi"/>
                            <w:szCs w:val="20"/>
                            <w:lang w:eastAsia="en-AU"/>
                          </w:rPr>
                        </w:pPr>
                      </w:p>
                      <w:p w14:paraId="44513D4F" w14:textId="77777777"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Identify a centralised location (onsite or offsite) for police and/or ambula</w:t>
                        </w:r>
                        <w:r w:rsidR="00497F99">
                          <w:rPr>
                            <w:rFonts w:eastAsia="Times New Roman" w:cstheme="minorHAnsi"/>
                            <w:sz w:val="22"/>
                            <w:lang w:eastAsia="en-AU"/>
                          </w:rPr>
                          <w:t xml:space="preserve">nce to meet.  If able to assist </w:t>
                        </w:r>
                        <w:r w:rsidRPr="00497F99">
                          <w:rPr>
                            <w:rFonts w:eastAsia="Times New Roman" w:cstheme="minorHAnsi"/>
                            <w:sz w:val="22"/>
                            <w:lang w:eastAsia="en-AU"/>
                          </w:rPr>
                          <w:t>police in entering the facility; provide police with critical information.</w:t>
                        </w:r>
                      </w:p>
                      <w:p w14:paraId="7BA9D590" w14:textId="77777777"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Secure all exterior doors to prevent re-entry.</w:t>
                        </w:r>
                      </w:p>
                      <w:p w14:paraId="3D72FBA9" w14:textId="77777777"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 xml:space="preserve">If a firearm is known to exist, do not touch it.  </w:t>
                        </w:r>
                      </w:p>
                      <w:p w14:paraId="7F2D5017" w14:textId="77777777" w:rsid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Times New Roman" w:cstheme="minorHAnsi"/>
                            <w:sz w:val="22"/>
                            <w:lang w:eastAsia="en-AU"/>
                          </w:rPr>
                          <w:t>Supervise the location of any firearms, and allow only the police to take possession of the weapon.</w:t>
                        </w:r>
                      </w:p>
                      <w:p w14:paraId="0866906C" w14:textId="77777777" w:rsidR="00497F99"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Calibri" w:cstheme="minorHAnsi"/>
                            <w:sz w:val="22"/>
                            <w:lang w:eastAsia="en-AU"/>
                          </w:rPr>
                          <w:t xml:space="preserve">Keep area secure.  Do not allow anyone to pick up items that may belong to the intruder(s). </w:t>
                        </w:r>
                      </w:p>
                      <w:p w14:paraId="61BF41B2" w14:textId="77777777" w:rsidR="00F05E96" w:rsidRPr="00497F99" w:rsidRDefault="00F05E96" w:rsidP="00497F99">
                        <w:pPr>
                          <w:pStyle w:val="ListParagraph"/>
                          <w:widowControl w:val="0"/>
                          <w:numPr>
                            <w:ilvl w:val="0"/>
                            <w:numId w:val="39"/>
                          </w:numPr>
                          <w:tabs>
                            <w:tab w:val="left" w:pos="567"/>
                          </w:tabs>
                          <w:spacing w:before="60" w:after="60"/>
                          <w:rPr>
                            <w:rFonts w:eastAsia="Times New Roman" w:cstheme="minorHAnsi"/>
                            <w:sz w:val="22"/>
                            <w:lang w:eastAsia="en-AU"/>
                          </w:rPr>
                        </w:pPr>
                        <w:r w:rsidRPr="00497F99">
                          <w:rPr>
                            <w:rFonts w:eastAsia="Calibri" w:cstheme="minorHAnsi"/>
                            <w:sz w:val="22"/>
                            <w:lang w:eastAsia="en-AU"/>
                          </w:rPr>
                          <w:t>Ensure that children and students are kept away from the area.</w:t>
                        </w:r>
                      </w:p>
                      <w:p w14:paraId="014827EE" w14:textId="77777777" w:rsidR="00F05E96" w:rsidRDefault="00F05E96" w:rsidP="00F05E96">
                        <w:pPr>
                          <w:rPr>
                            <w:rFonts w:eastAsia="Calibri" w:cstheme="minorHAnsi"/>
                            <w:szCs w:val="20"/>
                            <w:lang w:eastAsia="en-AU"/>
                          </w:rPr>
                        </w:pPr>
                      </w:p>
                      <w:p w14:paraId="483075E8" w14:textId="77777777" w:rsidR="00F05E96" w:rsidRPr="005541AD" w:rsidRDefault="00F05E96" w:rsidP="00F05E96">
                        <w:pPr>
                          <w:rPr>
                            <w:color w:val="FFFFFF" w:themeColor="background1"/>
                            <w:szCs w:val="20"/>
                          </w:rPr>
                        </w:pPr>
                      </w:p>
                    </w:txbxContent>
                  </v:textbox>
                </v:rect>
                <w10:wrap type="square" anchorx="page" anchory="margin"/>
              </v:group>
            </w:pict>
          </mc:Fallback>
        </mc:AlternateContent>
      </w:r>
      <w:r w:rsidR="00552D83">
        <w:br w:type="page"/>
      </w:r>
    </w:p>
    <w:p w:rsidR="00F05E96" w:rsidRDefault="00F05E96" w:rsidP="00F05E96">
      <w:pPr>
        <w:pStyle w:val="Heading1"/>
        <w:numPr>
          <w:ilvl w:val="0"/>
          <w:numId w:val="21"/>
        </w:numPr>
      </w:pPr>
      <w:r>
        <w:lastRenderedPageBreak/>
        <w:t xml:space="preserve">considerations for recovery </w:t>
      </w:r>
    </w:p>
    <w:p w:rsidR="005064DD" w:rsidRPr="005064DD" w:rsidRDefault="005064DD" w:rsidP="005064DD"/>
    <w:p w:rsidR="005064DD" w:rsidRDefault="005064DD" w:rsidP="005064DD">
      <w:pPr>
        <w:pStyle w:val="ListParagraph"/>
        <w:widowControl w:val="0"/>
        <w:tabs>
          <w:tab w:val="left" w:pos="567"/>
        </w:tabs>
        <w:spacing w:before="60" w:after="60" w:line="240" w:lineRule="auto"/>
        <w:ind w:left="1080"/>
        <w:rPr>
          <w:rFonts w:eastAsia="Times New Roman" w:cs="Arial"/>
          <w:szCs w:val="20"/>
          <w:lang w:eastAsia="en-AU"/>
        </w:rPr>
      </w:pPr>
    </w:p>
    <w:p w:rsidR="005064DD" w:rsidRPr="00A77618" w:rsidRDefault="005064DD" w:rsidP="005064DD">
      <w:pPr>
        <w:pStyle w:val="Intro"/>
        <w:rPr>
          <w:color w:val="auto"/>
          <w:lang w:val="en-GB"/>
        </w:rPr>
      </w:pPr>
      <w:r>
        <w:t xml:space="preserve"> 6.1 LONGER TERM INTERVENTIONS</w:t>
      </w:r>
    </w:p>
    <w:p w:rsidR="00F05E96" w:rsidRDefault="00F05E96" w:rsidP="00F05E96">
      <w:pPr>
        <w:pStyle w:val="Intro"/>
        <w:rPr>
          <w:color w:val="auto"/>
        </w:rPr>
      </w:pPr>
      <w:r w:rsidRPr="00A77618">
        <w:rPr>
          <w:color w:val="auto"/>
        </w:rPr>
        <w:t>When it is safe to do so:</w:t>
      </w:r>
    </w:p>
    <w:p w:rsidR="00F05E96" w:rsidRPr="00A77618" w:rsidRDefault="00F05E96"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 xml:space="preserve">Ascertain if all children, students, staff and visitors are accounted for. </w:t>
      </w:r>
    </w:p>
    <w:p w:rsidR="00F05E96" w:rsidRPr="00A77618" w:rsidRDefault="00F05E96"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Attend to the post-incident needs of children, students and staff.</w:t>
      </w:r>
    </w:p>
    <w:p w:rsidR="00F05E96" w:rsidRPr="00A77618" w:rsidRDefault="00F05E96"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Providing it is safe to do so, ensure that</w:t>
      </w:r>
      <w:r w:rsidR="00416A1E">
        <w:rPr>
          <w:rFonts w:eastAsia="Times New Roman" w:cs="Arial"/>
          <w:sz w:val="22"/>
          <w:lang w:eastAsia="en-AU"/>
        </w:rPr>
        <w:t xml:space="preserve"> any</w:t>
      </w:r>
      <w:r w:rsidRPr="00A77618">
        <w:rPr>
          <w:rFonts w:eastAsia="Times New Roman" w:cs="Arial"/>
          <w:sz w:val="22"/>
          <w:lang w:eastAsia="en-AU"/>
        </w:rPr>
        <w:t xml:space="preserve"> injured receive medical attention from nominated first aid officer(s).</w:t>
      </w:r>
    </w:p>
    <w:p w:rsidR="00F05E96" w:rsidRPr="00A77618" w:rsidRDefault="00F05E96"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Designate staff member(s) to accompany any victim(s) requiring ambulance transport to hospital.</w:t>
      </w:r>
    </w:p>
    <w:p w:rsidR="00F05E96" w:rsidRPr="00A77618" w:rsidRDefault="00F05E96"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Note any items and surfaces touched by the intruder.</w:t>
      </w:r>
    </w:p>
    <w:p w:rsidR="00F05E96" w:rsidRPr="00A77618" w:rsidRDefault="00F05E96"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 xml:space="preserve">Implement a re-unification process for children and students with parents/guardians to ensure all are accounted for as instructed by police. </w:t>
      </w:r>
    </w:p>
    <w:p w:rsidR="00F05E96" w:rsidRPr="00A77618" w:rsidRDefault="00ED0D80"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Pr>
          <w:rFonts w:eastAsia="Times New Roman" w:cs="Arial"/>
          <w:sz w:val="22"/>
          <w:lang w:eastAsia="en-AU"/>
        </w:rPr>
        <w:t>Ensure a sign-</w:t>
      </w:r>
      <w:r w:rsidR="00F05E96" w:rsidRPr="00A77618">
        <w:rPr>
          <w:rFonts w:eastAsia="Times New Roman" w:cs="Arial"/>
          <w:sz w:val="22"/>
          <w:lang w:eastAsia="en-AU"/>
        </w:rPr>
        <w:t>out process is in place for children and students when collected by parents/guardians.</w:t>
      </w:r>
    </w:p>
    <w:p w:rsidR="00F05E96" w:rsidRPr="00A77618" w:rsidRDefault="00F05E96"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 xml:space="preserve">Minimise impact on child, student and staff health and well-being by engaging appropriate support from trained professionals.  </w:t>
      </w:r>
      <w:r w:rsidR="00411DFE">
        <w:rPr>
          <w:rFonts w:eastAsia="Times New Roman" w:cs="Arial"/>
          <w:sz w:val="22"/>
          <w:lang w:eastAsia="en-AU"/>
        </w:rPr>
        <w:t xml:space="preserve">Contact your </w:t>
      </w:r>
      <w:r w:rsidR="00BE7847">
        <w:rPr>
          <w:rFonts w:eastAsia="Times New Roman" w:cs="Arial"/>
          <w:sz w:val="22"/>
          <w:lang w:eastAsia="en-AU"/>
        </w:rPr>
        <w:t>D</w:t>
      </w:r>
      <w:r w:rsidR="005B4869">
        <w:rPr>
          <w:rFonts w:eastAsia="Times New Roman" w:cs="Arial"/>
          <w:sz w:val="22"/>
          <w:lang w:eastAsia="en-AU"/>
        </w:rPr>
        <w:t>epar</w:t>
      </w:r>
      <w:r w:rsidR="00C25FC3">
        <w:rPr>
          <w:rFonts w:eastAsia="Times New Roman" w:cs="Arial"/>
          <w:sz w:val="22"/>
          <w:lang w:eastAsia="en-AU"/>
        </w:rPr>
        <w:t>tment of Education and Training</w:t>
      </w:r>
      <w:r w:rsidR="00BE7847">
        <w:rPr>
          <w:rFonts w:eastAsia="Times New Roman" w:cs="Arial"/>
          <w:sz w:val="22"/>
          <w:lang w:eastAsia="en-AU"/>
        </w:rPr>
        <w:t xml:space="preserve"> </w:t>
      </w:r>
      <w:r w:rsidR="00411DFE">
        <w:rPr>
          <w:rFonts w:eastAsia="Times New Roman" w:cs="Arial"/>
          <w:sz w:val="22"/>
          <w:lang w:eastAsia="en-AU"/>
        </w:rPr>
        <w:t>Region</w:t>
      </w:r>
      <w:r w:rsidR="00BE7847">
        <w:rPr>
          <w:rFonts w:eastAsia="Times New Roman" w:cs="Arial"/>
          <w:sz w:val="22"/>
          <w:lang w:eastAsia="en-AU"/>
        </w:rPr>
        <w:t>al office</w:t>
      </w:r>
      <w:r w:rsidR="00411DFE">
        <w:rPr>
          <w:rFonts w:eastAsia="Times New Roman" w:cs="Arial"/>
          <w:sz w:val="22"/>
          <w:lang w:eastAsia="en-AU"/>
        </w:rPr>
        <w:t xml:space="preserve"> regarding co-ordination of recovery support.   </w:t>
      </w:r>
    </w:p>
    <w:p w:rsidR="00F05E96" w:rsidRPr="00A77618" w:rsidRDefault="00CA3885" w:rsidP="00F05E96">
      <w:pPr>
        <w:pStyle w:val="ListParagraph"/>
        <w:widowControl w:val="0"/>
        <w:numPr>
          <w:ilvl w:val="0"/>
          <w:numId w:val="31"/>
        </w:numPr>
        <w:tabs>
          <w:tab w:val="left" w:pos="567"/>
        </w:tabs>
        <w:spacing w:before="60" w:after="60" w:line="240" w:lineRule="auto"/>
        <w:rPr>
          <w:rFonts w:eastAsia="Times New Roman" w:cs="Arial"/>
          <w:sz w:val="22"/>
          <w:lang w:eastAsia="en-AU"/>
        </w:rPr>
      </w:pPr>
      <w:r>
        <w:rPr>
          <w:rFonts w:eastAsia="Times New Roman" w:cs="Arial"/>
          <w:sz w:val="22"/>
          <w:lang w:eastAsia="en-AU"/>
        </w:rPr>
        <w:t>Organise for a staff member or</w:t>
      </w:r>
      <w:r w:rsidR="00052A59">
        <w:rPr>
          <w:rFonts w:eastAsia="Times New Roman" w:cs="Arial"/>
          <w:sz w:val="22"/>
          <w:lang w:eastAsia="en-AU"/>
        </w:rPr>
        <w:t xml:space="preserve"> Department employee to act as a </w:t>
      </w:r>
      <w:r w:rsidR="00F05E96" w:rsidRPr="00A77618">
        <w:rPr>
          <w:rFonts w:eastAsia="Times New Roman" w:cs="Arial"/>
          <w:sz w:val="22"/>
          <w:lang w:eastAsia="en-AU"/>
        </w:rPr>
        <w:t>liaison for family members of any injured children, students or staff.</w:t>
      </w:r>
    </w:p>
    <w:p w:rsidR="00F05E96" w:rsidRPr="00C25FC3" w:rsidRDefault="00F05E96" w:rsidP="00861DD0">
      <w:pPr>
        <w:pStyle w:val="ListParagraph"/>
        <w:widowControl w:val="0"/>
        <w:numPr>
          <w:ilvl w:val="0"/>
          <w:numId w:val="31"/>
        </w:numPr>
        <w:tabs>
          <w:tab w:val="left" w:pos="567"/>
        </w:tabs>
        <w:spacing w:before="60" w:after="60" w:line="240" w:lineRule="auto"/>
        <w:rPr>
          <w:rFonts w:eastAsia="Times New Roman" w:cs="Arial"/>
          <w:szCs w:val="20"/>
          <w:lang w:eastAsia="en-AU"/>
        </w:rPr>
      </w:pPr>
      <w:r w:rsidRPr="00C25FC3">
        <w:rPr>
          <w:rFonts w:eastAsia="Times New Roman" w:cs="Arial"/>
          <w:sz w:val="22"/>
          <w:lang w:eastAsia="en-AU"/>
        </w:rPr>
        <w:t>Prepare messaging and a letter to go to families</w:t>
      </w:r>
      <w:r w:rsidRPr="00C25FC3">
        <w:rPr>
          <w:rFonts w:eastAsia="Times New Roman" w:cs="Arial"/>
          <w:szCs w:val="20"/>
          <w:lang w:eastAsia="en-AU"/>
        </w:rPr>
        <w:t xml:space="preserve">.  </w:t>
      </w:r>
      <w:r w:rsidR="00801BAB" w:rsidRPr="00C25FC3">
        <w:rPr>
          <w:rFonts w:eastAsia="Times New Roman" w:cs="Arial"/>
          <w:sz w:val="22"/>
          <w:lang w:eastAsia="en-AU"/>
        </w:rPr>
        <w:t>G</w:t>
      </w:r>
      <w:r w:rsidR="00416A1E" w:rsidRPr="00C25FC3">
        <w:rPr>
          <w:rFonts w:eastAsia="Times New Roman" w:cs="Arial"/>
          <w:sz w:val="22"/>
          <w:lang w:eastAsia="en-AU"/>
        </w:rPr>
        <w:t xml:space="preserve">overnment schools will </w:t>
      </w:r>
      <w:r w:rsidR="00801BAB" w:rsidRPr="00C25FC3">
        <w:rPr>
          <w:rFonts w:eastAsia="Times New Roman" w:cs="Arial"/>
          <w:sz w:val="22"/>
          <w:lang w:eastAsia="en-AU"/>
        </w:rPr>
        <w:t>consult</w:t>
      </w:r>
      <w:r w:rsidR="00416A1E" w:rsidRPr="00C25FC3">
        <w:rPr>
          <w:rFonts w:eastAsia="Times New Roman" w:cs="Arial"/>
          <w:sz w:val="22"/>
          <w:lang w:eastAsia="en-AU"/>
        </w:rPr>
        <w:t xml:space="preserve"> with the Media Unit.</w:t>
      </w:r>
      <w:r w:rsidR="00801BAB" w:rsidRPr="00C25FC3">
        <w:rPr>
          <w:rFonts w:eastAsia="Times New Roman" w:cs="Arial"/>
          <w:sz w:val="22"/>
          <w:lang w:eastAsia="en-AU"/>
        </w:rPr>
        <w:t xml:space="preserve">    </w:t>
      </w:r>
    </w:p>
    <w:p w:rsidR="00F05E96" w:rsidRPr="00A77618" w:rsidRDefault="00F05E96" w:rsidP="00F05E96">
      <w:pPr>
        <w:pStyle w:val="Intro"/>
        <w:rPr>
          <w:color w:val="auto"/>
          <w:lang w:val="en-GB"/>
        </w:rPr>
      </w:pPr>
      <w:r>
        <w:t xml:space="preserve"> 6.2 LONGER TERM INTERVENTIONS</w:t>
      </w:r>
    </w:p>
    <w:p w:rsidR="00F05E96" w:rsidRPr="00A77618" w:rsidRDefault="00F05E96" w:rsidP="00F05E96">
      <w:pPr>
        <w:widowControl w:val="0"/>
        <w:tabs>
          <w:tab w:val="left" w:pos="567"/>
        </w:tabs>
        <w:spacing w:before="60" w:after="60"/>
        <w:rPr>
          <w:rFonts w:eastAsia="Times New Roman" w:cs="Arial"/>
          <w:lang w:eastAsia="en-AU"/>
        </w:rPr>
      </w:pPr>
      <w:r>
        <w:rPr>
          <w:rFonts w:eastAsia="Times New Roman" w:cs="Arial"/>
          <w:lang w:eastAsia="en-AU"/>
        </w:rPr>
        <w:t>In the following days and in the longer-term:</w:t>
      </w:r>
    </w:p>
    <w:p w:rsidR="00F05E96" w:rsidRPr="00A77618" w:rsidRDefault="00F05E96" w:rsidP="00F05E96">
      <w:pPr>
        <w:pStyle w:val="ListParagraph"/>
        <w:widowControl w:val="0"/>
        <w:numPr>
          <w:ilvl w:val="0"/>
          <w:numId w:val="32"/>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 xml:space="preserve">Develop a psychosocial recovery plan for children, students, staff and families with trained clinicians to address </w:t>
      </w:r>
      <w:r w:rsidR="00ED0D80">
        <w:rPr>
          <w:rFonts w:eastAsia="Times New Roman" w:cs="Arial"/>
          <w:sz w:val="22"/>
          <w:lang w:eastAsia="en-AU"/>
        </w:rPr>
        <w:t xml:space="preserve">the </w:t>
      </w:r>
      <w:r w:rsidRPr="00A77618">
        <w:rPr>
          <w:rFonts w:eastAsia="Times New Roman" w:cs="Arial"/>
          <w:sz w:val="22"/>
          <w:lang w:eastAsia="en-AU"/>
        </w:rPr>
        <w:t xml:space="preserve">long term effects of the incident.  </w:t>
      </w:r>
    </w:p>
    <w:p w:rsidR="00F05E96" w:rsidRPr="00A77618" w:rsidRDefault="00F05E96" w:rsidP="00F05E96">
      <w:pPr>
        <w:pStyle w:val="ListParagraph"/>
        <w:widowControl w:val="0"/>
        <w:numPr>
          <w:ilvl w:val="0"/>
          <w:numId w:val="32"/>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Provide information updates, if appropriate, to staff, children, students and their families during the following days.</w:t>
      </w:r>
    </w:p>
    <w:p w:rsidR="00F05E96" w:rsidRPr="00A77618" w:rsidRDefault="00F05E96" w:rsidP="00F05E96">
      <w:pPr>
        <w:pStyle w:val="ListParagraph"/>
        <w:widowControl w:val="0"/>
        <w:numPr>
          <w:ilvl w:val="0"/>
          <w:numId w:val="32"/>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Ensure that professional support is made available for staff.</w:t>
      </w:r>
    </w:p>
    <w:p w:rsidR="00F05E96" w:rsidRPr="00A77618" w:rsidRDefault="00F05E96" w:rsidP="00F05E96">
      <w:pPr>
        <w:pStyle w:val="ListParagraph"/>
        <w:widowControl w:val="0"/>
        <w:numPr>
          <w:ilvl w:val="0"/>
          <w:numId w:val="32"/>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Report to police any further threats or concerns about safety.</w:t>
      </w:r>
    </w:p>
    <w:p w:rsidR="00F05E96" w:rsidRPr="00A77618" w:rsidRDefault="00F05E96" w:rsidP="00F05E96">
      <w:pPr>
        <w:pStyle w:val="ListParagraph"/>
        <w:widowControl w:val="0"/>
        <w:numPr>
          <w:ilvl w:val="0"/>
          <w:numId w:val="32"/>
        </w:numPr>
        <w:tabs>
          <w:tab w:val="left" w:pos="567"/>
        </w:tabs>
        <w:spacing w:before="60" w:after="60" w:line="240" w:lineRule="auto"/>
        <w:rPr>
          <w:rFonts w:eastAsia="Times New Roman" w:cs="Arial"/>
          <w:sz w:val="22"/>
          <w:lang w:eastAsia="en-AU"/>
        </w:rPr>
      </w:pPr>
      <w:r w:rsidRPr="00A77618">
        <w:rPr>
          <w:rFonts w:eastAsia="Times New Roman" w:cs="Arial"/>
          <w:sz w:val="22"/>
          <w:lang w:eastAsia="en-AU"/>
        </w:rPr>
        <w:t>Under guidance, work towards a return to normality as quickly as possible keeping in mind the needs of all involved.</w:t>
      </w:r>
    </w:p>
    <w:p w:rsidR="00F05E96" w:rsidRDefault="00F05E96" w:rsidP="00F05E96">
      <w:pPr>
        <w:pStyle w:val="ListParagraph"/>
        <w:widowControl w:val="0"/>
        <w:numPr>
          <w:ilvl w:val="0"/>
          <w:numId w:val="32"/>
        </w:numPr>
        <w:tabs>
          <w:tab w:val="left" w:pos="567"/>
        </w:tabs>
        <w:spacing w:before="60" w:after="0" w:line="240" w:lineRule="auto"/>
        <w:rPr>
          <w:rFonts w:eastAsia="Times New Roman" w:cs="Arial"/>
          <w:sz w:val="22"/>
          <w:lang w:eastAsia="en-AU"/>
        </w:rPr>
      </w:pPr>
      <w:r w:rsidRPr="00A77618">
        <w:rPr>
          <w:rFonts w:eastAsia="Times New Roman" w:cs="Arial"/>
          <w:sz w:val="22"/>
          <w:lang w:eastAsia="en-AU"/>
        </w:rPr>
        <w:t>If fatalities have occurred</w:t>
      </w:r>
      <w:r w:rsidR="00ED0D80">
        <w:rPr>
          <w:rFonts w:eastAsia="Times New Roman" w:cs="Arial"/>
          <w:sz w:val="22"/>
          <w:lang w:eastAsia="en-AU"/>
        </w:rPr>
        <w:t>,</w:t>
      </w:r>
      <w:r w:rsidRPr="00A77618">
        <w:rPr>
          <w:rFonts w:eastAsia="Times New Roman" w:cs="Arial"/>
          <w:sz w:val="22"/>
          <w:lang w:eastAsia="en-AU"/>
        </w:rPr>
        <w:t xml:space="preserve"> memorial activities should be considered carefully and should only be undertaken after consultation with the families of the victims. </w:t>
      </w:r>
    </w:p>
    <w:p w:rsidR="00F05E96" w:rsidRDefault="00F05E96" w:rsidP="00F05E96">
      <w:pPr>
        <w:spacing w:after="0"/>
        <w:rPr>
          <w:rFonts w:ascii="Arial" w:eastAsia="Times New Roman" w:hAnsi="Arial" w:cs="Arial"/>
          <w:szCs w:val="22"/>
          <w:lang w:eastAsia="en-AU"/>
        </w:rPr>
      </w:pPr>
      <w:r>
        <w:rPr>
          <w:rFonts w:eastAsia="Times New Roman" w:cs="Arial"/>
          <w:lang w:eastAsia="en-AU"/>
        </w:rPr>
        <w:br w:type="page"/>
      </w:r>
    </w:p>
    <w:p w:rsidR="00F05E96" w:rsidRPr="00A77618" w:rsidRDefault="00801BAB" w:rsidP="00F05E96">
      <w:pPr>
        <w:pStyle w:val="ListParagraph"/>
        <w:widowControl w:val="0"/>
        <w:tabs>
          <w:tab w:val="left" w:pos="567"/>
        </w:tabs>
        <w:spacing w:before="60" w:after="0" w:line="240" w:lineRule="auto"/>
        <w:ind w:left="1287"/>
        <w:rPr>
          <w:rFonts w:eastAsia="Times New Roman" w:cs="Arial"/>
          <w:sz w:val="22"/>
          <w:lang w:eastAsia="en-AU"/>
        </w:rPr>
      </w:pPr>
      <w:r>
        <w:rPr>
          <w:noProof/>
          <w:lang w:eastAsia="en-AU"/>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-508000</wp:posOffset>
                </wp:positionV>
                <wp:extent cx="6419850" cy="36385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3638550"/>
                        </a:xfrm>
                        <a:prstGeom prst="rect">
                          <a:avLst/>
                        </a:prstGeom>
                        <a:solidFill>
                          <a:schemeClr val="accent1">
                            <a:lumMod val="60000"/>
                            <a:lumOff val="40000"/>
                          </a:schemeClr>
                        </a:solidFill>
                        <a:ln w="12700" cap="flat" cmpd="sng" algn="ctr">
                          <a:noFill/>
                          <a:prstDash val="solid"/>
                          <a:miter lim="800000"/>
                        </a:ln>
                        <a:effectLst/>
                      </wps:spPr>
                      <wps:txbx>
                        <w:txbxContent>
                          <w:p w:rsidR="00F05E96" w:rsidRDefault="00F05E96" w:rsidP="00F05E96">
                            <w:pPr>
                              <w:widowControl w:val="0"/>
                              <w:tabs>
                                <w:tab w:val="left" w:pos="567"/>
                              </w:tabs>
                              <w:spacing w:before="60" w:after="60"/>
                              <w:jc w:val="both"/>
                              <w:rPr>
                                <w:rFonts w:eastAsia="Times New Roman" w:cs="Arial"/>
                                <w:szCs w:val="20"/>
                                <w:lang w:eastAsia="en-AU"/>
                              </w:rPr>
                            </w:pPr>
                          </w:p>
                          <w:p w:rsidR="00F05E96" w:rsidRDefault="00F05E96" w:rsidP="00416A1E">
                            <w:pPr>
                              <w:widowControl w:val="0"/>
                              <w:shd w:val="clear" w:color="auto" w:fill="DE6D74" w:themeFill="accent1" w:themeFillTint="99"/>
                              <w:tabs>
                                <w:tab w:val="left" w:pos="567"/>
                              </w:tabs>
                              <w:spacing w:before="60" w:after="60"/>
                              <w:jc w:val="both"/>
                              <w:rPr>
                                <w:rFonts w:eastAsia="Times New Roman" w:cs="Arial"/>
                                <w:szCs w:val="20"/>
                                <w:lang w:eastAsia="en-AU"/>
                              </w:rPr>
                            </w:pPr>
                          </w:p>
                          <w:p w:rsidR="00F05E96" w:rsidRDefault="00F05E96" w:rsidP="00F05E96">
                            <w:pPr>
                              <w:widowControl w:val="0"/>
                              <w:tabs>
                                <w:tab w:val="left" w:pos="567"/>
                              </w:tabs>
                              <w:spacing w:before="60" w:after="60"/>
                              <w:jc w:val="both"/>
                              <w:rPr>
                                <w:rFonts w:eastAsia="Times New Roman" w:cs="Arial"/>
                                <w:szCs w:val="20"/>
                                <w:lang w:eastAsia="en-AU"/>
                              </w:rPr>
                            </w:pPr>
                            <w:r>
                              <w:rPr>
                                <w:rFonts w:eastAsia="Times New Roman" w:cs="Arial"/>
                                <w:szCs w:val="20"/>
                                <w:lang w:eastAsia="en-AU"/>
                              </w:rPr>
                              <w:t xml:space="preserve">NOTIFY: </w:t>
                            </w:r>
                          </w:p>
                          <w:p w:rsidR="00F05E96" w:rsidRPr="00161A4D" w:rsidRDefault="00F05E96" w:rsidP="00F05E96">
                            <w:pPr>
                              <w:widowControl w:val="0"/>
                              <w:tabs>
                                <w:tab w:val="left" w:pos="567"/>
                              </w:tabs>
                              <w:spacing w:before="60" w:after="60"/>
                              <w:jc w:val="both"/>
                              <w:rPr>
                                <w:rFonts w:eastAsia="Times New Roman" w:cs="Arial"/>
                                <w:szCs w:val="20"/>
                                <w:lang w:eastAsia="en-AU"/>
                              </w:rPr>
                            </w:pPr>
                          </w:p>
                          <w:p w:rsidR="00F05E96" w:rsidRDefault="00F05E96" w:rsidP="00F05E96">
                            <w:pPr>
                              <w:pStyle w:val="Bullet1"/>
                              <w:rPr>
                                <w:lang w:eastAsia="en-AU"/>
                              </w:rPr>
                            </w:pPr>
                            <w:r w:rsidRPr="00161A4D">
                              <w:rPr>
                                <w:lang w:eastAsia="en-AU"/>
                              </w:rPr>
                              <w:t xml:space="preserve">Government schools must advise the </w:t>
                            </w:r>
                            <w:r w:rsidR="00411DFE">
                              <w:rPr>
                                <w:lang w:eastAsia="en-AU"/>
                              </w:rPr>
                              <w:t xml:space="preserve">Security Services Unit and seek </w:t>
                            </w:r>
                            <w:r w:rsidR="00002D5C">
                              <w:rPr>
                                <w:lang w:eastAsia="en-AU"/>
                              </w:rPr>
                              <w:t>advice from the relevant</w:t>
                            </w:r>
                            <w:r w:rsidR="00411DFE">
                              <w:rPr>
                                <w:lang w:eastAsia="en-AU"/>
                              </w:rPr>
                              <w:t xml:space="preserve"> Senio</w:t>
                            </w:r>
                            <w:r w:rsidR="00083576">
                              <w:rPr>
                                <w:lang w:eastAsia="en-AU"/>
                              </w:rPr>
                              <w:t xml:space="preserve">r Education Improvement Leader </w:t>
                            </w:r>
                            <w:r w:rsidRPr="00161A4D">
                              <w:rPr>
                                <w:lang w:eastAsia="en-AU"/>
                              </w:rPr>
                              <w:t>once the incident is over.</w:t>
                            </w:r>
                          </w:p>
                          <w:p w:rsidR="00ED0D80" w:rsidRDefault="00416A1E" w:rsidP="00ED0D80">
                            <w:pPr>
                              <w:pStyle w:val="Bullet1"/>
                              <w:rPr>
                                <w:lang w:eastAsia="en-AU"/>
                              </w:rPr>
                            </w:pPr>
                            <w:r>
                              <w:rPr>
                                <w:lang w:eastAsia="en-AU"/>
                              </w:rPr>
                              <w:t>Early childhood services must</w:t>
                            </w:r>
                            <w:r w:rsidR="00ED0D80" w:rsidRPr="00161A4D">
                              <w:rPr>
                                <w:lang w:eastAsia="en-AU"/>
                              </w:rPr>
                              <w:t xml:space="preserve"> contact the approved provider/person with management or control to organise professional support for children and staff.</w:t>
                            </w:r>
                          </w:p>
                          <w:p w:rsidR="00002D5C" w:rsidRPr="00002D5C" w:rsidRDefault="00002D5C" w:rsidP="007A79FB">
                            <w:pPr>
                              <w:pStyle w:val="Bullet1"/>
                              <w:rPr>
                                <w:lang w:eastAsia="en-AU"/>
                              </w:rPr>
                            </w:pPr>
                            <w:r>
                              <w:rPr>
                                <w:lang w:eastAsia="en-AU"/>
                              </w:rPr>
                              <w:t xml:space="preserve">Early childhood services must notify their relevant Department of Education and Training region office within 24 hours of a serious incident.  </w:t>
                            </w:r>
                          </w:p>
                          <w:p w:rsidR="00F05E96" w:rsidRPr="00161A4D" w:rsidRDefault="00F05E96" w:rsidP="00F05E96">
                            <w:pPr>
                              <w:pStyle w:val="Bullet1"/>
                              <w:rPr>
                                <w:lang w:eastAsia="en-AU"/>
                              </w:rPr>
                            </w:pPr>
                            <w:r w:rsidRPr="00161A4D">
                              <w:rPr>
                                <w:lang w:eastAsia="en-AU"/>
                              </w:rPr>
                              <w:t>Early childhood services</w:t>
                            </w:r>
                            <w:r w:rsidR="00ED0D80">
                              <w:rPr>
                                <w:lang w:eastAsia="en-AU"/>
                              </w:rPr>
                              <w:t xml:space="preserve"> and schools must contact</w:t>
                            </w:r>
                            <w:r w:rsidRPr="00161A4D">
                              <w:rPr>
                                <w:lang w:eastAsia="en-AU"/>
                              </w:rPr>
                              <w:t xml:space="preserve"> parents of children </w:t>
                            </w:r>
                            <w:r w:rsidR="00ED0D80">
                              <w:rPr>
                                <w:lang w:eastAsia="en-AU"/>
                              </w:rPr>
                              <w:t>or students</w:t>
                            </w:r>
                            <w:r w:rsidRPr="00161A4D">
                              <w:rPr>
                                <w:lang w:eastAsia="en-AU"/>
                              </w:rPr>
                              <w:t xml:space="preserve"> at their service</w:t>
                            </w:r>
                            <w:r w:rsidR="00ED0D80">
                              <w:rPr>
                                <w:lang w:eastAsia="en-AU"/>
                              </w:rPr>
                              <w:t xml:space="preserve"> or school</w:t>
                            </w:r>
                            <w:r w:rsidRPr="00161A4D">
                              <w:rPr>
                                <w:lang w:eastAsia="en-AU"/>
                              </w:rPr>
                              <w:t xml:space="preserve"> as soon as possible.</w:t>
                            </w:r>
                          </w:p>
                          <w:p w:rsidR="00F05E96" w:rsidRDefault="00F05E96" w:rsidP="00F05E96">
                            <w:pPr>
                              <w:pStyle w:val="Bullet1"/>
                              <w:rPr>
                                <w:lang w:eastAsia="en-AU"/>
                              </w:rPr>
                            </w:pPr>
                            <w:r w:rsidRPr="00161A4D">
                              <w:rPr>
                                <w:lang w:eastAsia="en-AU"/>
                              </w:rPr>
                              <w:t xml:space="preserve">Government schools </w:t>
                            </w:r>
                            <w:r w:rsidR="00D62403">
                              <w:rPr>
                                <w:lang w:eastAsia="en-AU"/>
                              </w:rPr>
                              <w:t>are required to</w:t>
                            </w:r>
                            <w:r w:rsidR="002C3AD6">
                              <w:rPr>
                                <w:lang w:eastAsia="en-AU"/>
                              </w:rPr>
                              <w:t xml:space="preserve"> </w:t>
                            </w:r>
                            <w:r w:rsidRPr="00161A4D">
                              <w:rPr>
                                <w:lang w:eastAsia="en-AU"/>
                              </w:rPr>
                              <w:t>prepare letters to fa</w:t>
                            </w:r>
                            <w:r w:rsidR="00ED0D80">
                              <w:rPr>
                                <w:lang w:eastAsia="en-AU"/>
                              </w:rPr>
                              <w:t>milies in conjunction with the R</w:t>
                            </w:r>
                            <w:r w:rsidRPr="00161A4D">
                              <w:rPr>
                                <w:lang w:eastAsia="en-AU"/>
                              </w:rPr>
                              <w:t>egion and the Media Unit 9637 2871</w:t>
                            </w:r>
                            <w:r w:rsidR="00ED0D80">
                              <w:rPr>
                                <w:lang w:eastAsia="en-AU"/>
                              </w:rPr>
                              <w:t>.   A</w:t>
                            </w:r>
                            <w:r w:rsidRPr="00161A4D">
                              <w:rPr>
                                <w:lang w:eastAsia="en-AU"/>
                              </w:rPr>
                              <w:t>ll media</w:t>
                            </w:r>
                            <w:r w:rsidR="00416A1E">
                              <w:rPr>
                                <w:lang w:eastAsia="en-AU"/>
                              </w:rPr>
                              <w:t xml:space="preserve"> queries should be referred to the Department of Education and Training</w:t>
                            </w:r>
                            <w:r w:rsidRPr="00161A4D">
                              <w:rPr>
                                <w:lang w:eastAsia="en-AU"/>
                              </w:rPr>
                              <w:t xml:space="preserve"> Media Unit.</w:t>
                            </w:r>
                          </w:p>
                          <w:p w:rsidR="00F05E96" w:rsidRDefault="00F05E96" w:rsidP="00F05E96">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454.3pt;margin-top:-40pt;width:505.5pt;height:28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" fillcolor="#de6d74 [1940]" stroked="f" strokeweight="1pt">
                <v:path arrowok="t"/>
                <v:textbox inset=",14.4pt,8.64pt,18pt">
                  <w:txbxContent>
                    <w:p w14:paraId="21C7D9B0" w14:textId="77777777" w:rsidR="00F05E96" w:rsidRDefault="00F05E96" w:rsidP="00F05E96">
                      <w:pPr>
                        <w:widowControl w:val="0"/>
                        <w:tabs>
                          <w:tab w:val="left" w:pos="567"/>
                        </w:tabs>
                        <w:spacing w:before="60" w:after="60"/>
                        <w:jc w:val="both"/>
                        <w:rPr>
                          <w:rFonts w:eastAsia="Times New Roman" w:cs="Arial"/>
                          <w:szCs w:val="20"/>
                          <w:lang w:eastAsia="en-AU"/>
                        </w:rPr>
                      </w:pPr>
                    </w:p>
                    <w:p w14:paraId="0AF6FC1F" w14:textId="77777777" w:rsidR="00F05E96" w:rsidRDefault="00F05E96" w:rsidP="00416A1E">
                      <w:pPr>
                        <w:widowControl w:val="0"/>
                        <w:shd w:val="clear" w:color="auto" w:fill="DE6D74" w:themeFill="accent1" w:themeFillTint="99"/>
                        <w:tabs>
                          <w:tab w:val="left" w:pos="567"/>
                        </w:tabs>
                        <w:spacing w:before="60" w:after="60"/>
                        <w:jc w:val="both"/>
                        <w:rPr>
                          <w:rFonts w:eastAsia="Times New Roman" w:cs="Arial"/>
                          <w:szCs w:val="20"/>
                          <w:lang w:eastAsia="en-AU"/>
                        </w:rPr>
                      </w:pPr>
                    </w:p>
                    <w:p w14:paraId="4032FA2B" w14:textId="77777777" w:rsidR="00F05E96" w:rsidRDefault="00F05E96" w:rsidP="00F05E96">
                      <w:pPr>
                        <w:widowControl w:val="0"/>
                        <w:tabs>
                          <w:tab w:val="left" w:pos="567"/>
                        </w:tabs>
                        <w:spacing w:before="60" w:after="60"/>
                        <w:jc w:val="both"/>
                        <w:rPr>
                          <w:rFonts w:eastAsia="Times New Roman" w:cs="Arial"/>
                          <w:szCs w:val="20"/>
                          <w:lang w:eastAsia="en-AU"/>
                        </w:rPr>
                      </w:pPr>
                      <w:r>
                        <w:rPr>
                          <w:rFonts w:eastAsia="Times New Roman" w:cs="Arial"/>
                          <w:szCs w:val="20"/>
                          <w:lang w:eastAsia="en-AU"/>
                        </w:rPr>
                        <w:t xml:space="preserve">NOTIFY: </w:t>
                      </w:r>
                    </w:p>
                    <w:p w14:paraId="7EB41357" w14:textId="77777777" w:rsidR="00F05E96" w:rsidRPr="00161A4D" w:rsidRDefault="00F05E96" w:rsidP="00F05E96">
                      <w:pPr>
                        <w:widowControl w:val="0"/>
                        <w:tabs>
                          <w:tab w:val="left" w:pos="567"/>
                        </w:tabs>
                        <w:spacing w:before="60" w:after="60"/>
                        <w:jc w:val="both"/>
                        <w:rPr>
                          <w:rFonts w:eastAsia="Times New Roman" w:cs="Arial"/>
                          <w:szCs w:val="20"/>
                          <w:lang w:eastAsia="en-AU"/>
                        </w:rPr>
                      </w:pPr>
                    </w:p>
                    <w:p w14:paraId="5D56FAFF" w14:textId="77777777" w:rsidR="00F05E96" w:rsidRDefault="00F05E96" w:rsidP="00F05E96">
                      <w:pPr>
                        <w:pStyle w:val="Bullet1"/>
                        <w:rPr>
                          <w:lang w:eastAsia="en-AU"/>
                        </w:rPr>
                      </w:pPr>
                      <w:r w:rsidRPr="00161A4D">
                        <w:rPr>
                          <w:lang w:eastAsia="en-AU"/>
                        </w:rPr>
                        <w:t xml:space="preserve">Government schools must advise the </w:t>
                      </w:r>
                      <w:r w:rsidR="00411DFE">
                        <w:rPr>
                          <w:lang w:eastAsia="en-AU"/>
                        </w:rPr>
                        <w:t xml:space="preserve">Security Services Unit and seek </w:t>
                      </w:r>
                      <w:r w:rsidR="00002D5C">
                        <w:rPr>
                          <w:lang w:eastAsia="en-AU"/>
                        </w:rPr>
                        <w:t>advice from the relevant</w:t>
                      </w:r>
                      <w:r w:rsidR="00411DFE">
                        <w:rPr>
                          <w:lang w:eastAsia="en-AU"/>
                        </w:rPr>
                        <w:t xml:space="preserve"> Senio</w:t>
                      </w:r>
                      <w:r w:rsidR="00083576">
                        <w:rPr>
                          <w:lang w:eastAsia="en-AU"/>
                        </w:rPr>
                        <w:t xml:space="preserve">r Education Improvement Leader </w:t>
                      </w:r>
                      <w:r w:rsidRPr="00161A4D">
                        <w:rPr>
                          <w:lang w:eastAsia="en-AU"/>
                        </w:rPr>
                        <w:t>once the incident is over.</w:t>
                      </w:r>
                    </w:p>
                    <w:p w14:paraId="6CE7F55B" w14:textId="77777777" w:rsidR="00ED0D80" w:rsidRDefault="00416A1E" w:rsidP="00ED0D80">
                      <w:pPr>
                        <w:pStyle w:val="Bullet1"/>
                        <w:rPr>
                          <w:lang w:eastAsia="en-AU"/>
                        </w:rPr>
                      </w:pPr>
                      <w:r>
                        <w:rPr>
                          <w:lang w:eastAsia="en-AU"/>
                        </w:rPr>
                        <w:t>Early childhood services must</w:t>
                      </w:r>
                      <w:r w:rsidR="00ED0D80" w:rsidRPr="00161A4D">
                        <w:rPr>
                          <w:lang w:eastAsia="en-AU"/>
                        </w:rPr>
                        <w:t xml:space="preserve"> contact the approved provider/person with management or control to organise professional support for children and staff.</w:t>
                      </w:r>
                    </w:p>
                    <w:p w14:paraId="19BC9368" w14:textId="77777777" w:rsidR="00002D5C" w:rsidRPr="00002D5C" w:rsidRDefault="00002D5C" w:rsidP="007A79FB">
                      <w:pPr>
                        <w:pStyle w:val="Bullet1"/>
                        <w:rPr>
                          <w:lang w:eastAsia="en-AU"/>
                        </w:rPr>
                      </w:pPr>
                      <w:r>
                        <w:rPr>
                          <w:lang w:eastAsia="en-AU"/>
                        </w:rPr>
                        <w:t xml:space="preserve">Early childhood services must notify their relevant Department of Education and Training region office within 24 hours of a serious incident.  </w:t>
                      </w:r>
                    </w:p>
                    <w:p w14:paraId="726FAD42" w14:textId="77777777" w:rsidR="00F05E96" w:rsidRPr="00161A4D" w:rsidRDefault="00F05E96" w:rsidP="00F05E96">
                      <w:pPr>
                        <w:pStyle w:val="Bullet1"/>
                        <w:rPr>
                          <w:lang w:eastAsia="en-AU"/>
                        </w:rPr>
                      </w:pPr>
                      <w:r w:rsidRPr="00161A4D">
                        <w:rPr>
                          <w:lang w:eastAsia="en-AU"/>
                        </w:rPr>
                        <w:t>Early childhood services</w:t>
                      </w:r>
                      <w:r w:rsidR="00ED0D80">
                        <w:rPr>
                          <w:lang w:eastAsia="en-AU"/>
                        </w:rPr>
                        <w:t xml:space="preserve"> and schools must contact</w:t>
                      </w:r>
                      <w:r w:rsidRPr="00161A4D">
                        <w:rPr>
                          <w:lang w:eastAsia="en-AU"/>
                        </w:rPr>
                        <w:t xml:space="preserve"> parents of children </w:t>
                      </w:r>
                      <w:r w:rsidR="00ED0D80">
                        <w:rPr>
                          <w:lang w:eastAsia="en-AU"/>
                        </w:rPr>
                        <w:t>or students</w:t>
                      </w:r>
                      <w:r w:rsidRPr="00161A4D">
                        <w:rPr>
                          <w:lang w:eastAsia="en-AU"/>
                        </w:rPr>
                        <w:t xml:space="preserve"> at their service</w:t>
                      </w:r>
                      <w:r w:rsidR="00ED0D80">
                        <w:rPr>
                          <w:lang w:eastAsia="en-AU"/>
                        </w:rPr>
                        <w:t xml:space="preserve"> or school</w:t>
                      </w:r>
                      <w:r w:rsidRPr="00161A4D">
                        <w:rPr>
                          <w:lang w:eastAsia="en-AU"/>
                        </w:rPr>
                        <w:t xml:space="preserve"> as soon as possible.</w:t>
                      </w:r>
                    </w:p>
                    <w:p w14:paraId="4156AAD2" w14:textId="5F30889D" w:rsidR="00F05E96" w:rsidRDefault="00F05E96" w:rsidP="00F05E96">
                      <w:pPr>
                        <w:pStyle w:val="Bullet1"/>
                        <w:rPr>
                          <w:lang w:eastAsia="en-AU"/>
                        </w:rPr>
                      </w:pPr>
                      <w:r w:rsidRPr="00161A4D">
                        <w:rPr>
                          <w:lang w:eastAsia="en-AU"/>
                        </w:rPr>
                        <w:t xml:space="preserve">Government schools </w:t>
                      </w:r>
                      <w:r w:rsidR="00D62403">
                        <w:rPr>
                          <w:lang w:eastAsia="en-AU"/>
                        </w:rPr>
                        <w:t>are required to</w:t>
                      </w:r>
                      <w:r w:rsidR="002C3AD6">
                        <w:rPr>
                          <w:lang w:eastAsia="en-AU"/>
                        </w:rPr>
                        <w:t xml:space="preserve"> </w:t>
                      </w:r>
                      <w:r w:rsidRPr="00161A4D">
                        <w:rPr>
                          <w:lang w:eastAsia="en-AU"/>
                        </w:rPr>
                        <w:t>prepare letters to fa</w:t>
                      </w:r>
                      <w:r w:rsidR="00ED0D80">
                        <w:rPr>
                          <w:lang w:eastAsia="en-AU"/>
                        </w:rPr>
                        <w:t>milies in conjunction with the R</w:t>
                      </w:r>
                      <w:r w:rsidRPr="00161A4D">
                        <w:rPr>
                          <w:lang w:eastAsia="en-AU"/>
                        </w:rPr>
                        <w:t>egion and the Media Unit 9637 2871</w:t>
                      </w:r>
                      <w:r w:rsidR="00ED0D80">
                        <w:rPr>
                          <w:lang w:eastAsia="en-AU"/>
                        </w:rPr>
                        <w:t>.   A</w:t>
                      </w:r>
                      <w:r w:rsidRPr="00161A4D">
                        <w:rPr>
                          <w:lang w:eastAsia="en-AU"/>
                        </w:rPr>
                        <w:t>ll media</w:t>
                      </w:r>
                      <w:r w:rsidR="00416A1E">
                        <w:rPr>
                          <w:lang w:eastAsia="en-AU"/>
                        </w:rPr>
                        <w:t xml:space="preserve"> queries should be referred to the Department of Education and Training</w:t>
                      </w:r>
                      <w:r w:rsidRPr="00161A4D">
                        <w:rPr>
                          <w:lang w:eastAsia="en-AU"/>
                        </w:rPr>
                        <w:t xml:space="preserve"> Media Unit.</w:t>
                      </w:r>
                    </w:p>
                    <w:p w14:paraId="34E41F38" w14:textId="77777777" w:rsidR="00F05E96" w:rsidRDefault="00F05E96" w:rsidP="00F05E96">
                      <w:pPr>
                        <w:rPr>
                          <w:color w:val="FFFFFF" w:themeColor="background1"/>
                        </w:rPr>
                      </w:pPr>
                    </w:p>
                  </w:txbxContent>
                </v:textbox>
                <w10:wrap anchorx="margin"/>
              </v:rect>
            </w:pict>
          </mc:Fallback>
        </mc:AlternateContent>
      </w:r>
    </w:p>
    <w:p w:rsidR="00F05E96" w:rsidRDefault="00F05E96" w:rsidP="00F05E96">
      <w:pPr>
        <w:widowControl w:val="0"/>
        <w:tabs>
          <w:tab w:val="left" w:pos="567"/>
        </w:tabs>
        <w:spacing w:before="60" w:after="0"/>
        <w:rPr>
          <w:rFonts w:eastAsia="Times New Roman" w:cs="Arial"/>
          <w:szCs w:val="20"/>
          <w:lang w:eastAsia="en-AU"/>
        </w:rPr>
      </w:pPr>
    </w:p>
    <w:p w:rsidR="00F05E96" w:rsidRDefault="00F05E96" w:rsidP="00F05E96">
      <w:pPr>
        <w:widowControl w:val="0"/>
        <w:tabs>
          <w:tab w:val="left" w:pos="567"/>
        </w:tabs>
        <w:spacing w:before="60" w:after="0"/>
        <w:rPr>
          <w:rFonts w:eastAsia="Times New Roman" w:cs="Arial"/>
          <w:szCs w:val="20"/>
          <w:lang w:eastAsia="en-AU"/>
        </w:rPr>
      </w:pPr>
    </w:p>
    <w:p w:rsidR="00F05E96" w:rsidRPr="00271F77" w:rsidRDefault="00F05E96" w:rsidP="00F05E96">
      <w:pPr>
        <w:pStyle w:val="FootnoteText"/>
        <w:rPr>
          <w:rStyle w:val="FootnoteReference"/>
          <w:sz w:val="24"/>
          <w:szCs w:val="24"/>
        </w:rPr>
      </w:pPr>
    </w:p>
    <w:p w:rsidR="00B211E6" w:rsidRPr="00F05E96" w:rsidRDefault="00B211E6" w:rsidP="00F05E96">
      <w:pPr>
        <w:rPr>
          <w:rStyle w:val="FootnoteReference"/>
          <w:color w:val="auto"/>
          <w:sz w:val="22"/>
          <w:szCs w:val="24"/>
          <w:vertAlign w:val="baseline"/>
        </w:rPr>
      </w:pPr>
    </w:p>
    <w:sectPr w:rsidR="00B211E6" w:rsidRPr="00F05E96" w:rsidSect="00DA3218">
      <w:headerReference w:type="default" r:id="rId22"/>
      <w:footerReference w:type="default" r:id="rId23"/>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2F6" w:rsidRDefault="003442F6" w:rsidP="003967DD">
      <w:pPr>
        <w:spacing w:after="0"/>
      </w:pPr>
      <w:r>
        <w:separator/>
      </w:r>
    </w:p>
  </w:endnote>
  <w:endnote w:type="continuationSeparator" w:id="0">
    <w:p w:rsidR="003442F6" w:rsidRDefault="003442F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96" w:rsidRDefault="00234435" w:rsidP="00195AED">
    <w:pPr>
      <w:pStyle w:val="Footer"/>
      <w:framePr w:wrap="none" w:vAnchor="text" w:hAnchor="margin" w:y="1"/>
      <w:rPr>
        <w:rStyle w:val="PageNumber"/>
      </w:rPr>
    </w:pPr>
    <w:r>
      <w:rPr>
        <w:rStyle w:val="PageNumber"/>
      </w:rPr>
      <w:fldChar w:fldCharType="begin"/>
    </w:r>
    <w:r w:rsidR="00F05E96">
      <w:rPr>
        <w:rStyle w:val="PageNumber"/>
      </w:rPr>
      <w:instrText xml:space="preserve">PAGE  </w:instrText>
    </w:r>
    <w:r>
      <w:rPr>
        <w:rStyle w:val="PageNumber"/>
      </w:rPr>
      <w:fldChar w:fldCharType="end"/>
    </w:r>
  </w:p>
  <w:p w:rsidR="00F05E96" w:rsidRDefault="00F05E9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96" w:rsidRDefault="00F05E9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96" w:rsidRDefault="00F05E96" w:rsidP="00DA5F30">
    <w:pPr>
      <w:pStyle w:val="FootnoteText"/>
      <w:ind w:right="2828"/>
    </w:pPr>
    <w:r>
      <w:t xml:space="preserve">Melbourne </w:t>
    </w:r>
    <w:r w:rsidR="00234435">
      <w:fldChar w:fldCharType="begin"/>
    </w:r>
    <w:r>
      <w:rPr>
        <w:lang w:val="en-GB"/>
      </w:rPr>
      <w:instrText xml:space="preserve"> DATE \@ "MMMM yy" </w:instrText>
    </w:r>
    <w:r w:rsidR="00234435">
      <w:fldChar w:fldCharType="separate"/>
    </w:r>
    <w:r w:rsidR="00460DEA">
      <w:rPr>
        <w:noProof/>
        <w:lang w:val="en-GB"/>
      </w:rPr>
      <w:t>September 18</w:t>
    </w:r>
    <w:r w:rsidR="00234435">
      <w:fldChar w:fldCharType="end"/>
    </w:r>
  </w:p>
  <w:p w:rsidR="00F05E96" w:rsidRDefault="00F05E96" w:rsidP="00DA5F30">
    <w:pPr>
      <w:pStyle w:val="FootnoteText"/>
      <w:ind w:right="2828"/>
    </w:pPr>
    <w:r>
      <w:t>©State of Victoria (Department of Education and Training) 2017</w:t>
    </w:r>
  </w:p>
  <w:p w:rsidR="00F05E96" w:rsidRDefault="00F05E96" w:rsidP="00DA5F30">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rsidR="00F05E96" w:rsidRDefault="00F05E96" w:rsidP="00DA5F30">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rsidR="00F05E96" w:rsidRDefault="00F05E96" w:rsidP="00DA5F30">
    <w:pPr>
      <w:pStyle w:val="FootnoteText"/>
      <w:ind w:right="2828"/>
    </w:pPr>
    <w:r>
      <w:t>Authorised by the Department of Education and Training,</w:t>
    </w:r>
  </w:p>
  <w:p w:rsidR="00F05E96" w:rsidRDefault="00F05E96" w:rsidP="00DA5F30">
    <w:pPr>
      <w:pStyle w:val="FootnoteText"/>
      <w:ind w:right="2828"/>
    </w:pPr>
    <w:r>
      <w:t>2 Treasury Place, East Melbourne, Victoria, 3002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30" w:rsidRDefault="00234435" w:rsidP="00195AED">
    <w:pPr>
      <w:pStyle w:val="Footer"/>
      <w:framePr w:wrap="none" w:vAnchor="text" w:hAnchor="margin" w:y="1"/>
      <w:rPr>
        <w:rStyle w:val="PageNumber"/>
      </w:rPr>
    </w:pPr>
    <w:r>
      <w:rPr>
        <w:rStyle w:val="PageNumber"/>
      </w:rPr>
      <w:fldChar w:fldCharType="begin"/>
    </w:r>
    <w:r w:rsidR="00DA5F30">
      <w:rPr>
        <w:rStyle w:val="PageNumber"/>
      </w:rPr>
      <w:instrText xml:space="preserve">PAGE  </w:instrText>
    </w:r>
    <w:r>
      <w:rPr>
        <w:rStyle w:val="PageNumber"/>
      </w:rPr>
      <w:fldChar w:fldCharType="separate"/>
    </w:r>
    <w:r w:rsidR="00460DEA">
      <w:rPr>
        <w:rStyle w:val="PageNumber"/>
        <w:noProof/>
      </w:rPr>
      <w:t>11</w:t>
    </w:r>
    <w:r>
      <w:rPr>
        <w:rStyle w:val="PageNumber"/>
      </w:rPr>
      <w:fldChar w:fldCharType="end"/>
    </w:r>
  </w:p>
  <w:p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2F6" w:rsidRDefault="003442F6" w:rsidP="003967DD">
      <w:pPr>
        <w:spacing w:after="0"/>
      </w:pPr>
      <w:r>
        <w:separator/>
      </w:r>
    </w:p>
  </w:footnote>
  <w:footnote w:type="continuationSeparator" w:id="0">
    <w:p w:rsidR="003442F6" w:rsidRDefault="003442F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96" w:rsidRDefault="00F05E96" w:rsidP="00A63D55">
    <w:pPr>
      <w:pStyle w:val="Header"/>
      <w:tabs>
        <w:tab w:val="clear" w:pos="4513"/>
        <w:tab w:val="clear" w:pos="9026"/>
        <w:tab w:val="left" w:pos="1425"/>
      </w:tabs>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000" cy="10692000"/>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overs_portrait_gener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96" w:rsidRDefault="00F05E96" w:rsidP="00A63D55">
    <w:pPr>
      <w:pStyle w:val="Header"/>
      <w:tabs>
        <w:tab w:val="clear" w:pos="4513"/>
        <w:tab w:val="clear" w:pos="9026"/>
        <w:tab w:val="left" w:pos="1425"/>
      </w:tabs>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000" cy="10690453"/>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30" w:rsidRDefault="00DA5F30" w:rsidP="00A63D55">
    <w:pPr>
      <w:pStyle w:val="Header"/>
      <w:tabs>
        <w:tab w:val="clear" w:pos="4513"/>
        <w:tab w:val="clear" w:pos="9026"/>
        <w:tab w:val="left" w:pos="1425"/>
      </w:tabs>
    </w:pPr>
    <w:r>
      <w:rPr>
        <w:noProof/>
        <w:lang w:eastAsia="en-AU"/>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000" cy="10690453"/>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56104"/>
    <w:multiLevelType w:val="multilevel"/>
    <w:tmpl w:val="F9B41C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420F6D"/>
    <w:multiLevelType w:val="hybridMultilevel"/>
    <w:tmpl w:val="E57A29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37F111A"/>
    <w:multiLevelType w:val="multilevel"/>
    <w:tmpl w:val="68B6643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CE1AB4"/>
    <w:multiLevelType w:val="hybridMultilevel"/>
    <w:tmpl w:val="570A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B155A"/>
    <w:multiLevelType w:val="multilevel"/>
    <w:tmpl w:val="98BE520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85479"/>
    <w:multiLevelType w:val="hybridMultilevel"/>
    <w:tmpl w:val="D0B44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13D31"/>
    <w:multiLevelType w:val="hybridMultilevel"/>
    <w:tmpl w:val="6A94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1479BF"/>
    <w:multiLevelType w:val="multilevel"/>
    <w:tmpl w:val="DBBE9C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5410F8"/>
    <w:multiLevelType w:val="hybridMultilevel"/>
    <w:tmpl w:val="69A2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E5395"/>
    <w:multiLevelType w:val="hybridMultilevel"/>
    <w:tmpl w:val="8368A4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2643FE9"/>
    <w:multiLevelType w:val="hybridMultilevel"/>
    <w:tmpl w:val="24426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3F0F83"/>
    <w:multiLevelType w:val="multilevel"/>
    <w:tmpl w:val="F9B41C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F0083B"/>
    <w:multiLevelType w:val="hybridMultilevel"/>
    <w:tmpl w:val="DFA8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25D13B8"/>
    <w:multiLevelType w:val="hybridMultilevel"/>
    <w:tmpl w:val="3FFA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482CBC"/>
    <w:multiLevelType w:val="hybridMultilevel"/>
    <w:tmpl w:val="B660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2E07A7"/>
    <w:multiLevelType w:val="multilevel"/>
    <w:tmpl w:val="A9B0569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24C523D"/>
    <w:multiLevelType w:val="multilevel"/>
    <w:tmpl w:val="7A626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4B36AF8"/>
    <w:multiLevelType w:val="hybridMultilevel"/>
    <w:tmpl w:val="E38C11A6"/>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E3C8B"/>
    <w:multiLevelType w:val="hybridMultilevel"/>
    <w:tmpl w:val="A81EF7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F235C48"/>
    <w:multiLevelType w:val="hybridMultilevel"/>
    <w:tmpl w:val="D26A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2732E"/>
    <w:multiLevelType w:val="hybridMultilevel"/>
    <w:tmpl w:val="F008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77D0D"/>
    <w:multiLevelType w:val="hybridMultilevel"/>
    <w:tmpl w:val="4AB8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F43CE5"/>
    <w:multiLevelType w:val="hybridMultilevel"/>
    <w:tmpl w:val="C51AF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9"/>
  </w:num>
  <w:num w:numId="14">
    <w:abstractNumId w:val="32"/>
  </w:num>
  <w:num w:numId="15">
    <w:abstractNumId w:val="16"/>
  </w:num>
  <w:num w:numId="16">
    <w:abstractNumId w:val="16"/>
    <w:lvlOverride w:ilvl="0">
      <w:startOverride w:val="1"/>
    </w:lvlOverride>
  </w:num>
  <w:num w:numId="17">
    <w:abstractNumId w:val="26"/>
  </w:num>
  <w:num w:numId="18">
    <w:abstractNumId w:val="22"/>
  </w:num>
  <w:num w:numId="19">
    <w:abstractNumId w:val="36"/>
  </w:num>
  <w:num w:numId="20">
    <w:abstractNumId w:val="15"/>
  </w:num>
  <w:num w:numId="21">
    <w:abstractNumId w:val="11"/>
  </w:num>
  <w:num w:numId="22">
    <w:abstractNumId w:val="20"/>
  </w:num>
  <w:num w:numId="23">
    <w:abstractNumId w:val="31"/>
  </w:num>
  <w:num w:numId="24">
    <w:abstractNumId w:val="23"/>
  </w:num>
  <w:num w:numId="25">
    <w:abstractNumId w:val="17"/>
  </w:num>
  <w:num w:numId="26">
    <w:abstractNumId w:val="30"/>
  </w:num>
  <w:num w:numId="27">
    <w:abstractNumId w:val="19"/>
  </w:num>
  <w:num w:numId="28">
    <w:abstractNumId w:val="13"/>
  </w:num>
  <w:num w:numId="29">
    <w:abstractNumId w:val="28"/>
  </w:num>
  <w:num w:numId="30">
    <w:abstractNumId w:val="34"/>
  </w:num>
  <w:num w:numId="31">
    <w:abstractNumId w:val="33"/>
  </w:num>
  <w:num w:numId="32">
    <w:abstractNumId w:val="12"/>
  </w:num>
  <w:num w:numId="33">
    <w:abstractNumId w:val="25"/>
  </w:num>
  <w:num w:numId="34">
    <w:abstractNumId w:val="37"/>
  </w:num>
  <w:num w:numId="35">
    <w:abstractNumId w:val="24"/>
  </w:num>
  <w:num w:numId="36">
    <w:abstractNumId w:val="35"/>
  </w:num>
  <w:num w:numId="37">
    <w:abstractNumId w:val="21"/>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2D5C"/>
    <w:rsid w:val="00010CB2"/>
    <w:rsid w:val="0001258A"/>
    <w:rsid w:val="00013339"/>
    <w:rsid w:val="000136A4"/>
    <w:rsid w:val="00036574"/>
    <w:rsid w:val="00043C52"/>
    <w:rsid w:val="00043E5D"/>
    <w:rsid w:val="00052299"/>
    <w:rsid w:val="00052A59"/>
    <w:rsid w:val="00054B9A"/>
    <w:rsid w:val="00065195"/>
    <w:rsid w:val="0006773D"/>
    <w:rsid w:val="00083576"/>
    <w:rsid w:val="000847F4"/>
    <w:rsid w:val="000965CB"/>
    <w:rsid w:val="000A2A46"/>
    <w:rsid w:val="000A3F36"/>
    <w:rsid w:val="000A47D4"/>
    <w:rsid w:val="000A6F71"/>
    <w:rsid w:val="000B057F"/>
    <w:rsid w:val="000B53AE"/>
    <w:rsid w:val="000D3180"/>
    <w:rsid w:val="0010074A"/>
    <w:rsid w:val="001110EC"/>
    <w:rsid w:val="00122369"/>
    <w:rsid w:val="00124D09"/>
    <w:rsid w:val="00141F23"/>
    <w:rsid w:val="00142CBB"/>
    <w:rsid w:val="0014733B"/>
    <w:rsid w:val="00147EEF"/>
    <w:rsid w:val="00172231"/>
    <w:rsid w:val="001A3532"/>
    <w:rsid w:val="001C6B18"/>
    <w:rsid w:val="001F0129"/>
    <w:rsid w:val="001F52BB"/>
    <w:rsid w:val="00202CB5"/>
    <w:rsid w:val="00202F6B"/>
    <w:rsid w:val="00207499"/>
    <w:rsid w:val="00210F9B"/>
    <w:rsid w:val="0022345F"/>
    <w:rsid w:val="002342C0"/>
    <w:rsid w:val="00234435"/>
    <w:rsid w:val="002571F2"/>
    <w:rsid w:val="00257D3A"/>
    <w:rsid w:val="00262BAF"/>
    <w:rsid w:val="002767F9"/>
    <w:rsid w:val="002768B4"/>
    <w:rsid w:val="002801B9"/>
    <w:rsid w:val="002970D9"/>
    <w:rsid w:val="002A4A96"/>
    <w:rsid w:val="002A4BA4"/>
    <w:rsid w:val="002B57A7"/>
    <w:rsid w:val="002C3AD6"/>
    <w:rsid w:val="002E1E73"/>
    <w:rsid w:val="002E3BED"/>
    <w:rsid w:val="002E696F"/>
    <w:rsid w:val="00306965"/>
    <w:rsid w:val="00312720"/>
    <w:rsid w:val="00323DD1"/>
    <w:rsid w:val="00342BE1"/>
    <w:rsid w:val="00343D7F"/>
    <w:rsid w:val="003442F6"/>
    <w:rsid w:val="00361BD3"/>
    <w:rsid w:val="00386F72"/>
    <w:rsid w:val="003967DD"/>
    <w:rsid w:val="003B31FA"/>
    <w:rsid w:val="00403013"/>
    <w:rsid w:val="00411DFE"/>
    <w:rsid w:val="0041247F"/>
    <w:rsid w:val="00416A1E"/>
    <w:rsid w:val="00442584"/>
    <w:rsid w:val="00442991"/>
    <w:rsid w:val="0045446B"/>
    <w:rsid w:val="00460DEA"/>
    <w:rsid w:val="004655B3"/>
    <w:rsid w:val="00473286"/>
    <w:rsid w:val="0048026A"/>
    <w:rsid w:val="004974F9"/>
    <w:rsid w:val="00497F99"/>
    <w:rsid w:val="004D7954"/>
    <w:rsid w:val="00504340"/>
    <w:rsid w:val="005064DD"/>
    <w:rsid w:val="00507148"/>
    <w:rsid w:val="00513CA5"/>
    <w:rsid w:val="00516B6E"/>
    <w:rsid w:val="00516E33"/>
    <w:rsid w:val="00523068"/>
    <w:rsid w:val="005246CD"/>
    <w:rsid w:val="00536B7C"/>
    <w:rsid w:val="00547688"/>
    <w:rsid w:val="00552B18"/>
    <w:rsid w:val="00552D83"/>
    <w:rsid w:val="00565ABF"/>
    <w:rsid w:val="00582C11"/>
    <w:rsid w:val="00584366"/>
    <w:rsid w:val="00590F5B"/>
    <w:rsid w:val="005A1E39"/>
    <w:rsid w:val="005B4869"/>
    <w:rsid w:val="005B7B28"/>
    <w:rsid w:val="005C62E8"/>
    <w:rsid w:val="005D5474"/>
    <w:rsid w:val="005D6097"/>
    <w:rsid w:val="005F3968"/>
    <w:rsid w:val="00615BFE"/>
    <w:rsid w:val="00622C55"/>
    <w:rsid w:val="00624A55"/>
    <w:rsid w:val="00625E06"/>
    <w:rsid w:val="00635C65"/>
    <w:rsid w:val="006372FB"/>
    <w:rsid w:val="00655BCD"/>
    <w:rsid w:val="006621B2"/>
    <w:rsid w:val="00667E66"/>
    <w:rsid w:val="00680C6C"/>
    <w:rsid w:val="00693E1F"/>
    <w:rsid w:val="00695A6E"/>
    <w:rsid w:val="00696713"/>
    <w:rsid w:val="006A25AC"/>
    <w:rsid w:val="006A788A"/>
    <w:rsid w:val="006C2918"/>
    <w:rsid w:val="006C6BD2"/>
    <w:rsid w:val="006E7FE9"/>
    <w:rsid w:val="006F1A60"/>
    <w:rsid w:val="006F63C4"/>
    <w:rsid w:val="0070179A"/>
    <w:rsid w:val="00707C59"/>
    <w:rsid w:val="007120AC"/>
    <w:rsid w:val="00720763"/>
    <w:rsid w:val="00736FB0"/>
    <w:rsid w:val="0073753E"/>
    <w:rsid w:val="00744E46"/>
    <w:rsid w:val="00746937"/>
    <w:rsid w:val="00747867"/>
    <w:rsid w:val="00757F7B"/>
    <w:rsid w:val="00761C75"/>
    <w:rsid w:val="0076315D"/>
    <w:rsid w:val="0077429A"/>
    <w:rsid w:val="007918D3"/>
    <w:rsid w:val="00792464"/>
    <w:rsid w:val="007A726E"/>
    <w:rsid w:val="007B556E"/>
    <w:rsid w:val="007B5834"/>
    <w:rsid w:val="007C4E5B"/>
    <w:rsid w:val="007D1FB1"/>
    <w:rsid w:val="007D3E38"/>
    <w:rsid w:val="007E5671"/>
    <w:rsid w:val="007F5474"/>
    <w:rsid w:val="00801BAB"/>
    <w:rsid w:val="0081296C"/>
    <w:rsid w:val="00824FB9"/>
    <w:rsid w:val="0083268E"/>
    <w:rsid w:val="0083469A"/>
    <w:rsid w:val="00842274"/>
    <w:rsid w:val="00842FB7"/>
    <w:rsid w:val="00851270"/>
    <w:rsid w:val="00857A27"/>
    <w:rsid w:val="00861968"/>
    <w:rsid w:val="008808C6"/>
    <w:rsid w:val="008820AB"/>
    <w:rsid w:val="00891AB4"/>
    <w:rsid w:val="008A5AF3"/>
    <w:rsid w:val="008C192B"/>
    <w:rsid w:val="008C6C2E"/>
    <w:rsid w:val="008C78AF"/>
    <w:rsid w:val="008D221A"/>
    <w:rsid w:val="008E56EC"/>
    <w:rsid w:val="008F494F"/>
    <w:rsid w:val="0090394A"/>
    <w:rsid w:val="0092090C"/>
    <w:rsid w:val="00970575"/>
    <w:rsid w:val="009924A2"/>
    <w:rsid w:val="009A3CBE"/>
    <w:rsid w:val="009B1C30"/>
    <w:rsid w:val="009B2117"/>
    <w:rsid w:val="009B217B"/>
    <w:rsid w:val="009B3614"/>
    <w:rsid w:val="009B7694"/>
    <w:rsid w:val="009C5945"/>
    <w:rsid w:val="009D3117"/>
    <w:rsid w:val="009D502A"/>
    <w:rsid w:val="00A07C55"/>
    <w:rsid w:val="00A15BB8"/>
    <w:rsid w:val="00A27D3A"/>
    <w:rsid w:val="00A31926"/>
    <w:rsid w:val="00A3715F"/>
    <w:rsid w:val="00A44AF7"/>
    <w:rsid w:val="00A4617D"/>
    <w:rsid w:val="00A51081"/>
    <w:rsid w:val="00A5375F"/>
    <w:rsid w:val="00A63D55"/>
    <w:rsid w:val="00A724F4"/>
    <w:rsid w:val="00A77618"/>
    <w:rsid w:val="00AC4771"/>
    <w:rsid w:val="00AE4E59"/>
    <w:rsid w:val="00AF4CFF"/>
    <w:rsid w:val="00B04CD2"/>
    <w:rsid w:val="00B07AF6"/>
    <w:rsid w:val="00B14752"/>
    <w:rsid w:val="00B211E6"/>
    <w:rsid w:val="00B33725"/>
    <w:rsid w:val="00B54A9C"/>
    <w:rsid w:val="00B57AAE"/>
    <w:rsid w:val="00B66880"/>
    <w:rsid w:val="00B8417A"/>
    <w:rsid w:val="00B86658"/>
    <w:rsid w:val="00B8760B"/>
    <w:rsid w:val="00BA26E2"/>
    <w:rsid w:val="00BB30D8"/>
    <w:rsid w:val="00BB652F"/>
    <w:rsid w:val="00BD1759"/>
    <w:rsid w:val="00BE34DC"/>
    <w:rsid w:val="00BE4109"/>
    <w:rsid w:val="00BE63CA"/>
    <w:rsid w:val="00BE6B03"/>
    <w:rsid w:val="00BE7847"/>
    <w:rsid w:val="00BF74AB"/>
    <w:rsid w:val="00C01E0B"/>
    <w:rsid w:val="00C0377B"/>
    <w:rsid w:val="00C25FC3"/>
    <w:rsid w:val="00C4401D"/>
    <w:rsid w:val="00C5752F"/>
    <w:rsid w:val="00C66FA3"/>
    <w:rsid w:val="00C76592"/>
    <w:rsid w:val="00C85AED"/>
    <w:rsid w:val="00C92D2C"/>
    <w:rsid w:val="00C93BE3"/>
    <w:rsid w:val="00CA3885"/>
    <w:rsid w:val="00CC1755"/>
    <w:rsid w:val="00CC6DB4"/>
    <w:rsid w:val="00CE7A62"/>
    <w:rsid w:val="00D013E1"/>
    <w:rsid w:val="00D04D8B"/>
    <w:rsid w:val="00D37156"/>
    <w:rsid w:val="00D57DE4"/>
    <w:rsid w:val="00D60B8C"/>
    <w:rsid w:val="00D62403"/>
    <w:rsid w:val="00D74B9E"/>
    <w:rsid w:val="00D75FCB"/>
    <w:rsid w:val="00D771E0"/>
    <w:rsid w:val="00D91A79"/>
    <w:rsid w:val="00D924DB"/>
    <w:rsid w:val="00D97ACA"/>
    <w:rsid w:val="00DA3218"/>
    <w:rsid w:val="00DA5F30"/>
    <w:rsid w:val="00DC5448"/>
    <w:rsid w:val="00DD20EA"/>
    <w:rsid w:val="00DE37E5"/>
    <w:rsid w:val="00DE74C1"/>
    <w:rsid w:val="00DF3442"/>
    <w:rsid w:val="00E04DBE"/>
    <w:rsid w:val="00E204D6"/>
    <w:rsid w:val="00E26956"/>
    <w:rsid w:val="00E26F81"/>
    <w:rsid w:val="00E83355"/>
    <w:rsid w:val="00E863FC"/>
    <w:rsid w:val="00EA6846"/>
    <w:rsid w:val="00EB027C"/>
    <w:rsid w:val="00EB7AC9"/>
    <w:rsid w:val="00ED0D80"/>
    <w:rsid w:val="00EE35D2"/>
    <w:rsid w:val="00F05E96"/>
    <w:rsid w:val="00F16622"/>
    <w:rsid w:val="00F206A4"/>
    <w:rsid w:val="00F32C4E"/>
    <w:rsid w:val="00F32C5D"/>
    <w:rsid w:val="00F72A1B"/>
    <w:rsid w:val="00F84C1D"/>
    <w:rsid w:val="00F955C4"/>
    <w:rsid w:val="00F95C90"/>
    <w:rsid w:val="00FB1F1F"/>
    <w:rsid w:val="00FC3297"/>
    <w:rsid w:val="00FD074C"/>
    <w:rsid w:val="00FE2AE9"/>
    <w:rsid w:val="00FE774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618F7C-B345-4D51-BF45-88FF2C2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lang w:val="en-AU"/>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7E5671"/>
    <w:pPr>
      <w:tabs>
        <w:tab w:val="right" w:leader="dot" w:pos="9622"/>
      </w:tabs>
      <w:spacing w:after="100" w:line="240" w:lineRule="atLeast"/>
    </w:pPr>
    <w:rPr>
      <w:rFonts w:ascii="Arial" w:eastAsiaTheme="minorEastAsia" w:hAnsi="Arial" w:cs="Arial"/>
      <w:b/>
      <w:noProof/>
      <w:color w:val="AF272F"/>
      <w:szCs w:val="18"/>
    </w:rPr>
  </w:style>
  <w:style w:type="paragraph" w:customStyle="1" w:styleId="Figuretitle">
    <w:name w:val="Figure title"/>
    <w:basedOn w:val="Normal"/>
    <w:qFormat/>
    <w:rsid w:val="00141F23"/>
    <w:rPr>
      <w:b/>
      <w:color w:val="AF272F" w:themeColor="accent1"/>
      <w:sz w:val="18"/>
      <w:szCs w:val="18"/>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style>
  <w:style w:type="paragraph" w:styleId="BalloonText">
    <w:name w:val="Balloon Text"/>
    <w:basedOn w:val="Normal"/>
    <w:link w:val="BalloonTextChar"/>
    <w:uiPriority w:val="99"/>
    <w:semiHidden/>
    <w:unhideWhenUsed/>
    <w:rsid w:val="007742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29A"/>
    <w:rPr>
      <w:rFonts w:ascii="Tahoma" w:hAnsi="Tahoma" w:cs="Tahoma"/>
      <w:sz w:val="16"/>
      <w:szCs w:val="16"/>
      <w:lang w:val="en-AU"/>
    </w:rPr>
  </w:style>
  <w:style w:type="paragraph" w:styleId="ListParagraph">
    <w:name w:val="List Paragraph"/>
    <w:basedOn w:val="Normal"/>
    <w:uiPriority w:val="34"/>
    <w:qFormat/>
    <w:rsid w:val="005B7B28"/>
    <w:pPr>
      <w:spacing w:after="200" w:line="276" w:lineRule="auto"/>
      <w:ind w:left="720"/>
      <w:contextualSpacing/>
    </w:pPr>
    <w:rPr>
      <w:rFonts w:ascii="Arial" w:hAnsi="Arial"/>
      <w:sz w:val="20"/>
      <w:szCs w:val="22"/>
    </w:rPr>
  </w:style>
  <w:style w:type="character" w:styleId="Hyperlink">
    <w:name w:val="Hyperlink"/>
    <w:basedOn w:val="DefaultParagraphFont"/>
    <w:uiPriority w:val="99"/>
    <w:unhideWhenUsed/>
    <w:rsid w:val="00361BD3"/>
    <w:rPr>
      <w:color w:val="004EA8" w:themeColor="hyperlink"/>
      <w:u w:val="single"/>
    </w:rPr>
  </w:style>
  <w:style w:type="paragraph" w:styleId="NoSpacing">
    <w:name w:val="No Spacing"/>
    <w:aliases w:val="Bullet No Spacing"/>
    <w:link w:val="NoSpacingChar"/>
    <w:uiPriority w:val="1"/>
    <w:qFormat/>
    <w:rsid w:val="0048026A"/>
    <w:rPr>
      <w:rFonts w:eastAsiaTheme="minorEastAsia"/>
      <w:sz w:val="22"/>
      <w:szCs w:val="22"/>
      <w:lang w:val="en-US"/>
    </w:rPr>
  </w:style>
  <w:style w:type="character" w:customStyle="1" w:styleId="NoSpacingChar">
    <w:name w:val="No Spacing Char"/>
    <w:aliases w:val="Bullet No Spacing Char"/>
    <w:basedOn w:val="DefaultParagraphFont"/>
    <w:link w:val="NoSpacing"/>
    <w:uiPriority w:val="1"/>
    <w:rsid w:val="0048026A"/>
    <w:rPr>
      <w:rFonts w:eastAsiaTheme="minorEastAsia"/>
      <w:sz w:val="22"/>
      <w:szCs w:val="22"/>
      <w:lang w:val="en-US"/>
    </w:rPr>
  </w:style>
  <w:style w:type="character" w:styleId="CommentReference">
    <w:name w:val="annotation reference"/>
    <w:basedOn w:val="DefaultParagraphFont"/>
    <w:uiPriority w:val="99"/>
    <w:semiHidden/>
    <w:unhideWhenUsed/>
    <w:rsid w:val="00C76592"/>
    <w:rPr>
      <w:sz w:val="16"/>
      <w:szCs w:val="16"/>
    </w:rPr>
  </w:style>
  <w:style w:type="paragraph" w:styleId="CommentText">
    <w:name w:val="annotation text"/>
    <w:basedOn w:val="Normal"/>
    <w:link w:val="CommentTextChar"/>
    <w:uiPriority w:val="99"/>
    <w:semiHidden/>
    <w:unhideWhenUsed/>
    <w:rsid w:val="00C76592"/>
    <w:rPr>
      <w:sz w:val="20"/>
      <w:szCs w:val="20"/>
    </w:rPr>
  </w:style>
  <w:style w:type="character" w:customStyle="1" w:styleId="CommentTextChar">
    <w:name w:val="Comment Text Char"/>
    <w:basedOn w:val="DefaultParagraphFont"/>
    <w:link w:val="CommentText"/>
    <w:uiPriority w:val="99"/>
    <w:semiHidden/>
    <w:rsid w:val="00C76592"/>
    <w:rPr>
      <w:sz w:val="20"/>
      <w:szCs w:val="20"/>
    </w:rPr>
  </w:style>
  <w:style w:type="paragraph" w:styleId="CommentSubject">
    <w:name w:val="annotation subject"/>
    <w:basedOn w:val="CommentText"/>
    <w:next w:val="CommentText"/>
    <w:link w:val="CommentSubjectChar"/>
    <w:uiPriority w:val="99"/>
    <w:semiHidden/>
    <w:unhideWhenUsed/>
    <w:rsid w:val="00C76592"/>
    <w:rPr>
      <w:b/>
      <w:bCs/>
    </w:rPr>
  </w:style>
  <w:style w:type="character" w:customStyle="1" w:styleId="CommentSubjectChar">
    <w:name w:val="Comment Subject Char"/>
    <w:basedOn w:val="CommentTextChar"/>
    <w:link w:val="CommentSubject"/>
    <w:uiPriority w:val="99"/>
    <w:semiHidden/>
    <w:rsid w:val="00C76592"/>
    <w:rPr>
      <w:b/>
      <w:bCs/>
      <w:sz w:val="20"/>
      <w:szCs w:val="20"/>
    </w:rPr>
  </w:style>
  <w:style w:type="character" w:styleId="FollowedHyperlink">
    <w:name w:val="FollowedHyperlink"/>
    <w:basedOn w:val="DefaultParagraphFont"/>
    <w:uiPriority w:val="99"/>
    <w:semiHidden/>
    <w:unhideWhenUsed/>
    <w:rsid w:val="00970575"/>
    <w:rPr>
      <w:color w:val="87189D" w:themeColor="followedHyperlink"/>
      <w:u w:val="single"/>
    </w:rPr>
  </w:style>
  <w:style w:type="table" w:customStyle="1" w:styleId="TableGrid1">
    <w:name w:val="Table Grid1"/>
    <w:basedOn w:val="TableNormal"/>
    <w:rsid w:val="006F1A60"/>
    <w:rPr>
      <w:rFonts w:ascii="Arial" w:eastAsia="Arial" w:hAnsi="Arial"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fuse.education.vic.gov.au/Resource/LandingPage?ObjectId=2cb0472f-c903-4c2d-a053-a330df31eefe&amp;SearchScope=All" TargetMode="External"/><Relationship Id="rId3" Type="http://schemas.openxmlformats.org/officeDocument/2006/relationships/customXml" Target="../customXml/item3.xml"/><Relationship Id="rId21" Type="http://schemas.openxmlformats.org/officeDocument/2006/relationships/hyperlink" Target="https://emergency.vic.gov.au/respo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ducation.vic.gov.au/school/teachers/management/improvement/Pages/swpb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ducation.vic.gov.au/school/principals/spag/management/pages/securit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ducation.vic.gov.au/about/programs/health/Pages/safe-schools-coalition.aspx" TargetMode="Externa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118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intruder,threat,threats,trespass,weapons</DEECD_Keywords>
    <PublishingExpirationDate xmlns="http://schemas.microsoft.com/sharepoint/v3" xsi:nil="true"/>
    <DEECD_Description xmlns="http://schemas.microsoft.com/sharepoint/v3">Provides guidance for schools and early childhood services in preparing for and responding to, intruder threat on site during hours of operation.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3fd675b3-0cb0-45cc-8292-8b31bcc46980">Instruction</Document_x0020_type>
    <DET_EDRMS_Date xmlns="http://schemas.microsoft.com/Sharepoint/v3">2018-07-18T14:00:00+00:00</DET_EDRMS_Dat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oc_x0020_status xmlns="13c80084-c55a-418c-95b3-160d2d84dc8c" xsi:nil="true"/>
    <Sector xmlns="13c80084-c55a-418c-95b3-160d2d84dc8c"/>
    <Topic xmlns="3fd675b3-0cb0-45cc-8292-8b31bcc46980">Threats - bomb, shooter,  intruder</Topic>
    <TaxCatchAll xmlns="1966e606-8b69-4075-9ef8-a409e80aaa70">
      <Value>12</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13.3.2 Agency Procedures Development</TermName>
          <TermId xmlns="http://schemas.microsoft.com/office/infopath/2007/PartnerControls">229a67ae-1fec-46d6-a277-bd43dbd1d37e</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04B09-4479-4B18-9B1B-CC2BBF5F5408}"/>
</file>

<file path=customXml/itemProps2.xml><?xml version="1.0" encoding="utf-8"?>
<ds:datastoreItem xmlns:ds="http://schemas.openxmlformats.org/officeDocument/2006/customXml" ds:itemID="{AB1C577F-9AB6-46F1-81E8-5CB91AC5DE25}"/>
</file>

<file path=customXml/itemProps3.xml><?xml version="1.0" encoding="utf-8"?>
<ds:datastoreItem xmlns:ds="http://schemas.openxmlformats.org/officeDocument/2006/customXml" ds:itemID="{A4470D3A-9D83-4C01-92B0-0EFCB9554077}"/>
</file>

<file path=customXml/itemProps4.xml><?xml version="1.0" encoding="utf-8"?>
<ds:datastoreItem xmlns:ds="http://schemas.openxmlformats.org/officeDocument/2006/customXml" ds:itemID="{79E04B09-4479-4B18-9B1B-CC2BBF5F5408}">
  <ds:schemaRefs>
    <ds:schemaRef ds:uri="http://schemas.microsoft.com/office/2006/metadata/properties"/>
    <ds:schemaRef ds:uri="http://schemas.microsoft.com/office/infopath/2007/PartnerControls"/>
    <ds:schemaRef ds:uri="3fd675b3-0cb0-45cc-8292-8b31bcc46980"/>
    <ds:schemaRef ds:uri="http://schemas.microsoft.com/Sharepoint/v3"/>
    <ds:schemaRef ds:uri="http://schemas.microsoft.com/sharepoint/v4"/>
    <ds:schemaRef ds:uri="13c80084-c55a-418c-95b3-160d2d84dc8c"/>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06F024EE-520B-46CD-9107-ECC5175A6C49}"/>
</file>

<file path=docProps/app.xml><?xml version="1.0" encoding="utf-8"?>
<Properties xmlns="http://schemas.openxmlformats.org/officeDocument/2006/extended-properties" xmlns:vt="http://schemas.openxmlformats.org/officeDocument/2006/docPropsVTypes">
  <Template>Normal</Template>
  <TotalTime>0</TotalTime>
  <Pages>11</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Responding to Intruder Threat Guidelines for Early Childhood Services and Schools</vt:lpstr>
    </vt:vector>
  </TitlesOfParts>
  <Company>Department of Education and Training</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Intruder Threat Guidelines: for Early Childhood Services and Schools</dc:title>
  <dc:creator>Pawlowski, Agatha P</dc:creator>
  <cp:lastModifiedBy>Bance, Jennie A</cp:lastModifiedBy>
  <cp:revision>2</cp:revision>
  <cp:lastPrinted>2018-08-14T04:02:00Z</cp:lastPrinted>
  <dcterms:created xsi:type="dcterms:W3CDTF">2018-09-10T00:20:00Z</dcterms:created>
  <dcterms:modified xsi:type="dcterms:W3CDTF">2018-09-10T00:20:00Z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{3fd675b3-0cb0-45cc-8292-8b31bcc46980}</vt:lpwstr>
  </property>
  <property fmtid="{D5CDD505-2E9C-101B-9397-08002B2CF9AE}" pid="8" name="RecordPoint_ActiveItemUniqueId">
    <vt:lpwstr>{d7fc4df7-328d-40bd-9fdb-75224cd5d470}</vt:lpwstr>
  </property>
  <property fmtid="{D5CDD505-2E9C-101B-9397-08002B2CF9AE}" pid="9" name="RecordPoint_ActiveItemWebId">
    <vt:lpwstr>{13c80084-c55a-418c-95b3-160d2d84dc8c}</vt:lpwstr>
  </property>
  <property fmtid="{D5CDD505-2E9C-101B-9397-08002B2CF9AE}" pid="10" name="RecordPoint_ActiveItemSiteId">
    <vt:lpwstr>{03dc8113-b288-4f44-a289-6e7ea0196235}</vt:lpwstr>
  </property>
  <property fmtid="{D5CDD505-2E9C-101B-9397-08002B2CF9AE}" pid="11" name="RecordPoint_RecordNumberSubmitted">
    <vt:lpwstr>R2018/0597246</vt:lpwstr>
  </property>
  <property fmtid="{D5CDD505-2E9C-101B-9397-08002B2CF9AE}" pid="12" name="RecordPoint_SubmissionCompleted">
    <vt:lpwstr>2018-08-17T09:27:45.2813957+10:00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97;#Guide / Manual|b3949c2d-9e4b-4ecf-ba30-8067d8603b3b</vt:lpwstr>
  </property>
  <property fmtid="{D5CDD505-2E9C-101B-9397-08002B2CF9AE}" pid="18" name="DEECD_SubjectCategory">
    <vt:lpwstr/>
  </property>
  <property fmtid="{D5CDD505-2E9C-101B-9397-08002B2CF9AE}" pid="19" name="DEECD_Audience">
    <vt:lpwstr>118;#Principals|a4f56333-bce8-49bd-95df-bc27ddd10ec3</vt:lpwstr>
  </property>
</Properties>
</file>