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5" w:type="dxa"/>
        <w:tblLook w:val="04A0" w:firstRow="1" w:lastRow="0" w:firstColumn="1" w:lastColumn="0" w:noHBand="0" w:noVBand="1"/>
      </w:tblPr>
      <w:tblGrid>
        <w:gridCol w:w="8500"/>
        <w:gridCol w:w="505"/>
      </w:tblGrid>
      <w:tr w:rsidR="006834EF" w:rsidRPr="00813686" w14:paraId="385E08CF" w14:textId="77777777" w:rsidTr="00AC7862">
        <w:tc>
          <w:tcPr>
            <w:tcW w:w="9005" w:type="dxa"/>
            <w:gridSpan w:val="2"/>
          </w:tcPr>
          <w:p w14:paraId="351D193D" w14:textId="165808EC" w:rsidR="006834EF" w:rsidRPr="002D4488" w:rsidRDefault="006834EF" w:rsidP="002D4488">
            <w:pPr>
              <w:pStyle w:val="Heading1"/>
              <w:jc w:val="center"/>
              <w:outlineLvl w:val="0"/>
            </w:pPr>
            <w:bookmarkStart w:id="0" w:name="_GoBack"/>
            <w:bookmarkEnd w:id="0"/>
            <w:r w:rsidRPr="002D4488">
              <w:t>Parent Payments - School Checklist</w:t>
            </w:r>
          </w:p>
        </w:tc>
      </w:tr>
      <w:tr w:rsidR="00CA560C" w:rsidRPr="00813686" w14:paraId="5750FF06" w14:textId="77777777" w:rsidTr="004B147F">
        <w:trPr>
          <w:trHeight w:val="481"/>
        </w:trPr>
        <w:tc>
          <w:tcPr>
            <w:tcW w:w="9005" w:type="dxa"/>
            <w:gridSpan w:val="2"/>
          </w:tcPr>
          <w:p w14:paraId="235036BF" w14:textId="4F7B5ACB" w:rsidR="00CA560C" w:rsidRPr="00434175" w:rsidRDefault="00CA560C" w:rsidP="002D4488">
            <w:pPr>
              <w:pStyle w:val="Heading2"/>
              <w:outlineLvl w:val="1"/>
              <w:rPr>
                <w:i/>
              </w:rPr>
            </w:pPr>
            <w:r w:rsidRPr="00434175">
              <w:rPr>
                <w:i/>
              </w:rPr>
              <w:t>Key processes or arrangements</w:t>
            </w:r>
          </w:p>
        </w:tc>
      </w:tr>
      <w:tr w:rsidR="0059227F" w:rsidRPr="00813686" w14:paraId="2130DEDE" w14:textId="77777777" w:rsidTr="00E530D3">
        <w:tc>
          <w:tcPr>
            <w:tcW w:w="8500" w:type="dxa"/>
          </w:tcPr>
          <w:p w14:paraId="161400BB" w14:textId="1E2C4078" w:rsidR="0059227F" w:rsidRPr="00813686" w:rsidRDefault="00E20AAE" w:rsidP="00E20AAE">
            <w:pPr>
              <w:jc w:val="both"/>
            </w:pPr>
            <w:r>
              <w:t xml:space="preserve">The </w:t>
            </w:r>
            <w:hyperlink r:id="rId12" w:history="1">
              <w:r w:rsidR="0059227F" w:rsidRPr="00E20AAE">
                <w:rPr>
                  <w:rStyle w:val="Hyperlink"/>
                </w:rPr>
                <w:t xml:space="preserve">Parent Payment Policy </w:t>
              </w:r>
              <w:r w:rsidRPr="00E20AAE">
                <w:rPr>
                  <w:rStyle w:val="Hyperlink"/>
                </w:rPr>
                <w:t>and Implementation Template</w:t>
              </w:r>
            </w:hyperlink>
            <w:r>
              <w:t xml:space="preserve"> </w:t>
            </w:r>
            <w:r w:rsidR="0059227F">
              <w:t xml:space="preserve">is </w:t>
            </w:r>
            <w:r>
              <w:t xml:space="preserve">used to develop the school’s parent payment arrangements and </w:t>
            </w:r>
            <w:r w:rsidR="00974656">
              <w:t xml:space="preserve">is </w:t>
            </w:r>
            <w:r w:rsidR="0059227F">
              <w:t xml:space="preserve">approved </w:t>
            </w:r>
            <w:r w:rsidR="00434175">
              <w:t>by the school c</w:t>
            </w:r>
            <w:r w:rsidR="0059227F" w:rsidRPr="00813686">
              <w:t xml:space="preserve">ouncil </w:t>
            </w:r>
            <w:r w:rsidR="0059227F">
              <w:t>when modified</w:t>
            </w:r>
          </w:p>
        </w:tc>
        <w:sdt>
          <w:sdtPr>
            <w:id w:val="-2463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86CCE3E" w14:textId="3CA565A9" w:rsidR="0059227F" w:rsidRPr="00813686" w:rsidRDefault="0059227F" w:rsidP="00E530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377CB" w:rsidRPr="00813686" w14:paraId="37DDDAC2" w14:textId="77777777" w:rsidTr="00E530D3">
        <w:tc>
          <w:tcPr>
            <w:tcW w:w="8500" w:type="dxa"/>
          </w:tcPr>
          <w:p w14:paraId="4B25D5B3" w14:textId="5ECBB466" w:rsidR="00B377CB" w:rsidRDefault="00B377CB" w:rsidP="00B377CB">
            <w:pPr>
              <w:jc w:val="both"/>
            </w:pPr>
            <w:r>
              <w:t>The school council is aware of and understands the views of the school community in determining parent payments</w:t>
            </w:r>
          </w:p>
        </w:tc>
        <w:tc>
          <w:tcPr>
            <w:tcW w:w="505" w:type="dxa"/>
            <w:vAlign w:val="center"/>
          </w:tcPr>
          <w:p w14:paraId="058419C9" w14:textId="08A5F759" w:rsidR="00B377CB" w:rsidRDefault="003C490B" w:rsidP="00E530D3">
            <w:pPr>
              <w:jc w:val="center"/>
            </w:pPr>
            <w:sdt>
              <w:sdtPr>
                <w:rPr>
                  <w:rFonts w:ascii="MS Gothic" w:eastAsia="MS Gothic" w:hAnsi="MS Gothic"/>
                </w:rPr>
                <w:id w:val="46455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3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30D3" w:rsidRPr="00813686" w14:paraId="1CB33C3C" w14:textId="77777777" w:rsidTr="00E530D3">
        <w:tc>
          <w:tcPr>
            <w:tcW w:w="8500" w:type="dxa"/>
          </w:tcPr>
          <w:p w14:paraId="2B42ED46" w14:textId="1D30DC47" w:rsidR="00E530D3" w:rsidRPr="00813686" w:rsidRDefault="00E530D3" w:rsidP="00E530D3">
            <w:pPr>
              <w:jc w:val="both"/>
            </w:pPr>
            <w:r>
              <w:t>The school</w:t>
            </w:r>
            <w:r w:rsidRPr="003A7258">
              <w:t xml:space="preserve"> adhere</w:t>
            </w:r>
            <w:r>
              <w:t>s</w:t>
            </w:r>
            <w:r w:rsidRPr="003A7258">
              <w:t xml:space="preserve"> to the principles of access, equity and inclusion and ensure</w:t>
            </w:r>
            <w:r>
              <w:t>s</w:t>
            </w:r>
            <w:r w:rsidRPr="003A7258">
              <w:t xml:space="preserve"> all students have access to the standard curriculum program and that participation of all students in the full school program is facilitated</w:t>
            </w:r>
          </w:p>
        </w:tc>
        <w:tc>
          <w:tcPr>
            <w:tcW w:w="505" w:type="dxa"/>
            <w:vAlign w:val="center"/>
          </w:tcPr>
          <w:p w14:paraId="41956E3F" w14:textId="2549D9AF" w:rsidR="00E530D3" w:rsidRDefault="003C490B" w:rsidP="00E530D3">
            <w:pPr>
              <w:jc w:val="center"/>
            </w:pPr>
            <w:sdt>
              <w:sdtPr>
                <w:id w:val="149592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30D3" w:rsidRPr="00813686" w14:paraId="7C6A4DF7" w14:textId="77777777" w:rsidTr="00E530D3">
        <w:tc>
          <w:tcPr>
            <w:tcW w:w="8500" w:type="dxa"/>
          </w:tcPr>
          <w:p w14:paraId="65D65BB3" w14:textId="6FB3ED5D" w:rsidR="00E530D3" w:rsidRDefault="00E530D3" w:rsidP="00E530D3">
            <w:pPr>
              <w:jc w:val="both"/>
            </w:pPr>
            <w:r w:rsidRPr="00813686">
              <w:t>The school has a nominated parent payment contact person</w:t>
            </w:r>
          </w:p>
        </w:tc>
        <w:tc>
          <w:tcPr>
            <w:tcW w:w="505" w:type="dxa"/>
            <w:vAlign w:val="center"/>
          </w:tcPr>
          <w:p w14:paraId="6B88DBEF" w14:textId="62EF6ADC" w:rsidR="00E530D3" w:rsidRDefault="003C490B" w:rsidP="00E530D3">
            <w:pPr>
              <w:jc w:val="center"/>
            </w:pPr>
            <w:sdt>
              <w:sdtPr>
                <w:id w:val="171345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30D3" w:rsidRPr="00813686" w14:paraId="0DAB88CC" w14:textId="77777777" w:rsidTr="00E530D3">
        <w:tc>
          <w:tcPr>
            <w:tcW w:w="8500" w:type="dxa"/>
          </w:tcPr>
          <w:p w14:paraId="2A99E688" w14:textId="15F1B2B6" w:rsidR="00E530D3" w:rsidRPr="00813686" w:rsidRDefault="00E530D3" w:rsidP="00E530D3">
            <w:pPr>
              <w:jc w:val="both"/>
            </w:pPr>
            <w:r>
              <w:t>The school has written documentation for hardship consideration which is communicated to parents</w:t>
            </w:r>
          </w:p>
        </w:tc>
        <w:tc>
          <w:tcPr>
            <w:tcW w:w="505" w:type="dxa"/>
            <w:vAlign w:val="center"/>
          </w:tcPr>
          <w:p w14:paraId="6D2DB5FC" w14:textId="2B0FBDD1" w:rsidR="00E530D3" w:rsidRDefault="003C490B" w:rsidP="00E530D3">
            <w:pPr>
              <w:jc w:val="center"/>
            </w:pPr>
            <w:sdt>
              <w:sdtPr>
                <w:id w:val="-16108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E53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30D3" w:rsidRPr="00813686" w14:paraId="6B8C46A9" w14:textId="77777777" w:rsidTr="00E530D3">
        <w:tc>
          <w:tcPr>
            <w:tcW w:w="8500" w:type="dxa"/>
          </w:tcPr>
          <w:p w14:paraId="25133270" w14:textId="19B00E05" w:rsidR="00E530D3" w:rsidRDefault="00E530D3" w:rsidP="00E530D3">
            <w:pPr>
              <w:jc w:val="both"/>
            </w:pPr>
            <w:r w:rsidRPr="00813686">
              <w:t xml:space="preserve">Consideration of </w:t>
            </w:r>
            <w:r w:rsidRPr="00A903EB">
              <w:t>hardship arrangements</w:t>
            </w:r>
            <w:r w:rsidRPr="00813686">
              <w:t xml:space="preserve"> and concessions are provided to families on a confidential, case-by-case basis</w:t>
            </w:r>
          </w:p>
        </w:tc>
        <w:tc>
          <w:tcPr>
            <w:tcW w:w="505" w:type="dxa"/>
            <w:vAlign w:val="center"/>
          </w:tcPr>
          <w:p w14:paraId="6C82A8A2" w14:textId="06F90135" w:rsidR="00E530D3" w:rsidRDefault="003C490B" w:rsidP="00E530D3">
            <w:pPr>
              <w:jc w:val="center"/>
            </w:pPr>
            <w:sdt>
              <w:sdtPr>
                <w:id w:val="57031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30D3" w:rsidRPr="00813686" w14:paraId="7CE75464" w14:textId="77777777" w:rsidTr="00E530D3">
        <w:tc>
          <w:tcPr>
            <w:tcW w:w="8500" w:type="dxa"/>
          </w:tcPr>
          <w:p w14:paraId="6B6EA916" w14:textId="46817B69" w:rsidR="00E530D3" w:rsidRDefault="00E530D3" w:rsidP="00E530D3">
            <w:pPr>
              <w:jc w:val="both"/>
            </w:pPr>
            <w:r>
              <w:t xml:space="preserve">Students are not </w:t>
            </w:r>
            <w:r w:rsidRPr="00EC1C7D">
              <w:rPr>
                <w:lang w:val="en"/>
              </w:rPr>
              <w:t>denied access to the standard curriculum program, refused instruction or disadvantaged on the basis of payments not being made for education items or services</w:t>
            </w:r>
          </w:p>
        </w:tc>
        <w:tc>
          <w:tcPr>
            <w:tcW w:w="505" w:type="dxa"/>
            <w:vAlign w:val="center"/>
          </w:tcPr>
          <w:p w14:paraId="0F59A3A3" w14:textId="78B870B0" w:rsidR="00E530D3" w:rsidRDefault="003C490B" w:rsidP="00E530D3">
            <w:pPr>
              <w:jc w:val="center"/>
            </w:pPr>
            <w:sdt>
              <w:sdtPr>
                <w:id w:val="210690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30D3" w:rsidRPr="00813686" w14:paraId="3BC1C4C3" w14:textId="77777777" w:rsidTr="00E530D3">
        <w:tc>
          <w:tcPr>
            <w:tcW w:w="8500" w:type="dxa"/>
          </w:tcPr>
          <w:p w14:paraId="5F4143F2" w14:textId="5E787F94" w:rsidR="00E530D3" w:rsidRDefault="00E530D3" w:rsidP="00E530D3">
            <w:pPr>
              <w:jc w:val="both"/>
            </w:pPr>
            <w:r>
              <w:t>W</w:t>
            </w:r>
            <w:r w:rsidRPr="003A7258">
              <w:t xml:space="preserve">here a child cannot participate in an essential activity or provide an essential student learning item, </w:t>
            </w:r>
            <w:r>
              <w:t>the school</w:t>
            </w:r>
            <w:r w:rsidRPr="003A7258">
              <w:t xml:space="preserve"> consider</w:t>
            </w:r>
            <w:r>
              <w:t>s</w:t>
            </w:r>
            <w:r w:rsidRPr="003A7258">
              <w:t xml:space="preserve"> the financial hardship circumstances of the student or make</w:t>
            </w:r>
            <w:r>
              <w:t>s</w:t>
            </w:r>
            <w:r w:rsidRPr="003A7258">
              <w:t xml:space="preserve"> alternative arrangements that provide for the required knowledge and skills to be learned</w:t>
            </w:r>
          </w:p>
        </w:tc>
        <w:tc>
          <w:tcPr>
            <w:tcW w:w="505" w:type="dxa"/>
            <w:vAlign w:val="center"/>
          </w:tcPr>
          <w:p w14:paraId="65D87307" w14:textId="521CBB29" w:rsidR="00E530D3" w:rsidRDefault="003C490B" w:rsidP="00E530D3">
            <w:pPr>
              <w:jc w:val="center"/>
            </w:pPr>
            <w:sdt>
              <w:sdtPr>
                <w:id w:val="104756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30D3" w:rsidRPr="00813686" w14:paraId="1F9D1EF2" w14:textId="77777777" w:rsidTr="00E530D3">
        <w:tc>
          <w:tcPr>
            <w:tcW w:w="8500" w:type="dxa"/>
          </w:tcPr>
          <w:p w14:paraId="1390FB06" w14:textId="668CBA9B" w:rsidR="00E530D3" w:rsidRPr="00813686" w:rsidRDefault="00E530D3" w:rsidP="00E530D3">
            <w:pPr>
              <w:jc w:val="both"/>
            </w:pPr>
            <w:r>
              <w:t>Costs to parents are kept to a minimum and are affordable for most families at the school</w:t>
            </w:r>
          </w:p>
        </w:tc>
        <w:sdt>
          <w:sdtPr>
            <w:id w:val="-171171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BFACD27" w14:textId="1EFC4476" w:rsidR="00E530D3" w:rsidRPr="00813686" w:rsidRDefault="00E530D3" w:rsidP="00E530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813686" w14:paraId="120AC700" w14:textId="77777777" w:rsidTr="00E530D3">
        <w:tc>
          <w:tcPr>
            <w:tcW w:w="8500" w:type="dxa"/>
          </w:tcPr>
          <w:p w14:paraId="7731330B" w14:textId="7A8A20A5" w:rsidR="00E530D3" w:rsidRPr="00813686" w:rsidRDefault="00E530D3" w:rsidP="00E530D3">
            <w:pPr>
              <w:jc w:val="both"/>
            </w:pPr>
            <w:r w:rsidRPr="00813686">
              <w:t>Parent Pay</w:t>
            </w:r>
            <w:r>
              <w:t>ment charges are transparently and accurately costed</w:t>
            </w:r>
          </w:p>
        </w:tc>
        <w:sdt>
          <w:sdtPr>
            <w:id w:val="26404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358031FF" w14:textId="0CA5F38F" w:rsidR="00E530D3" w:rsidRPr="00813686" w:rsidRDefault="00E530D3" w:rsidP="00E530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813686" w14:paraId="5212D29A" w14:textId="77777777" w:rsidTr="00E530D3">
        <w:tc>
          <w:tcPr>
            <w:tcW w:w="8500" w:type="dxa"/>
          </w:tcPr>
          <w:p w14:paraId="6B616C76" w14:textId="2BFBB80F" w:rsidR="00E530D3" w:rsidRPr="00813686" w:rsidRDefault="00E530D3" w:rsidP="00E530D3">
            <w:pPr>
              <w:jc w:val="both"/>
            </w:pPr>
            <w:r w:rsidRPr="00813686">
              <w:t xml:space="preserve">Parents are provided a minimum of six weeks’ notice prior to the end of the previous school year </w:t>
            </w:r>
            <w:r>
              <w:t>for annual payment requests</w:t>
            </w:r>
          </w:p>
        </w:tc>
        <w:sdt>
          <w:sdtPr>
            <w:id w:val="-194892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38AE228" w14:textId="392B27A9" w:rsidR="00E530D3" w:rsidRPr="00813686" w:rsidRDefault="00E530D3" w:rsidP="00E530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813686" w14:paraId="6674D31A" w14:textId="77777777" w:rsidTr="004B147F">
        <w:trPr>
          <w:trHeight w:val="452"/>
        </w:trPr>
        <w:tc>
          <w:tcPr>
            <w:tcW w:w="9005" w:type="dxa"/>
            <w:gridSpan w:val="2"/>
          </w:tcPr>
          <w:p w14:paraId="787CCA96" w14:textId="4E561EEA" w:rsidR="00E530D3" w:rsidRPr="00434175" w:rsidRDefault="00E530D3" w:rsidP="00E530D3">
            <w:pPr>
              <w:pStyle w:val="Heading2"/>
              <w:outlineLvl w:val="1"/>
              <w:rPr>
                <w:i/>
              </w:rPr>
            </w:pPr>
            <w:r w:rsidRPr="00434175">
              <w:rPr>
                <w:i/>
              </w:rPr>
              <w:t>Communication with parents</w:t>
            </w:r>
          </w:p>
        </w:tc>
      </w:tr>
      <w:tr w:rsidR="00E530D3" w:rsidRPr="00813686" w14:paraId="732DFED9" w14:textId="77777777" w:rsidTr="00E530D3">
        <w:tc>
          <w:tcPr>
            <w:tcW w:w="8500" w:type="dxa"/>
          </w:tcPr>
          <w:p w14:paraId="112FD33E" w14:textId="3AD0F00A" w:rsidR="00E530D3" w:rsidRDefault="00E530D3" w:rsidP="00E530D3">
            <w:pPr>
              <w:jc w:val="both"/>
            </w:pPr>
            <w:r>
              <w:t>Parents are provided with a clear description of each of the three parent payment categories</w:t>
            </w:r>
            <w:r w:rsidRPr="00AD5B14">
              <w:t xml:space="preserve">: </w:t>
            </w:r>
            <w:hyperlink r:id="rId13" w:history="1">
              <w:r w:rsidRPr="006834EF">
                <w:rPr>
                  <w:rStyle w:val="Hyperlink"/>
                  <w:color w:val="2F5496" w:themeColor="accent5" w:themeShade="BF"/>
                </w:rPr>
                <w:t>Essential, Optional and Voluntary</w:t>
              </w:r>
            </w:hyperlink>
          </w:p>
        </w:tc>
        <w:tc>
          <w:tcPr>
            <w:tcW w:w="505" w:type="dxa"/>
            <w:vAlign w:val="center"/>
          </w:tcPr>
          <w:p w14:paraId="72C7B9C0" w14:textId="70771C01" w:rsidR="00E530D3" w:rsidRDefault="003C490B" w:rsidP="00E530D3">
            <w:pPr>
              <w:jc w:val="center"/>
            </w:pPr>
            <w:sdt>
              <w:sdtPr>
                <w:rPr>
                  <w:rFonts w:ascii="MS Gothic" w:eastAsia="MS Gothic" w:hAnsi="MS Gothic"/>
                </w:rPr>
                <w:id w:val="190934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3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30D3" w:rsidRPr="00813686" w14:paraId="7BF6B916" w14:textId="77777777" w:rsidTr="00E530D3">
        <w:tc>
          <w:tcPr>
            <w:tcW w:w="8500" w:type="dxa"/>
          </w:tcPr>
          <w:p w14:paraId="690000A4" w14:textId="6C740AD8" w:rsidR="00E530D3" w:rsidRDefault="00E530D3" w:rsidP="00E530D3">
            <w:pPr>
              <w:jc w:val="both"/>
            </w:pPr>
            <w:r>
              <w:t xml:space="preserve">Payment requests are sufficiently itemised to allow parents to understand what is being charged for, and items are categorised </w:t>
            </w:r>
            <w:r w:rsidRPr="00AD5B14">
              <w:t xml:space="preserve">under </w:t>
            </w:r>
            <w:r>
              <w:t xml:space="preserve">the </w:t>
            </w:r>
            <w:r w:rsidRPr="00AD5B14">
              <w:t>three categories</w:t>
            </w:r>
            <w:r>
              <w:t xml:space="preserve"> </w:t>
            </w:r>
          </w:p>
        </w:tc>
        <w:sdt>
          <w:sdtPr>
            <w:id w:val="148581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40258F49" w14:textId="3B15A7F2" w:rsidR="00E530D3" w:rsidRDefault="00E530D3" w:rsidP="00E530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813686" w14:paraId="71FC50D3" w14:textId="77777777" w:rsidTr="00E530D3">
        <w:tc>
          <w:tcPr>
            <w:tcW w:w="8500" w:type="dxa"/>
          </w:tcPr>
          <w:p w14:paraId="2246E665" w14:textId="7125B560" w:rsidR="00E530D3" w:rsidRDefault="00E530D3" w:rsidP="00E530D3">
            <w:pPr>
              <w:jc w:val="both"/>
            </w:pPr>
            <w:r>
              <w:t>Parents are informed that they have the option of providing Essential Student Learning items themselves, in consultation with the school</w:t>
            </w:r>
          </w:p>
        </w:tc>
        <w:sdt>
          <w:sdtPr>
            <w:id w:val="-137739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150167EB" w14:textId="425C76D6" w:rsidR="00E530D3" w:rsidRDefault="00E530D3" w:rsidP="00E530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813686" w14:paraId="1CA8BAFE" w14:textId="77777777" w:rsidTr="00E530D3">
        <w:tc>
          <w:tcPr>
            <w:tcW w:w="8500" w:type="dxa"/>
          </w:tcPr>
          <w:p w14:paraId="0E212C80" w14:textId="01001CAB" w:rsidR="00E530D3" w:rsidRPr="00AD5B14" w:rsidRDefault="00E530D3" w:rsidP="00E530D3">
            <w:pPr>
              <w:jc w:val="both"/>
            </w:pPr>
            <w:r>
              <w:rPr>
                <w:rFonts w:eastAsia="Times New Roman" w:cs="Arial"/>
                <w:color w:val="202020"/>
                <w:lang w:eastAsia="en-AU"/>
              </w:rPr>
              <w:t xml:space="preserve">Parents are advised of </w:t>
            </w:r>
            <w:r w:rsidRPr="00AC7862">
              <w:rPr>
                <w:rFonts w:eastAsia="Times New Roman" w:cs="Arial"/>
                <w:color w:val="202020"/>
                <w:lang w:eastAsia="en-AU"/>
              </w:rPr>
              <w:t xml:space="preserve">the availability of alternative payment options </w:t>
            </w:r>
            <w:r>
              <w:rPr>
                <w:rFonts w:eastAsia="Times New Roman" w:cs="Arial"/>
                <w:color w:val="202020"/>
                <w:lang w:eastAsia="en-AU"/>
              </w:rPr>
              <w:t xml:space="preserve">for families who may be experiencing financial hardship </w:t>
            </w:r>
            <w:r w:rsidRPr="00AC7862">
              <w:rPr>
                <w:rFonts w:eastAsia="Times New Roman" w:cs="Arial"/>
                <w:color w:val="202020"/>
                <w:lang w:eastAsia="en-AU"/>
              </w:rPr>
              <w:t xml:space="preserve">and </w:t>
            </w:r>
            <w:r>
              <w:rPr>
                <w:rFonts w:eastAsia="Times New Roman" w:cs="Arial"/>
                <w:color w:val="202020"/>
                <w:lang w:eastAsia="en-AU"/>
              </w:rPr>
              <w:t>are invited</w:t>
            </w:r>
            <w:r w:rsidRPr="00AC7862">
              <w:rPr>
                <w:rFonts w:eastAsia="Times New Roman" w:cs="Arial"/>
                <w:color w:val="202020"/>
                <w:lang w:eastAsia="en-AU"/>
              </w:rPr>
              <w:t xml:space="preserve"> to contact the principal or nominated parent payment contact person</w:t>
            </w:r>
            <w:r>
              <w:rPr>
                <w:rFonts w:eastAsia="Times New Roman" w:cs="Arial"/>
                <w:color w:val="202020"/>
                <w:lang w:eastAsia="en-AU"/>
              </w:rPr>
              <w:t xml:space="preserve"> to discuss these arrangements</w:t>
            </w:r>
          </w:p>
        </w:tc>
        <w:sdt>
          <w:sdtPr>
            <w:id w:val="77690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29B4EB04" w14:textId="2A68E0DF" w:rsidR="00E530D3" w:rsidRDefault="00E530D3" w:rsidP="00E530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FA5579" w14:paraId="2D33D1D7" w14:textId="77777777" w:rsidTr="00E530D3">
        <w:tc>
          <w:tcPr>
            <w:tcW w:w="8500" w:type="dxa"/>
          </w:tcPr>
          <w:p w14:paraId="0A4D5F7B" w14:textId="55057FCF" w:rsidR="00E530D3" w:rsidRPr="00FA5579" w:rsidRDefault="00E530D3" w:rsidP="00E530D3">
            <w:pPr>
              <w:shd w:val="clear" w:color="auto" w:fill="FFFFFF"/>
              <w:spacing w:before="48" w:after="120"/>
              <w:jc w:val="both"/>
              <w:rPr>
                <w:rFonts w:eastAsia="Times New Roman" w:cs="Arial"/>
                <w:color w:val="202020"/>
                <w:lang w:eastAsia="en-AU"/>
              </w:rPr>
            </w:pPr>
            <w:r w:rsidRPr="00813686">
              <w:rPr>
                <w:rFonts w:eastAsia="Times New Roman" w:cs="Arial"/>
                <w:color w:val="202020"/>
                <w:lang w:eastAsia="en-AU"/>
              </w:rPr>
              <w:t xml:space="preserve">The school has 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>address</w:t>
            </w:r>
            <w:r w:rsidRPr="00813686">
              <w:rPr>
                <w:rFonts w:eastAsia="Times New Roman" w:cs="Arial"/>
                <w:color w:val="202020"/>
                <w:lang w:eastAsia="en-AU"/>
              </w:rPr>
              <w:t>ed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 any concerns raised</w:t>
            </w:r>
            <w:r>
              <w:rPr>
                <w:rFonts w:eastAsia="Times New Roman" w:cs="Arial"/>
                <w:color w:val="202020"/>
                <w:lang w:eastAsia="en-AU"/>
              </w:rPr>
              <w:t xml:space="preserve"> by parents regarding payment requests</w:t>
            </w:r>
          </w:p>
        </w:tc>
        <w:sdt>
          <w:sdtPr>
            <w:id w:val="72804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5554B1BF" w14:textId="2C856A8F" w:rsidR="00E530D3" w:rsidRPr="00813686" w:rsidRDefault="00E530D3" w:rsidP="00E530D3">
                <w:pPr>
                  <w:shd w:val="clear" w:color="auto" w:fill="FFFFFF"/>
                  <w:spacing w:before="48" w:after="120"/>
                  <w:jc w:val="center"/>
                  <w:rPr>
                    <w:rFonts w:eastAsia="Times New Roman" w:cs="Arial"/>
                    <w:color w:val="20202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FA5579" w14:paraId="3B448191" w14:textId="77777777" w:rsidTr="00E530D3">
        <w:tc>
          <w:tcPr>
            <w:tcW w:w="8500" w:type="dxa"/>
          </w:tcPr>
          <w:p w14:paraId="60A2DBD9" w14:textId="67976A02" w:rsidR="00E530D3" w:rsidRPr="00FA5579" w:rsidRDefault="00E530D3" w:rsidP="00E530D3">
            <w:pPr>
              <w:shd w:val="clear" w:color="auto" w:fill="FFFFFF"/>
              <w:spacing w:before="48" w:after="120"/>
              <w:jc w:val="both"/>
              <w:rPr>
                <w:rFonts w:eastAsia="Times New Roman" w:cs="Arial"/>
                <w:color w:val="202020"/>
                <w:lang w:eastAsia="en-AU"/>
              </w:rPr>
            </w:pPr>
            <w:r>
              <w:rPr>
                <w:rFonts w:eastAsia="Times New Roman" w:cs="Arial"/>
                <w:color w:val="202020"/>
                <w:lang w:eastAsia="en-AU"/>
              </w:rPr>
              <w:t>P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arents are made aware of financial and other supports available and </w:t>
            </w:r>
            <w:r>
              <w:rPr>
                <w:rFonts w:eastAsia="Times New Roman" w:cs="Arial"/>
                <w:color w:val="202020"/>
                <w:lang w:eastAsia="en-AU"/>
              </w:rPr>
              <w:t xml:space="preserve">how 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>to access them</w:t>
            </w:r>
          </w:p>
        </w:tc>
        <w:sdt>
          <w:sdtPr>
            <w:id w:val="-13479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62D9093E" w14:textId="08311E29" w:rsidR="00E530D3" w:rsidRPr="00813686" w:rsidRDefault="00E530D3" w:rsidP="00E530D3">
                <w:pPr>
                  <w:shd w:val="clear" w:color="auto" w:fill="FFFFFF"/>
                  <w:spacing w:before="48" w:after="120"/>
                  <w:jc w:val="center"/>
                  <w:rPr>
                    <w:rFonts w:eastAsia="Times New Roman" w:cs="Arial"/>
                    <w:color w:val="20202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FA5579" w14:paraId="6D8C1EAE" w14:textId="77777777" w:rsidTr="00E530D3">
        <w:tc>
          <w:tcPr>
            <w:tcW w:w="8500" w:type="dxa"/>
          </w:tcPr>
          <w:p w14:paraId="726047BC" w14:textId="17774F78" w:rsidR="00E530D3" w:rsidRPr="00FA5579" w:rsidRDefault="00E530D3" w:rsidP="00F23698">
            <w:pPr>
              <w:shd w:val="clear" w:color="auto" w:fill="FFFFFF"/>
              <w:spacing w:before="48" w:after="120"/>
              <w:jc w:val="both"/>
              <w:rPr>
                <w:rFonts w:eastAsia="Times New Roman" w:cs="Arial"/>
                <w:color w:val="202020"/>
                <w:lang w:eastAsia="en-AU"/>
              </w:rPr>
            </w:pPr>
            <w:r w:rsidRPr="00813686">
              <w:rPr>
                <w:rFonts w:eastAsia="Times New Roman" w:cs="Arial"/>
                <w:color w:val="202020"/>
                <w:lang w:eastAsia="en-AU"/>
              </w:rPr>
              <w:t>I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nvoices/statements for unpaid essential student learning items or optional items </w:t>
            </w:r>
            <w:r w:rsidR="00F23698">
              <w:rPr>
                <w:rFonts w:eastAsia="Times New Roman" w:cs="Arial"/>
                <w:color w:val="202020"/>
                <w:lang w:eastAsia="en-AU"/>
              </w:rPr>
              <w:t>are</w:t>
            </w:r>
            <w:r w:rsidRPr="006834EF">
              <w:rPr>
                <w:rFonts w:eastAsia="Times New Roman" w:cs="Arial"/>
                <w:color w:val="202020"/>
                <w:lang w:eastAsia="en-AU"/>
              </w:rPr>
              <w:t xml:space="preserve"> generated and distributed no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 more than monthly</w:t>
            </w:r>
          </w:p>
        </w:tc>
        <w:sdt>
          <w:sdtPr>
            <w:id w:val="130573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72ACE2F7" w14:textId="373CA522" w:rsidR="00E530D3" w:rsidRPr="00813686" w:rsidRDefault="00E530D3" w:rsidP="00E530D3">
                <w:pPr>
                  <w:shd w:val="clear" w:color="auto" w:fill="FFFFFF"/>
                  <w:spacing w:before="48" w:after="120"/>
                  <w:jc w:val="center"/>
                  <w:rPr>
                    <w:rFonts w:eastAsia="Times New Roman" w:cs="Arial"/>
                    <w:color w:val="20202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813686" w14:paraId="40FF0B9A" w14:textId="77777777" w:rsidTr="00E530D3">
        <w:tc>
          <w:tcPr>
            <w:tcW w:w="8500" w:type="dxa"/>
          </w:tcPr>
          <w:p w14:paraId="1A058362" w14:textId="1B599715" w:rsidR="00E530D3" w:rsidRPr="00813686" w:rsidRDefault="00E530D3" w:rsidP="00B82D41">
            <w:pPr>
              <w:shd w:val="clear" w:color="auto" w:fill="FFFFFF"/>
              <w:spacing w:before="48" w:after="120"/>
              <w:jc w:val="both"/>
              <w:rPr>
                <w:rFonts w:eastAsia="Times New Roman" w:cs="Arial"/>
                <w:color w:val="202020"/>
                <w:lang w:eastAsia="en-AU"/>
              </w:rPr>
            </w:pPr>
            <w:r w:rsidRPr="00813686">
              <w:rPr>
                <w:rFonts w:eastAsia="Times New Roman" w:cs="Arial"/>
                <w:color w:val="202020"/>
                <w:lang w:eastAsia="en-AU"/>
              </w:rPr>
              <w:t>O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nly the initial </w:t>
            </w:r>
            <w:r>
              <w:rPr>
                <w:rFonts w:eastAsia="Times New Roman" w:cs="Arial"/>
                <w:color w:val="202020"/>
                <w:lang w:eastAsia="en-AU"/>
              </w:rPr>
              <w:t>request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 for voluntary financial contributions and one reminder notice per year </w:t>
            </w:r>
            <w:r w:rsidR="00B82D41">
              <w:rPr>
                <w:rFonts w:eastAsia="Times New Roman" w:cs="Arial"/>
                <w:color w:val="202020"/>
                <w:lang w:eastAsia="en-AU"/>
              </w:rPr>
              <w:t xml:space="preserve">is </w:t>
            </w:r>
            <w:r w:rsidRPr="00813686">
              <w:rPr>
                <w:rFonts w:eastAsia="Times New Roman" w:cs="Arial"/>
                <w:color w:val="202020"/>
                <w:lang w:eastAsia="en-AU"/>
              </w:rPr>
              <w:t>sent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 to all parents </w:t>
            </w:r>
          </w:p>
        </w:tc>
        <w:sdt>
          <w:sdtPr>
            <w:id w:val="-34201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608DF50E" w14:textId="2DE3E9DA" w:rsidR="00E530D3" w:rsidRPr="00813686" w:rsidRDefault="00E530D3" w:rsidP="00E530D3">
                <w:pPr>
                  <w:shd w:val="clear" w:color="auto" w:fill="FFFFFF"/>
                  <w:spacing w:before="48" w:after="120"/>
                  <w:jc w:val="center"/>
                  <w:rPr>
                    <w:rFonts w:eastAsia="Times New Roman" w:cs="Arial"/>
                    <w:color w:val="20202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FA5579" w14:paraId="1F47A6CB" w14:textId="77777777" w:rsidTr="00E530D3">
        <w:tc>
          <w:tcPr>
            <w:tcW w:w="8500" w:type="dxa"/>
          </w:tcPr>
          <w:p w14:paraId="55D5C068" w14:textId="74719421" w:rsidR="00E530D3" w:rsidRPr="00FA5579" w:rsidRDefault="00E530D3" w:rsidP="00E530D3">
            <w:pPr>
              <w:shd w:val="clear" w:color="auto" w:fill="FFFFFF"/>
              <w:spacing w:before="48" w:after="120"/>
              <w:jc w:val="both"/>
              <w:rPr>
                <w:rFonts w:eastAsia="Times New Roman" w:cs="Arial"/>
                <w:color w:val="202020"/>
                <w:lang w:eastAsia="en-AU"/>
              </w:rPr>
            </w:pPr>
            <w:r w:rsidRPr="00813686">
              <w:rPr>
                <w:rFonts w:eastAsia="Times New Roman" w:cs="Arial"/>
                <w:color w:val="202020"/>
                <w:lang w:eastAsia="en-AU"/>
              </w:rPr>
              <w:t>P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rior to generating reminder notices to parents for unpaid items, discretion </w:t>
            </w:r>
            <w:r>
              <w:rPr>
                <w:rFonts w:eastAsia="Times New Roman" w:cs="Arial"/>
                <w:color w:val="202020"/>
                <w:lang w:eastAsia="en-AU"/>
              </w:rPr>
              <w:t xml:space="preserve">is 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>exercised where there may be hardship or financial difficulty</w:t>
            </w:r>
          </w:p>
        </w:tc>
        <w:sdt>
          <w:sdtPr>
            <w:id w:val="-22784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vAlign w:val="center"/>
              </w:tcPr>
              <w:p w14:paraId="0443274F" w14:textId="2D153145" w:rsidR="00E530D3" w:rsidRPr="00813686" w:rsidRDefault="00E530D3" w:rsidP="00E530D3">
                <w:pPr>
                  <w:shd w:val="clear" w:color="auto" w:fill="FFFFFF"/>
                  <w:spacing w:before="48" w:after="120"/>
                  <w:jc w:val="center"/>
                  <w:rPr>
                    <w:rFonts w:eastAsia="Times New Roman" w:cs="Arial"/>
                    <w:color w:val="20202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FA5579" w14:paraId="3CF89B4E" w14:textId="77777777" w:rsidTr="00E530D3">
        <w:tc>
          <w:tcPr>
            <w:tcW w:w="8500" w:type="dxa"/>
          </w:tcPr>
          <w:p w14:paraId="512F2DA7" w14:textId="5BF6B633" w:rsidR="00E530D3" w:rsidRPr="00813686" w:rsidRDefault="00E530D3" w:rsidP="00E530D3">
            <w:pPr>
              <w:shd w:val="clear" w:color="auto" w:fill="FFFFFF"/>
              <w:spacing w:before="48" w:after="120"/>
              <w:jc w:val="both"/>
              <w:rPr>
                <w:rFonts w:eastAsia="Times New Roman" w:cs="Arial"/>
                <w:color w:val="202020"/>
                <w:lang w:eastAsia="en-AU"/>
              </w:rPr>
            </w:pPr>
            <w:r>
              <w:t xml:space="preserve">The completed and signed </w:t>
            </w:r>
            <w:hyperlink r:id="rId14" w:history="1">
              <w:r w:rsidRPr="00E20AAE">
                <w:rPr>
                  <w:rStyle w:val="Hyperlink"/>
                </w:rPr>
                <w:t>Parent Payment Policy and Implementation Template</w:t>
              </w:r>
            </w:hyperlink>
            <w:r>
              <w:t xml:space="preserve"> </w:t>
            </w:r>
            <w:r w:rsidRPr="00AD5B14">
              <w:t>and</w:t>
            </w:r>
            <w:r w:rsidRPr="006834EF">
              <w:rPr>
                <w:color w:val="2F5496" w:themeColor="accent5" w:themeShade="BF"/>
              </w:rPr>
              <w:t xml:space="preserve"> </w:t>
            </w:r>
            <w:hyperlink r:id="rId15" w:history="1">
              <w:r w:rsidRPr="006834EF">
                <w:rPr>
                  <w:rStyle w:val="Hyperlink"/>
                  <w:color w:val="2F5496" w:themeColor="accent5" w:themeShade="BF"/>
                </w:rPr>
                <w:t>F</w:t>
              </w:r>
              <w:r>
                <w:rPr>
                  <w:rStyle w:val="Hyperlink"/>
                  <w:color w:val="2F5496" w:themeColor="accent5" w:themeShade="BF"/>
                </w:rPr>
                <w:t xml:space="preserve">requently </w:t>
              </w:r>
              <w:r w:rsidRPr="006834EF">
                <w:rPr>
                  <w:rStyle w:val="Hyperlink"/>
                  <w:color w:val="2F5496" w:themeColor="accent5" w:themeShade="BF"/>
                </w:rPr>
                <w:t>A</w:t>
              </w:r>
              <w:r>
                <w:rPr>
                  <w:rStyle w:val="Hyperlink"/>
                  <w:color w:val="2F5496" w:themeColor="accent5" w:themeShade="BF"/>
                </w:rPr>
                <w:t xml:space="preserve">sked </w:t>
              </w:r>
              <w:r w:rsidRPr="006834EF">
                <w:rPr>
                  <w:rStyle w:val="Hyperlink"/>
                  <w:color w:val="2F5496" w:themeColor="accent5" w:themeShade="BF"/>
                </w:rPr>
                <w:t>Q</w:t>
              </w:r>
              <w:r>
                <w:rPr>
                  <w:rStyle w:val="Hyperlink"/>
                  <w:color w:val="2F5496" w:themeColor="accent5" w:themeShade="BF"/>
                </w:rPr>
                <w:t>uestions for Parents</w:t>
              </w:r>
            </w:hyperlink>
            <w:r w:rsidRPr="00AD5B14">
              <w:t xml:space="preserve"> </w:t>
            </w:r>
            <w:r>
              <w:t xml:space="preserve">document </w:t>
            </w:r>
            <w:r w:rsidRPr="00AD5B14">
              <w:t>is pub</w:t>
            </w:r>
            <w:r>
              <w:t>lished on the school’s website.</w:t>
            </w:r>
          </w:p>
        </w:tc>
        <w:tc>
          <w:tcPr>
            <w:tcW w:w="505" w:type="dxa"/>
            <w:vAlign w:val="center"/>
          </w:tcPr>
          <w:p w14:paraId="19F73D55" w14:textId="7E068A5B" w:rsidR="00E530D3" w:rsidRDefault="003C490B" w:rsidP="00E530D3">
            <w:pPr>
              <w:shd w:val="clear" w:color="auto" w:fill="FFFFFF"/>
              <w:spacing w:before="48" w:after="120"/>
              <w:jc w:val="center"/>
            </w:pPr>
            <w:sdt>
              <w:sdtPr>
                <w:id w:val="-70687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30D3" w:rsidRPr="00813686" w14:paraId="6EF9C68C" w14:textId="77777777" w:rsidTr="00AC7862">
        <w:tc>
          <w:tcPr>
            <w:tcW w:w="9005" w:type="dxa"/>
            <w:gridSpan w:val="2"/>
          </w:tcPr>
          <w:p w14:paraId="2EA79B33" w14:textId="2DF7AE9E" w:rsidR="00E530D3" w:rsidRPr="00434175" w:rsidRDefault="00E530D3" w:rsidP="00E530D3">
            <w:pPr>
              <w:pStyle w:val="Heading2"/>
              <w:outlineLvl w:val="1"/>
              <w:rPr>
                <w:i/>
              </w:rPr>
            </w:pPr>
            <w:r w:rsidRPr="00434175">
              <w:rPr>
                <w:i/>
              </w:rPr>
              <w:lastRenderedPageBreak/>
              <w:t>Records Management and CASES 21</w:t>
            </w:r>
          </w:p>
        </w:tc>
      </w:tr>
      <w:tr w:rsidR="00E530D3" w:rsidRPr="00FA5579" w14:paraId="368D0EA3" w14:textId="77777777" w:rsidTr="00AC7862">
        <w:tc>
          <w:tcPr>
            <w:tcW w:w="8500" w:type="dxa"/>
          </w:tcPr>
          <w:p w14:paraId="29DC0BEE" w14:textId="632AB2C8" w:rsidR="00E530D3" w:rsidRPr="00FA5579" w:rsidRDefault="00E530D3" w:rsidP="00E530D3">
            <w:pPr>
              <w:shd w:val="clear" w:color="auto" w:fill="FFFFFF"/>
              <w:spacing w:before="48" w:after="120"/>
              <w:jc w:val="both"/>
              <w:rPr>
                <w:rFonts w:eastAsia="Times New Roman" w:cs="Arial"/>
                <w:color w:val="202020"/>
                <w:lang w:eastAsia="en-AU"/>
              </w:rPr>
            </w:pPr>
            <w:r w:rsidRPr="00813686">
              <w:rPr>
                <w:rFonts w:eastAsia="Times New Roman" w:cs="Arial"/>
                <w:color w:val="202020"/>
                <w:lang w:eastAsia="en-AU"/>
              </w:rPr>
              <w:t>A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ll documents relating to individual parent payments </w:t>
            </w:r>
            <w:r>
              <w:rPr>
                <w:rFonts w:eastAsia="Times New Roman" w:cs="Arial"/>
                <w:color w:val="202020"/>
                <w:lang w:eastAsia="en-AU"/>
              </w:rPr>
              <w:t>are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 stored confidentially in a secure location and accessible only to the principal, business manager and other nominated staff</w:t>
            </w:r>
          </w:p>
        </w:tc>
        <w:sdt>
          <w:sdtPr>
            <w:id w:val="-1250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</w:tcPr>
              <w:p w14:paraId="79C2859F" w14:textId="54C50A19" w:rsidR="00E530D3" w:rsidRPr="00813686" w:rsidRDefault="00E530D3" w:rsidP="00E530D3">
                <w:pPr>
                  <w:shd w:val="clear" w:color="auto" w:fill="FFFFFF"/>
                  <w:spacing w:before="48" w:after="120"/>
                  <w:jc w:val="both"/>
                  <w:rPr>
                    <w:rFonts w:eastAsia="Times New Roman" w:cs="Arial"/>
                    <w:color w:val="20202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813686" w14:paraId="01E07999" w14:textId="77777777" w:rsidTr="00AC7862">
        <w:tc>
          <w:tcPr>
            <w:tcW w:w="8500" w:type="dxa"/>
          </w:tcPr>
          <w:p w14:paraId="68458A42" w14:textId="77777777" w:rsidR="00E530D3" w:rsidRPr="00813686" w:rsidRDefault="00E530D3" w:rsidP="00E530D3">
            <w:pPr>
              <w:shd w:val="clear" w:color="auto" w:fill="FFFFFF"/>
              <w:spacing w:before="48" w:after="120"/>
              <w:jc w:val="both"/>
              <w:rPr>
                <w:rFonts w:eastAsia="Times New Roman" w:cs="Arial"/>
                <w:color w:val="202020"/>
                <w:lang w:eastAsia="en-AU"/>
              </w:rPr>
            </w:pPr>
            <w:r w:rsidRPr="00813686">
              <w:rPr>
                <w:rFonts w:eastAsia="Times New Roman" w:cs="Arial"/>
                <w:color w:val="202020"/>
                <w:lang w:eastAsia="en-AU"/>
              </w:rPr>
              <w:t>R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eceipts </w:t>
            </w:r>
            <w:r w:rsidRPr="00813686">
              <w:rPr>
                <w:rFonts w:eastAsia="Times New Roman" w:cs="Arial"/>
                <w:color w:val="202020"/>
                <w:lang w:eastAsia="en-AU"/>
              </w:rPr>
              <w:t>have been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 issued to parents immediately upon payment and receipted on CASES21</w:t>
            </w:r>
          </w:p>
        </w:tc>
        <w:sdt>
          <w:sdtPr>
            <w:id w:val="146885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</w:tcPr>
              <w:p w14:paraId="4ED5F9E4" w14:textId="081E3A4C" w:rsidR="00E530D3" w:rsidRPr="00813686" w:rsidRDefault="00E530D3" w:rsidP="00E530D3">
                <w:pPr>
                  <w:shd w:val="clear" w:color="auto" w:fill="FFFFFF"/>
                  <w:spacing w:before="48" w:after="120"/>
                  <w:jc w:val="both"/>
                  <w:rPr>
                    <w:rFonts w:eastAsia="Times New Roman" w:cs="Arial"/>
                    <w:color w:val="20202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30D3" w:rsidRPr="00FA5579" w14:paraId="093D113C" w14:textId="77777777" w:rsidTr="00AC7862">
        <w:tc>
          <w:tcPr>
            <w:tcW w:w="8500" w:type="dxa"/>
          </w:tcPr>
          <w:p w14:paraId="3835E93F" w14:textId="77777777" w:rsidR="00E530D3" w:rsidRPr="00FA5579" w:rsidRDefault="00E530D3" w:rsidP="00E530D3">
            <w:pPr>
              <w:shd w:val="clear" w:color="auto" w:fill="FFFFFF"/>
              <w:spacing w:before="48" w:after="120"/>
              <w:jc w:val="both"/>
              <w:rPr>
                <w:rFonts w:eastAsia="Times New Roman" w:cs="Arial"/>
                <w:color w:val="202020"/>
                <w:lang w:eastAsia="en-AU"/>
              </w:rPr>
            </w:pPr>
            <w:r w:rsidRPr="00813686">
              <w:rPr>
                <w:rFonts w:eastAsia="Times New Roman" w:cs="Arial"/>
                <w:color w:val="202020"/>
                <w:lang w:eastAsia="en-AU"/>
              </w:rPr>
              <w:t xml:space="preserve">The school’s </w:t>
            </w:r>
            <w:r w:rsidRPr="00FA5579">
              <w:rPr>
                <w:rFonts w:eastAsia="Times New Roman" w:cs="Arial"/>
                <w:color w:val="202020"/>
                <w:lang w:eastAsia="en-AU"/>
              </w:rPr>
              <w:t xml:space="preserve">administrative and financial processes are compliant with Departmental requirements such as CASES21 financial reporting </w:t>
            </w:r>
          </w:p>
        </w:tc>
        <w:sdt>
          <w:sdtPr>
            <w:id w:val="-48609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</w:tcPr>
              <w:p w14:paraId="0741FABE" w14:textId="3B30E689" w:rsidR="00E530D3" w:rsidRPr="00813686" w:rsidRDefault="00E530D3" w:rsidP="00E530D3">
                <w:pPr>
                  <w:shd w:val="clear" w:color="auto" w:fill="FFFFFF"/>
                  <w:spacing w:before="48" w:after="120"/>
                  <w:jc w:val="both"/>
                  <w:rPr>
                    <w:rFonts w:eastAsia="Times New Roman" w:cs="Arial"/>
                    <w:color w:val="20202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73886CB" w14:textId="18D1B5B9" w:rsidR="005D1442" w:rsidRDefault="00C464EB" w:rsidP="00A500D7">
      <w:pPr>
        <w:jc w:val="both"/>
      </w:pPr>
      <w:r>
        <w:t xml:space="preserve"> </w:t>
      </w:r>
    </w:p>
    <w:sectPr w:rsidR="005D1442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BA37" w14:textId="77777777" w:rsidR="003C490B" w:rsidRDefault="003C490B" w:rsidP="00A20A4F">
      <w:pPr>
        <w:spacing w:after="0" w:line="240" w:lineRule="auto"/>
      </w:pPr>
      <w:r>
        <w:separator/>
      </w:r>
    </w:p>
  </w:endnote>
  <w:endnote w:type="continuationSeparator" w:id="0">
    <w:p w14:paraId="7D263C14" w14:textId="77777777" w:rsidR="003C490B" w:rsidRDefault="003C490B" w:rsidP="00A2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95B7D" w14:textId="0870E426" w:rsidR="00FE623A" w:rsidRDefault="00FE623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7841F44" wp14:editId="79B87511">
          <wp:simplePos x="0" y="0"/>
          <wp:positionH relativeFrom="column">
            <wp:posOffset>1790700</wp:posOffset>
          </wp:positionH>
          <wp:positionV relativeFrom="paragraph">
            <wp:posOffset>-184785</wp:posOffset>
          </wp:positionV>
          <wp:extent cx="3765600" cy="550800"/>
          <wp:effectExtent l="0" t="0" r="635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884093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6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90B1E" w14:textId="77777777" w:rsidR="003C490B" w:rsidRDefault="003C490B" w:rsidP="00A20A4F">
      <w:pPr>
        <w:spacing w:after="0" w:line="240" w:lineRule="auto"/>
      </w:pPr>
      <w:r>
        <w:separator/>
      </w:r>
    </w:p>
  </w:footnote>
  <w:footnote w:type="continuationSeparator" w:id="0">
    <w:p w14:paraId="49B800AE" w14:textId="77777777" w:rsidR="003C490B" w:rsidRDefault="003C490B" w:rsidP="00A20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1E90"/>
    <w:multiLevelType w:val="multilevel"/>
    <w:tmpl w:val="72B4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15C9E"/>
    <w:multiLevelType w:val="hybridMultilevel"/>
    <w:tmpl w:val="C562D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C097C"/>
    <w:multiLevelType w:val="hybridMultilevel"/>
    <w:tmpl w:val="25DA8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C4E94"/>
    <w:multiLevelType w:val="multilevel"/>
    <w:tmpl w:val="A040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125DF"/>
    <w:multiLevelType w:val="multilevel"/>
    <w:tmpl w:val="2100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B67C9"/>
    <w:multiLevelType w:val="hybridMultilevel"/>
    <w:tmpl w:val="EC806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6787E"/>
    <w:multiLevelType w:val="hybridMultilevel"/>
    <w:tmpl w:val="BDE0C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EF"/>
    <w:rsid w:val="00005D41"/>
    <w:rsid w:val="000060F8"/>
    <w:rsid w:val="000A54EE"/>
    <w:rsid w:val="00105B28"/>
    <w:rsid w:val="00192013"/>
    <w:rsid w:val="00227BAD"/>
    <w:rsid w:val="002D4488"/>
    <w:rsid w:val="003977EE"/>
    <w:rsid w:val="003A7258"/>
    <w:rsid w:val="003C490B"/>
    <w:rsid w:val="00434175"/>
    <w:rsid w:val="004B147F"/>
    <w:rsid w:val="005452B4"/>
    <w:rsid w:val="0059227F"/>
    <w:rsid w:val="005A6810"/>
    <w:rsid w:val="005D1442"/>
    <w:rsid w:val="005E38AB"/>
    <w:rsid w:val="0063128E"/>
    <w:rsid w:val="006834EF"/>
    <w:rsid w:val="006A2504"/>
    <w:rsid w:val="006F7193"/>
    <w:rsid w:val="00710C0D"/>
    <w:rsid w:val="00736F6C"/>
    <w:rsid w:val="00743083"/>
    <w:rsid w:val="007923D6"/>
    <w:rsid w:val="007B0F18"/>
    <w:rsid w:val="00813686"/>
    <w:rsid w:val="00826E98"/>
    <w:rsid w:val="0088254B"/>
    <w:rsid w:val="00974656"/>
    <w:rsid w:val="009B0488"/>
    <w:rsid w:val="00A00930"/>
    <w:rsid w:val="00A20A4F"/>
    <w:rsid w:val="00A500D7"/>
    <w:rsid w:val="00A903EB"/>
    <w:rsid w:val="00AC7862"/>
    <w:rsid w:val="00AD5B14"/>
    <w:rsid w:val="00AF0C7D"/>
    <w:rsid w:val="00B30BEF"/>
    <w:rsid w:val="00B377CB"/>
    <w:rsid w:val="00B664DA"/>
    <w:rsid w:val="00B76E84"/>
    <w:rsid w:val="00B82D41"/>
    <w:rsid w:val="00B87470"/>
    <w:rsid w:val="00BB191B"/>
    <w:rsid w:val="00BE4025"/>
    <w:rsid w:val="00C464EB"/>
    <w:rsid w:val="00C8371B"/>
    <w:rsid w:val="00CA560C"/>
    <w:rsid w:val="00E20AAE"/>
    <w:rsid w:val="00E524B5"/>
    <w:rsid w:val="00E530D3"/>
    <w:rsid w:val="00E97CD2"/>
    <w:rsid w:val="00ED1C7F"/>
    <w:rsid w:val="00EE14EF"/>
    <w:rsid w:val="00EF1E3F"/>
    <w:rsid w:val="00F012A6"/>
    <w:rsid w:val="00F23698"/>
    <w:rsid w:val="00FA5579"/>
    <w:rsid w:val="00F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1CF1C"/>
  <w15:chartTrackingRefBased/>
  <w15:docId w15:val="{5AA05FCD-35C7-4FE7-A326-7DF49D4B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5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A4F"/>
  </w:style>
  <w:style w:type="paragraph" w:styleId="Footer">
    <w:name w:val="footer"/>
    <w:basedOn w:val="Normal"/>
    <w:link w:val="FooterChar"/>
    <w:uiPriority w:val="99"/>
    <w:unhideWhenUsed/>
    <w:rsid w:val="00A20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A4F"/>
  </w:style>
  <w:style w:type="character" w:customStyle="1" w:styleId="Heading1Char">
    <w:name w:val="Heading 1 Char"/>
    <w:basedOn w:val="DefaultParagraphFont"/>
    <w:link w:val="Heading1"/>
    <w:uiPriority w:val="9"/>
    <w:rsid w:val="00A20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A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v-element-p">
    <w:name w:val="mv-element-p"/>
    <w:basedOn w:val="Normal"/>
    <w:rsid w:val="00FA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A25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03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2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0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144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5D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ducation.vic.gov.au/school/principals/spag/management/Pages/parentpayments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ducation.vic.gov.au/Documents/school/principals/spag/management/PP_Policytemplat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vic.gov.au/Documents/school/principals/spag/management/PP_FAQforparents.docx" TargetMode="External"/><Relationship Id="rId10" Type="http://schemas.openxmlformats.org/officeDocument/2006/relationships/footnotes" Target="footnotes.xml"/><Relationship Id="rId14" Type="http://schemas.openxmlformats.org/officeDocument/2006/relationships/hyperlink" Target="http://www.education.vic.gov.au/Documents/school/principals/spag/management/PP_Policytemplate.docx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118</Value>
      <Value>94</Value>
      <Value>126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2974bd6c-d35c-48a9-a2cd-9f7d42dd031d</TermId>
        </TermInfo>
      </Terms>
    </a319977fc8504e09982f090ae1d7c602>
    <DEECD_Expired xmlns="http://schemas.microsoft.com/sharepoint/v3">false</DEECD_Expired>
    <DEECD_Keywords xmlns="http://schemas.microsoft.com/sharepoint/v3">parent payments,checklist</DEECD_Keywords>
    <PublishingExpirationDate xmlns="http://schemas.microsoft.com/sharepoint/v3" xsi:nil="true"/>
    <DEECD_Description xmlns="http://schemas.microsoft.com/sharepoint/v3">Checklist for school use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F7D05-132E-410D-8A1F-9941B1D050B2}"/>
</file>

<file path=customXml/itemProps2.xml><?xml version="1.0" encoding="utf-8"?>
<ds:datastoreItem xmlns:ds="http://schemas.openxmlformats.org/officeDocument/2006/customXml" ds:itemID="{6148C66E-F630-4266-9881-4092C27484EC}"/>
</file>

<file path=customXml/itemProps3.xml><?xml version="1.0" encoding="utf-8"?>
<ds:datastoreItem xmlns:ds="http://schemas.openxmlformats.org/officeDocument/2006/customXml" ds:itemID="{4EF83429-BB1B-44B3-870C-6504D51A510C}"/>
</file>

<file path=customXml/itemProps4.xml><?xml version="1.0" encoding="utf-8"?>
<ds:datastoreItem xmlns:ds="http://schemas.openxmlformats.org/officeDocument/2006/customXml" ds:itemID="{4C4CADD1-AA2B-4FC6-8637-200CA5CB14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302FF2-55C7-42F1-9743-0F727AE30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Payments - Schools Checklist</dc:title>
  <dc:subject/>
  <dc:creator>Crosby, Caitlin M</dc:creator>
  <cp:keywords/>
  <dc:description/>
  <cp:lastModifiedBy>Bance, Jennie A</cp:lastModifiedBy>
  <cp:revision>2</cp:revision>
  <cp:lastPrinted>2017-10-16T00:57:00Z</cp:lastPrinted>
  <dcterms:created xsi:type="dcterms:W3CDTF">2017-10-20T05:36:00Z</dcterms:created>
  <dcterms:modified xsi:type="dcterms:W3CDTF">2017-10-20T05:36:00Z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20;#1.2.2 Project Documentation|a3ce4c3c-7960-4756-834e-8cbbf9028802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SubmissionCompleted">
    <vt:lpwstr>2017-10-16T12:42:11.0709231+11:00</vt:lpwstr>
  </property>
  <property fmtid="{D5CDD505-2E9C-101B-9397-08002B2CF9AE}" pid="8" name="RecordPoint_ActiveItemUniqueId">
    <vt:lpwstr>{2cf6741f-b83d-4987-a1f6-a1a11676e9d9}</vt:lpwstr>
  </property>
  <property fmtid="{D5CDD505-2E9C-101B-9397-08002B2CF9AE}" pid="9" name="RecordPoint_ActiveItemWebId">
    <vt:lpwstr>{36d9c415-6cee-4a45-b7fa-19fd9cd1395e}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ActiveItemListId">
    <vt:lpwstr>{e30f8d5b-f005-4d64-873a-cc9d31ceef04}</vt:lpwstr>
  </property>
  <property fmtid="{D5CDD505-2E9C-101B-9397-08002B2CF9AE}" pid="12" name="RecordPoint_RecordNumberSubmitted">
    <vt:lpwstr>R0001067462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DEECD_ItemType">
    <vt:lpwstr>126;#Form|2974bd6c-d35c-48a9-a2cd-9f7d42dd031d</vt:lpwstr>
  </property>
  <property fmtid="{D5CDD505-2E9C-101B-9397-08002B2CF9AE}" pid="15" name="DEECD_SubjectCategory">
    <vt:lpwstr/>
  </property>
  <property fmtid="{D5CDD505-2E9C-101B-9397-08002B2CF9AE}" pid="16" name="DEECD_Audience">
    <vt:lpwstr>118;#Principals|a4f56333-bce8-49bd-95df-bc27ddd10ec3</vt:lpwstr>
  </property>
</Properties>
</file>