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8463418"/>
    <w:bookmarkStart w:id="1" w:name="_GoBack"/>
    <w:bookmarkEnd w:id="1"/>
    <w:p w14:paraId="74685B15" w14:textId="53F0D637" w:rsidR="004F3EA8" w:rsidRPr="00B15D32" w:rsidRDefault="00D872F9" w:rsidP="004F3EA8">
      <w:pPr>
        <w:pStyle w:val="ListBullet"/>
        <w:tabs>
          <w:tab w:val="num" w:pos="142"/>
        </w:tabs>
        <w:spacing w:before="120"/>
        <w:ind w:left="142" w:hanging="142"/>
        <w:rPr>
          <w:rFonts w:cs="Arial"/>
          <w:color w:val="636467"/>
          <w:szCs w:val="18"/>
          <w:lang w:eastAsia="en-AU"/>
        </w:rPr>
      </w:pPr>
      <w:r w:rsidRPr="007D32EB">
        <w:rPr>
          <w:noProof/>
          <w:sz w:val="36"/>
          <w:szCs w:val="36"/>
          <w:lang w:eastAsia="en-AU"/>
        </w:rPr>
        <mc:AlternateContent>
          <mc:Choice Requires="wps">
            <w:drawing>
              <wp:anchor distT="0" distB="0" distL="114300" distR="114300" simplePos="0" relativeHeight="251659264" behindDoc="0" locked="0" layoutInCell="1" allowOverlap="1" wp14:anchorId="01592CEA" wp14:editId="5956D512">
                <wp:simplePos x="0" y="0"/>
                <wp:positionH relativeFrom="column">
                  <wp:posOffset>-2486660</wp:posOffset>
                </wp:positionH>
                <wp:positionV relativeFrom="paragraph">
                  <wp:posOffset>537845</wp:posOffset>
                </wp:positionV>
                <wp:extent cx="2247900" cy="2638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47900"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5C765" w14:textId="77777777" w:rsidR="004F3EA8" w:rsidRPr="004F3EA8" w:rsidRDefault="0069157C" w:rsidP="004F3EA8">
                            <w:pPr>
                              <w:rPr>
                                <w:b/>
                                <w:color w:val="C00000"/>
                                <w:sz w:val="32"/>
                                <w:szCs w:val="32"/>
                              </w:rPr>
                            </w:pPr>
                            <w:r>
                              <w:rPr>
                                <w:b/>
                                <w:color w:val="C00000"/>
                                <w:sz w:val="32"/>
                                <w:szCs w:val="32"/>
                              </w:rPr>
                              <w:t>1</w:t>
                            </w:r>
                            <w:r w:rsidR="004F3EA8">
                              <w:rPr>
                                <w:b/>
                                <w:color w:val="C00000"/>
                                <w:sz w:val="32"/>
                                <w:szCs w:val="32"/>
                              </w:rPr>
                              <w:t>1.</w:t>
                            </w:r>
                            <w:r>
                              <w:rPr>
                                <w:b/>
                                <w:color w:val="C00000"/>
                                <w:sz w:val="32"/>
                                <w:szCs w:val="32"/>
                              </w:rPr>
                              <w:t xml:space="preserve"> </w:t>
                            </w:r>
                            <w:r w:rsidR="004F3EA8" w:rsidRPr="004F3EA8">
                              <w:rPr>
                                <w:b/>
                                <w:color w:val="C00000"/>
                                <w:sz w:val="32"/>
                                <w:szCs w:val="32"/>
                              </w:rPr>
                              <w:t>Responding to</w:t>
                            </w:r>
                          </w:p>
                          <w:p w14:paraId="689B3DE4" w14:textId="2B385F81" w:rsidR="0069157C" w:rsidRPr="00423A71" w:rsidRDefault="004F3EA8" w:rsidP="004F3EA8">
                            <w:pPr>
                              <w:rPr>
                                <w:b/>
                                <w:color w:val="D2000B"/>
                                <w:sz w:val="26"/>
                                <w:szCs w:val="26"/>
                              </w:rPr>
                            </w:pPr>
                            <w:r w:rsidRPr="004F3EA8">
                              <w:rPr>
                                <w:b/>
                                <w:color w:val="C00000"/>
                                <w:sz w:val="32"/>
                                <w:szCs w:val="32"/>
                              </w:rPr>
                              <w:t>strong emotions</w:t>
                            </w:r>
                          </w:p>
                          <w:p w14:paraId="26A23B88" w14:textId="3F4C177B" w:rsidR="0069157C" w:rsidRPr="00994BCE" w:rsidRDefault="004F3EA8" w:rsidP="004F3EA8">
                            <w:pPr>
                              <w:pStyle w:val="Quote"/>
                              <w:spacing w:before="120" w:after="120" w:line="300" w:lineRule="exact"/>
                              <w:rPr>
                                <w:sz w:val="26"/>
                                <w:szCs w:val="26"/>
                              </w:rPr>
                            </w:pPr>
                            <w:r w:rsidRPr="004F3EA8">
                              <w:rPr>
                                <w:b w:val="0"/>
                                <w:sz w:val="26"/>
                                <w:szCs w:val="26"/>
                              </w:rPr>
                              <w:t>The following tips will</w:t>
                            </w:r>
                            <w:r>
                              <w:rPr>
                                <w:b w:val="0"/>
                                <w:sz w:val="26"/>
                                <w:szCs w:val="26"/>
                              </w:rPr>
                              <w:t xml:space="preserve"> </w:t>
                            </w:r>
                            <w:r w:rsidRPr="004F3EA8">
                              <w:rPr>
                                <w:b w:val="0"/>
                                <w:sz w:val="26"/>
                                <w:szCs w:val="26"/>
                              </w:rPr>
                              <w:t>help you deal positively</w:t>
                            </w:r>
                            <w:r>
                              <w:rPr>
                                <w:b w:val="0"/>
                                <w:sz w:val="26"/>
                                <w:szCs w:val="26"/>
                              </w:rPr>
                              <w:t xml:space="preserve"> </w:t>
                            </w:r>
                            <w:r w:rsidRPr="004F3EA8">
                              <w:rPr>
                                <w:b w:val="0"/>
                                <w:sz w:val="26"/>
                                <w:szCs w:val="26"/>
                              </w:rPr>
                              <w:t>with the difficult emotions</w:t>
                            </w:r>
                            <w:r>
                              <w:rPr>
                                <w:b w:val="0"/>
                                <w:sz w:val="26"/>
                                <w:szCs w:val="26"/>
                              </w:rPr>
                              <w:t xml:space="preserve"> </w:t>
                            </w:r>
                            <w:r w:rsidRPr="004F3EA8">
                              <w:rPr>
                                <w:b w:val="0"/>
                                <w:sz w:val="26"/>
                                <w:szCs w:val="26"/>
                              </w:rPr>
                              <w:t>of complainants and avoid</w:t>
                            </w:r>
                            <w:r>
                              <w:rPr>
                                <w:b w:val="0"/>
                                <w:sz w:val="26"/>
                                <w:szCs w:val="26"/>
                              </w:rPr>
                              <w:t xml:space="preserve"> d</w:t>
                            </w:r>
                            <w:r w:rsidRPr="004F3EA8">
                              <w:rPr>
                                <w:b w:val="0"/>
                                <w:sz w:val="26"/>
                                <w:szCs w:val="26"/>
                              </w:rPr>
                              <w:t>efensive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8pt;margin-top:42.35pt;width:17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" fillcolor="white [3201]" stroked="f" strokeweight=".5pt">
                <v:textbox>
                  <w:txbxContent>
                    <w:p w14:paraId="34B5C765" w14:textId="77777777" w:rsidR="004F3EA8" w:rsidRPr="004F3EA8" w:rsidRDefault="0069157C" w:rsidP="004F3EA8">
                      <w:pPr>
                        <w:rPr>
                          <w:b/>
                          <w:color w:val="C00000"/>
                          <w:sz w:val="32"/>
                          <w:szCs w:val="32"/>
                        </w:rPr>
                      </w:pPr>
                      <w:r>
                        <w:rPr>
                          <w:b/>
                          <w:color w:val="C00000"/>
                          <w:sz w:val="32"/>
                          <w:szCs w:val="32"/>
                        </w:rPr>
                        <w:t>1</w:t>
                      </w:r>
                      <w:r w:rsidR="004F3EA8">
                        <w:rPr>
                          <w:b/>
                          <w:color w:val="C00000"/>
                          <w:sz w:val="32"/>
                          <w:szCs w:val="32"/>
                        </w:rPr>
                        <w:t>1.</w:t>
                      </w:r>
                      <w:r>
                        <w:rPr>
                          <w:b/>
                          <w:color w:val="C00000"/>
                          <w:sz w:val="32"/>
                          <w:szCs w:val="32"/>
                        </w:rPr>
                        <w:t xml:space="preserve"> </w:t>
                      </w:r>
                      <w:r w:rsidR="004F3EA8" w:rsidRPr="004F3EA8">
                        <w:rPr>
                          <w:b/>
                          <w:color w:val="C00000"/>
                          <w:sz w:val="32"/>
                          <w:szCs w:val="32"/>
                        </w:rPr>
                        <w:t>Responding to</w:t>
                      </w:r>
                    </w:p>
                    <w:p w14:paraId="689B3DE4" w14:textId="2B385F81" w:rsidR="0069157C" w:rsidRPr="00423A71" w:rsidRDefault="004F3EA8" w:rsidP="004F3EA8">
                      <w:pPr>
                        <w:rPr>
                          <w:b/>
                          <w:color w:val="D2000B"/>
                          <w:sz w:val="26"/>
                          <w:szCs w:val="26"/>
                        </w:rPr>
                      </w:pPr>
                      <w:proofErr w:type="gramStart"/>
                      <w:r w:rsidRPr="004F3EA8">
                        <w:rPr>
                          <w:b/>
                          <w:color w:val="C00000"/>
                          <w:sz w:val="32"/>
                          <w:szCs w:val="32"/>
                        </w:rPr>
                        <w:t>strong</w:t>
                      </w:r>
                      <w:proofErr w:type="gramEnd"/>
                      <w:r w:rsidRPr="004F3EA8">
                        <w:rPr>
                          <w:b/>
                          <w:color w:val="C00000"/>
                          <w:sz w:val="32"/>
                          <w:szCs w:val="32"/>
                        </w:rPr>
                        <w:t xml:space="preserve"> emotions</w:t>
                      </w:r>
                    </w:p>
                    <w:p w14:paraId="26A23B88" w14:textId="3F4C177B" w:rsidR="0069157C" w:rsidRPr="00994BCE" w:rsidRDefault="004F3EA8" w:rsidP="004F3EA8">
                      <w:pPr>
                        <w:pStyle w:val="Quote"/>
                        <w:spacing w:before="120" w:after="120" w:line="300" w:lineRule="exact"/>
                        <w:rPr>
                          <w:sz w:val="26"/>
                          <w:szCs w:val="26"/>
                        </w:rPr>
                      </w:pPr>
                      <w:r w:rsidRPr="004F3EA8">
                        <w:rPr>
                          <w:b w:val="0"/>
                          <w:sz w:val="26"/>
                          <w:szCs w:val="26"/>
                        </w:rPr>
                        <w:t>The following tips will</w:t>
                      </w:r>
                      <w:r>
                        <w:rPr>
                          <w:b w:val="0"/>
                          <w:sz w:val="26"/>
                          <w:szCs w:val="26"/>
                        </w:rPr>
                        <w:t xml:space="preserve"> </w:t>
                      </w:r>
                      <w:r w:rsidRPr="004F3EA8">
                        <w:rPr>
                          <w:b w:val="0"/>
                          <w:sz w:val="26"/>
                          <w:szCs w:val="26"/>
                        </w:rPr>
                        <w:t>help you deal positively</w:t>
                      </w:r>
                      <w:r>
                        <w:rPr>
                          <w:b w:val="0"/>
                          <w:sz w:val="26"/>
                          <w:szCs w:val="26"/>
                        </w:rPr>
                        <w:t xml:space="preserve"> </w:t>
                      </w:r>
                      <w:r w:rsidRPr="004F3EA8">
                        <w:rPr>
                          <w:b w:val="0"/>
                          <w:sz w:val="26"/>
                          <w:szCs w:val="26"/>
                        </w:rPr>
                        <w:t>with the difficult emotions</w:t>
                      </w:r>
                      <w:r>
                        <w:rPr>
                          <w:b w:val="0"/>
                          <w:sz w:val="26"/>
                          <w:szCs w:val="26"/>
                        </w:rPr>
                        <w:t xml:space="preserve"> </w:t>
                      </w:r>
                      <w:r w:rsidRPr="004F3EA8">
                        <w:rPr>
                          <w:b w:val="0"/>
                          <w:sz w:val="26"/>
                          <w:szCs w:val="26"/>
                        </w:rPr>
                        <w:t>of complainants and avoid</w:t>
                      </w:r>
                      <w:r>
                        <w:rPr>
                          <w:b w:val="0"/>
                          <w:sz w:val="26"/>
                          <w:szCs w:val="26"/>
                        </w:rPr>
                        <w:t xml:space="preserve"> d</w:t>
                      </w:r>
                      <w:r w:rsidRPr="004F3EA8">
                        <w:rPr>
                          <w:b w:val="0"/>
                          <w:sz w:val="26"/>
                          <w:szCs w:val="26"/>
                        </w:rPr>
                        <w:t>efensive responses.</w:t>
                      </w:r>
                    </w:p>
                  </w:txbxContent>
                </v:textbox>
              </v:shape>
            </w:pict>
          </mc:Fallback>
        </mc:AlternateContent>
      </w:r>
      <w:r w:rsidR="004F3EA8">
        <w:rPr>
          <w:rFonts w:ascii="MetaPlusBook-Roman" w:hAnsi="MetaPlusBook-Roman" w:cs="MetaPlusBook-Roman"/>
          <w:color w:val="636467"/>
          <w:szCs w:val="18"/>
          <w:lang w:eastAsia="en-AU"/>
        </w:rPr>
        <w:t xml:space="preserve">• </w:t>
      </w:r>
      <w:r w:rsidR="004F3EA8" w:rsidRPr="00B15D32">
        <w:rPr>
          <w:rFonts w:cs="Arial"/>
          <w:b/>
          <w:color w:val="636467"/>
          <w:szCs w:val="18"/>
          <w:lang w:eastAsia="en-AU"/>
        </w:rPr>
        <w:t>Receive</w:t>
      </w:r>
      <w:r w:rsidR="004F3EA8" w:rsidRPr="00B15D32">
        <w:rPr>
          <w:rFonts w:cs="Arial"/>
          <w:color w:val="636467"/>
          <w:szCs w:val="18"/>
          <w:lang w:eastAsia="en-AU"/>
        </w:rPr>
        <w:t>: Listen and say nothing for the moment. Give the complainant room to express their emotions. Respect the complainant’s communication of their feelings.</w:t>
      </w:r>
    </w:p>
    <w:p w14:paraId="627B22D9" w14:textId="77777777" w:rsidR="004F3EA8" w:rsidRPr="00B15D32" w:rsidRDefault="004F3EA8" w:rsidP="004F3EA8">
      <w:pPr>
        <w:pStyle w:val="ListBullet"/>
        <w:tabs>
          <w:tab w:val="num" w:pos="142"/>
        </w:tabs>
        <w:spacing w:before="120"/>
        <w:ind w:left="142" w:hanging="142"/>
        <w:rPr>
          <w:rFonts w:cs="Arial"/>
          <w:color w:val="636467"/>
          <w:szCs w:val="18"/>
          <w:lang w:eastAsia="en-AU"/>
        </w:rPr>
      </w:pPr>
      <w:r w:rsidRPr="00B15D32">
        <w:rPr>
          <w:rFonts w:cs="Arial"/>
          <w:color w:val="636467"/>
          <w:szCs w:val="18"/>
          <w:lang w:eastAsia="en-AU"/>
        </w:rPr>
        <w:t xml:space="preserve">• </w:t>
      </w:r>
      <w:r w:rsidRPr="00B15D32">
        <w:rPr>
          <w:rFonts w:cs="Arial"/>
          <w:b/>
          <w:color w:val="636467"/>
          <w:szCs w:val="18"/>
          <w:lang w:eastAsia="en-AU"/>
        </w:rPr>
        <w:t>Notice</w:t>
      </w:r>
      <w:r w:rsidRPr="00B15D32">
        <w:rPr>
          <w:rFonts w:cs="Arial"/>
          <w:color w:val="636467"/>
          <w:szCs w:val="18"/>
          <w:lang w:eastAsia="en-AU"/>
        </w:rPr>
        <w:t>: Observe your own reaction to the person’s expression of their emotions.</w:t>
      </w:r>
    </w:p>
    <w:p w14:paraId="28F4C02A" w14:textId="77777777" w:rsidR="004F3EA8" w:rsidRPr="00B15D32" w:rsidRDefault="004F3EA8" w:rsidP="004F3EA8">
      <w:pPr>
        <w:pStyle w:val="ListBullet"/>
        <w:tabs>
          <w:tab w:val="num" w:pos="142"/>
        </w:tabs>
        <w:spacing w:before="120"/>
        <w:ind w:left="142" w:hanging="142"/>
        <w:rPr>
          <w:rFonts w:cs="Arial"/>
          <w:color w:val="636467"/>
          <w:szCs w:val="18"/>
          <w:lang w:eastAsia="en-AU"/>
        </w:rPr>
      </w:pPr>
      <w:r w:rsidRPr="00B15D32">
        <w:rPr>
          <w:rFonts w:cs="Arial"/>
          <w:color w:val="636467"/>
          <w:szCs w:val="18"/>
          <w:lang w:eastAsia="en-AU"/>
        </w:rPr>
        <w:t xml:space="preserve">• </w:t>
      </w:r>
      <w:r w:rsidRPr="00B15D32">
        <w:rPr>
          <w:rFonts w:cs="Arial"/>
          <w:b/>
          <w:color w:val="636467"/>
          <w:szCs w:val="18"/>
          <w:lang w:eastAsia="en-AU"/>
        </w:rPr>
        <w:t>Centre</w:t>
      </w:r>
      <w:r w:rsidRPr="00B15D32">
        <w:rPr>
          <w:rFonts w:cs="Arial"/>
          <w:color w:val="636467"/>
          <w:szCs w:val="18"/>
          <w:lang w:eastAsia="en-AU"/>
        </w:rPr>
        <w:t>: Tune into yourself. Breathe deeply.</w:t>
      </w:r>
    </w:p>
    <w:p w14:paraId="62CE8B3C" w14:textId="3238698C" w:rsidR="004F3EA8" w:rsidRPr="00B15D32" w:rsidRDefault="004F3EA8" w:rsidP="004F3EA8">
      <w:pPr>
        <w:pStyle w:val="ListBullet"/>
        <w:tabs>
          <w:tab w:val="num" w:pos="142"/>
        </w:tabs>
        <w:spacing w:before="120"/>
        <w:ind w:left="142" w:hanging="142"/>
        <w:rPr>
          <w:rFonts w:cs="Arial"/>
          <w:color w:val="636467"/>
          <w:szCs w:val="18"/>
          <w:lang w:eastAsia="en-AU"/>
        </w:rPr>
      </w:pPr>
      <w:r w:rsidRPr="00B15D32">
        <w:rPr>
          <w:rFonts w:cs="Arial"/>
          <w:color w:val="636467"/>
          <w:szCs w:val="18"/>
          <w:lang w:eastAsia="en-AU"/>
        </w:rPr>
        <w:t xml:space="preserve">• </w:t>
      </w:r>
      <w:r w:rsidRPr="00B15D32">
        <w:rPr>
          <w:rFonts w:cs="Arial"/>
          <w:b/>
          <w:color w:val="636467"/>
          <w:szCs w:val="18"/>
          <w:lang w:eastAsia="en-AU"/>
        </w:rPr>
        <w:t>Listen</w:t>
      </w:r>
      <w:r w:rsidRPr="00B15D32">
        <w:rPr>
          <w:rFonts w:cs="Arial"/>
          <w:color w:val="636467"/>
          <w:szCs w:val="18"/>
          <w:lang w:eastAsia="en-AU"/>
        </w:rPr>
        <w:t xml:space="preserve"> </w:t>
      </w:r>
      <w:r w:rsidRPr="00B15D32">
        <w:rPr>
          <w:rFonts w:cs="Arial"/>
          <w:b/>
          <w:color w:val="636467"/>
          <w:szCs w:val="18"/>
          <w:lang w:eastAsia="en-AU"/>
        </w:rPr>
        <w:t>again</w:t>
      </w:r>
      <w:r w:rsidRPr="00B15D32">
        <w:rPr>
          <w:rFonts w:cs="Arial"/>
          <w:color w:val="636467"/>
          <w:szCs w:val="18"/>
          <w:lang w:eastAsia="en-AU"/>
        </w:rPr>
        <w:t>: Ask yourself what you are picking up from what the person is saying. Separate their feelings from the content. Do not react emotionally to accusations aimed at you personally.</w:t>
      </w:r>
    </w:p>
    <w:p w14:paraId="78635EE1" w14:textId="63ED59E6" w:rsidR="004F3EA8" w:rsidRPr="00B15D32" w:rsidRDefault="004F3EA8" w:rsidP="004F3EA8">
      <w:pPr>
        <w:pStyle w:val="ListBullet"/>
        <w:tabs>
          <w:tab w:val="num" w:pos="142"/>
        </w:tabs>
        <w:spacing w:before="120"/>
        <w:ind w:left="142" w:hanging="142"/>
        <w:rPr>
          <w:rFonts w:cs="Arial"/>
          <w:color w:val="636467"/>
          <w:szCs w:val="18"/>
          <w:lang w:eastAsia="en-AU"/>
        </w:rPr>
      </w:pPr>
      <w:r w:rsidRPr="00B15D32">
        <w:rPr>
          <w:rFonts w:cs="Arial"/>
          <w:color w:val="636467"/>
          <w:szCs w:val="18"/>
          <w:lang w:eastAsia="en-AU"/>
        </w:rPr>
        <w:t xml:space="preserve">• </w:t>
      </w:r>
      <w:r w:rsidRPr="00B15D32">
        <w:rPr>
          <w:rFonts w:cs="Arial"/>
          <w:b/>
          <w:color w:val="636467"/>
          <w:szCs w:val="18"/>
          <w:lang w:eastAsia="en-AU"/>
        </w:rPr>
        <w:t>Reflect back:</w:t>
      </w:r>
      <w:r w:rsidRPr="00B15D32">
        <w:rPr>
          <w:rFonts w:cs="Arial"/>
          <w:color w:val="636467"/>
          <w:szCs w:val="18"/>
          <w:lang w:eastAsia="en-AU"/>
        </w:rPr>
        <w:t xml:space="preserve"> Summarise what you believe to be the person’s main points of concern and how they are feeling.</w:t>
      </w:r>
    </w:p>
    <w:p w14:paraId="37DCAC40" w14:textId="43C9F457" w:rsidR="004F3EA8" w:rsidRPr="00B15D32" w:rsidRDefault="004F3EA8" w:rsidP="004F3EA8">
      <w:pPr>
        <w:pStyle w:val="ListBullet"/>
        <w:tabs>
          <w:tab w:val="num" w:pos="142"/>
        </w:tabs>
        <w:spacing w:before="120"/>
        <w:ind w:left="142" w:hanging="142"/>
        <w:rPr>
          <w:rFonts w:cs="Arial"/>
          <w:color w:val="636467"/>
          <w:szCs w:val="18"/>
          <w:lang w:eastAsia="en-AU"/>
        </w:rPr>
      </w:pPr>
      <w:r w:rsidRPr="00B15D32">
        <w:rPr>
          <w:rFonts w:cs="Arial"/>
          <w:b/>
          <w:color w:val="636467"/>
          <w:szCs w:val="18"/>
          <w:lang w:eastAsia="en-AU"/>
        </w:rPr>
        <w:t>• Clarify and explore</w:t>
      </w:r>
      <w:r w:rsidRPr="00B15D32">
        <w:rPr>
          <w:rFonts w:cs="Arial"/>
          <w:color w:val="636467"/>
          <w:szCs w:val="18"/>
          <w:lang w:eastAsia="en-AU"/>
        </w:rPr>
        <w:t xml:space="preserve">: Identify precisely what it is the person needs or is concerned about.  </w:t>
      </w:r>
      <w:r w:rsidRPr="00B15D32">
        <w:rPr>
          <w:rFonts w:cs="Arial"/>
        </w:rPr>
        <w:t xml:space="preserve">Think about what is behind the words they are using. Ask questions that shift the focus </w:t>
      </w:r>
      <w:r w:rsidRPr="00B15D32">
        <w:rPr>
          <w:rFonts w:cs="Arial"/>
          <w:color w:val="636467"/>
          <w:szCs w:val="18"/>
          <w:lang w:eastAsia="en-AU"/>
        </w:rPr>
        <w:t>from their anger to exploring the issues.</w:t>
      </w:r>
    </w:p>
    <w:p w14:paraId="27C8EA18" w14:textId="77777777" w:rsidR="004F3EA8" w:rsidRPr="00B15D32" w:rsidRDefault="004F3EA8" w:rsidP="004F3EA8">
      <w:pPr>
        <w:autoSpaceDE w:val="0"/>
        <w:autoSpaceDN w:val="0"/>
        <w:adjustRightInd w:val="0"/>
        <w:spacing w:after="0" w:line="240" w:lineRule="auto"/>
        <w:rPr>
          <w:rFonts w:cs="Arial"/>
          <w:color w:val="636467"/>
          <w:szCs w:val="18"/>
          <w:lang w:eastAsia="en-AU"/>
        </w:rPr>
      </w:pPr>
      <w:r w:rsidRPr="00B15D32">
        <w:rPr>
          <w:rFonts w:cs="Arial"/>
          <w:b/>
          <w:color w:val="636467"/>
          <w:szCs w:val="18"/>
          <w:lang w:eastAsia="en-AU"/>
        </w:rPr>
        <w:t>• Repeat the cycle</w:t>
      </w:r>
      <w:r w:rsidRPr="00B15D32">
        <w:rPr>
          <w:rFonts w:cs="Arial"/>
          <w:color w:val="636467"/>
          <w:szCs w:val="18"/>
          <w:lang w:eastAsia="en-AU"/>
        </w:rPr>
        <w:t>: Ensure that feelings and facts are mutually understood.</w:t>
      </w:r>
    </w:p>
    <w:p w14:paraId="61C96233" w14:textId="77777777" w:rsidR="004F3EA8" w:rsidRPr="004F3EA8" w:rsidRDefault="004F3EA8" w:rsidP="004F3EA8">
      <w:pPr>
        <w:autoSpaceDE w:val="0"/>
        <w:autoSpaceDN w:val="0"/>
        <w:adjustRightInd w:val="0"/>
        <w:spacing w:before="100" w:beforeAutospacing="1" w:after="0" w:line="240" w:lineRule="auto"/>
        <w:rPr>
          <w:rFonts w:cs="Arial"/>
          <w:bCs/>
          <w:iCs/>
          <w:color w:val="D2000B"/>
          <w:sz w:val="28"/>
          <w:szCs w:val="28"/>
        </w:rPr>
      </w:pPr>
      <w:r w:rsidRPr="004F3EA8">
        <w:rPr>
          <w:rFonts w:cs="Arial"/>
          <w:bCs/>
          <w:iCs/>
          <w:color w:val="D2000B"/>
          <w:sz w:val="28"/>
          <w:szCs w:val="28"/>
        </w:rPr>
        <w:t>Other resources</w:t>
      </w:r>
    </w:p>
    <w:p w14:paraId="105C4CF1" w14:textId="3F53FD10" w:rsidR="004F3EA8" w:rsidRDefault="004F3EA8" w:rsidP="004F3EA8">
      <w:pPr>
        <w:autoSpaceDE w:val="0"/>
        <w:autoSpaceDN w:val="0"/>
        <w:adjustRightInd w:val="0"/>
        <w:spacing w:before="120" w:after="0" w:line="240" w:lineRule="auto"/>
      </w:pPr>
      <w:r w:rsidRPr="004F3EA8">
        <w:t xml:space="preserve">Better Health Channel, Negative emotions – coping tips, at: </w:t>
      </w:r>
      <w:hyperlink r:id="rId13" w:history="1">
        <w:r w:rsidRPr="005E5BD3">
          <w:rPr>
            <w:rStyle w:val="Hyperlink"/>
          </w:rPr>
          <w:t>www.betterhealth.vic.gov.au/bhcv2/bhcarticles.nsf/pages/Negative_emotions_coping_tips</w:t>
        </w:r>
      </w:hyperlink>
    </w:p>
    <w:p w14:paraId="38121A65" w14:textId="77777777" w:rsidR="004F3EA8" w:rsidRPr="004F3EA8" w:rsidRDefault="004F3EA8" w:rsidP="004F3EA8">
      <w:pPr>
        <w:autoSpaceDE w:val="0"/>
        <w:autoSpaceDN w:val="0"/>
        <w:adjustRightInd w:val="0"/>
        <w:spacing w:before="120" w:after="0" w:line="240" w:lineRule="auto"/>
      </w:pPr>
    </w:p>
    <w:bookmarkEnd w:id="0"/>
    <w:sectPr w:rsidR="004F3EA8" w:rsidRPr="004F3EA8" w:rsidSect="00FD2C1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4A1B" w14:textId="77777777" w:rsidR="0076538C" w:rsidRDefault="0076538C">
      <w:r>
        <w:separator/>
      </w:r>
    </w:p>
  </w:endnote>
  <w:endnote w:type="continuationSeparator" w:id="0">
    <w:p w14:paraId="21A54A1C" w14:textId="77777777" w:rsidR="0076538C" w:rsidRDefault="007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4F3EA8">
      <w:rPr>
        <w:noProof/>
      </w:rPr>
      <w:t>6</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72569325"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B15D32">
      <w:t xml:space="preserve"> – Guide 11 – Responding to strong emotions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D615" w14:textId="77777777" w:rsidR="00B15D32" w:rsidRDefault="00B1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54A19" w14:textId="77777777" w:rsidR="0076538C" w:rsidRDefault="0076538C">
      <w:r>
        <w:separator/>
      </w:r>
    </w:p>
  </w:footnote>
  <w:footnote w:type="continuationSeparator" w:id="0">
    <w:p w14:paraId="21A54A1A" w14:textId="77777777" w:rsidR="0076538C" w:rsidRDefault="0076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B7DFE" w14:textId="77777777" w:rsidR="00B15D32" w:rsidRDefault="00B15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60BA" w14:textId="77777777" w:rsidR="00B15D32" w:rsidRDefault="00B15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EAD7" w14:textId="77777777" w:rsidR="00B15D32" w:rsidRDefault="00B15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18433">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4F1"/>
    <w:rsid w:val="000E29FC"/>
    <w:rsid w:val="000E6E8E"/>
    <w:rsid w:val="000F2173"/>
    <w:rsid w:val="000F2294"/>
    <w:rsid w:val="000F5582"/>
    <w:rsid w:val="000F5F74"/>
    <w:rsid w:val="000F7F86"/>
    <w:rsid w:val="0010054C"/>
    <w:rsid w:val="00102584"/>
    <w:rsid w:val="001059DD"/>
    <w:rsid w:val="001132E2"/>
    <w:rsid w:val="001134F7"/>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1DD6"/>
    <w:rsid w:val="002A238F"/>
    <w:rsid w:val="002A3B46"/>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1584"/>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37DA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4F3EA8"/>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C7B80"/>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57C"/>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6DEE"/>
    <w:rsid w:val="008A1998"/>
    <w:rsid w:val="008A3E33"/>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2928"/>
    <w:rsid w:val="00AF3F88"/>
    <w:rsid w:val="00AF50E2"/>
    <w:rsid w:val="00AF6E1F"/>
    <w:rsid w:val="00B04011"/>
    <w:rsid w:val="00B15D32"/>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872F9"/>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3342"/>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tterhealth.vic.gov.au/bhcv2/bhcarticles.nsf/pages/Negative_emotions_coping_tip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8E03B-3A16-4C3B-820F-A81E1AC98DB9}"/>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4CD0DC5F-1907-4DC1-9CA9-88D1BDBFB2BC}"/>
</file>

<file path=customXml/itemProps4.xml><?xml version="1.0" encoding="utf-8"?>
<ds:datastoreItem xmlns:ds="http://schemas.openxmlformats.org/officeDocument/2006/customXml" ds:itemID="{4635DCE0-7B55-44E9-A7EA-9A562071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9E7D77-A5B9-48A6-8CB3-CE40234FDEB3}"/>
</file>

<file path=docProps/app.xml><?xml version="1.0" encoding="utf-8"?>
<Properties xmlns="http://schemas.openxmlformats.org/officeDocument/2006/extended-properties" xmlns:vt="http://schemas.openxmlformats.org/officeDocument/2006/docPropsVTypes">
  <Template>Guide%2011%20strong%20emotions</Template>
  <TotalTime>0</TotalTime>
  <Pages>1</Pages>
  <Words>151</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Guide 11 strong emotions</vt:lpstr>
    </vt:vector>
  </TitlesOfParts>
  <Company>DEECD</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strong emotions</dc:title>
  <dc:creator>Cameron Best</dc:creator>
  <cp:lastModifiedBy>Bance, Jennie A</cp:lastModifiedBy>
  <cp:revision>2</cp:revision>
  <cp:lastPrinted>2016-01-13T02:45:00Z</cp:lastPrinted>
  <dcterms:created xsi:type="dcterms:W3CDTF">2016-09-28T03:38:00Z</dcterms:created>
  <dcterms:modified xsi:type="dcterms:W3CDTF">2016-09-28T03:38:00Z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{eb875a10-ccca-4fd5-a1df-e149d568acac}</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R0000137132</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2016-09-28T10:07:46.5006661+10:00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