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8E194" w14:textId="77777777" w:rsidR="00793D10" w:rsidRPr="001C40AD" w:rsidRDefault="00793D10" w:rsidP="00793D10">
      <w:pPr>
        <w:autoSpaceDE w:val="0"/>
        <w:autoSpaceDN w:val="0"/>
        <w:adjustRightInd w:val="0"/>
        <w:spacing w:after="0"/>
        <w:jc w:val="right"/>
        <w:rPr>
          <w:rFonts w:ascii="Calibri" w:hAnsi="Calibri" w:cs="MetaPlusBook-Roman"/>
          <w:color w:val="D01F25"/>
          <w:sz w:val="46"/>
          <w:szCs w:val="46"/>
          <w:lang w:eastAsia="en-AU"/>
        </w:rPr>
      </w:pPr>
      <w:bookmarkStart w:id="0" w:name="_Toc183755001"/>
      <w:bookmarkStart w:id="1" w:name="_Toc185399760"/>
      <w:bookmarkStart w:id="2" w:name="_Toc185399927"/>
      <w:r w:rsidRPr="001C40AD">
        <w:rPr>
          <w:rFonts w:ascii="Calibri" w:hAnsi="Calibri" w:cs="MetaPlusBook-Roman"/>
          <w:color w:val="D01F25"/>
          <w:sz w:val="46"/>
          <w:szCs w:val="46"/>
          <w:lang w:eastAsia="en-AU"/>
        </w:rPr>
        <w:t>Overseas Learning</w:t>
      </w:r>
    </w:p>
    <w:p w14:paraId="6282A74E" w14:textId="77777777" w:rsidR="00793D10" w:rsidRPr="001C40AD" w:rsidRDefault="00793D10" w:rsidP="00793D10">
      <w:pPr>
        <w:autoSpaceDE w:val="0"/>
        <w:autoSpaceDN w:val="0"/>
        <w:adjustRightInd w:val="0"/>
        <w:spacing w:after="0"/>
        <w:jc w:val="right"/>
        <w:rPr>
          <w:rFonts w:ascii="Calibri" w:hAnsi="Calibri" w:cs="MetaPlusBook-Roman"/>
          <w:color w:val="D01F25"/>
          <w:sz w:val="46"/>
          <w:szCs w:val="46"/>
          <w:lang w:eastAsia="en-AU"/>
        </w:rPr>
      </w:pPr>
      <w:r w:rsidRPr="001C40AD">
        <w:rPr>
          <w:rFonts w:ascii="Calibri" w:hAnsi="Calibri" w:cs="MetaPlusBook-Roman"/>
          <w:color w:val="D01F25"/>
          <w:sz w:val="46"/>
          <w:szCs w:val="46"/>
          <w:lang w:eastAsia="en-AU"/>
        </w:rPr>
        <w:t>Experiences for</w:t>
      </w:r>
    </w:p>
    <w:p w14:paraId="4959528C" w14:textId="77777777" w:rsidR="00793D10" w:rsidRPr="001C40AD" w:rsidRDefault="00793D10" w:rsidP="00793D10">
      <w:pPr>
        <w:autoSpaceDE w:val="0"/>
        <w:autoSpaceDN w:val="0"/>
        <w:adjustRightInd w:val="0"/>
        <w:spacing w:after="0"/>
        <w:jc w:val="right"/>
        <w:rPr>
          <w:rFonts w:ascii="Calibri" w:hAnsi="Calibri" w:cs="MetaPlusBook-Roman"/>
          <w:color w:val="D01F25"/>
          <w:sz w:val="46"/>
          <w:szCs w:val="46"/>
          <w:lang w:eastAsia="en-AU"/>
        </w:rPr>
      </w:pPr>
      <w:r w:rsidRPr="001C40AD">
        <w:rPr>
          <w:rFonts w:ascii="Calibri" w:hAnsi="Calibri" w:cs="MetaPlusBook-Roman"/>
          <w:color w:val="D01F25"/>
          <w:sz w:val="46"/>
          <w:szCs w:val="46"/>
          <w:lang w:eastAsia="en-AU"/>
        </w:rPr>
        <w:t>Students</w:t>
      </w:r>
    </w:p>
    <w:p w14:paraId="02C09E54" w14:textId="77777777" w:rsidR="00793D10" w:rsidRPr="002F1DF2" w:rsidRDefault="00793D10" w:rsidP="00793D10">
      <w:pPr>
        <w:pStyle w:val="Heading1"/>
        <w:jc w:val="right"/>
        <w:rPr>
          <w:rFonts w:cs="MetaPlusBook-Roman"/>
          <w:color w:val="231F20"/>
          <w:sz w:val="32"/>
          <w:lang w:val="en-AU" w:eastAsia="en-AU"/>
        </w:rPr>
      </w:pPr>
      <w:r w:rsidRPr="002F1DF2">
        <w:rPr>
          <w:rFonts w:cs="MetaPlusBook-Roman"/>
          <w:color w:val="231F20"/>
          <w:sz w:val="32"/>
          <w:lang w:val="en-AU" w:eastAsia="en-AU"/>
        </w:rPr>
        <w:t>A Resource for Schools</w:t>
      </w:r>
    </w:p>
    <w:p w14:paraId="3286AB59" w14:textId="77777777" w:rsidR="00793D10" w:rsidRPr="001C40AD" w:rsidRDefault="00793D10" w:rsidP="00793D10">
      <w:pPr>
        <w:autoSpaceDE w:val="0"/>
        <w:autoSpaceDN w:val="0"/>
        <w:adjustRightInd w:val="0"/>
        <w:spacing w:after="0"/>
        <w:rPr>
          <w:rFonts w:ascii="MetaPlusBook-Roman" w:hAnsi="MetaPlusBook-Roman" w:cs="MetaPlusBook-Roman"/>
          <w:color w:val="FFFFFF"/>
          <w:sz w:val="18"/>
          <w:szCs w:val="18"/>
          <w:lang w:eastAsia="en-AU"/>
        </w:rPr>
      </w:pPr>
      <w:r w:rsidRPr="001C40AD">
        <w:br w:type="page"/>
      </w:r>
      <w:r w:rsidRPr="001C40AD">
        <w:rPr>
          <w:rFonts w:ascii="MetaPlusBook-Roman" w:hAnsi="MetaPlusBook-Roman" w:cs="MetaPlusBook-Roman"/>
          <w:color w:val="FFFFFF"/>
          <w:sz w:val="18"/>
          <w:szCs w:val="18"/>
          <w:lang w:eastAsia="en-AU"/>
        </w:rPr>
        <w:lastRenderedPageBreak/>
        <w:t>Published by</w:t>
      </w:r>
    </w:p>
    <w:p w14:paraId="73683CF7"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00F7B317" w14:textId="77777777" w:rsidR="00793D10" w:rsidRPr="00CD5DAF"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99E274A"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035602A0"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15AF70AC"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068220F9"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4937A38F"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768A7A24"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97CA513"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7DD59640"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05F218FA"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3B4EEBC"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F3779D0"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4E490065"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61A108BE"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79D949FF"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1FF8A7D6"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214B7B4F"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67C652E0"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E6638A9"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72988AB3"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610DF707"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6FCAA713"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4C787472"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44180C82"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69A4C1EC"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70B06DBF"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B6F319F"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3CF768E" w14:textId="77777777" w:rsidR="00793D10" w:rsidRPr="001C40AD" w:rsidRDefault="00793D10" w:rsidP="00793D10">
      <w:pPr>
        <w:autoSpaceDE w:val="0"/>
        <w:autoSpaceDN w:val="0"/>
        <w:adjustRightInd w:val="0"/>
        <w:spacing w:after="0"/>
        <w:rPr>
          <w:rFonts w:ascii="MetaPlusBook-Roman" w:hAnsi="MetaPlusBook-Roman" w:cs="MetaPlusBook-Roman"/>
          <w:color w:val="BF1726"/>
          <w:sz w:val="18"/>
          <w:szCs w:val="18"/>
          <w:lang w:eastAsia="en-AU"/>
        </w:rPr>
      </w:pPr>
    </w:p>
    <w:p w14:paraId="3903FE9A"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International Education Division</w:t>
      </w:r>
    </w:p>
    <w:p w14:paraId="694B2BB1"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School Education Group</w:t>
      </w:r>
    </w:p>
    <w:p w14:paraId="03D805AA"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Department of Education and</w:t>
      </w:r>
      <w:r w:rsidR="002B1239" w:rsidRPr="00160B08">
        <w:rPr>
          <w:rFonts w:asciiTheme="majorHAnsi" w:hAnsiTheme="majorHAnsi" w:cs="MetaPlusBook-Roman"/>
          <w:color w:val="BF1726"/>
          <w:sz w:val="18"/>
          <w:szCs w:val="18"/>
          <w:lang w:eastAsia="en-AU"/>
        </w:rPr>
        <w:t xml:space="preserve"> Training</w:t>
      </w:r>
    </w:p>
    <w:p w14:paraId="115DEE80"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Melbourne</w:t>
      </w:r>
    </w:p>
    <w:p w14:paraId="5B9370A0"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 xml:space="preserve">Published </w:t>
      </w:r>
      <w:r w:rsidR="005D5762" w:rsidRPr="00160B08">
        <w:rPr>
          <w:rFonts w:asciiTheme="majorHAnsi" w:hAnsiTheme="majorHAnsi" w:cs="MetaPlusBook-Roman"/>
          <w:color w:val="BF1726"/>
          <w:sz w:val="18"/>
          <w:szCs w:val="18"/>
          <w:lang w:eastAsia="en-AU"/>
        </w:rPr>
        <w:t>March 2015</w:t>
      </w:r>
    </w:p>
    <w:p w14:paraId="425498F2"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 State of Victoria 201</w:t>
      </w:r>
      <w:r w:rsidR="002B1239" w:rsidRPr="00160B08">
        <w:rPr>
          <w:rFonts w:asciiTheme="majorHAnsi" w:hAnsiTheme="majorHAnsi" w:cs="MetaPlusBook-Roman"/>
          <w:color w:val="BF1726"/>
          <w:sz w:val="18"/>
          <w:szCs w:val="18"/>
          <w:lang w:eastAsia="en-AU"/>
        </w:rPr>
        <w:t>5</w:t>
      </w:r>
    </w:p>
    <w:p w14:paraId="427C4831"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
    <w:p w14:paraId="34EA5632"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The development of this resource</w:t>
      </w:r>
    </w:p>
    <w:p w14:paraId="1CF98034"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has been managed by the Asia</w:t>
      </w:r>
      <w:bookmarkStart w:id="3" w:name="_GoBack"/>
      <w:bookmarkEnd w:id="3"/>
    </w:p>
    <w:p w14:paraId="2AB7FBAC"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Education Foundation on behalf of</w:t>
      </w:r>
    </w:p>
    <w:p w14:paraId="6F3EB279"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the International Education Division,</w:t>
      </w:r>
    </w:p>
    <w:p w14:paraId="5351C69D"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DE</w:t>
      </w:r>
      <w:r w:rsidR="002B1239" w:rsidRPr="00160B08">
        <w:rPr>
          <w:rFonts w:asciiTheme="majorHAnsi" w:hAnsiTheme="majorHAnsi" w:cs="MetaPlusBook-Roman"/>
          <w:color w:val="BF1726"/>
          <w:sz w:val="18"/>
          <w:szCs w:val="18"/>
          <w:lang w:eastAsia="en-AU"/>
        </w:rPr>
        <w:t>T</w:t>
      </w:r>
    </w:p>
    <w:p w14:paraId="033D5C37"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
    <w:p w14:paraId="64076206"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The copyright in this</w:t>
      </w:r>
    </w:p>
    <w:p w14:paraId="0A487B4B"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document is owned by</w:t>
      </w:r>
    </w:p>
    <w:p w14:paraId="19AEA113"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roofErr w:type="gramStart"/>
      <w:r w:rsidRPr="00160B08">
        <w:rPr>
          <w:rFonts w:asciiTheme="majorHAnsi" w:hAnsiTheme="majorHAnsi" w:cs="MetaPlusBook-Roman"/>
          <w:color w:val="BF1726"/>
          <w:sz w:val="18"/>
          <w:szCs w:val="18"/>
          <w:lang w:eastAsia="en-AU"/>
        </w:rPr>
        <w:t>the</w:t>
      </w:r>
      <w:proofErr w:type="gramEnd"/>
      <w:r w:rsidRPr="00160B08">
        <w:rPr>
          <w:rFonts w:asciiTheme="majorHAnsi" w:hAnsiTheme="majorHAnsi" w:cs="MetaPlusBook-Roman"/>
          <w:color w:val="BF1726"/>
          <w:sz w:val="18"/>
          <w:szCs w:val="18"/>
          <w:lang w:eastAsia="en-AU"/>
        </w:rPr>
        <w:t xml:space="preserve"> state of Victoria. No</w:t>
      </w:r>
    </w:p>
    <w:p w14:paraId="5B660B8D"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part may be reproduced</w:t>
      </w:r>
    </w:p>
    <w:p w14:paraId="74D5FC28"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by any process except in accordance</w:t>
      </w:r>
    </w:p>
    <w:p w14:paraId="503785DD" w14:textId="77777777" w:rsidR="00793D10" w:rsidRPr="00160B08" w:rsidRDefault="00793D10" w:rsidP="00793D10">
      <w:pPr>
        <w:autoSpaceDE w:val="0"/>
        <w:autoSpaceDN w:val="0"/>
        <w:adjustRightInd w:val="0"/>
        <w:spacing w:after="0"/>
        <w:rPr>
          <w:rFonts w:asciiTheme="majorHAnsi" w:hAnsiTheme="majorHAnsi" w:cs="MetaPlusBook-Italic"/>
          <w:i/>
          <w:iCs/>
          <w:color w:val="BF1726"/>
          <w:sz w:val="18"/>
          <w:szCs w:val="18"/>
          <w:lang w:eastAsia="en-AU"/>
        </w:rPr>
      </w:pPr>
      <w:r w:rsidRPr="00160B08">
        <w:rPr>
          <w:rFonts w:asciiTheme="majorHAnsi" w:hAnsiTheme="majorHAnsi" w:cs="MetaPlusBook-Roman"/>
          <w:color w:val="BF1726"/>
          <w:sz w:val="18"/>
          <w:szCs w:val="18"/>
          <w:lang w:eastAsia="en-AU"/>
        </w:rPr>
        <w:t xml:space="preserve">with the provisions of the </w:t>
      </w:r>
      <w:r w:rsidRPr="00160B08">
        <w:rPr>
          <w:rFonts w:asciiTheme="majorHAnsi" w:hAnsiTheme="majorHAnsi" w:cs="MetaPlusBook-Italic"/>
          <w:i/>
          <w:iCs/>
          <w:color w:val="BF1726"/>
          <w:sz w:val="18"/>
          <w:szCs w:val="18"/>
          <w:lang w:eastAsia="en-AU"/>
        </w:rPr>
        <w:t>Copyright</w:t>
      </w:r>
    </w:p>
    <w:p w14:paraId="7D17485F"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Italic"/>
          <w:i/>
          <w:iCs/>
          <w:color w:val="BF1726"/>
          <w:sz w:val="18"/>
          <w:szCs w:val="18"/>
          <w:lang w:eastAsia="en-AU"/>
        </w:rPr>
        <w:t>Act 1968</w:t>
      </w:r>
      <w:r w:rsidRPr="00160B08">
        <w:rPr>
          <w:rFonts w:asciiTheme="majorHAnsi" w:hAnsiTheme="majorHAnsi" w:cs="MetaPlusBook-Roman"/>
          <w:color w:val="BF1726"/>
          <w:sz w:val="18"/>
          <w:szCs w:val="18"/>
          <w:lang w:eastAsia="en-AU"/>
        </w:rPr>
        <w:t>, NEALS (see below) or with</w:t>
      </w:r>
    </w:p>
    <w:p w14:paraId="01406398"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roofErr w:type="gramStart"/>
      <w:r w:rsidRPr="00160B08">
        <w:rPr>
          <w:rFonts w:asciiTheme="majorHAnsi" w:hAnsiTheme="majorHAnsi" w:cs="MetaPlusBook-Roman"/>
          <w:color w:val="BF1726"/>
          <w:sz w:val="18"/>
          <w:szCs w:val="18"/>
          <w:lang w:eastAsia="en-AU"/>
        </w:rPr>
        <w:t>permission</w:t>
      </w:r>
      <w:proofErr w:type="gramEnd"/>
      <w:r w:rsidRPr="00160B08">
        <w:rPr>
          <w:rFonts w:asciiTheme="majorHAnsi" w:hAnsiTheme="majorHAnsi" w:cs="MetaPlusBook-Roman"/>
          <w:color w:val="BF1726"/>
          <w:sz w:val="18"/>
          <w:szCs w:val="18"/>
          <w:lang w:eastAsia="en-AU"/>
        </w:rPr>
        <w:t>.</w:t>
      </w:r>
    </w:p>
    <w:p w14:paraId="1E397418"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
    <w:p w14:paraId="1D278733"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An educational institution situated</w:t>
      </w:r>
    </w:p>
    <w:p w14:paraId="107A83A3"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in Australia which is not conducted</w:t>
      </w:r>
    </w:p>
    <w:p w14:paraId="4718C6B7"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for profit, or a body responsible for</w:t>
      </w:r>
    </w:p>
    <w:p w14:paraId="1C8C290C"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administering such an institution,</w:t>
      </w:r>
    </w:p>
    <w:p w14:paraId="480F62F6"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roofErr w:type="spellStart"/>
      <w:r w:rsidRPr="00160B08">
        <w:rPr>
          <w:rFonts w:asciiTheme="majorHAnsi" w:hAnsiTheme="majorHAnsi" w:cs="MetaPlusBook-Roman"/>
          <w:color w:val="BF1726"/>
          <w:sz w:val="18"/>
          <w:szCs w:val="18"/>
          <w:lang w:eastAsia="en-AU"/>
        </w:rPr>
        <w:t>may</w:t>
      </w:r>
      <w:proofErr w:type="spellEnd"/>
      <w:r w:rsidRPr="00160B08">
        <w:rPr>
          <w:rFonts w:asciiTheme="majorHAnsi" w:hAnsiTheme="majorHAnsi" w:cs="MetaPlusBook-Roman"/>
          <w:color w:val="BF1726"/>
          <w:sz w:val="18"/>
          <w:szCs w:val="18"/>
          <w:lang w:eastAsia="en-AU"/>
        </w:rPr>
        <w:t xml:space="preserve"> copy and communicate the</w:t>
      </w:r>
    </w:p>
    <w:p w14:paraId="11545AA6"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materials, other than third party</w:t>
      </w:r>
    </w:p>
    <w:p w14:paraId="6C265FA1"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materials, for the educational</w:t>
      </w:r>
    </w:p>
    <w:p w14:paraId="172F8EB7"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roofErr w:type="gramStart"/>
      <w:r w:rsidRPr="00160B08">
        <w:rPr>
          <w:rFonts w:asciiTheme="majorHAnsi" w:hAnsiTheme="majorHAnsi" w:cs="MetaPlusBook-Roman"/>
          <w:color w:val="BF1726"/>
          <w:sz w:val="18"/>
          <w:szCs w:val="18"/>
          <w:lang w:eastAsia="en-AU"/>
        </w:rPr>
        <w:t>purposes</w:t>
      </w:r>
      <w:proofErr w:type="gramEnd"/>
      <w:r w:rsidRPr="00160B08">
        <w:rPr>
          <w:rFonts w:asciiTheme="majorHAnsi" w:hAnsiTheme="majorHAnsi" w:cs="MetaPlusBook-Roman"/>
          <w:color w:val="BF1726"/>
          <w:sz w:val="18"/>
          <w:szCs w:val="18"/>
          <w:lang w:eastAsia="en-AU"/>
        </w:rPr>
        <w:t xml:space="preserve"> of the institution.</w:t>
      </w:r>
    </w:p>
    <w:p w14:paraId="1682B343"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p>
    <w:p w14:paraId="2F23CE55"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Authorised by the Department of</w:t>
      </w:r>
    </w:p>
    <w:p w14:paraId="0BAF672D" w14:textId="77777777" w:rsidR="00793D10" w:rsidRPr="00160B08" w:rsidRDefault="00793D10" w:rsidP="00793D10">
      <w:pPr>
        <w:autoSpaceDE w:val="0"/>
        <w:autoSpaceDN w:val="0"/>
        <w:adjustRightInd w:val="0"/>
        <w:spacing w:after="0"/>
        <w:rPr>
          <w:rFonts w:asciiTheme="majorHAnsi" w:hAnsiTheme="majorHAnsi" w:cs="MetaPlusBook-Roman"/>
          <w:color w:val="BF1726"/>
          <w:sz w:val="18"/>
          <w:szCs w:val="18"/>
          <w:lang w:eastAsia="en-AU"/>
        </w:rPr>
      </w:pPr>
      <w:r w:rsidRPr="00160B08">
        <w:rPr>
          <w:rFonts w:asciiTheme="majorHAnsi" w:hAnsiTheme="majorHAnsi" w:cs="MetaPlusBook-Roman"/>
          <w:color w:val="BF1726"/>
          <w:sz w:val="18"/>
          <w:szCs w:val="18"/>
          <w:lang w:eastAsia="en-AU"/>
        </w:rPr>
        <w:t>Education and</w:t>
      </w:r>
      <w:r w:rsidR="002B1239" w:rsidRPr="00160B08">
        <w:rPr>
          <w:rFonts w:asciiTheme="majorHAnsi" w:hAnsiTheme="majorHAnsi" w:cs="MetaPlusBook-Roman"/>
          <w:color w:val="BF1726"/>
          <w:sz w:val="18"/>
          <w:szCs w:val="18"/>
          <w:lang w:eastAsia="en-AU"/>
        </w:rPr>
        <w:t xml:space="preserve"> Training</w:t>
      </w:r>
      <w:r w:rsidRPr="00160B08">
        <w:rPr>
          <w:rFonts w:asciiTheme="majorHAnsi" w:hAnsiTheme="majorHAnsi" w:cs="MetaPlusBook-Roman"/>
          <w:color w:val="BF1726"/>
          <w:sz w:val="18"/>
          <w:szCs w:val="18"/>
          <w:lang w:eastAsia="en-AU"/>
        </w:rPr>
        <w:t>,</w:t>
      </w:r>
    </w:p>
    <w:p w14:paraId="6315EA15" w14:textId="77777777" w:rsidR="00793D10" w:rsidRPr="001C40AD" w:rsidRDefault="00793D10" w:rsidP="00793D10">
      <w:pPr>
        <w:autoSpaceDE w:val="0"/>
        <w:autoSpaceDN w:val="0"/>
        <w:adjustRightInd w:val="0"/>
        <w:spacing w:after="0"/>
        <w:rPr>
          <w:rFonts w:ascii="Calibri" w:hAnsi="Calibri" w:cs="MetaPlusBook-Roman"/>
          <w:color w:val="D01F25"/>
          <w:sz w:val="56"/>
          <w:szCs w:val="56"/>
          <w:lang w:eastAsia="en-AU"/>
        </w:rPr>
      </w:pPr>
      <w:r w:rsidRPr="00160B08">
        <w:rPr>
          <w:rFonts w:asciiTheme="majorHAnsi" w:hAnsiTheme="majorHAnsi" w:cs="MetaPlusBook-Roman"/>
          <w:color w:val="BF1726"/>
          <w:sz w:val="18"/>
          <w:szCs w:val="18"/>
          <w:lang w:eastAsia="en-AU"/>
        </w:rPr>
        <w:t>East Melbourne, Victoria, 3002.</w:t>
      </w:r>
      <w:r w:rsidRPr="001C40AD">
        <w:rPr>
          <w:rFonts w:ascii="MetaPlusBook-Roman" w:hAnsi="MetaPlusBook-Roman" w:cs="MetaPlusBook-Roman"/>
          <w:color w:val="BF1726"/>
          <w:sz w:val="18"/>
          <w:szCs w:val="18"/>
          <w:lang w:eastAsia="en-AU"/>
        </w:rPr>
        <w:br w:type="page"/>
      </w:r>
      <w:r w:rsidRPr="001C40AD">
        <w:rPr>
          <w:rFonts w:ascii="Calibri" w:hAnsi="Calibri" w:cs="MetaPlusBook-Roman"/>
          <w:color w:val="D01F25"/>
          <w:sz w:val="56"/>
          <w:szCs w:val="56"/>
          <w:lang w:eastAsia="en-AU"/>
        </w:rPr>
        <w:lastRenderedPageBreak/>
        <w:t>Contents</w:t>
      </w:r>
    </w:p>
    <w:p w14:paraId="5AC2256F" w14:textId="77777777" w:rsidR="00793D10" w:rsidRPr="001C40AD" w:rsidRDefault="00793D10" w:rsidP="00793D10">
      <w:pPr>
        <w:autoSpaceDE w:val="0"/>
        <w:autoSpaceDN w:val="0"/>
        <w:adjustRightInd w:val="0"/>
        <w:spacing w:after="0"/>
        <w:rPr>
          <w:rFonts w:ascii="Calibri" w:hAnsi="Calibri" w:cs="MetaPlusBold-Roman"/>
          <w:b/>
          <w:bCs/>
          <w:color w:val="D01F25"/>
          <w:szCs w:val="22"/>
          <w:lang w:eastAsia="en-AU"/>
        </w:rPr>
      </w:pPr>
    </w:p>
    <w:p w14:paraId="6522EC30" w14:textId="77777777" w:rsidR="00793D10" w:rsidRPr="001C40AD" w:rsidRDefault="00793D10" w:rsidP="00793D10">
      <w:pPr>
        <w:tabs>
          <w:tab w:val="left" w:pos="9498"/>
        </w:tabs>
        <w:autoSpaceDE w:val="0"/>
        <w:autoSpaceDN w:val="0"/>
        <w:adjustRightInd w:val="0"/>
        <w:spacing w:after="0"/>
        <w:rPr>
          <w:rFonts w:ascii="Calibri" w:hAnsi="Calibri" w:cs="MetaPlusBold-Roman"/>
          <w:b/>
          <w:bCs/>
          <w:color w:val="231F20"/>
          <w:sz w:val="19"/>
          <w:szCs w:val="19"/>
          <w:lang w:eastAsia="en-AU"/>
        </w:rPr>
      </w:pPr>
      <w:r w:rsidRPr="001C40AD">
        <w:rPr>
          <w:rFonts w:ascii="Calibri" w:hAnsi="Calibri" w:cs="MetaPlusBold-Roman"/>
          <w:b/>
          <w:bCs/>
          <w:color w:val="D01F25"/>
          <w:szCs w:val="22"/>
          <w:lang w:eastAsia="en-AU"/>
        </w:rPr>
        <w:t>Part 1: Why an Overseas Learning Experience?</w:t>
      </w:r>
      <w:r w:rsidRPr="001C40AD">
        <w:rPr>
          <w:rFonts w:ascii="Calibri" w:hAnsi="Calibri" w:cs="MetaPlusBold-Roman"/>
          <w:b/>
          <w:bCs/>
          <w:color w:val="D01F25"/>
          <w:szCs w:val="22"/>
          <w:lang w:eastAsia="en-AU"/>
        </w:rPr>
        <w:tab/>
      </w:r>
    </w:p>
    <w:p w14:paraId="07CBD79D"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Developing Global Citizens </w:t>
      </w:r>
    </w:p>
    <w:p w14:paraId="321B6446"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Benefits </w:t>
      </w:r>
    </w:p>
    <w:p w14:paraId="5FE29AC8"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Benefits for Students </w:t>
      </w:r>
    </w:p>
    <w:p w14:paraId="1358E431"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Benefits for Teachers </w:t>
      </w:r>
      <w:r w:rsidRPr="001C40AD">
        <w:rPr>
          <w:rFonts w:ascii="Calibri" w:hAnsi="Calibri" w:cs="MetaPlusBook-Roman"/>
          <w:color w:val="231F20"/>
          <w:sz w:val="19"/>
          <w:szCs w:val="19"/>
          <w:lang w:eastAsia="en-AU"/>
        </w:rPr>
        <w:tab/>
      </w:r>
    </w:p>
    <w:p w14:paraId="5436F71A"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Benefits for School Communities </w:t>
      </w:r>
      <w:r w:rsidRPr="001C40AD">
        <w:rPr>
          <w:rFonts w:ascii="Calibri" w:hAnsi="Calibri" w:cs="MetaPlusBook-Roman"/>
          <w:color w:val="231F20"/>
          <w:sz w:val="19"/>
          <w:szCs w:val="19"/>
          <w:lang w:eastAsia="en-AU"/>
        </w:rPr>
        <w:tab/>
      </w:r>
    </w:p>
    <w:p w14:paraId="5BB28F56"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Overseas Learning Experiences for Intercultural Understanding </w:t>
      </w:r>
    </w:p>
    <w:p w14:paraId="6C31CFD9"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International Education: A Whole-school Imperative </w:t>
      </w:r>
    </w:p>
    <w:p w14:paraId="4DFFB077"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Key Elements of International Education </w:t>
      </w:r>
      <w:r w:rsidRPr="001C40AD">
        <w:rPr>
          <w:rFonts w:ascii="Calibri" w:hAnsi="Calibri" w:cs="MetaPlusBold-Roman"/>
          <w:b/>
          <w:bCs/>
          <w:color w:val="D01F25"/>
          <w:sz w:val="20"/>
          <w:szCs w:val="20"/>
          <w:lang w:eastAsia="en-AU"/>
        </w:rPr>
        <w:tab/>
      </w:r>
    </w:p>
    <w:p w14:paraId="6521B000" w14:textId="77777777" w:rsidR="00793D10" w:rsidRPr="001C40AD" w:rsidRDefault="00793D10" w:rsidP="00793D10">
      <w:pPr>
        <w:tabs>
          <w:tab w:val="left" w:pos="9498"/>
        </w:tabs>
        <w:autoSpaceDE w:val="0"/>
        <w:autoSpaceDN w:val="0"/>
        <w:adjustRightInd w:val="0"/>
        <w:spacing w:before="120" w:after="0"/>
        <w:rPr>
          <w:rFonts w:ascii="Calibri" w:hAnsi="Calibri" w:cs="MetaPlusBold-Roman"/>
          <w:b/>
          <w:bCs/>
          <w:color w:val="231F20"/>
          <w:sz w:val="19"/>
          <w:szCs w:val="19"/>
          <w:lang w:eastAsia="en-AU"/>
        </w:rPr>
      </w:pPr>
      <w:r w:rsidRPr="001C40AD">
        <w:rPr>
          <w:rFonts w:ascii="Calibri" w:hAnsi="Calibri" w:cs="MetaPlusBold-Roman"/>
          <w:b/>
          <w:bCs/>
          <w:color w:val="D01F25"/>
          <w:szCs w:val="22"/>
          <w:lang w:eastAsia="en-AU"/>
        </w:rPr>
        <w:t xml:space="preserve">Part 2: Planning, Implementation and Follow-up </w:t>
      </w:r>
      <w:r w:rsidRPr="001C40AD">
        <w:rPr>
          <w:rFonts w:ascii="Calibri" w:hAnsi="Calibri" w:cs="MetaPlusBold-Roman"/>
          <w:b/>
          <w:bCs/>
          <w:color w:val="D01F25"/>
          <w:szCs w:val="22"/>
          <w:lang w:eastAsia="en-AU"/>
        </w:rPr>
        <w:tab/>
      </w:r>
    </w:p>
    <w:p w14:paraId="5869E9FB"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School Readiness </w:t>
      </w:r>
      <w:r w:rsidRPr="001C40AD">
        <w:rPr>
          <w:rFonts w:ascii="Calibri" w:hAnsi="Calibri" w:cs="MetaPlusBook-Roman"/>
          <w:color w:val="231F20"/>
          <w:sz w:val="19"/>
          <w:szCs w:val="19"/>
          <w:lang w:eastAsia="en-AU"/>
        </w:rPr>
        <w:tab/>
      </w:r>
    </w:p>
    <w:p w14:paraId="7242374B"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Effective Overseas Learning Experiences </w:t>
      </w:r>
      <w:r w:rsidRPr="001C40AD">
        <w:rPr>
          <w:rFonts w:ascii="Calibri" w:hAnsi="Calibri" w:cs="MetaPlusBook-Roman"/>
          <w:color w:val="231F20"/>
          <w:sz w:val="19"/>
          <w:szCs w:val="19"/>
          <w:lang w:eastAsia="en-AU"/>
        </w:rPr>
        <w:tab/>
      </w:r>
    </w:p>
    <w:p w14:paraId="715034C6"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Action Overview </w:t>
      </w:r>
      <w:r w:rsidRPr="001C40AD">
        <w:rPr>
          <w:rFonts w:ascii="Calibri" w:hAnsi="Calibri" w:cs="MetaPlusBold-Roman"/>
          <w:b/>
          <w:bCs/>
          <w:color w:val="D01F25"/>
          <w:sz w:val="20"/>
          <w:szCs w:val="20"/>
          <w:lang w:eastAsia="en-AU"/>
        </w:rPr>
        <w:tab/>
      </w:r>
    </w:p>
    <w:p w14:paraId="2D058BCA"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Before the Overseas Learning Experience </w:t>
      </w:r>
      <w:r w:rsidRPr="001C40AD">
        <w:rPr>
          <w:rFonts w:ascii="Calibri" w:hAnsi="Calibri" w:cs="MetaPlusBold-Roman"/>
          <w:b/>
          <w:bCs/>
          <w:color w:val="D01F25"/>
          <w:sz w:val="20"/>
          <w:szCs w:val="20"/>
          <w:lang w:eastAsia="en-AU"/>
        </w:rPr>
        <w:tab/>
      </w:r>
    </w:p>
    <w:p w14:paraId="48D08199"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Pre-departure Organisation </w:t>
      </w:r>
      <w:r w:rsidRPr="001C40AD">
        <w:rPr>
          <w:rFonts w:ascii="Calibri" w:hAnsi="Calibri" w:cs="MetaPlusBook-Roman"/>
          <w:color w:val="231F20"/>
          <w:sz w:val="19"/>
          <w:szCs w:val="19"/>
          <w:lang w:eastAsia="en-AU"/>
        </w:rPr>
        <w:tab/>
      </w:r>
    </w:p>
    <w:p w14:paraId="0208B3C9"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Pre-departure Learning and Teaching </w:t>
      </w:r>
      <w:r w:rsidRPr="001C40AD">
        <w:rPr>
          <w:rFonts w:ascii="Calibri" w:hAnsi="Calibri" w:cs="MetaPlusBook-Roman"/>
          <w:color w:val="231F20"/>
          <w:sz w:val="19"/>
          <w:szCs w:val="19"/>
          <w:lang w:eastAsia="en-AU"/>
        </w:rPr>
        <w:tab/>
      </w:r>
    </w:p>
    <w:p w14:paraId="22E5DA66"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During the Overseas Learning Experience </w:t>
      </w:r>
      <w:r w:rsidRPr="001C40AD">
        <w:rPr>
          <w:rFonts w:ascii="Calibri" w:hAnsi="Calibri" w:cs="MetaPlusBold-Roman"/>
          <w:b/>
          <w:bCs/>
          <w:color w:val="D01F25"/>
          <w:sz w:val="20"/>
          <w:szCs w:val="20"/>
          <w:lang w:eastAsia="en-AU"/>
        </w:rPr>
        <w:tab/>
      </w:r>
    </w:p>
    <w:p w14:paraId="66F82D42"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In-country Organisation </w:t>
      </w:r>
      <w:r w:rsidRPr="001C40AD">
        <w:rPr>
          <w:rFonts w:ascii="Calibri" w:hAnsi="Calibri" w:cs="MetaPlusBook-Roman"/>
          <w:color w:val="231F20"/>
          <w:sz w:val="19"/>
          <w:szCs w:val="19"/>
          <w:lang w:eastAsia="en-AU"/>
        </w:rPr>
        <w:tab/>
      </w:r>
    </w:p>
    <w:p w14:paraId="59ED2247"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In-country Learning and Teaching </w:t>
      </w:r>
      <w:r w:rsidRPr="001C40AD">
        <w:rPr>
          <w:rFonts w:ascii="Calibri" w:hAnsi="Calibri" w:cs="MetaPlusBook-Roman"/>
          <w:color w:val="231F20"/>
          <w:sz w:val="19"/>
          <w:szCs w:val="19"/>
          <w:lang w:eastAsia="en-AU"/>
        </w:rPr>
        <w:tab/>
      </w:r>
    </w:p>
    <w:p w14:paraId="7948EDCF"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ld-Roman"/>
          <w:b/>
          <w:bCs/>
          <w:color w:val="231F20"/>
          <w:sz w:val="19"/>
          <w:szCs w:val="19"/>
          <w:lang w:eastAsia="en-AU"/>
        </w:rPr>
      </w:pPr>
      <w:r w:rsidRPr="001C40AD">
        <w:rPr>
          <w:rFonts w:ascii="Calibri" w:hAnsi="Calibri" w:cs="MetaPlusBold-Roman"/>
          <w:b/>
          <w:bCs/>
          <w:color w:val="D01F25"/>
          <w:sz w:val="20"/>
          <w:szCs w:val="20"/>
          <w:lang w:eastAsia="en-AU"/>
        </w:rPr>
        <w:t xml:space="preserve">After the Overseas Learning Experience </w:t>
      </w:r>
      <w:r w:rsidRPr="001C40AD">
        <w:rPr>
          <w:rFonts w:ascii="Calibri" w:hAnsi="Calibri" w:cs="MetaPlusBold-Roman"/>
          <w:b/>
          <w:bCs/>
          <w:color w:val="D01F25"/>
          <w:sz w:val="20"/>
          <w:szCs w:val="20"/>
          <w:lang w:eastAsia="en-AU"/>
        </w:rPr>
        <w:tab/>
      </w:r>
    </w:p>
    <w:p w14:paraId="7DD80D3D"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Post-experience Learning and Teaching </w:t>
      </w:r>
      <w:r w:rsidRPr="001C40AD">
        <w:rPr>
          <w:rFonts w:ascii="Calibri" w:hAnsi="Calibri" w:cs="MetaPlusBook-Roman"/>
          <w:color w:val="231F20"/>
          <w:sz w:val="19"/>
          <w:szCs w:val="19"/>
          <w:lang w:eastAsia="en-AU"/>
        </w:rPr>
        <w:tab/>
      </w:r>
    </w:p>
    <w:p w14:paraId="6480E4B4" w14:textId="77777777" w:rsidR="00793D10" w:rsidRPr="001C40AD" w:rsidRDefault="00793D10" w:rsidP="00793D10">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 xml:space="preserve">Sharing the Experience </w:t>
      </w:r>
      <w:r w:rsidRPr="001C40AD">
        <w:rPr>
          <w:rFonts w:ascii="Calibri" w:hAnsi="Calibri" w:cs="MetaPlusBook-Roman"/>
          <w:color w:val="231F20"/>
          <w:sz w:val="19"/>
          <w:szCs w:val="19"/>
          <w:lang w:eastAsia="en-AU"/>
        </w:rPr>
        <w:tab/>
      </w:r>
    </w:p>
    <w:p w14:paraId="3FD2BDDC" w14:textId="77777777" w:rsidR="00793D10" w:rsidRPr="002F1DF2" w:rsidRDefault="00793D10" w:rsidP="00793D10">
      <w:pPr>
        <w:pStyle w:val="Heading1"/>
        <w:tabs>
          <w:tab w:val="left" w:pos="9498"/>
        </w:tabs>
        <w:spacing w:before="120" w:after="0"/>
        <w:ind w:left="720"/>
        <w:jc w:val="left"/>
        <w:rPr>
          <w:b w:val="0"/>
          <w:lang w:val="en-AU"/>
        </w:rPr>
      </w:pPr>
      <w:r w:rsidRPr="002F1DF2">
        <w:rPr>
          <w:rFonts w:cs="MetaPlusBook-Roman"/>
          <w:b w:val="0"/>
          <w:color w:val="231F20"/>
          <w:sz w:val="19"/>
          <w:szCs w:val="19"/>
          <w:lang w:val="en-AU" w:eastAsia="en-AU"/>
        </w:rPr>
        <w:t xml:space="preserve">Reflecting on and Evaluating the Experience </w:t>
      </w:r>
      <w:r w:rsidRPr="002F1DF2">
        <w:rPr>
          <w:rFonts w:cs="MetaPlusBook-Roman"/>
          <w:b w:val="0"/>
          <w:color w:val="231F20"/>
          <w:sz w:val="19"/>
          <w:szCs w:val="19"/>
          <w:lang w:val="en-AU" w:eastAsia="en-AU"/>
        </w:rPr>
        <w:tab/>
      </w:r>
      <w:r w:rsidRPr="002F1DF2">
        <w:rPr>
          <w:rFonts w:cs="MetaPlusBook-Roman"/>
          <w:b w:val="0"/>
          <w:color w:val="FFFFFF"/>
          <w:sz w:val="18"/>
          <w:szCs w:val="18"/>
          <w:lang w:val="en-AU" w:eastAsia="en-AU"/>
        </w:rPr>
        <w:t>.</w:t>
      </w:r>
      <w:bookmarkEnd w:id="0"/>
      <w:bookmarkEnd w:id="1"/>
      <w:bookmarkEnd w:id="2"/>
      <w:r w:rsidRPr="002F1DF2">
        <w:rPr>
          <w:b w:val="0"/>
          <w:lang w:val="en-AU"/>
        </w:rPr>
        <w:t xml:space="preserve"> </w:t>
      </w:r>
    </w:p>
    <w:p w14:paraId="12CA6D0D" w14:textId="77777777" w:rsidR="00193A9A" w:rsidRDefault="00EA6679" w:rsidP="00135C5E">
      <w:pPr>
        <w:tabs>
          <w:tab w:val="left" w:pos="9498"/>
        </w:tabs>
        <w:autoSpaceDE w:val="0"/>
        <w:autoSpaceDN w:val="0"/>
        <w:adjustRightInd w:val="0"/>
        <w:spacing w:before="120" w:after="0"/>
        <w:rPr>
          <w:rFonts w:ascii="Calibri" w:hAnsi="Calibri" w:cs="MetaPlusBold-Roman"/>
          <w:b/>
          <w:bCs/>
          <w:color w:val="D01F25"/>
          <w:szCs w:val="22"/>
          <w:lang w:eastAsia="en-AU"/>
        </w:rPr>
      </w:pPr>
      <w:r>
        <w:rPr>
          <w:rFonts w:ascii="Calibri" w:hAnsi="Calibri" w:cs="MetaPlusBold-Roman"/>
          <w:b/>
          <w:bCs/>
          <w:color w:val="D01F25"/>
          <w:szCs w:val="22"/>
          <w:lang w:eastAsia="en-AU"/>
        </w:rPr>
        <w:t>Sample</w:t>
      </w:r>
      <w:r w:rsidR="00135C5E" w:rsidRPr="00135C5E">
        <w:rPr>
          <w:rFonts w:ascii="Calibri" w:hAnsi="Calibri" w:cs="MetaPlusBold-Roman"/>
          <w:b/>
          <w:bCs/>
          <w:color w:val="D01F25"/>
          <w:szCs w:val="22"/>
          <w:lang w:eastAsia="en-AU"/>
        </w:rPr>
        <w:t xml:space="preserve"> </w:t>
      </w:r>
      <w:r>
        <w:rPr>
          <w:rFonts w:ascii="Calibri" w:hAnsi="Calibri" w:cs="MetaPlusBold-Roman"/>
          <w:b/>
          <w:bCs/>
          <w:color w:val="D01F25"/>
          <w:szCs w:val="22"/>
          <w:lang w:eastAsia="en-AU"/>
        </w:rPr>
        <w:t>support documents</w:t>
      </w:r>
      <w:r w:rsidR="00193A9A">
        <w:rPr>
          <w:rFonts w:ascii="Calibri" w:hAnsi="Calibri" w:cs="MetaPlusBold-Roman"/>
          <w:b/>
          <w:bCs/>
          <w:color w:val="D01F25"/>
          <w:szCs w:val="22"/>
          <w:lang w:eastAsia="en-AU"/>
        </w:rPr>
        <w:t xml:space="preserve"> </w:t>
      </w:r>
    </w:p>
    <w:p w14:paraId="7AC6542D" w14:textId="77777777" w:rsidR="007A1C4F" w:rsidRDefault="007A1C4F" w:rsidP="00135C5E">
      <w:pPr>
        <w:tabs>
          <w:tab w:val="left" w:pos="9498"/>
        </w:tabs>
        <w:autoSpaceDE w:val="0"/>
        <w:autoSpaceDN w:val="0"/>
        <w:adjustRightInd w:val="0"/>
        <w:spacing w:before="120" w:after="0"/>
        <w:rPr>
          <w:rFonts w:ascii="Calibri" w:hAnsi="Calibri" w:cs="MetaPlusBold-Roman"/>
          <w:b/>
          <w:bCs/>
          <w:color w:val="D01F25"/>
          <w:sz w:val="18"/>
          <w:szCs w:val="22"/>
          <w:lang w:eastAsia="en-AU"/>
        </w:rPr>
      </w:pPr>
      <w:r>
        <w:rPr>
          <w:rFonts w:ascii="Calibri" w:hAnsi="Calibri" w:cs="MetaPlusBold-Roman"/>
          <w:b/>
          <w:bCs/>
          <w:color w:val="D01F25"/>
          <w:sz w:val="18"/>
          <w:szCs w:val="22"/>
          <w:lang w:eastAsia="en-AU"/>
        </w:rPr>
        <w:t>T</w:t>
      </w:r>
      <w:r w:rsidRPr="007A1C4F">
        <w:rPr>
          <w:rFonts w:ascii="Calibri" w:hAnsi="Calibri" w:cs="MetaPlusBold-Roman"/>
          <w:b/>
          <w:bCs/>
          <w:color w:val="D01F25"/>
          <w:sz w:val="18"/>
          <w:szCs w:val="22"/>
          <w:lang w:eastAsia="en-AU"/>
        </w:rPr>
        <w:t>hese support documents are intende</w:t>
      </w:r>
      <w:r>
        <w:rPr>
          <w:rFonts w:ascii="Calibri" w:hAnsi="Calibri" w:cs="MetaPlusBold-Roman"/>
          <w:b/>
          <w:bCs/>
          <w:color w:val="D01F25"/>
          <w:sz w:val="18"/>
          <w:szCs w:val="22"/>
          <w:lang w:eastAsia="en-AU"/>
        </w:rPr>
        <w:t>d ONLY as SAMPLES, all schools (</w:t>
      </w:r>
      <w:r w:rsidRPr="007A1C4F">
        <w:rPr>
          <w:rFonts w:ascii="Calibri" w:hAnsi="Calibri" w:cs="MetaPlusBold-Roman"/>
          <w:b/>
          <w:bCs/>
          <w:color w:val="D01F25"/>
          <w:sz w:val="18"/>
          <w:szCs w:val="22"/>
          <w:lang w:eastAsia="en-AU"/>
        </w:rPr>
        <w:t>government and non-government</w:t>
      </w:r>
      <w:r>
        <w:rPr>
          <w:rFonts w:ascii="Calibri" w:hAnsi="Calibri" w:cs="MetaPlusBold-Roman"/>
          <w:b/>
          <w:bCs/>
          <w:color w:val="D01F25"/>
          <w:sz w:val="18"/>
          <w:szCs w:val="22"/>
          <w:lang w:eastAsia="en-AU"/>
        </w:rPr>
        <w:t>)</w:t>
      </w:r>
      <w:r w:rsidRPr="007A1C4F">
        <w:rPr>
          <w:rFonts w:ascii="Calibri" w:hAnsi="Calibri" w:cs="MetaPlusBold-Roman"/>
          <w:b/>
          <w:bCs/>
          <w:color w:val="D01F25"/>
          <w:sz w:val="18"/>
          <w:szCs w:val="22"/>
          <w:lang w:eastAsia="en-AU"/>
        </w:rPr>
        <w:t xml:space="preserve"> must customise these documents to conform to the requirements of their school and system. </w:t>
      </w:r>
    </w:p>
    <w:p w14:paraId="259834FD" w14:textId="77777777" w:rsidR="00135C5E" w:rsidRDefault="00135C5E" w:rsidP="00135C5E">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Pr>
          <w:rFonts w:ascii="Calibri" w:hAnsi="Calibri" w:cs="MetaPlusBook-Roman"/>
          <w:color w:val="231F20"/>
          <w:sz w:val="19"/>
          <w:szCs w:val="19"/>
          <w:lang w:eastAsia="en-AU"/>
        </w:rPr>
        <w:t>Student Application Form</w:t>
      </w:r>
    </w:p>
    <w:p w14:paraId="5B35A44D" w14:textId="77777777" w:rsidR="00135C5E" w:rsidRDefault="00135C5E" w:rsidP="00135C5E">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Pr>
          <w:rFonts w:ascii="Calibri" w:hAnsi="Calibri" w:cs="MetaPlusBook-Roman"/>
          <w:color w:val="231F20"/>
          <w:sz w:val="19"/>
          <w:szCs w:val="19"/>
          <w:lang w:eastAsia="en-AU"/>
        </w:rPr>
        <w:t>Teacher Application Form</w:t>
      </w:r>
    </w:p>
    <w:p w14:paraId="33ED085F" w14:textId="77777777" w:rsidR="00135C5E" w:rsidRPr="001C40AD" w:rsidRDefault="00135C5E" w:rsidP="00135C5E">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Pr>
          <w:rFonts w:ascii="Calibri" w:hAnsi="Calibri" w:cs="MetaPlusBook-Roman"/>
          <w:color w:val="231F20"/>
          <w:sz w:val="19"/>
          <w:szCs w:val="19"/>
          <w:lang w:eastAsia="en-AU"/>
        </w:rPr>
        <w:t>Student Code of Conduct</w:t>
      </w:r>
      <w:r w:rsidRPr="001C40AD">
        <w:rPr>
          <w:rFonts w:ascii="Calibri" w:hAnsi="Calibri" w:cs="MetaPlusBook-Roman"/>
          <w:color w:val="231F20"/>
          <w:sz w:val="19"/>
          <w:szCs w:val="19"/>
          <w:lang w:eastAsia="en-AU"/>
        </w:rPr>
        <w:t xml:space="preserve"> </w:t>
      </w:r>
      <w:r w:rsidRPr="001C40AD">
        <w:rPr>
          <w:rFonts w:ascii="Calibri" w:hAnsi="Calibri" w:cs="MetaPlusBook-Roman"/>
          <w:color w:val="231F20"/>
          <w:sz w:val="19"/>
          <w:szCs w:val="19"/>
          <w:lang w:eastAsia="en-AU"/>
        </w:rPr>
        <w:tab/>
      </w:r>
    </w:p>
    <w:p w14:paraId="2766FBA8" w14:textId="77777777" w:rsidR="00135C5E" w:rsidRPr="00961B93" w:rsidRDefault="00135C5E" w:rsidP="00EA6679">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Pr>
          <w:rFonts w:ascii="Calibri" w:hAnsi="Calibri" w:cs="MetaPlusBook-Roman"/>
          <w:color w:val="231F20"/>
          <w:sz w:val="19"/>
          <w:szCs w:val="19"/>
          <w:lang w:eastAsia="en-AU"/>
        </w:rPr>
        <w:t>Staff Code of Conduct</w:t>
      </w:r>
      <w:r w:rsidRPr="001C40AD">
        <w:rPr>
          <w:rFonts w:ascii="Calibri" w:hAnsi="Calibri" w:cs="MetaPlusBook-Roman"/>
          <w:color w:val="231F20"/>
          <w:sz w:val="19"/>
          <w:szCs w:val="19"/>
          <w:lang w:eastAsia="en-AU"/>
        </w:rPr>
        <w:t xml:space="preserve"> </w:t>
      </w:r>
      <w:r w:rsidRPr="001C40AD">
        <w:rPr>
          <w:rFonts w:ascii="Calibri" w:hAnsi="Calibri" w:cs="MetaPlusBook-Roman"/>
          <w:color w:val="231F20"/>
          <w:sz w:val="19"/>
          <w:szCs w:val="19"/>
          <w:lang w:eastAsia="en-AU"/>
        </w:rPr>
        <w:tab/>
      </w:r>
      <w:r w:rsidRPr="00961B93">
        <w:rPr>
          <w:rFonts w:ascii="Calibri" w:hAnsi="Calibri" w:cs="MetaPlusBook-Roman"/>
          <w:color w:val="231F20"/>
          <w:sz w:val="19"/>
          <w:szCs w:val="19"/>
          <w:lang w:eastAsia="en-AU"/>
        </w:rPr>
        <w:tab/>
      </w:r>
    </w:p>
    <w:p w14:paraId="34D11906" w14:textId="77777777" w:rsidR="00311407" w:rsidRDefault="00135C5E" w:rsidP="00311407">
      <w:pPr>
        <w:tabs>
          <w:tab w:val="left" w:pos="9498"/>
        </w:tabs>
        <w:autoSpaceDE w:val="0"/>
        <w:autoSpaceDN w:val="0"/>
        <w:adjustRightInd w:val="0"/>
        <w:spacing w:before="120" w:after="0"/>
        <w:ind w:left="720"/>
        <w:rPr>
          <w:rFonts w:ascii="Calibri" w:hAnsi="Calibri" w:cs="MetaPlusBook-Roman"/>
          <w:color w:val="231F20"/>
          <w:sz w:val="19"/>
          <w:szCs w:val="19"/>
          <w:lang w:eastAsia="en-AU"/>
        </w:rPr>
      </w:pPr>
      <w:r>
        <w:rPr>
          <w:rFonts w:ascii="Calibri" w:hAnsi="Calibri" w:cs="MetaPlusBook-Roman"/>
          <w:color w:val="231F20"/>
          <w:sz w:val="19"/>
          <w:szCs w:val="19"/>
          <w:lang w:eastAsia="en-AU"/>
        </w:rPr>
        <w:t>Risk Management Framework</w:t>
      </w:r>
      <w:r w:rsidR="00EA6679">
        <w:rPr>
          <w:rFonts w:ascii="Calibri" w:hAnsi="Calibri" w:cs="MetaPlusBook-Roman"/>
          <w:color w:val="231F20"/>
          <w:sz w:val="19"/>
          <w:szCs w:val="19"/>
          <w:lang w:eastAsia="en-AU"/>
        </w:rPr>
        <w:t xml:space="preserve"> </w:t>
      </w:r>
    </w:p>
    <w:p w14:paraId="54B9CF79" w14:textId="77777777" w:rsidR="00793D10" w:rsidRPr="001C40AD" w:rsidRDefault="00135C5E" w:rsidP="00311407">
      <w:pPr>
        <w:tabs>
          <w:tab w:val="left" w:pos="9498"/>
        </w:tabs>
        <w:autoSpaceDE w:val="0"/>
        <w:autoSpaceDN w:val="0"/>
        <w:adjustRightInd w:val="0"/>
        <w:spacing w:before="120" w:after="0"/>
        <w:ind w:left="720"/>
        <w:rPr>
          <w:rFonts w:ascii="Calibri" w:hAnsi="Calibri"/>
        </w:rPr>
      </w:pPr>
      <w:r>
        <w:rPr>
          <w:rFonts w:ascii="Calibri" w:hAnsi="Calibri" w:cs="MetaPlusBook-Roman"/>
          <w:color w:val="231F20"/>
          <w:sz w:val="19"/>
          <w:szCs w:val="19"/>
          <w:lang w:eastAsia="en-AU"/>
        </w:rPr>
        <w:t>Luggage List</w:t>
      </w:r>
      <w:r w:rsidRPr="001C40AD">
        <w:rPr>
          <w:rFonts w:ascii="Calibri" w:hAnsi="Calibri" w:cs="MetaPlusBold-Roman"/>
          <w:b/>
          <w:bCs/>
          <w:color w:val="D01F25"/>
          <w:sz w:val="20"/>
          <w:szCs w:val="20"/>
          <w:lang w:eastAsia="en-AU"/>
        </w:rPr>
        <w:t xml:space="preserve"> </w:t>
      </w:r>
    </w:p>
    <w:p w14:paraId="77593C0E" w14:textId="77777777" w:rsidR="00793D10" w:rsidRPr="001C40AD" w:rsidRDefault="00793D10" w:rsidP="00793D10">
      <w:pPr>
        <w:autoSpaceDE w:val="0"/>
        <w:autoSpaceDN w:val="0"/>
        <w:adjustRightInd w:val="0"/>
        <w:spacing w:after="0"/>
        <w:rPr>
          <w:rFonts w:ascii="Calibri" w:hAnsi="Calibri" w:cs="MetaPlusBook-Roman"/>
          <w:color w:val="D01F25"/>
          <w:sz w:val="56"/>
          <w:szCs w:val="56"/>
          <w:lang w:eastAsia="en-AU"/>
        </w:rPr>
      </w:pPr>
      <w:bookmarkStart w:id="4" w:name="_Toc183755003"/>
      <w:r w:rsidRPr="001C40AD">
        <w:rPr>
          <w:rFonts w:ascii="Calibri" w:hAnsi="Calibri" w:cs="MetaPlusBook-Roman"/>
          <w:color w:val="D01F25"/>
          <w:sz w:val="56"/>
          <w:szCs w:val="56"/>
          <w:lang w:eastAsia="en-AU"/>
        </w:rPr>
        <w:t>Acknowledgements</w:t>
      </w:r>
    </w:p>
    <w:p w14:paraId="3561E2E4" w14:textId="77777777" w:rsidR="00793D10" w:rsidRPr="001C40AD" w:rsidRDefault="00793D10" w:rsidP="00470088">
      <w:pPr>
        <w:autoSpaceDE w:val="0"/>
        <w:autoSpaceDN w:val="0"/>
        <w:adjustRightInd w:val="0"/>
        <w:spacing w:after="0"/>
        <w:rPr>
          <w:rFonts w:ascii="Calibri" w:hAnsi="Calibri"/>
        </w:rPr>
      </w:pPr>
      <w:r w:rsidRPr="00CD5DAF">
        <w:rPr>
          <w:rFonts w:ascii="Calibri" w:hAnsi="Calibri" w:cs="MetaPlusBook-Roman"/>
          <w:color w:val="231F20"/>
          <w:sz w:val="19"/>
          <w:szCs w:val="19"/>
          <w:lang w:eastAsia="en-AU"/>
        </w:rPr>
        <w:t>DE</w:t>
      </w:r>
      <w:r w:rsidR="002B1239">
        <w:rPr>
          <w:rFonts w:ascii="Calibri" w:hAnsi="Calibri" w:cs="MetaPlusBook-Roman"/>
          <w:color w:val="231F20"/>
          <w:sz w:val="19"/>
          <w:szCs w:val="19"/>
          <w:lang w:eastAsia="en-AU"/>
        </w:rPr>
        <w:t>T</w:t>
      </w:r>
      <w:r w:rsidRPr="00CD5DAF">
        <w:rPr>
          <w:rFonts w:ascii="Calibri" w:hAnsi="Calibri" w:cs="MetaPlusBook-Roman"/>
          <w:color w:val="231F20"/>
          <w:sz w:val="19"/>
          <w:szCs w:val="19"/>
          <w:lang w:eastAsia="en-AU"/>
        </w:rPr>
        <w:t xml:space="preserve"> acknowledges the significant contributions from the following schools in the</w:t>
      </w:r>
      <w:r w:rsidR="00470088">
        <w:rPr>
          <w:rFonts w:ascii="Calibri" w:hAnsi="Calibri" w:cs="MetaPlusBook-Roman"/>
          <w:color w:val="231F20"/>
          <w:sz w:val="19"/>
          <w:szCs w:val="19"/>
          <w:lang w:eastAsia="en-AU"/>
        </w:rPr>
        <w:t xml:space="preserve"> </w:t>
      </w:r>
      <w:r w:rsidRPr="001C40AD">
        <w:rPr>
          <w:rFonts w:ascii="Calibri" w:hAnsi="Calibri" w:cs="MetaPlusBook-Roman"/>
          <w:color w:val="231F20"/>
          <w:sz w:val="19"/>
          <w:szCs w:val="19"/>
          <w:lang w:eastAsia="en-AU"/>
        </w:rPr>
        <w:t>development of this resource.</w:t>
      </w:r>
    </w:p>
    <w:p w14:paraId="074A1DC6" w14:textId="77777777" w:rsidR="00793D10" w:rsidRDefault="00793D10" w:rsidP="00793D10">
      <w:pPr>
        <w:autoSpaceDE w:val="0"/>
        <w:autoSpaceDN w:val="0"/>
        <w:adjustRightInd w:val="0"/>
        <w:spacing w:after="0"/>
        <w:rPr>
          <w:rFonts w:ascii="Calibri" w:hAnsi="Calibri" w:cs="MetaPlusBook-Roman"/>
          <w:color w:val="231F20"/>
          <w:sz w:val="19"/>
          <w:szCs w:val="19"/>
          <w:lang w:eastAsia="en-AU"/>
        </w:rPr>
      </w:pPr>
    </w:p>
    <w:p w14:paraId="4164D958" w14:textId="77777777" w:rsidR="00470088" w:rsidRPr="001C40AD" w:rsidRDefault="00470088" w:rsidP="00793D10">
      <w:pPr>
        <w:autoSpaceDE w:val="0"/>
        <w:autoSpaceDN w:val="0"/>
        <w:adjustRightInd w:val="0"/>
        <w:spacing w:after="0"/>
        <w:rPr>
          <w:rFonts w:ascii="Calibri" w:hAnsi="Calibri" w:cs="MetaPlusBook-Roman"/>
          <w:color w:val="231F20"/>
          <w:sz w:val="19"/>
          <w:szCs w:val="19"/>
          <w:lang w:eastAsia="en-AU"/>
        </w:rPr>
        <w:sectPr w:rsidR="00470088" w:rsidRPr="001C40AD" w:rsidSect="00793D10">
          <w:footerReference w:type="even" r:id="rId9"/>
          <w:footerReference w:type="default" r:id="rId10"/>
          <w:pgSz w:w="11900" w:h="16840"/>
          <w:pgMar w:top="720" w:right="720" w:bottom="720" w:left="720" w:header="708" w:footer="708" w:gutter="0"/>
          <w:cols w:space="708"/>
          <w:docGrid w:linePitch="299"/>
        </w:sectPr>
      </w:pPr>
    </w:p>
    <w:p w14:paraId="54F2E972"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lastRenderedPageBreak/>
        <w:t>Ballarat South Community</w:t>
      </w:r>
    </w:p>
    <w:p w14:paraId="05F2AA83" w14:textId="762481F9" w:rsidR="00793D10" w:rsidRPr="001C40AD" w:rsidRDefault="00D62308" w:rsidP="00793D10">
      <w:pPr>
        <w:autoSpaceDE w:val="0"/>
        <w:autoSpaceDN w:val="0"/>
        <w:adjustRightInd w:val="0"/>
        <w:spacing w:after="0"/>
        <w:rPr>
          <w:rFonts w:ascii="Calibri" w:hAnsi="Calibri" w:cs="MetaPlusBook-Roman"/>
          <w:color w:val="231F20"/>
          <w:sz w:val="19"/>
          <w:szCs w:val="19"/>
          <w:lang w:eastAsia="en-AU"/>
        </w:rPr>
      </w:pPr>
      <w:r>
        <w:rPr>
          <w:rFonts w:ascii="Calibri" w:hAnsi="Calibri" w:cs="MetaPlusBook-Roman"/>
          <w:color w:val="231F20"/>
          <w:sz w:val="19"/>
          <w:szCs w:val="19"/>
          <w:lang w:eastAsia="en-AU"/>
        </w:rPr>
        <w:t xml:space="preserve">    </w:t>
      </w:r>
      <w:r w:rsidR="00793D10" w:rsidRPr="001C40AD">
        <w:rPr>
          <w:rFonts w:ascii="Calibri" w:hAnsi="Calibri" w:cs="MetaPlusBook-Roman"/>
          <w:color w:val="231F20"/>
          <w:sz w:val="19"/>
          <w:szCs w:val="19"/>
          <w:lang w:eastAsia="en-AU"/>
        </w:rPr>
        <w:t>Learning Precinct</w:t>
      </w:r>
    </w:p>
    <w:p w14:paraId="49840CE0"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Balwyn High School</w:t>
      </w:r>
    </w:p>
    <w:p w14:paraId="69EECA6F"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Beaufort Secondary College</w:t>
      </w:r>
      <w:r w:rsidR="00A70DAC">
        <w:rPr>
          <w:rFonts w:ascii="Calibri" w:hAnsi="Calibri" w:cs="MetaPlusBook-Roman"/>
          <w:color w:val="231F20"/>
          <w:sz w:val="19"/>
          <w:szCs w:val="19"/>
          <w:lang w:eastAsia="en-AU"/>
        </w:rPr>
        <w:br/>
        <w:t>Bendigo cluster schools</w:t>
      </w:r>
    </w:p>
    <w:p w14:paraId="08D8F518"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Colac Secondary College</w:t>
      </w:r>
    </w:p>
    <w:p w14:paraId="063F5B5C"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lastRenderedPageBreak/>
        <w:t>Crusoe College</w:t>
      </w:r>
    </w:p>
    <w:p w14:paraId="47A09065"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Dandenong High School</w:t>
      </w:r>
    </w:p>
    <w:p w14:paraId="75D04077"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Footscray Primary School</w:t>
      </w:r>
    </w:p>
    <w:p w14:paraId="5AA977E0" w14:textId="77777777" w:rsidR="00D62308"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Glen Waverley Secondary College</w:t>
      </w:r>
    </w:p>
    <w:p w14:paraId="06107356" w14:textId="3268B640"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Grovedale College</w:t>
      </w:r>
    </w:p>
    <w:p w14:paraId="4025697B"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Hampton Park Secondary College</w:t>
      </w:r>
    </w:p>
    <w:p w14:paraId="764C7935"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lastRenderedPageBreak/>
        <w:t>Ivanhoe Grammar School</w:t>
      </w:r>
    </w:p>
    <w:p w14:paraId="6ED2EB2D"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Mount Clear College</w:t>
      </w:r>
    </w:p>
    <w:p w14:paraId="2C950008"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Norlane High School</w:t>
      </w:r>
    </w:p>
    <w:p w14:paraId="6B2EEEEC"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Rowville Secondary College</w:t>
      </w:r>
    </w:p>
    <w:p w14:paraId="0290C089"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Western Heights Secondary College</w:t>
      </w:r>
    </w:p>
    <w:p w14:paraId="0636F15C" w14:textId="77777777" w:rsidR="00793D10" w:rsidRPr="001C40AD" w:rsidRDefault="00793D10" w:rsidP="00793D10">
      <w:pPr>
        <w:autoSpaceDE w:val="0"/>
        <w:autoSpaceDN w:val="0"/>
        <w:adjustRightInd w:val="0"/>
        <w:spacing w:after="0"/>
        <w:rPr>
          <w:rFonts w:ascii="Calibri" w:hAnsi="Calibri" w:cs="MetaPlusBook-Roman"/>
          <w:color w:val="231F20"/>
          <w:sz w:val="19"/>
          <w:szCs w:val="19"/>
          <w:lang w:eastAsia="en-AU"/>
        </w:rPr>
      </w:pPr>
      <w:r w:rsidRPr="001C40AD">
        <w:rPr>
          <w:rFonts w:ascii="Calibri" w:hAnsi="Calibri" w:cs="MetaPlusBook-Roman"/>
          <w:color w:val="231F20"/>
          <w:sz w:val="19"/>
          <w:szCs w:val="19"/>
          <w:lang w:eastAsia="en-AU"/>
        </w:rPr>
        <w:t>Warrnambool College</w:t>
      </w:r>
    </w:p>
    <w:p w14:paraId="04D602A3" w14:textId="77777777" w:rsidR="00793D10" w:rsidRPr="002F1DF2" w:rsidRDefault="00793D10" w:rsidP="00793D10">
      <w:pPr>
        <w:pStyle w:val="Heading2"/>
        <w:rPr>
          <w:lang w:val="en-AU"/>
        </w:rPr>
        <w:sectPr w:rsidR="00793D10" w:rsidRPr="002F1DF2" w:rsidSect="00D62308">
          <w:type w:val="continuous"/>
          <w:pgSz w:w="11900" w:h="16840"/>
          <w:pgMar w:top="720" w:right="720" w:bottom="720" w:left="720" w:header="708" w:footer="708" w:gutter="0"/>
          <w:cols w:num="3" w:space="708"/>
          <w:docGrid w:linePitch="299"/>
        </w:sectPr>
      </w:pPr>
    </w:p>
    <w:p w14:paraId="212FD1C6" w14:textId="77777777" w:rsidR="00793D10" w:rsidRPr="001C40AD" w:rsidRDefault="00793D10" w:rsidP="00793D10">
      <w:pPr>
        <w:autoSpaceDE w:val="0"/>
        <w:autoSpaceDN w:val="0"/>
        <w:adjustRightInd w:val="0"/>
        <w:spacing w:after="0"/>
        <w:rPr>
          <w:rFonts w:ascii="Calibri" w:hAnsi="Calibri" w:cs="MetaPlusBook-Roman"/>
          <w:b/>
          <w:color w:val="D01F25"/>
          <w:sz w:val="56"/>
          <w:szCs w:val="56"/>
          <w:lang w:eastAsia="en-AU"/>
        </w:rPr>
      </w:pPr>
      <w:r w:rsidRPr="001C40AD">
        <w:lastRenderedPageBreak/>
        <w:br w:type="page"/>
      </w:r>
      <w:bookmarkEnd w:id="4"/>
      <w:r w:rsidRPr="001C40AD">
        <w:rPr>
          <w:rFonts w:ascii="Calibri" w:hAnsi="Calibri" w:cs="MetaPlusBook-Roman"/>
          <w:b/>
          <w:color w:val="D01F25"/>
          <w:sz w:val="56"/>
          <w:szCs w:val="56"/>
          <w:lang w:eastAsia="en-AU"/>
        </w:rPr>
        <w:lastRenderedPageBreak/>
        <w:t>Part 1: Why an Overseas Learning</w:t>
      </w:r>
    </w:p>
    <w:p w14:paraId="428F4B5F" w14:textId="77777777" w:rsidR="00793D10" w:rsidRPr="002F1DF2" w:rsidRDefault="00793D10" w:rsidP="00793D10">
      <w:pPr>
        <w:pStyle w:val="Heading2"/>
        <w:rPr>
          <w:lang w:val="en-AU"/>
        </w:rPr>
      </w:pPr>
      <w:proofErr w:type="gramStart"/>
      <w:r w:rsidRPr="002F1DF2">
        <w:rPr>
          <w:rFonts w:cs="MetaPlusBook-Roman"/>
          <w:color w:val="D01F25"/>
          <w:sz w:val="56"/>
          <w:szCs w:val="56"/>
          <w:lang w:val="en-AU" w:eastAsia="en-AU"/>
        </w:rPr>
        <w:t>Experience?</w:t>
      </w:r>
      <w:proofErr w:type="gramEnd"/>
    </w:p>
    <w:p w14:paraId="0E4B4F3F" w14:textId="77777777" w:rsidR="00793D10" w:rsidRPr="001C40AD" w:rsidRDefault="00793D10" w:rsidP="00793D10">
      <w:pPr>
        <w:autoSpaceDE w:val="0"/>
        <w:autoSpaceDN w:val="0"/>
        <w:adjustRightInd w:val="0"/>
        <w:spacing w:before="120" w:after="0"/>
        <w:rPr>
          <w:rFonts w:ascii="Calibri" w:hAnsi="Calibri" w:cs="MetaPlusBook-Roman"/>
          <w:color w:val="231F20"/>
          <w:sz w:val="19"/>
          <w:szCs w:val="19"/>
          <w:lang w:eastAsia="en-AU"/>
        </w:rPr>
        <w:sectPr w:rsidR="00793D10" w:rsidRPr="001C40AD" w:rsidSect="00793D10">
          <w:type w:val="continuous"/>
          <w:pgSz w:w="11900" w:h="16840"/>
          <w:pgMar w:top="720" w:right="720" w:bottom="720" w:left="720" w:header="708" w:footer="708" w:gutter="0"/>
          <w:cols w:space="708"/>
          <w:docGrid w:linePitch="299"/>
        </w:sectPr>
      </w:pPr>
    </w:p>
    <w:p w14:paraId="7A2BE9F1"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lastRenderedPageBreak/>
        <w:t>This resource is designed to support schools in effective planning, implementation and integration of student overseas learning experiences into school programs. It draws upon the work of schools that have successfully incorporated such experiences into whole-school programs for international education.</w:t>
      </w:r>
      <w:r w:rsidR="005A00FB">
        <w:rPr>
          <w:rFonts w:ascii="Calibri" w:hAnsi="Calibri" w:cs="MetaPlusBook-Roman"/>
          <w:color w:val="231F20"/>
          <w:szCs w:val="22"/>
          <w:lang w:eastAsia="en-AU"/>
        </w:rPr>
        <w:t xml:space="preserve"> </w:t>
      </w:r>
      <w:r w:rsidRPr="001C40AD">
        <w:rPr>
          <w:rFonts w:ascii="Calibri" w:hAnsi="Calibri" w:cs="MetaPlusBook-Roman"/>
          <w:color w:val="231F20"/>
          <w:szCs w:val="22"/>
          <w:lang w:eastAsia="en-AU"/>
        </w:rPr>
        <w:t xml:space="preserve"> </w:t>
      </w:r>
    </w:p>
    <w:p w14:paraId="01BABC63"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t xml:space="preserve">Although many of the examples in this resource are drawn from experiences in Asia, the support materials provided in the resource have been selected for their transferability to any in-country context. </w:t>
      </w:r>
    </w:p>
    <w:p w14:paraId="73D9E2C6"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t>Underpinning the resource is the rationale that while student overseas learning experiences represent just one of many international education opportunities for schools, these experiences are invariably life-changing, building students’ capacity to operate effectively as active and informed local and global citizens. Throughout this resource, Victorian principals, teachers and students advocate overseas learning experiences as a school improvement strategy and an investment in the future of young Victorians.</w:t>
      </w:r>
    </w:p>
    <w:p w14:paraId="08DDCAB5" w14:textId="77777777" w:rsidR="00793D10" w:rsidRPr="001C40AD" w:rsidRDefault="00793D10" w:rsidP="00793D10">
      <w:pPr>
        <w:autoSpaceDE w:val="0"/>
        <w:autoSpaceDN w:val="0"/>
        <w:adjustRightInd w:val="0"/>
        <w:spacing w:before="120" w:after="0"/>
        <w:rPr>
          <w:rStyle w:val="Emphasis"/>
          <w:rFonts w:ascii="Calibri" w:eastAsia="Times New Roman" w:hAnsi="Calibri" w:cs="Arial"/>
          <w:i w:val="0"/>
        </w:rPr>
      </w:pPr>
    </w:p>
    <w:p w14:paraId="3FB64710" w14:textId="77777777" w:rsidR="00793D10" w:rsidRPr="002F1DF2" w:rsidRDefault="00793D10" w:rsidP="00FE3E09">
      <w:pPr>
        <w:pStyle w:val="Heading4"/>
        <w:rPr>
          <w:lang w:val="en-AU"/>
        </w:rPr>
      </w:pPr>
      <w:r w:rsidRPr="002F1DF2">
        <w:rPr>
          <w:lang w:val="en-AU"/>
        </w:rPr>
        <w:t>Experiential Learning</w:t>
      </w:r>
    </w:p>
    <w:p w14:paraId="4ED10B53" w14:textId="77777777" w:rsidR="00793D10" w:rsidRPr="001C40AD" w:rsidRDefault="00793D10" w:rsidP="00793D10">
      <w:pPr>
        <w:autoSpaceDE w:val="0"/>
        <w:autoSpaceDN w:val="0"/>
        <w:adjustRightInd w:val="0"/>
        <w:spacing w:after="0"/>
        <w:rPr>
          <w:rFonts w:ascii="Calibri" w:hAnsi="Calibri"/>
          <w:szCs w:val="22"/>
        </w:rPr>
      </w:pPr>
      <w:r w:rsidRPr="001C40AD">
        <w:rPr>
          <w:rFonts w:ascii="Calibri" w:hAnsi="Calibri" w:cs="MetaPlusBook-Roman"/>
          <w:color w:val="231F20"/>
          <w:szCs w:val="22"/>
          <w:lang w:eastAsia="en-AU"/>
        </w:rPr>
        <w:t>The need for Victoria’s young people to be globally connected, informed and active has never been greater:</w:t>
      </w:r>
    </w:p>
    <w:p w14:paraId="44AC592D" w14:textId="77777777" w:rsidR="00793D10" w:rsidRPr="001C40AD" w:rsidRDefault="00793D10" w:rsidP="00793D10">
      <w:pPr>
        <w:autoSpaceDE w:val="0"/>
        <w:autoSpaceDN w:val="0"/>
        <w:adjustRightInd w:val="0"/>
        <w:spacing w:before="120" w:after="0"/>
        <w:ind w:left="284"/>
        <w:rPr>
          <w:rFonts w:ascii="Calibri" w:hAnsi="Calibri" w:cs="Helvetica"/>
          <w:color w:val="1A1718"/>
          <w:szCs w:val="22"/>
        </w:rPr>
      </w:pPr>
      <w:r w:rsidRPr="00CD5DAF">
        <w:rPr>
          <w:rFonts w:ascii="Calibri" w:hAnsi="Calibri" w:cs="MetaPlusBook-Italic"/>
          <w:i/>
          <w:iCs/>
          <w:color w:val="231F20"/>
          <w:szCs w:val="22"/>
          <w:lang w:eastAsia="en-AU"/>
        </w:rPr>
        <w:t>Global integration and international mobility have increased rapidly in the past decade. As a consequence, new and exciting opportunities for Australians are emerging. This heightens the need to nurture an appreciation of and respect for social, cultural and religious diversity, and a sense of global citizenship.</w:t>
      </w:r>
      <w:r w:rsidRPr="00CD5DAF">
        <w:rPr>
          <w:rFonts w:ascii="Calibri" w:hAnsi="Calibri" w:cs="Helvetica"/>
          <w:color w:val="1A1718"/>
          <w:szCs w:val="22"/>
        </w:rPr>
        <w:t xml:space="preserve"> (</w:t>
      </w:r>
      <w:hyperlink r:id="rId11" w:history="1">
        <w:r w:rsidRPr="001C40AD">
          <w:rPr>
            <w:rStyle w:val="Hyperlink"/>
            <w:rFonts w:ascii="Calibri" w:hAnsi="Calibri" w:cs="Helvetica"/>
            <w:szCs w:val="22"/>
          </w:rPr>
          <w:t>Melbourne Declaration on Educational Goals for Young Australians)</w:t>
        </w:r>
      </w:hyperlink>
      <w:r w:rsidRPr="001C40AD">
        <w:rPr>
          <w:rFonts w:ascii="Calibri" w:hAnsi="Calibri" w:cs="Helvetica"/>
          <w:color w:val="1A1718"/>
          <w:szCs w:val="22"/>
        </w:rPr>
        <w:t xml:space="preserve"> (2008: p 4)</w:t>
      </w:r>
    </w:p>
    <w:p w14:paraId="22E5EE03" w14:textId="77777777" w:rsidR="00793D10" w:rsidRPr="00CD5DAF" w:rsidRDefault="00793D10" w:rsidP="00793D10">
      <w:pPr>
        <w:spacing w:after="0"/>
        <w:rPr>
          <w:rFonts w:ascii="Calibri" w:hAnsi="Calibri" w:cs="Helvetica"/>
          <w:color w:val="1A1718"/>
          <w:szCs w:val="22"/>
        </w:rPr>
      </w:pPr>
    </w:p>
    <w:p w14:paraId="69E8BAAF" w14:textId="77777777" w:rsidR="00793D10" w:rsidRPr="001C40AD" w:rsidRDefault="00793D10" w:rsidP="00793D10">
      <w:pPr>
        <w:autoSpaceDE w:val="0"/>
        <w:autoSpaceDN w:val="0"/>
        <w:adjustRightInd w:val="0"/>
        <w:spacing w:after="0"/>
        <w:rPr>
          <w:rFonts w:ascii="Calibri" w:hAnsi="Calibri" w:cs="MetaPlusBook-Roman"/>
          <w:color w:val="231F20"/>
          <w:szCs w:val="22"/>
          <w:lang w:eastAsia="en-AU"/>
        </w:rPr>
      </w:pPr>
      <w:r w:rsidRPr="001C40AD">
        <w:rPr>
          <w:rFonts w:ascii="Calibri" w:hAnsi="Calibri" w:cs="MetaPlusBook-Roman"/>
          <w:color w:val="231F20"/>
          <w:szCs w:val="22"/>
          <w:lang w:eastAsia="en-AU"/>
        </w:rPr>
        <w:t xml:space="preserve">Across Victoria, schools are responding to these opportunities through innovative approaches to international education. </w:t>
      </w:r>
      <w:r w:rsidR="00BB47F2">
        <w:rPr>
          <w:rFonts w:ascii="Calibri" w:hAnsi="Calibri" w:cs="MetaPlusBook-Roman"/>
          <w:color w:val="231F20"/>
          <w:szCs w:val="22"/>
          <w:lang w:eastAsia="en-AU"/>
        </w:rPr>
        <w:t>Which may</w:t>
      </w:r>
      <w:r w:rsidR="00BB47F2" w:rsidRPr="00BB47F2">
        <w:rPr>
          <w:rFonts w:ascii="Calibri" w:hAnsi="Calibri" w:cs="MetaPlusBook-Roman"/>
          <w:color w:val="231F20"/>
          <w:szCs w:val="22"/>
          <w:lang w:eastAsia="en-AU"/>
        </w:rPr>
        <w:t xml:space="preserve"> include but </w:t>
      </w:r>
      <w:r w:rsidR="00BB47F2">
        <w:rPr>
          <w:rFonts w:ascii="Calibri" w:hAnsi="Calibri" w:cs="MetaPlusBook-Roman"/>
          <w:color w:val="231F20"/>
          <w:szCs w:val="22"/>
          <w:lang w:eastAsia="en-AU"/>
        </w:rPr>
        <w:t>is</w:t>
      </w:r>
      <w:r w:rsidR="00BB47F2" w:rsidRPr="00BB47F2">
        <w:rPr>
          <w:rFonts w:ascii="Calibri" w:hAnsi="Calibri" w:cs="MetaPlusBook-Roman"/>
          <w:color w:val="231F20"/>
          <w:szCs w:val="22"/>
          <w:lang w:eastAsia="en-AU"/>
        </w:rPr>
        <w:t xml:space="preserve"> not limited to sister school partnerships, language specific study tours and DET initiatives such as the Victorian Young Leaders to China Programs.</w:t>
      </w:r>
      <w:r w:rsidR="00BB47F2">
        <w:rPr>
          <w:rFonts w:ascii="Calibri" w:hAnsi="Calibri" w:cs="MetaPlusBook-Roman"/>
          <w:color w:val="231F20"/>
          <w:szCs w:val="22"/>
          <w:lang w:eastAsia="en-AU"/>
        </w:rPr>
        <w:t xml:space="preserve"> </w:t>
      </w:r>
      <w:r w:rsidRPr="001C40AD">
        <w:rPr>
          <w:rFonts w:ascii="Calibri" w:hAnsi="Calibri" w:cs="MetaPlusBook-Roman"/>
          <w:color w:val="231F20"/>
          <w:szCs w:val="22"/>
          <w:lang w:eastAsia="en-AU"/>
        </w:rPr>
        <w:t>Many schools have discovered that learning while living in another country is one of the most powerful catalysts for effective international education.</w:t>
      </w:r>
      <w:r w:rsidR="00BB47F2" w:rsidRPr="00BB47F2">
        <w:t xml:space="preserve"> </w:t>
      </w:r>
      <w:r w:rsidRPr="001C40AD">
        <w:rPr>
          <w:rFonts w:ascii="Calibri" w:hAnsi="Calibri" w:cs="MetaPlusBook-Roman"/>
          <w:color w:val="231F20"/>
          <w:szCs w:val="22"/>
          <w:lang w:eastAsia="en-AU"/>
        </w:rPr>
        <w:t>The positive impact of learning in another country is profound; students return home with enhanced intercultural understandings, sharpened self-awareness and emerging leadership skills.</w:t>
      </w:r>
      <w:bookmarkStart w:id="5" w:name="_Toc185399764"/>
      <w:bookmarkStart w:id="6" w:name="_Toc185399931"/>
    </w:p>
    <w:p w14:paraId="204EC45C" w14:textId="77777777" w:rsidR="00793D10" w:rsidRPr="002F1DF2" w:rsidRDefault="00793D10" w:rsidP="00EE4F88">
      <w:pPr>
        <w:pStyle w:val="Heading3"/>
        <w:rPr>
          <w:lang w:val="en-AU"/>
        </w:rPr>
      </w:pPr>
      <w:r w:rsidRPr="002F1DF2">
        <w:rPr>
          <w:lang w:val="en-AU"/>
        </w:rPr>
        <w:t>Developing Global Citizens</w:t>
      </w:r>
    </w:p>
    <w:p w14:paraId="08CFCFC6"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t>Throughout their learning students progressively develop knowledge, skills and behaviours that support them to develop into active and informed global citizens.</w:t>
      </w:r>
    </w:p>
    <w:p w14:paraId="276283F2"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t>From Foundation to year 4</w:t>
      </w:r>
      <w:r w:rsidRPr="00CD5DAF">
        <w:rPr>
          <w:rFonts w:ascii="Calibri" w:hAnsi="Calibri" w:cs="MetaPlusBook-Roman"/>
          <w:color w:val="231F20"/>
          <w:szCs w:val="22"/>
          <w:lang w:eastAsia="en-AU"/>
        </w:rPr>
        <w:t xml:space="preserve"> students connect with others through their family, school and local community. Through these </w:t>
      </w:r>
      <w:r w:rsidRPr="001C40AD">
        <w:rPr>
          <w:rFonts w:ascii="Calibri" w:hAnsi="Calibri" w:cs="MetaPlusBook-Roman"/>
          <w:color w:val="231F20"/>
          <w:szCs w:val="22"/>
          <w:lang w:eastAsia="en-AU"/>
        </w:rPr>
        <w:t xml:space="preserve">years they come to understand cultural similarities and differences and to appreciate that different cultural, language and religious </w:t>
      </w:r>
      <w:proofErr w:type="gramStart"/>
      <w:r w:rsidRPr="001C40AD">
        <w:rPr>
          <w:rFonts w:ascii="Calibri" w:hAnsi="Calibri" w:cs="MetaPlusBook-Roman"/>
          <w:color w:val="231F20"/>
          <w:szCs w:val="22"/>
          <w:lang w:eastAsia="en-AU"/>
        </w:rPr>
        <w:t>groups</w:t>
      </w:r>
      <w:proofErr w:type="gramEnd"/>
      <w:r w:rsidRPr="001C40AD">
        <w:rPr>
          <w:rFonts w:ascii="Calibri" w:hAnsi="Calibri" w:cs="MetaPlusBook-Roman"/>
          <w:color w:val="231F20"/>
          <w:szCs w:val="22"/>
          <w:lang w:eastAsia="en-AU"/>
        </w:rPr>
        <w:t xml:space="preserve"> make up Australia. </w:t>
      </w:r>
    </w:p>
    <w:p w14:paraId="096CAA6B"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t>During years 5–8 students become increasingly aware of national events, environmental, social and political issues, and international events and crises. Through these they evaluate their role as a global citizen.</w:t>
      </w:r>
    </w:p>
    <w:p w14:paraId="28D273A2" w14:textId="77777777" w:rsidR="00793D10" w:rsidRPr="001C40AD" w:rsidRDefault="00793D10" w:rsidP="00793D10">
      <w:pPr>
        <w:autoSpaceDE w:val="0"/>
        <w:autoSpaceDN w:val="0"/>
        <w:adjustRightInd w:val="0"/>
        <w:spacing w:before="120" w:after="0"/>
        <w:rPr>
          <w:rFonts w:ascii="Calibri" w:hAnsi="Calibri" w:cs="MetaPlusBook-Roman"/>
          <w:color w:val="231F20"/>
          <w:szCs w:val="22"/>
          <w:lang w:eastAsia="en-AU"/>
        </w:rPr>
      </w:pPr>
      <w:r w:rsidRPr="001C40AD">
        <w:rPr>
          <w:rFonts w:ascii="Calibri" w:hAnsi="Calibri" w:cs="MetaPlusBook-Roman"/>
          <w:color w:val="231F20"/>
          <w:szCs w:val="22"/>
          <w:lang w:eastAsia="en-AU"/>
        </w:rPr>
        <w:t>As students consider future pathways in years 9–10 they have greater awareness of political, legal, national and international issues and consider their roles and responsibilities as global citizens.</w:t>
      </w:r>
    </w:p>
    <w:p w14:paraId="2CAAE080" w14:textId="77777777" w:rsidR="00793D10" w:rsidRPr="001C40AD" w:rsidRDefault="00AD58B5" w:rsidP="00793D10">
      <w:pPr>
        <w:autoSpaceDE w:val="0"/>
        <w:autoSpaceDN w:val="0"/>
        <w:adjustRightInd w:val="0"/>
        <w:spacing w:after="0"/>
        <w:rPr>
          <w:rFonts w:ascii="Calibri" w:hAnsi="Calibri" w:cs="MetaPlusBook-Roman"/>
          <w:color w:val="231F20"/>
          <w:szCs w:val="22"/>
          <w:lang w:eastAsia="en-AU"/>
        </w:rPr>
      </w:pPr>
      <w:r w:rsidRPr="001C40AD">
        <w:rPr>
          <w:rFonts w:ascii="Calibri" w:hAnsi="Calibri" w:cs="MetaPlusBook-Roman"/>
          <w:b/>
          <w:color w:val="000000"/>
          <w:szCs w:val="22"/>
          <w:u w:val="single"/>
          <w:lang w:eastAsia="en-AU"/>
        </w:rPr>
        <w:br/>
      </w:r>
      <w:r w:rsidR="00793D10" w:rsidRPr="001C40AD">
        <w:rPr>
          <w:rFonts w:ascii="Calibri" w:hAnsi="Calibri" w:cs="MetaPlusBook-Roman"/>
          <w:color w:val="231F20"/>
          <w:szCs w:val="22"/>
          <w:lang w:eastAsia="en-AU"/>
        </w:rPr>
        <w:t>The provision of an overseas learning experience supports students to consider and engage in the role and responsibilities they have as active and informed global citizens through connecting with peers in other countries, experiencing new cultures and developing new understanding of their place in the world.</w:t>
      </w:r>
    </w:p>
    <w:p w14:paraId="32734F64" w14:textId="77777777" w:rsidR="00C25FEC" w:rsidRPr="001C40AD" w:rsidRDefault="00C25FEC" w:rsidP="00793D10">
      <w:pPr>
        <w:autoSpaceDE w:val="0"/>
        <w:autoSpaceDN w:val="0"/>
        <w:adjustRightInd w:val="0"/>
        <w:spacing w:after="0"/>
        <w:rPr>
          <w:rFonts w:ascii="Calibri" w:hAnsi="Calibri" w:cs="MetaPlusBook-Roman"/>
          <w:color w:val="231F20"/>
          <w:sz w:val="19"/>
          <w:szCs w:val="19"/>
          <w:lang w:eastAsia="en-AU"/>
        </w:rPr>
      </w:pPr>
    </w:p>
    <w:p w14:paraId="0CB96E59" w14:textId="77777777" w:rsidR="00C25FEC" w:rsidRPr="001C40AD" w:rsidRDefault="00C25FEC" w:rsidP="00793D10">
      <w:pPr>
        <w:autoSpaceDE w:val="0"/>
        <w:autoSpaceDN w:val="0"/>
        <w:adjustRightInd w:val="0"/>
        <w:spacing w:after="0"/>
        <w:rPr>
          <w:rFonts w:ascii="Calibri" w:hAnsi="Calibri" w:cs="MetaPlusBook-Roman"/>
          <w:color w:val="231F20"/>
          <w:sz w:val="19"/>
          <w:szCs w:val="19"/>
          <w:lang w:eastAsia="en-AU"/>
        </w:rPr>
      </w:pPr>
    </w:p>
    <w:p w14:paraId="40CAF698" w14:textId="77777777" w:rsidR="00C25FEC" w:rsidRPr="00710F03" w:rsidRDefault="00C25FEC" w:rsidP="007975BC">
      <w:pPr>
        <w:tabs>
          <w:tab w:val="left" w:pos="2860"/>
        </w:tabs>
        <w:autoSpaceDE w:val="0"/>
        <w:autoSpaceDN w:val="0"/>
        <w:adjustRightInd w:val="0"/>
        <w:spacing w:after="0"/>
        <w:rPr>
          <w:rFonts w:asciiTheme="majorHAnsi" w:hAnsiTheme="majorHAnsi" w:cs="MetaPlusBold-Roman"/>
          <w:b/>
          <w:bCs/>
          <w:color w:val="FF0000"/>
          <w:sz w:val="28"/>
          <w:szCs w:val="28"/>
          <w:lang w:eastAsia="en-AU"/>
        </w:rPr>
      </w:pPr>
      <w:r w:rsidRPr="00710F03">
        <w:rPr>
          <w:rFonts w:asciiTheme="majorHAnsi" w:hAnsiTheme="majorHAnsi" w:cs="MetaPlusBold-Roman"/>
          <w:b/>
          <w:bCs/>
          <w:color w:val="FF0000"/>
          <w:sz w:val="28"/>
          <w:szCs w:val="28"/>
          <w:lang w:eastAsia="en-AU"/>
        </w:rPr>
        <w:t>Australian Context</w:t>
      </w:r>
      <w:r w:rsidR="00465D8C" w:rsidRPr="00710F03">
        <w:rPr>
          <w:rFonts w:asciiTheme="majorHAnsi" w:hAnsiTheme="majorHAnsi" w:cs="MetaPlusBold-Roman"/>
          <w:b/>
          <w:bCs/>
          <w:color w:val="FF0000"/>
          <w:sz w:val="28"/>
          <w:szCs w:val="28"/>
          <w:lang w:eastAsia="en-AU"/>
        </w:rPr>
        <w:tab/>
      </w:r>
    </w:p>
    <w:p w14:paraId="4562E9C7" w14:textId="77777777" w:rsidR="00C25FEC" w:rsidRPr="001C40AD" w:rsidRDefault="00C25FEC" w:rsidP="007975BC">
      <w:pPr>
        <w:autoSpaceDE w:val="0"/>
        <w:autoSpaceDN w:val="0"/>
        <w:adjustRightInd w:val="0"/>
        <w:spacing w:before="120" w:after="0"/>
        <w:rPr>
          <w:rFonts w:ascii="Calibri" w:hAnsi="Calibri" w:cs="MetaPlusBold-Roman"/>
          <w:bCs/>
          <w:color w:val="231F20"/>
          <w:szCs w:val="22"/>
          <w:lang w:eastAsia="en-AU"/>
        </w:rPr>
      </w:pPr>
      <w:r w:rsidRPr="001C40AD">
        <w:rPr>
          <w:rFonts w:ascii="Calibri" w:hAnsi="Calibri" w:cs="MetaPlusBold-Roman"/>
          <w:bCs/>
          <w:color w:val="231F20"/>
          <w:szCs w:val="22"/>
          <w:lang w:eastAsia="en-AU"/>
        </w:rPr>
        <w:t>In Australia, two key national policy platforms provide schools with the authorising environments in which to provide an international education program:</w:t>
      </w:r>
    </w:p>
    <w:p w14:paraId="7EAF58D9" w14:textId="77777777" w:rsidR="00C25FEC" w:rsidRPr="001C40AD" w:rsidRDefault="00C25FEC" w:rsidP="007975BC">
      <w:pPr>
        <w:autoSpaceDE w:val="0"/>
        <w:autoSpaceDN w:val="0"/>
        <w:adjustRightInd w:val="0"/>
        <w:spacing w:before="120" w:after="0"/>
        <w:rPr>
          <w:rFonts w:ascii="Calibri" w:hAnsi="Calibri" w:cs="MetaPlusBold-Roman"/>
          <w:bCs/>
          <w:color w:val="231F20"/>
          <w:szCs w:val="22"/>
          <w:lang w:eastAsia="en-AU"/>
        </w:rPr>
      </w:pPr>
      <w:r w:rsidRPr="001C40AD">
        <w:rPr>
          <w:rFonts w:ascii="Calibri" w:hAnsi="Calibri" w:cs="MetaPlusBold-Roman"/>
          <w:bCs/>
          <w:color w:val="231F20"/>
          <w:szCs w:val="22"/>
          <w:lang w:eastAsia="en-AU"/>
        </w:rPr>
        <w:lastRenderedPageBreak/>
        <w:t xml:space="preserve">The </w:t>
      </w:r>
      <w:hyperlink r:id="rId12" w:history="1">
        <w:r w:rsidRPr="001C40AD">
          <w:rPr>
            <w:rStyle w:val="Hyperlink"/>
            <w:rFonts w:ascii="Calibri" w:hAnsi="Calibri" w:cs="MetaPlusBook-Italic"/>
            <w:i/>
            <w:iCs/>
            <w:szCs w:val="22"/>
            <w:lang w:eastAsia="en-AU"/>
          </w:rPr>
          <w:t xml:space="preserve">Melbourne Declaration on Educational Goals for Young Australians </w:t>
        </w:r>
        <w:r w:rsidRPr="00CD5DAF">
          <w:rPr>
            <w:rStyle w:val="Hyperlink"/>
            <w:rFonts w:ascii="Calibri" w:hAnsi="Calibri" w:cs="MetaPlusBold-Roman"/>
            <w:bCs/>
            <w:szCs w:val="22"/>
            <w:lang w:eastAsia="en-AU"/>
          </w:rPr>
          <w:t>December 2008</w:t>
        </w:r>
      </w:hyperlink>
      <w:r w:rsidRPr="001C40AD">
        <w:rPr>
          <w:rFonts w:ascii="Calibri" w:hAnsi="Calibri" w:cs="MetaPlusBold-Roman"/>
          <w:bCs/>
          <w:color w:val="231F20"/>
          <w:szCs w:val="22"/>
          <w:lang w:eastAsia="en-AU"/>
        </w:rPr>
        <w:t xml:space="preserve"> (MCEEDYA) includes among its educational goals the commitment to developing successful learners, confident individuals, and responsible global and local citizens able to relate and communicate across cultures, especially those of the Asia–Pacific region.</w:t>
      </w:r>
    </w:p>
    <w:p w14:paraId="27F069B4" w14:textId="77777777" w:rsidR="00C25FEC" w:rsidRPr="002F1DF2" w:rsidRDefault="00C25FEC" w:rsidP="007975BC">
      <w:p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ld-Roman"/>
          <w:bCs/>
          <w:color w:val="231F20"/>
          <w:szCs w:val="22"/>
          <w:lang w:eastAsia="en-AU"/>
        </w:rPr>
        <w:t xml:space="preserve">The </w:t>
      </w:r>
      <w:hyperlink r:id="rId13" w:history="1">
        <w:r w:rsidRPr="002F1DF2">
          <w:rPr>
            <w:rStyle w:val="Hyperlink"/>
            <w:rFonts w:ascii="Calibri" w:hAnsi="Calibri" w:cs="MetaPlusBook-Italic"/>
            <w:i/>
            <w:iCs/>
            <w:szCs w:val="22"/>
            <w:lang w:eastAsia="en-AU"/>
          </w:rPr>
          <w:t>Australian Curriculum</w:t>
        </w:r>
      </w:hyperlink>
      <w:r w:rsidRPr="002F1DF2">
        <w:rPr>
          <w:rFonts w:ascii="Calibri" w:hAnsi="Calibri" w:cs="MetaPlusBook-Italic"/>
          <w:i/>
          <w:iCs/>
          <w:color w:val="000000"/>
          <w:szCs w:val="22"/>
          <w:lang w:eastAsia="en-AU"/>
        </w:rPr>
        <w:t xml:space="preserve"> </w:t>
      </w:r>
      <w:r w:rsidRPr="002F1DF2">
        <w:rPr>
          <w:rFonts w:ascii="Calibri" w:hAnsi="Calibri" w:cs="MetaPlusBold-Roman"/>
          <w:bCs/>
          <w:color w:val="231F20"/>
          <w:szCs w:val="22"/>
          <w:lang w:eastAsia="en-AU"/>
        </w:rPr>
        <w:t xml:space="preserve">supports the imperative for international education. </w:t>
      </w:r>
    </w:p>
    <w:p w14:paraId="4D13F562" w14:textId="77777777" w:rsidR="00C25FEC" w:rsidRPr="002F1DF2" w:rsidRDefault="00C25FEC" w:rsidP="007975BC">
      <w:pPr>
        <w:numPr>
          <w:ilvl w:val="0"/>
          <w:numId w:val="26"/>
        </w:numPr>
        <w:autoSpaceDE w:val="0"/>
        <w:autoSpaceDN w:val="0"/>
        <w:adjustRightInd w:val="0"/>
        <w:spacing w:after="0"/>
        <w:ind w:left="567" w:hanging="283"/>
        <w:rPr>
          <w:rFonts w:ascii="Calibri" w:hAnsi="Calibri" w:cs="MetaPlusBold-Roman"/>
          <w:bCs/>
          <w:color w:val="231F20"/>
          <w:szCs w:val="22"/>
          <w:lang w:eastAsia="en-AU"/>
        </w:rPr>
      </w:pPr>
      <w:r w:rsidRPr="002F1DF2">
        <w:rPr>
          <w:rFonts w:ascii="Calibri" w:hAnsi="Calibri" w:cs="MetaPlusBold-Roman"/>
          <w:bCs/>
          <w:color w:val="231F20"/>
          <w:szCs w:val="22"/>
          <w:lang w:eastAsia="en-AU"/>
        </w:rPr>
        <w:t xml:space="preserve">General </w:t>
      </w:r>
      <w:r w:rsidR="001C40AD" w:rsidRPr="002F1DF2">
        <w:rPr>
          <w:rFonts w:ascii="Calibri" w:hAnsi="Calibri" w:cs="MetaPlusBold-Roman"/>
          <w:bCs/>
          <w:color w:val="231F20"/>
          <w:szCs w:val="22"/>
          <w:lang w:eastAsia="en-AU"/>
        </w:rPr>
        <w:t>capability</w:t>
      </w:r>
      <w:hyperlink r:id="rId14" w:history="1">
        <w:r w:rsidRPr="002F1DF2">
          <w:rPr>
            <w:rStyle w:val="Hyperlink"/>
            <w:rFonts w:ascii="Calibri" w:hAnsi="Calibri" w:cs="MetaPlusBold-Roman"/>
            <w:bCs/>
            <w:szCs w:val="22"/>
            <w:lang w:eastAsia="en-AU"/>
          </w:rPr>
          <w:t xml:space="preserve">: </w:t>
        </w:r>
        <w:r w:rsidR="001C40AD" w:rsidRPr="002F1DF2">
          <w:rPr>
            <w:rStyle w:val="Hyperlink"/>
            <w:rFonts w:ascii="Calibri" w:hAnsi="Calibri" w:cs="MetaPlusBold-Roman"/>
            <w:bCs/>
            <w:szCs w:val="22"/>
            <w:lang w:eastAsia="en-AU"/>
          </w:rPr>
          <w:t>I</w:t>
        </w:r>
        <w:r w:rsidRPr="002F1DF2">
          <w:rPr>
            <w:rStyle w:val="Hyperlink"/>
            <w:rFonts w:ascii="Calibri" w:hAnsi="Calibri" w:cs="MetaPlusBold-Roman"/>
            <w:bCs/>
            <w:szCs w:val="22"/>
            <w:lang w:eastAsia="en-AU"/>
          </w:rPr>
          <w:t>ntercultural understanding</w:t>
        </w:r>
      </w:hyperlink>
      <w:r w:rsidRPr="002F1DF2">
        <w:rPr>
          <w:rFonts w:ascii="Calibri" w:hAnsi="Calibri" w:cs="MetaPlusBold-Roman"/>
          <w:bCs/>
          <w:color w:val="231F20"/>
          <w:szCs w:val="22"/>
          <w:lang w:eastAsia="en-AU"/>
        </w:rPr>
        <w:t xml:space="preserve"> enables students to respect and appreciate their own and others’ cultures and to work and communicate with those from different cultures and backgrounds. </w:t>
      </w:r>
    </w:p>
    <w:p w14:paraId="11B98606" w14:textId="77777777" w:rsidR="00C25FEC" w:rsidRPr="002F1DF2" w:rsidRDefault="00C25FEC" w:rsidP="007975BC">
      <w:pPr>
        <w:numPr>
          <w:ilvl w:val="0"/>
          <w:numId w:val="26"/>
        </w:numPr>
        <w:autoSpaceDE w:val="0"/>
        <w:autoSpaceDN w:val="0"/>
        <w:adjustRightInd w:val="0"/>
        <w:spacing w:after="0"/>
        <w:ind w:left="567" w:hanging="283"/>
        <w:rPr>
          <w:rFonts w:ascii="Calibri" w:hAnsi="Calibri" w:cs="MetaPlusBold-Roman"/>
          <w:b/>
          <w:bCs/>
          <w:color w:val="231F20"/>
          <w:szCs w:val="22"/>
          <w:lang w:eastAsia="en-AU"/>
        </w:rPr>
      </w:pPr>
      <w:r w:rsidRPr="002F1DF2">
        <w:rPr>
          <w:rFonts w:ascii="Calibri" w:hAnsi="Calibri" w:cs="MetaPlusBold-Roman"/>
          <w:bCs/>
          <w:color w:val="231F20"/>
          <w:szCs w:val="22"/>
          <w:lang w:eastAsia="en-AU"/>
        </w:rPr>
        <w:t>Cr</w:t>
      </w:r>
      <w:r w:rsidR="00AD58B5" w:rsidRPr="002F1DF2">
        <w:rPr>
          <w:rFonts w:ascii="Calibri" w:hAnsi="Calibri" w:cs="MetaPlusBold-Roman"/>
          <w:bCs/>
          <w:color w:val="231F20"/>
          <w:szCs w:val="22"/>
          <w:lang w:eastAsia="en-AU"/>
        </w:rPr>
        <w:t>oss-curriculum</w:t>
      </w:r>
      <w:r w:rsidRPr="002F1DF2">
        <w:rPr>
          <w:rFonts w:ascii="Calibri" w:hAnsi="Calibri" w:cs="MetaPlusBold-Roman"/>
          <w:bCs/>
          <w:color w:val="231F20"/>
          <w:szCs w:val="22"/>
          <w:lang w:eastAsia="en-AU"/>
        </w:rPr>
        <w:t xml:space="preserve"> priority: </w:t>
      </w:r>
      <w:hyperlink r:id="rId15" w:history="1">
        <w:r w:rsidRPr="002F1DF2">
          <w:rPr>
            <w:rStyle w:val="Hyperlink"/>
            <w:rFonts w:ascii="Calibri" w:hAnsi="Calibri" w:cs="MetaPlusBold-Roman"/>
            <w:bCs/>
            <w:szCs w:val="22"/>
            <w:lang w:eastAsia="en-AU"/>
          </w:rPr>
          <w:t>Asia and Australia’s engagement with Asia</w:t>
        </w:r>
      </w:hyperlink>
      <w:r w:rsidRPr="002F1DF2">
        <w:rPr>
          <w:rFonts w:ascii="Calibri" w:hAnsi="Calibri" w:cs="MetaPlusBold-Roman"/>
          <w:bCs/>
          <w:color w:val="231F20"/>
          <w:szCs w:val="22"/>
          <w:lang w:eastAsia="en-AU"/>
        </w:rPr>
        <w:t>, one of three priorities identified to ‘equip young Australians with the skills, knowledge, and understanding that will enable them to engage effectively with and prosper in a globalised world’</w:t>
      </w:r>
      <w:r w:rsidRPr="002F1DF2">
        <w:rPr>
          <w:rFonts w:ascii="Calibri" w:hAnsi="Calibri" w:cs="MetaPlusBold-Roman"/>
          <w:b/>
          <w:bCs/>
          <w:color w:val="231F20"/>
          <w:szCs w:val="22"/>
          <w:lang w:eastAsia="en-AU"/>
        </w:rPr>
        <w:t>.</w:t>
      </w:r>
    </w:p>
    <w:p w14:paraId="15574A5B" w14:textId="77777777" w:rsidR="00C25FEC" w:rsidRPr="002F1DF2" w:rsidRDefault="00AD58B5" w:rsidP="005638D6">
      <w:pPr>
        <w:tabs>
          <w:tab w:val="left" w:pos="2860"/>
        </w:tabs>
        <w:autoSpaceDE w:val="0"/>
        <w:autoSpaceDN w:val="0"/>
        <w:adjustRightInd w:val="0"/>
        <w:spacing w:after="0"/>
        <w:rPr>
          <w:rFonts w:ascii="Cambria" w:hAnsi="Cambria" w:cs="MetaPlusBold-Roman"/>
          <w:b/>
          <w:bCs/>
          <w:color w:val="D01F25"/>
          <w:sz w:val="28"/>
          <w:szCs w:val="28"/>
          <w:lang w:eastAsia="en-AU"/>
        </w:rPr>
      </w:pPr>
      <w:r w:rsidRPr="002F1DF2">
        <w:rPr>
          <w:rFonts w:ascii="Cambria" w:hAnsi="Cambria" w:cs="MetaPlusBold-Roman"/>
          <w:b/>
          <w:bCs/>
          <w:color w:val="D01F25"/>
          <w:sz w:val="28"/>
          <w:szCs w:val="28"/>
          <w:lang w:eastAsia="en-AU"/>
        </w:rPr>
        <w:t xml:space="preserve"> </w:t>
      </w:r>
      <w:r w:rsidR="00465D8C" w:rsidRPr="002F1DF2">
        <w:rPr>
          <w:rFonts w:ascii="Cambria" w:hAnsi="Cambria" w:cs="MetaPlusBold-Roman"/>
          <w:b/>
          <w:bCs/>
          <w:color w:val="D01F25"/>
          <w:sz w:val="28"/>
          <w:szCs w:val="28"/>
          <w:lang w:eastAsia="en-AU"/>
        </w:rPr>
        <w:br/>
      </w:r>
      <w:r w:rsidR="00C25FEC" w:rsidRPr="005638D6">
        <w:rPr>
          <w:rFonts w:asciiTheme="majorHAnsi" w:hAnsiTheme="majorHAnsi" w:cs="MetaPlusBold-Roman"/>
          <w:b/>
          <w:bCs/>
          <w:color w:val="FF0000"/>
          <w:sz w:val="28"/>
          <w:szCs w:val="28"/>
          <w:lang w:eastAsia="en-AU"/>
        </w:rPr>
        <w:t>Victorian Context</w:t>
      </w:r>
    </w:p>
    <w:p w14:paraId="50CC450C" w14:textId="719B2DA8" w:rsidR="001C4BD5" w:rsidRPr="001C4BD5" w:rsidRDefault="001C4BD5" w:rsidP="001C4BD5">
      <w:pPr>
        <w:rPr>
          <w:rFonts w:ascii="Calibri" w:hAnsi="Calibri" w:cs="Arial"/>
          <w:color w:val="343434"/>
          <w:szCs w:val="22"/>
        </w:rPr>
      </w:pPr>
      <w:r w:rsidRPr="001C4BD5">
        <w:rPr>
          <w:rFonts w:ascii="Calibri" w:hAnsi="Calibri" w:cs="Arial"/>
          <w:color w:val="343434"/>
          <w:szCs w:val="22"/>
        </w:rPr>
        <w:t>The Victorian Government is committed to students appreciating the cultural, scientific and historical heritage of our society and other societies and to communicate in languages other than English</w:t>
      </w:r>
      <w:r w:rsidR="00D62308">
        <w:rPr>
          <w:rFonts w:ascii="Calibri" w:hAnsi="Calibri" w:cs="Arial"/>
          <w:color w:val="343434"/>
          <w:szCs w:val="22"/>
        </w:rPr>
        <w:t>.</w:t>
      </w:r>
    </w:p>
    <w:p w14:paraId="4781BBD8" w14:textId="77777777" w:rsidR="00793D10" w:rsidRPr="002F1DF2" w:rsidRDefault="00793D10" w:rsidP="00EE4F88">
      <w:pPr>
        <w:pStyle w:val="Heading3"/>
        <w:rPr>
          <w:lang w:val="en-AU"/>
        </w:rPr>
      </w:pPr>
      <w:r w:rsidRPr="002F1DF2">
        <w:rPr>
          <w:lang w:val="en-AU"/>
        </w:rPr>
        <w:br w:type="page"/>
      </w:r>
      <w:r w:rsidRPr="002F1DF2">
        <w:rPr>
          <w:lang w:val="en-AU"/>
        </w:rPr>
        <w:lastRenderedPageBreak/>
        <w:t>Benefits</w:t>
      </w:r>
    </w:p>
    <w:p w14:paraId="5710292E" w14:textId="77777777" w:rsidR="00793D10" w:rsidRPr="002F1DF2" w:rsidRDefault="00793D10" w:rsidP="00FE3E09">
      <w:pPr>
        <w:pStyle w:val="Heading4"/>
        <w:rPr>
          <w:lang w:val="en-AU"/>
        </w:rPr>
      </w:pPr>
      <w:r w:rsidRPr="002F1DF2">
        <w:rPr>
          <w:lang w:val="en-AU"/>
        </w:rPr>
        <w:t>Benefits for Students</w:t>
      </w:r>
    </w:p>
    <w:p w14:paraId="2208B024" w14:textId="77777777" w:rsidR="00793D10" w:rsidRPr="002F1DF2" w:rsidRDefault="00793D10" w:rsidP="00793D10">
      <w:pPr>
        <w:autoSpaceDE w:val="0"/>
        <w:autoSpaceDN w:val="0"/>
        <w:adjustRightInd w:val="0"/>
        <w:spacing w:before="120" w:after="0"/>
        <w:rPr>
          <w:rFonts w:ascii="Calibri" w:hAnsi="Calibri"/>
          <w:szCs w:val="22"/>
          <w:lang w:eastAsia="en-AU"/>
        </w:rPr>
      </w:pPr>
      <w:r w:rsidRPr="0048221F">
        <w:rPr>
          <w:rFonts w:ascii="Calibri" w:hAnsi="Calibri" w:cs="MetaPlusBook-Roman"/>
          <w:color w:val="231F20"/>
          <w:szCs w:val="22"/>
          <w:lang w:eastAsia="en-AU"/>
        </w:rPr>
        <w:t>Participation in an overseas learning experience enables students to build their personal and social competence and intercultural understanding, including language skills.</w:t>
      </w:r>
    </w:p>
    <w:bookmarkEnd w:id="5"/>
    <w:bookmarkEnd w:id="6"/>
    <w:p w14:paraId="425A142B" w14:textId="77777777" w:rsidR="00793D10" w:rsidRPr="002F1DF2" w:rsidRDefault="00793D10" w:rsidP="00793D10">
      <w:pPr>
        <w:ind w:left="13" w:right="-82"/>
        <w:rPr>
          <w:rFonts w:ascii="Calibri" w:hAnsi="Calibri"/>
          <w:bCs/>
          <w:szCs w:val="22"/>
        </w:rPr>
      </w:pPr>
      <w:r w:rsidRPr="002F1DF2">
        <w:rPr>
          <w:rFonts w:ascii="Calibri" w:hAnsi="Calibri"/>
          <w:bCs/>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8"/>
        <w:gridCol w:w="4258"/>
      </w:tblGrid>
      <w:tr w:rsidR="00793D10" w:rsidRPr="002F1DF2" w14:paraId="2CDCE5CE" w14:textId="77777777" w:rsidTr="00EA33D7">
        <w:trPr>
          <w:jc w:val="center"/>
        </w:trPr>
        <w:tc>
          <w:tcPr>
            <w:tcW w:w="4258" w:type="dxa"/>
            <w:shd w:val="clear" w:color="auto" w:fill="auto"/>
            <w:vAlign w:val="center"/>
          </w:tcPr>
          <w:p w14:paraId="14C48D37" w14:textId="77777777" w:rsidR="00793D10" w:rsidRPr="002F1DF2" w:rsidRDefault="00793D10" w:rsidP="00793D10">
            <w:pPr>
              <w:spacing w:before="120"/>
              <w:ind w:right="-82"/>
              <w:jc w:val="center"/>
              <w:rPr>
                <w:rFonts w:ascii="Calibri" w:hAnsi="Calibri"/>
                <w:b/>
                <w:bCs/>
                <w:szCs w:val="26"/>
              </w:rPr>
            </w:pPr>
            <w:r w:rsidRPr="002F1DF2">
              <w:rPr>
                <w:rFonts w:ascii="Calibri" w:hAnsi="Calibri" w:cs="MetaPlusBold-Roman"/>
                <w:b/>
                <w:bCs/>
                <w:szCs w:val="19"/>
                <w:lang w:eastAsia="en-AU"/>
              </w:rPr>
              <w:t>Personal and social competence</w:t>
            </w:r>
          </w:p>
        </w:tc>
        <w:tc>
          <w:tcPr>
            <w:tcW w:w="4258" w:type="dxa"/>
            <w:shd w:val="clear" w:color="auto" w:fill="auto"/>
            <w:vAlign w:val="center"/>
          </w:tcPr>
          <w:p w14:paraId="536A376B" w14:textId="77777777" w:rsidR="00793D10" w:rsidRPr="002F1DF2" w:rsidRDefault="00793D10" w:rsidP="00793D10">
            <w:pPr>
              <w:spacing w:before="120"/>
              <w:ind w:right="-82"/>
              <w:jc w:val="center"/>
              <w:rPr>
                <w:rFonts w:ascii="Calibri" w:hAnsi="Calibri"/>
                <w:b/>
                <w:bCs/>
                <w:szCs w:val="26"/>
              </w:rPr>
            </w:pPr>
            <w:r w:rsidRPr="002F1DF2">
              <w:rPr>
                <w:rFonts w:ascii="Calibri" w:hAnsi="Calibri" w:cs="MetaPlusBold-Roman"/>
                <w:b/>
                <w:bCs/>
                <w:szCs w:val="19"/>
                <w:lang w:eastAsia="en-AU"/>
              </w:rPr>
              <w:t>Intercultural understanding</w:t>
            </w:r>
          </w:p>
        </w:tc>
      </w:tr>
      <w:tr w:rsidR="00793D10" w:rsidRPr="002F1DF2" w14:paraId="26B1F19C" w14:textId="77777777" w:rsidTr="00EA33D7">
        <w:trPr>
          <w:trHeight w:val="4693"/>
          <w:jc w:val="center"/>
        </w:trPr>
        <w:tc>
          <w:tcPr>
            <w:tcW w:w="4258" w:type="dxa"/>
            <w:shd w:val="clear" w:color="auto" w:fill="auto"/>
          </w:tcPr>
          <w:p w14:paraId="3168D2D3"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Enhanced sense of self and personal identity</w:t>
            </w:r>
          </w:p>
          <w:p w14:paraId="1D6CAAF7"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Increased independence, maturity, confidence and self-awareness</w:t>
            </w:r>
          </w:p>
          <w:p w14:paraId="6CE7960D"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Enhanced social competence, through confronting challenges beyond their familiar environment and comfort zone</w:t>
            </w:r>
          </w:p>
          <w:p w14:paraId="0B746624"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Opportunities to be ambassadors for the school</w:t>
            </w:r>
          </w:p>
          <w:p w14:paraId="0B7F1879" w14:textId="77777777" w:rsidR="00793D10" w:rsidRPr="002F1DF2" w:rsidRDefault="00793D10" w:rsidP="00793D10">
            <w:pPr>
              <w:numPr>
                <w:ilvl w:val="0"/>
                <w:numId w:val="27"/>
              </w:numPr>
              <w:autoSpaceDE w:val="0"/>
              <w:autoSpaceDN w:val="0"/>
              <w:adjustRightInd w:val="0"/>
              <w:spacing w:before="120" w:after="0"/>
              <w:rPr>
                <w:rFonts w:ascii="Calibri" w:hAnsi="Calibri" w:cs="Arial"/>
                <w:i/>
                <w:szCs w:val="22"/>
              </w:rPr>
            </w:pPr>
            <w:r w:rsidRPr="002F1DF2">
              <w:rPr>
                <w:rFonts w:ascii="Calibri" w:hAnsi="Calibri" w:cs="MetaPlusBook-Roman"/>
                <w:color w:val="231F20"/>
                <w:szCs w:val="22"/>
                <w:lang w:eastAsia="en-AU"/>
              </w:rPr>
              <w:t>Increased awareness of future study and career opportunities and broader community</w:t>
            </w:r>
            <w:r w:rsidRPr="002F1DF2">
              <w:rPr>
                <w:rFonts w:ascii="Calibri" w:hAnsi="Calibri"/>
                <w:szCs w:val="22"/>
              </w:rPr>
              <w:t xml:space="preserve"> broader community participation.</w:t>
            </w:r>
          </w:p>
          <w:p w14:paraId="25DA7F93" w14:textId="77777777" w:rsidR="00793D10" w:rsidRPr="002F1DF2" w:rsidRDefault="00793D10" w:rsidP="00793D10">
            <w:pPr>
              <w:rPr>
                <w:rFonts w:ascii="Calibri" w:hAnsi="Calibri"/>
                <w:bCs/>
                <w:szCs w:val="22"/>
              </w:rPr>
            </w:pPr>
          </w:p>
        </w:tc>
        <w:tc>
          <w:tcPr>
            <w:tcW w:w="4258" w:type="dxa"/>
            <w:shd w:val="clear" w:color="auto" w:fill="auto"/>
          </w:tcPr>
          <w:p w14:paraId="4A5CE4EC"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Move beyond stereotypical views and attitudes</w:t>
            </w:r>
          </w:p>
          <w:p w14:paraId="68C70640"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Greater interest in global and international issues</w:t>
            </w:r>
          </w:p>
          <w:p w14:paraId="3647C142"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Increased proficiency in the use of another language</w:t>
            </w:r>
          </w:p>
          <w:p w14:paraId="79CDCC0D"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Motivation to further engage with other cultures through future travel and consideration of employment opportunities overseas</w:t>
            </w:r>
          </w:p>
          <w:p w14:paraId="671A0F13"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A more global outlook on life, and a heightened sense of engagement with, and increased awareness and appreciation of, different cultures</w:t>
            </w:r>
          </w:p>
          <w:p w14:paraId="6DC12B95" w14:textId="77777777" w:rsidR="00793D10" w:rsidRPr="002F1DF2" w:rsidRDefault="00793D10" w:rsidP="00793D10">
            <w:pPr>
              <w:numPr>
                <w:ilvl w:val="0"/>
                <w:numId w:val="27"/>
              </w:numPr>
              <w:autoSpaceDE w:val="0"/>
              <w:autoSpaceDN w:val="0"/>
              <w:adjustRightInd w:val="0"/>
              <w:spacing w:before="120" w:after="0"/>
              <w:rPr>
                <w:rFonts w:ascii="Calibri" w:hAnsi="Calibri"/>
                <w:szCs w:val="22"/>
              </w:rPr>
            </w:pPr>
            <w:r w:rsidRPr="002F1DF2">
              <w:rPr>
                <w:rFonts w:ascii="Calibri" w:hAnsi="Calibri" w:cs="MetaPlusBook-Roman"/>
                <w:color w:val="231F20"/>
                <w:szCs w:val="22"/>
                <w:lang w:eastAsia="en-AU"/>
              </w:rPr>
              <w:t>A deeper understanding of their own culture as distinct from others</w:t>
            </w:r>
          </w:p>
        </w:tc>
      </w:tr>
    </w:tbl>
    <w:p w14:paraId="138EB887" w14:textId="77777777" w:rsidR="00793D10" w:rsidRPr="0048221F" w:rsidRDefault="00AD0A8D" w:rsidP="00793D10">
      <w:r w:rsidRPr="0048221F">
        <w:rPr>
          <w:rFonts w:ascii="Calibri" w:hAnsi="Calibri"/>
          <w:noProof/>
          <w:lang w:eastAsia="en-AU"/>
        </w:rPr>
        <mc:AlternateContent>
          <mc:Choice Requires="wps">
            <w:drawing>
              <wp:anchor distT="0" distB="0" distL="114300" distR="114300" simplePos="0" relativeHeight="251642368" behindDoc="0" locked="0" layoutInCell="1" allowOverlap="1" wp14:anchorId="06D9D3C8" wp14:editId="6D9E49D7">
                <wp:simplePos x="0" y="0"/>
                <wp:positionH relativeFrom="column">
                  <wp:posOffset>3590925</wp:posOffset>
                </wp:positionH>
                <wp:positionV relativeFrom="paragraph">
                  <wp:posOffset>167005</wp:posOffset>
                </wp:positionV>
                <wp:extent cx="3028950" cy="695960"/>
                <wp:effectExtent l="0" t="1905" r="9525" b="13335"/>
                <wp:wrapSquare wrapText="bothSides"/>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95960"/>
                        </a:xfrm>
                        <a:prstGeom prst="rect">
                          <a:avLst/>
                        </a:prstGeom>
                        <a:solidFill>
                          <a:srgbClr val="FFFFFF"/>
                        </a:solidFill>
                        <a:ln w="9525">
                          <a:solidFill>
                            <a:srgbClr val="000000"/>
                          </a:solidFill>
                          <a:miter lim="800000"/>
                          <a:headEnd/>
                          <a:tailEnd/>
                        </a:ln>
                      </wps:spPr>
                      <wps:txbx>
                        <w:txbxContent>
                          <w:p w14:paraId="20948012"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7C01EBBE"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Building respect: Joshua,</w:t>
                            </w:r>
                          </w:p>
                          <w:p w14:paraId="70BDDF3B"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Ballarat South Community</w:t>
                            </w:r>
                          </w:p>
                          <w:p w14:paraId="3F29BE9D" w14:textId="77777777" w:rsidR="00F63DE7" w:rsidRPr="002550DC" w:rsidRDefault="00F63DE7" w:rsidP="00793D10">
                            <w:pPr>
                              <w:autoSpaceDE w:val="0"/>
                              <w:autoSpaceDN w:val="0"/>
                              <w:adjustRightInd w:val="0"/>
                              <w:spacing w:after="0"/>
                              <w:rPr>
                                <w:b/>
                              </w:rPr>
                            </w:pPr>
                            <w:r>
                              <w:rPr>
                                <w:rFonts w:ascii="MetaPlusBold-Roman" w:hAnsi="MetaPlusBold-Roman" w:cs="MetaPlusBold-Roman"/>
                                <w:b/>
                                <w:bCs/>
                                <w:color w:val="231F20"/>
                                <w:sz w:val="19"/>
                                <w:szCs w:val="19"/>
                                <w:lang w:eastAsia="en-AU"/>
                              </w:rPr>
                              <w:t>Learning Precinct student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82.75pt;margin-top:13.15pt;width:238.5pt;height:54.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">
                <v:textbox style="mso-fit-shape-to-text:t">
                  <w:txbxContent>
                    <w:p w14:paraId="20948012"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7C01EBBE"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Building respect: Joshua,</w:t>
                      </w:r>
                    </w:p>
                    <w:p w14:paraId="70BDDF3B"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Ballarat South Community</w:t>
                      </w:r>
                    </w:p>
                    <w:p w14:paraId="3F29BE9D" w14:textId="77777777" w:rsidR="00BD7FD0" w:rsidRPr="002550DC" w:rsidRDefault="00BD7FD0" w:rsidP="00793D10">
                      <w:pPr>
                        <w:autoSpaceDE w:val="0"/>
                        <w:autoSpaceDN w:val="0"/>
                        <w:adjustRightInd w:val="0"/>
                        <w:spacing w:after="0"/>
                        <w:rPr>
                          <w:b/>
                        </w:rPr>
                      </w:pPr>
                      <w:r>
                        <w:rPr>
                          <w:rFonts w:ascii="MetaPlusBold-Roman" w:hAnsi="MetaPlusBold-Roman" w:cs="MetaPlusBold-Roman"/>
                          <w:b/>
                          <w:bCs/>
                          <w:color w:val="231F20"/>
                          <w:sz w:val="19"/>
                          <w:szCs w:val="19"/>
                          <w:lang w:eastAsia="en-AU"/>
                        </w:rPr>
                        <w:t>Learning Precinct student</w:t>
                      </w:r>
                    </w:p>
                  </w:txbxContent>
                </v:textbox>
                <w10:wrap type="square"/>
              </v:shape>
            </w:pict>
          </mc:Fallback>
        </mc:AlternateContent>
      </w:r>
    </w:p>
    <w:p w14:paraId="6549D820" w14:textId="77777777" w:rsidR="00793D10" w:rsidRPr="002F1DF2" w:rsidRDefault="00AD0A8D" w:rsidP="00916F8D">
      <w:pPr>
        <w:autoSpaceDE w:val="0"/>
        <w:autoSpaceDN w:val="0"/>
        <w:adjustRightInd w:val="0"/>
        <w:spacing w:after="0"/>
        <w:rPr>
          <w:rFonts w:ascii="Calibri" w:hAnsi="Calibri" w:cs="MetaPlusBook-Roman"/>
          <w:szCs w:val="22"/>
          <w:lang w:eastAsia="en-AU"/>
        </w:rPr>
      </w:pPr>
      <w:r w:rsidRPr="0048221F">
        <w:rPr>
          <w:rFonts w:ascii="Calibri" w:hAnsi="Calibri" w:cs="MetaPlusBook-Roman"/>
          <w:noProof/>
          <w:szCs w:val="22"/>
          <w:lang w:eastAsia="en-AU"/>
        </w:rPr>
        <mc:AlternateContent>
          <mc:Choice Requires="wps">
            <w:drawing>
              <wp:anchor distT="0" distB="0" distL="114300" distR="114300" simplePos="0" relativeHeight="251643392" behindDoc="0" locked="0" layoutInCell="1" allowOverlap="1" wp14:anchorId="6C83A10F" wp14:editId="10C6A221">
                <wp:simplePos x="0" y="0"/>
                <wp:positionH relativeFrom="column">
                  <wp:posOffset>3590925</wp:posOffset>
                </wp:positionH>
                <wp:positionV relativeFrom="paragraph">
                  <wp:posOffset>879475</wp:posOffset>
                </wp:positionV>
                <wp:extent cx="3028950" cy="837565"/>
                <wp:effectExtent l="0" t="3175" r="9525" b="10160"/>
                <wp:wrapSquare wrapText="bothSides"/>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37565"/>
                        </a:xfrm>
                        <a:prstGeom prst="rect">
                          <a:avLst/>
                        </a:prstGeom>
                        <a:solidFill>
                          <a:srgbClr val="FFFFFF"/>
                        </a:solidFill>
                        <a:ln w="9525">
                          <a:solidFill>
                            <a:srgbClr val="000000"/>
                          </a:solidFill>
                          <a:miter lim="800000"/>
                          <a:headEnd/>
                          <a:tailEnd/>
                        </a:ln>
                      </wps:spPr>
                      <wps:txbx>
                        <w:txbxContent>
                          <w:p w14:paraId="07DCBA9F"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w:t>
                            </w:r>
                            <w:r>
                              <w:rPr>
                                <w:rFonts w:ascii="Calibri" w:hAnsi="Calibri"/>
                                <w:b/>
                                <w:szCs w:val="22"/>
                              </w:rPr>
                              <w:t>video</w:t>
                            </w:r>
                            <w:r w:rsidRPr="00514D14">
                              <w:rPr>
                                <w:rFonts w:ascii="Calibri" w:hAnsi="Calibri"/>
                                <w:b/>
                                <w:szCs w:val="22"/>
                              </w:rPr>
                              <w:t xml:space="preserve">] </w:t>
                            </w:r>
                          </w:p>
                          <w:p w14:paraId="39F016D7"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Encouraging personal</w:t>
                            </w:r>
                          </w:p>
                          <w:p w14:paraId="4AA90EF8"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 xml:space="preserve">growth: Sophia </w:t>
                            </w:r>
                            <w:proofErr w:type="spellStart"/>
                            <w:r>
                              <w:rPr>
                                <w:rFonts w:ascii="MetaPlusBold-Roman" w:hAnsi="MetaPlusBold-Roman" w:cs="MetaPlusBold-Roman"/>
                                <w:b/>
                                <w:bCs/>
                                <w:color w:val="231F20"/>
                                <w:sz w:val="19"/>
                                <w:szCs w:val="19"/>
                                <w:lang w:eastAsia="en-AU"/>
                              </w:rPr>
                              <w:t>Fiusco</w:t>
                            </w:r>
                            <w:proofErr w:type="spellEnd"/>
                            <w:r>
                              <w:rPr>
                                <w:rFonts w:ascii="MetaPlusBold-Roman" w:hAnsi="MetaPlusBold-Roman" w:cs="MetaPlusBold-Roman"/>
                                <w:b/>
                                <w:bCs/>
                                <w:color w:val="231F20"/>
                                <w:sz w:val="19"/>
                                <w:szCs w:val="19"/>
                                <w:lang w:eastAsia="en-AU"/>
                              </w:rPr>
                              <w:t>,</w:t>
                            </w:r>
                          </w:p>
                          <w:p w14:paraId="52B02A44"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Ballarat South Community</w:t>
                            </w:r>
                          </w:p>
                          <w:p w14:paraId="4B525B4D" w14:textId="77777777" w:rsidR="00F63DE7" w:rsidRPr="002550DC" w:rsidRDefault="00F63DE7" w:rsidP="00793D10">
                            <w:pPr>
                              <w:autoSpaceDE w:val="0"/>
                              <w:autoSpaceDN w:val="0"/>
                              <w:adjustRightInd w:val="0"/>
                              <w:spacing w:after="0"/>
                              <w:rPr>
                                <w:b/>
                              </w:rPr>
                            </w:pPr>
                            <w:r>
                              <w:rPr>
                                <w:rFonts w:ascii="MetaPlusBold-Roman" w:hAnsi="MetaPlusBold-Roman" w:cs="MetaPlusBold-Roman"/>
                                <w:b/>
                                <w:bCs/>
                                <w:color w:val="231F20"/>
                                <w:sz w:val="19"/>
                                <w:szCs w:val="19"/>
                                <w:lang w:eastAsia="en-AU"/>
                              </w:rPr>
                              <w:t>Learning Precinct teacher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margin-left:282.75pt;margin-top:69.25pt;width:238.5pt;height:65.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">
                <v:textbox style="mso-fit-shape-to-text:t">
                  <w:txbxContent>
                    <w:p w14:paraId="07DCBA9F"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w:t>
                      </w:r>
                      <w:r>
                        <w:rPr>
                          <w:rFonts w:ascii="Calibri" w:hAnsi="Calibri"/>
                          <w:b/>
                          <w:szCs w:val="22"/>
                        </w:rPr>
                        <w:t>video</w:t>
                      </w:r>
                      <w:r w:rsidRPr="00514D14">
                        <w:rPr>
                          <w:rFonts w:ascii="Calibri" w:hAnsi="Calibri"/>
                          <w:b/>
                          <w:szCs w:val="22"/>
                        </w:rPr>
                        <w:t xml:space="preserve">] </w:t>
                      </w:r>
                    </w:p>
                    <w:p w14:paraId="39F016D7"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Encouraging personal</w:t>
                      </w:r>
                    </w:p>
                    <w:p w14:paraId="4AA90EF8"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 xml:space="preserve">growth: Sophia </w:t>
                      </w:r>
                      <w:proofErr w:type="spellStart"/>
                      <w:r>
                        <w:rPr>
                          <w:rFonts w:ascii="MetaPlusBold-Roman" w:hAnsi="MetaPlusBold-Roman" w:cs="MetaPlusBold-Roman"/>
                          <w:b/>
                          <w:bCs/>
                          <w:color w:val="231F20"/>
                          <w:sz w:val="19"/>
                          <w:szCs w:val="19"/>
                          <w:lang w:eastAsia="en-AU"/>
                        </w:rPr>
                        <w:t>Fiusco</w:t>
                      </w:r>
                      <w:proofErr w:type="spellEnd"/>
                      <w:r>
                        <w:rPr>
                          <w:rFonts w:ascii="MetaPlusBold-Roman" w:hAnsi="MetaPlusBold-Roman" w:cs="MetaPlusBold-Roman"/>
                          <w:b/>
                          <w:bCs/>
                          <w:color w:val="231F20"/>
                          <w:sz w:val="19"/>
                          <w:szCs w:val="19"/>
                          <w:lang w:eastAsia="en-AU"/>
                        </w:rPr>
                        <w:t>,</w:t>
                      </w:r>
                    </w:p>
                    <w:p w14:paraId="52B02A44"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Ballarat South Community</w:t>
                      </w:r>
                    </w:p>
                    <w:p w14:paraId="4B525B4D" w14:textId="77777777" w:rsidR="00BD7FD0" w:rsidRPr="002550DC" w:rsidRDefault="00BD7FD0" w:rsidP="00793D10">
                      <w:pPr>
                        <w:autoSpaceDE w:val="0"/>
                        <w:autoSpaceDN w:val="0"/>
                        <w:adjustRightInd w:val="0"/>
                        <w:spacing w:after="0"/>
                        <w:rPr>
                          <w:b/>
                        </w:rPr>
                      </w:pPr>
                      <w:r>
                        <w:rPr>
                          <w:rFonts w:ascii="MetaPlusBold-Roman" w:hAnsi="MetaPlusBold-Roman" w:cs="MetaPlusBold-Roman"/>
                          <w:b/>
                          <w:bCs/>
                          <w:color w:val="231F20"/>
                          <w:sz w:val="19"/>
                          <w:szCs w:val="19"/>
                          <w:lang w:eastAsia="en-AU"/>
                        </w:rPr>
                        <w:t>Learning Precinct teacher</w:t>
                      </w:r>
                    </w:p>
                  </w:txbxContent>
                </v:textbox>
                <w10:wrap type="square"/>
              </v:shape>
            </w:pict>
          </mc:Fallback>
        </mc:AlternateContent>
      </w:r>
      <w:r w:rsidR="00793D10" w:rsidRPr="0048221F">
        <w:rPr>
          <w:rFonts w:ascii="Calibri" w:hAnsi="Calibri" w:cs="MetaPlusBook-Roman"/>
          <w:szCs w:val="22"/>
          <w:lang w:eastAsia="en-AU"/>
        </w:rPr>
        <w:t xml:space="preserve">“You’re more about others than </w:t>
      </w:r>
      <w:proofErr w:type="gramStart"/>
      <w:r w:rsidR="00793D10" w:rsidRPr="0048221F">
        <w:rPr>
          <w:rFonts w:ascii="Calibri" w:hAnsi="Calibri" w:cs="MetaPlusBook-Roman"/>
          <w:szCs w:val="22"/>
          <w:lang w:eastAsia="en-AU"/>
        </w:rPr>
        <w:t>yourself</w:t>
      </w:r>
      <w:proofErr w:type="gramEnd"/>
      <w:r w:rsidR="00793D10" w:rsidRPr="0048221F">
        <w:rPr>
          <w:rFonts w:ascii="Calibri" w:hAnsi="Calibri" w:cs="MetaPlusBook-Roman"/>
          <w:szCs w:val="22"/>
          <w:lang w:eastAsia="en-AU"/>
        </w:rPr>
        <w:t xml:space="preserve"> when you come home … You’re more of a leader because of the skills you gain from the experience.” </w:t>
      </w:r>
    </w:p>
    <w:p w14:paraId="5CF52F98" w14:textId="77777777" w:rsidR="00793D10" w:rsidRPr="002F1DF2" w:rsidRDefault="00793D10" w:rsidP="00793D10">
      <w:pPr>
        <w:autoSpaceDE w:val="0"/>
        <w:autoSpaceDN w:val="0"/>
        <w:adjustRightInd w:val="0"/>
        <w:spacing w:before="120" w:after="0"/>
        <w:ind w:left="720"/>
        <w:rPr>
          <w:rFonts w:ascii="Calibri" w:hAnsi="Calibri" w:cs="MetaPlusBold-Roman"/>
          <w:b/>
          <w:bCs/>
          <w:szCs w:val="22"/>
          <w:lang w:eastAsia="en-AU"/>
        </w:rPr>
      </w:pPr>
      <w:r w:rsidRPr="002F1DF2">
        <w:rPr>
          <w:rFonts w:ascii="Calibri" w:hAnsi="Calibri" w:cs="MetaPlusBold-Roman"/>
          <w:b/>
          <w:bCs/>
          <w:szCs w:val="22"/>
          <w:lang w:eastAsia="en-AU"/>
        </w:rPr>
        <w:t>Jayden, Warrnambool College student</w:t>
      </w:r>
    </w:p>
    <w:p w14:paraId="452FD09B" w14:textId="77777777" w:rsidR="00793D10" w:rsidRPr="002F1DF2" w:rsidRDefault="00793D10" w:rsidP="00D37491">
      <w:pPr>
        <w:autoSpaceDE w:val="0"/>
        <w:autoSpaceDN w:val="0"/>
        <w:adjustRightInd w:val="0"/>
        <w:spacing w:after="0"/>
        <w:rPr>
          <w:rFonts w:ascii="Calibri" w:hAnsi="Calibri" w:cs="MetaPlusBold-Roman"/>
          <w:b/>
          <w:bCs/>
          <w:szCs w:val="22"/>
          <w:lang w:eastAsia="en-AU"/>
        </w:rPr>
      </w:pPr>
    </w:p>
    <w:p w14:paraId="5662A3D9" w14:textId="77777777" w:rsidR="00793D10" w:rsidRPr="002F1DF2" w:rsidRDefault="00793D10" w:rsidP="00793D10">
      <w:pPr>
        <w:autoSpaceDE w:val="0"/>
        <w:autoSpaceDN w:val="0"/>
        <w:adjustRightInd w:val="0"/>
        <w:spacing w:after="0"/>
        <w:ind w:left="720"/>
        <w:rPr>
          <w:rFonts w:ascii="Calibri" w:hAnsi="Calibri" w:cs="MetaPlusBold-Roman"/>
          <w:b/>
          <w:bCs/>
          <w:szCs w:val="22"/>
          <w:lang w:eastAsia="en-AU"/>
        </w:rPr>
      </w:pPr>
    </w:p>
    <w:p w14:paraId="213497FF" w14:textId="77777777" w:rsidR="007C65D2" w:rsidRPr="002F1DF2" w:rsidRDefault="001748E9" w:rsidP="00FE3E09">
      <w:pPr>
        <w:pStyle w:val="Heading4"/>
        <w:rPr>
          <w:rFonts w:ascii="Cambria" w:hAnsi="Cambria"/>
          <w:lang w:val="en-AU"/>
        </w:rPr>
      </w:pPr>
      <w:r w:rsidRPr="002F1DF2">
        <w:rPr>
          <w:lang w:val="en-AU"/>
        </w:rPr>
        <w:br/>
      </w:r>
      <w:bookmarkStart w:id="7" w:name="_Toc185399765"/>
      <w:bookmarkStart w:id="8" w:name="_Toc185399932"/>
    </w:p>
    <w:p w14:paraId="79B7D525" w14:textId="77777777" w:rsidR="007C65D2" w:rsidRPr="0048221F" w:rsidRDefault="007C65D2" w:rsidP="0022351E"/>
    <w:p w14:paraId="1C78DF89" w14:textId="77777777" w:rsidR="009603E4" w:rsidRPr="002F1DF2" w:rsidRDefault="003934EF" w:rsidP="00FE3E09">
      <w:pPr>
        <w:pStyle w:val="Heading4"/>
        <w:rPr>
          <w:lang w:val="en-AU"/>
        </w:rPr>
      </w:pPr>
      <w:r w:rsidRPr="002F1DF2">
        <w:rPr>
          <w:rFonts w:cs="MetaPlusBook-Roman"/>
          <w:noProof/>
          <w:szCs w:val="22"/>
          <w:lang w:val="en-AU"/>
        </w:rPr>
        <mc:AlternateContent>
          <mc:Choice Requires="wps">
            <w:drawing>
              <wp:anchor distT="0" distB="0" distL="114300" distR="114300" simplePos="0" relativeHeight="251644416" behindDoc="0" locked="0" layoutInCell="1" allowOverlap="1" wp14:anchorId="2F469233" wp14:editId="41636992">
                <wp:simplePos x="0" y="0"/>
                <wp:positionH relativeFrom="column">
                  <wp:posOffset>3657600</wp:posOffset>
                </wp:positionH>
                <wp:positionV relativeFrom="paragraph">
                  <wp:posOffset>93345</wp:posOffset>
                </wp:positionV>
                <wp:extent cx="3028950" cy="721995"/>
                <wp:effectExtent l="0" t="0" r="19050" b="15240"/>
                <wp:wrapSquare wrapText="bothSides"/>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21995"/>
                        </a:xfrm>
                        <a:prstGeom prst="rect">
                          <a:avLst/>
                        </a:prstGeom>
                        <a:solidFill>
                          <a:srgbClr val="FFFFFF"/>
                        </a:solidFill>
                        <a:ln w="9525">
                          <a:solidFill>
                            <a:srgbClr val="000000"/>
                          </a:solidFill>
                          <a:miter lim="800000"/>
                          <a:headEnd/>
                          <a:tailEnd/>
                        </a:ln>
                      </wps:spPr>
                      <wps:txbx>
                        <w:txbxContent>
                          <w:p w14:paraId="6AD9C178"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w:t>
                            </w:r>
                            <w:r>
                              <w:rPr>
                                <w:rFonts w:ascii="Calibri" w:hAnsi="Calibri"/>
                                <w:b/>
                                <w:szCs w:val="22"/>
                              </w:rPr>
                              <w:t>video</w:t>
                            </w:r>
                            <w:r w:rsidRPr="00514D14">
                              <w:rPr>
                                <w:rFonts w:ascii="Calibri" w:hAnsi="Calibri"/>
                                <w:b/>
                                <w:szCs w:val="22"/>
                              </w:rPr>
                              <w:t xml:space="preserve">] </w:t>
                            </w:r>
                          </w:p>
                          <w:p w14:paraId="3EE00A43" w14:textId="77777777" w:rsidR="00F63DE7" w:rsidRDefault="00160B08" w:rsidP="00793D10">
                            <w:pPr>
                              <w:autoSpaceDE w:val="0"/>
                              <w:autoSpaceDN w:val="0"/>
                              <w:adjustRightInd w:val="0"/>
                              <w:spacing w:after="0"/>
                              <w:rPr>
                                <w:rFonts w:ascii="MetaPlusBold-Roman" w:hAnsi="MetaPlusBold-Roman" w:cs="MetaPlusBold-Roman"/>
                                <w:b/>
                                <w:bCs/>
                                <w:color w:val="231F20"/>
                                <w:sz w:val="19"/>
                                <w:szCs w:val="19"/>
                                <w:lang w:eastAsia="en-AU"/>
                              </w:rPr>
                            </w:pPr>
                            <w:hyperlink r:id="rId16" w:history="1">
                              <w:r w:rsidR="00F63DE7" w:rsidRPr="00292777">
                                <w:rPr>
                                  <w:rStyle w:val="Hyperlink"/>
                                  <w:rFonts w:ascii="MetaPlusBold-Roman" w:hAnsi="MetaPlusBold-Roman" w:cs="MetaPlusBold-Roman"/>
                                  <w:b/>
                                  <w:bCs/>
                                  <w:sz w:val="19"/>
                                  <w:szCs w:val="19"/>
                                  <w:lang w:eastAsia="en-AU"/>
                                </w:rPr>
                                <w:t>Overseas study program to Asia Outcomes for students</w:t>
                              </w:r>
                            </w:hyperlink>
                          </w:p>
                          <w:p w14:paraId="33F674F2" w14:textId="77777777" w:rsidR="00F63DE7" w:rsidRPr="002550DC" w:rsidRDefault="00F63DE7" w:rsidP="007F7635">
                            <w:pPr>
                              <w:autoSpaceDE w:val="0"/>
                              <w:autoSpaceDN w:val="0"/>
                              <w:adjustRightInd w:val="0"/>
                              <w:spacing w:after="0"/>
                              <w:rPr>
                                <w:b/>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4in;margin-top:7.35pt;width:238.5pt;height:56.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">
                <v:textbox style="mso-fit-shape-to-text:t">
                  <w:txbxContent>
                    <w:p w14:paraId="6AD9C178"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w:t>
                      </w:r>
                      <w:r>
                        <w:rPr>
                          <w:rFonts w:ascii="Calibri" w:hAnsi="Calibri"/>
                          <w:b/>
                          <w:szCs w:val="22"/>
                        </w:rPr>
                        <w:t>video</w:t>
                      </w:r>
                      <w:r w:rsidRPr="00514D14">
                        <w:rPr>
                          <w:rFonts w:ascii="Calibri" w:hAnsi="Calibri"/>
                          <w:b/>
                          <w:szCs w:val="22"/>
                        </w:rPr>
                        <w:t xml:space="preserve">] </w:t>
                      </w:r>
                    </w:p>
                    <w:p w14:paraId="3EE00A43"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hyperlink r:id="rId17" w:history="1">
                        <w:r w:rsidRPr="00292777">
                          <w:rPr>
                            <w:rStyle w:val="Hyperlink"/>
                            <w:rFonts w:ascii="MetaPlusBold-Roman" w:hAnsi="MetaPlusBold-Roman" w:cs="MetaPlusBold-Roman"/>
                            <w:b/>
                            <w:bCs/>
                            <w:sz w:val="19"/>
                            <w:szCs w:val="19"/>
                            <w:lang w:eastAsia="en-AU"/>
                          </w:rPr>
                          <w:t>Overseas study program to Asia Outcomes for students</w:t>
                        </w:r>
                      </w:hyperlink>
                    </w:p>
                    <w:p w14:paraId="33F674F2" w14:textId="77777777" w:rsidR="00BD7FD0" w:rsidRPr="002550DC" w:rsidRDefault="00BD7FD0" w:rsidP="007F7635">
                      <w:pPr>
                        <w:autoSpaceDE w:val="0"/>
                        <w:autoSpaceDN w:val="0"/>
                        <w:adjustRightInd w:val="0"/>
                        <w:spacing w:after="0"/>
                        <w:rPr>
                          <w:b/>
                        </w:rPr>
                      </w:pPr>
                    </w:p>
                  </w:txbxContent>
                </v:textbox>
                <w10:wrap type="square"/>
              </v:shape>
            </w:pict>
          </mc:Fallback>
        </mc:AlternateContent>
      </w:r>
    </w:p>
    <w:p w14:paraId="64243E3E" w14:textId="77777777" w:rsidR="009603E4" w:rsidRPr="002F1DF2" w:rsidRDefault="009603E4" w:rsidP="00FE3E09">
      <w:pPr>
        <w:pStyle w:val="Heading4"/>
        <w:rPr>
          <w:lang w:val="en-AU"/>
        </w:rPr>
      </w:pPr>
    </w:p>
    <w:p w14:paraId="5D74C88F" w14:textId="77777777" w:rsidR="003934EF" w:rsidRDefault="003934EF" w:rsidP="007C65D2">
      <w:pPr>
        <w:rPr>
          <w:rFonts w:ascii="Calibri" w:hAnsi="Calibri" w:cs="Arial"/>
          <w:color w:val="343434"/>
          <w:szCs w:val="22"/>
        </w:rPr>
      </w:pPr>
    </w:p>
    <w:p w14:paraId="643EEF56" w14:textId="77777777" w:rsidR="00D85840" w:rsidRPr="002F1DF2" w:rsidRDefault="00D85840" w:rsidP="007C65D2">
      <w:pPr>
        <w:rPr>
          <w:rFonts w:ascii="Calibri" w:hAnsi="Calibri" w:cs="Arial"/>
          <w:color w:val="343434"/>
          <w:szCs w:val="22"/>
        </w:rPr>
      </w:pPr>
    </w:p>
    <w:p w14:paraId="5D70AAD4" w14:textId="77777777" w:rsidR="00793D10" w:rsidRPr="002F1DF2" w:rsidRDefault="00793D10" w:rsidP="00B27EA1">
      <w:pPr>
        <w:pStyle w:val="Heading4"/>
        <w:rPr>
          <w:lang w:val="en-AU"/>
        </w:rPr>
      </w:pPr>
      <w:r w:rsidRPr="002F1DF2">
        <w:rPr>
          <w:lang w:val="en-AU"/>
        </w:rPr>
        <w:t>Benefits for Teachers</w:t>
      </w:r>
      <w:bookmarkEnd w:id="7"/>
      <w:bookmarkEnd w:id="8"/>
    </w:p>
    <w:p w14:paraId="46567922"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48221F">
        <w:rPr>
          <w:rFonts w:ascii="Calibri" w:hAnsi="Calibri" w:cs="MetaPlusBook-Roman"/>
          <w:color w:val="231F20"/>
          <w:szCs w:val="22"/>
          <w:lang w:eastAsia="en-AU"/>
        </w:rPr>
        <w:t xml:space="preserve">increased knowledge and understanding of other cultures </w:t>
      </w:r>
    </w:p>
    <w:p w14:paraId="7E71D953"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broadened world views and life experiences</w:t>
      </w:r>
    </w:p>
    <w:p w14:paraId="70AB4C65"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improved proficiency in other languages</w:t>
      </w:r>
    </w:p>
    <w:p w14:paraId="769EB9A5"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appreciation of the challenges faced by second-language learners of English</w:t>
      </w:r>
    </w:p>
    <w:p w14:paraId="4244F1FE"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lastRenderedPageBreak/>
        <w:t>insight into, and professional engagement with, different education systems</w:t>
      </w:r>
    </w:p>
    <w:p w14:paraId="6A046B46"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inclusion of authentic international experiences in curriculum programs and activities for students</w:t>
      </w:r>
    </w:p>
    <w:p w14:paraId="469439A4"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opportunities to develop rapport with colleagues and students outside the everyday school environment</w:t>
      </w:r>
    </w:p>
    <w:p w14:paraId="3F7420EB"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increased capacity to lead international education programs and activities in the school.</w:t>
      </w:r>
    </w:p>
    <w:p w14:paraId="651FB721" w14:textId="77777777" w:rsidR="00793D10" w:rsidRPr="002F1DF2" w:rsidRDefault="00793D10" w:rsidP="00793D10">
      <w:pPr>
        <w:autoSpaceDE w:val="0"/>
        <w:autoSpaceDN w:val="0"/>
        <w:adjustRightInd w:val="0"/>
        <w:spacing w:before="120" w:after="0"/>
        <w:rPr>
          <w:rFonts w:ascii="Calibri" w:hAnsi="Calibri" w:cs="MetaPlusBook-Roman"/>
          <w:color w:val="231F20"/>
          <w:sz w:val="19"/>
          <w:szCs w:val="19"/>
          <w:lang w:eastAsia="en-AU"/>
        </w:rPr>
      </w:pPr>
    </w:p>
    <w:p w14:paraId="0CC14C13" w14:textId="77777777" w:rsidR="00793D10" w:rsidRPr="0048221F" w:rsidRDefault="00AD0A8D" w:rsidP="00793D10">
      <w:r w:rsidRPr="0048221F">
        <w:rPr>
          <w:noProof/>
          <w:lang w:eastAsia="en-AU"/>
        </w:rPr>
        <mc:AlternateContent>
          <mc:Choice Requires="wps">
            <w:drawing>
              <wp:anchor distT="0" distB="0" distL="114300" distR="114300" simplePos="0" relativeHeight="251641344" behindDoc="0" locked="0" layoutInCell="1" allowOverlap="1" wp14:anchorId="1DD5E4FA" wp14:editId="31BE039E">
                <wp:simplePos x="0" y="0"/>
                <wp:positionH relativeFrom="column">
                  <wp:posOffset>466725</wp:posOffset>
                </wp:positionH>
                <wp:positionV relativeFrom="paragraph">
                  <wp:posOffset>0</wp:posOffset>
                </wp:positionV>
                <wp:extent cx="4143375" cy="772160"/>
                <wp:effectExtent l="0" t="0" r="12700" b="15240"/>
                <wp:wrapSquare wrapText="bothSides"/>
                <wp:docPr id="5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772160"/>
                        </a:xfrm>
                        <a:prstGeom prst="rect">
                          <a:avLst/>
                        </a:prstGeom>
                        <a:solidFill>
                          <a:srgbClr val="FFFFFF"/>
                        </a:solidFill>
                        <a:ln w="9525">
                          <a:solidFill>
                            <a:srgbClr val="000000"/>
                          </a:solidFill>
                          <a:miter lim="800000"/>
                          <a:headEnd/>
                          <a:tailEnd/>
                        </a:ln>
                      </wps:spPr>
                      <wps:txbx>
                        <w:txbxContent>
                          <w:p w14:paraId="1282BA24" w14:textId="77777777" w:rsidR="00F63DE7" w:rsidRPr="000F6587"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3C2BBBDD"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Developing intercultural understanding – a teacher’s perspective:</w:t>
                            </w:r>
                          </w:p>
                          <w:p w14:paraId="74D2DD61"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Joanne Johnson, Rowville</w:t>
                            </w:r>
                          </w:p>
                          <w:p w14:paraId="5883D91C" w14:textId="77777777" w:rsidR="00F63DE7" w:rsidRPr="002550DC" w:rsidRDefault="00F63DE7" w:rsidP="00793D10">
                            <w:pPr>
                              <w:rPr>
                                <w:b/>
                              </w:rPr>
                            </w:pPr>
                            <w:r>
                              <w:rPr>
                                <w:rFonts w:ascii="MetaPlusBold-Roman" w:hAnsi="MetaPlusBold-Roman" w:cs="MetaPlusBold-Roman"/>
                                <w:b/>
                                <w:bCs/>
                                <w:color w:val="231F20"/>
                                <w:sz w:val="19"/>
                                <w:szCs w:val="19"/>
                                <w:lang w:eastAsia="en-AU"/>
                              </w:rPr>
                              <w:t>Secondary College teacher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36.75pt;margin-top:0;width:326.25pt;height:60.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">
                <v:textbox style="mso-fit-shape-to-text:t">
                  <w:txbxContent>
                    <w:p w14:paraId="1282BA24" w14:textId="77777777" w:rsidR="00BD7FD0" w:rsidRPr="000F6587"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3C2BBBDD"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Developing intercultural understanding – a teacher’s perspective:</w:t>
                      </w:r>
                    </w:p>
                    <w:p w14:paraId="74D2DD61"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Joanne Johnson, Rowville</w:t>
                      </w:r>
                    </w:p>
                    <w:p w14:paraId="5883D91C" w14:textId="77777777" w:rsidR="00BD7FD0" w:rsidRPr="002550DC" w:rsidRDefault="00BD7FD0" w:rsidP="00793D10">
                      <w:pPr>
                        <w:rPr>
                          <w:b/>
                        </w:rPr>
                      </w:pPr>
                      <w:r>
                        <w:rPr>
                          <w:rFonts w:ascii="MetaPlusBold-Roman" w:hAnsi="MetaPlusBold-Roman" w:cs="MetaPlusBold-Roman"/>
                          <w:b/>
                          <w:bCs/>
                          <w:color w:val="231F20"/>
                          <w:sz w:val="19"/>
                          <w:szCs w:val="19"/>
                          <w:lang w:eastAsia="en-AU"/>
                        </w:rPr>
                        <w:t>Secondary College teacher</w:t>
                      </w:r>
                    </w:p>
                  </w:txbxContent>
                </v:textbox>
                <w10:wrap type="square"/>
              </v:shape>
            </w:pict>
          </mc:Fallback>
        </mc:AlternateContent>
      </w:r>
    </w:p>
    <w:p w14:paraId="6E903BA2" w14:textId="77777777" w:rsidR="00793D10" w:rsidRPr="002F1DF2" w:rsidRDefault="00793D10" w:rsidP="00EE4F88">
      <w:pPr>
        <w:pStyle w:val="Heading3"/>
        <w:rPr>
          <w:lang w:val="en-AU"/>
        </w:rPr>
      </w:pPr>
      <w:bookmarkStart w:id="9" w:name="_Toc185399766"/>
      <w:bookmarkStart w:id="10" w:name="_Toc185399933"/>
    </w:p>
    <w:p w14:paraId="2E4CA1AD" w14:textId="77777777" w:rsidR="00CA64C0" w:rsidRPr="00514D14" w:rsidRDefault="009B5D49" w:rsidP="00514D14">
      <w:pPr>
        <w:pStyle w:val="Heading3"/>
        <w:rPr>
          <w:lang w:val="en-AU"/>
        </w:rPr>
      </w:pPr>
      <w:r w:rsidRPr="0048221F">
        <w:rPr>
          <w:noProof/>
          <w:lang w:val="en-AU"/>
        </w:rPr>
        <mc:AlternateContent>
          <mc:Choice Requires="wps">
            <w:drawing>
              <wp:anchor distT="0" distB="0" distL="114300" distR="114300" simplePos="0" relativeHeight="251677184" behindDoc="0" locked="0" layoutInCell="1" allowOverlap="1" wp14:anchorId="619D9219" wp14:editId="74FAB0C8">
                <wp:simplePos x="0" y="0"/>
                <wp:positionH relativeFrom="column">
                  <wp:posOffset>457200</wp:posOffset>
                </wp:positionH>
                <wp:positionV relativeFrom="paragraph">
                  <wp:posOffset>220980</wp:posOffset>
                </wp:positionV>
                <wp:extent cx="4143375" cy="441325"/>
                <wp:effectExtent l="0" t="0" r="22225" b="15875"/>
                <wp:wrapSquare wrapText="bothSides"/>
                <wp:docPr id="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441325"/>
                        </a:xfrm>
                        <a:prstGeom prst="rect">
                          <a:avLst/>
                        </a:prstGeom>
                        <a:solidFill>
                          <a:srgbClr val="FFFFFF"/>
                        </a:solidFill>
                        <a:ln w="9525">
                          <a:solidFill>
                            <a:srgbClr val="000000"/>
                          </a:solidFill>
                          <a:miter lim="800000"/>
                          <a:headEnd/>
                          <a:tailEnd/>
                        </a:ln>
                      </wps:spPr>
                      <wps:txbx>
                        <w:txbxContent>
                          <w:p w14:paraId="357C04DE" w14:textId="77777777" w:rsidR="00F63DE7" w:rsidRPr="000F6587" w:rsidRDefault="00F63DE7" w:rsidP="009B5D49">
                            <w:pPr>
                              <w:autoSpaceDE w:val="0"/>
                              <w:autoSpaceDN w:val="0"/>
                              <w:adjustRightInd w:val="0"/>
                              <w:spacing w:after="0"/>
                              <w:rPr>
                                <w:rFonts w:ascii="Calibri" w:hAnsi="Calibri"/>
                                <w:b/>
                                <w:szCs w:val="22"/>
                              </w:rPr>
                            </w:pPr>
                            <w:r w:rsidRPr="00514D14">
                              <w:rPr>
                                <w:rFonts w:ascii="Calibri" w:hAnsi="Calibri"/>
                                <w:b/>
                                <w:szCs w:val="22"/>
                              </w:rPr>
                              <w:t xml:space="preserve">[video] </w:t>
                            </w:r>
                          </w:p>
                          <w:p w14:paraId="71D381DA" w14:textId="77777777" w:rsidR="00F63DE7" w:rsidRPr="002550DC" w:rsidRDefault="00160B08" w:rsidP="009B5D49">
                            <w:pPr>
                              <w:autoSpaceDE w:val="0"/>
                              <w:autoSpaceDN w:val="0"/>
                              <w:adjustRightInd w:val="0"/>
                              <w:spacing w:after="0"/>
                              <w:rPr>
                                <w:b/>
                              </w:rPr>
                            </w:pPr>
                            <w:hyperlink r:id="rId18" w:history="1">
                              <w:r w:rsidR="00F63DE7" w:rsidRPr="00451AB4">
                                <w:rPr>
                                  <w:rStyle w:val="Hyperlink"/>
                                  <w:rFonts w:asciiTheme="majorHAnsi" w:hAnsiTheme="majorHAnsi" w:cs="MetaPlusBook-Roman"/>
                                  <w:szCs w:val="22"/>
                                  <w:lang w:eastAsia="en-AU"/>
                                </w:rPr>
                                <w:t>Overseas Study Program to Asia – outcomes for teachers</w:t>
                              </w:r>
                            </w:hyperlink>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6pt;margin-top:17.4pt;width:326.25pt;height:34.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">
                <v:textbox style="mso-fit-shape-to-text:t">
                  <w:txbxContent>
                    <w:p w14:paraId="357C04DE" w14:textId="77777777" w:rsidR="00BD7FD0" w:rsidRPr="000F6587" w:rsidRDefault="00BD7FD0" w:rsidP="009B5D49">
                      <w:pPr>
                        <w:autoSpaceDE w:val="0"/>
                        <w:autoSpaceDN w:val="0"/>
                        <w:adjustRightInd w:val="0"/>
                        <w:spacing w:after="0"/>
                        <w:rPr>
                          <w:rFonts w:ascii="Calibri" w:hAnsi="Calibri"/>
                          <w:b/>
                          <w:szCs w:val="22"/>
                        </w:rPr>
                      </w:pPr>
                      <w:r w:rsidRPr="00514D14">
                        <w:rPr>
                          <w:rFonts w:ascii="Calibri" w:hAnsi="Calibri"/>
                          <w:b/>
                          <w:szCs w:val="22"/>
                        </w:rPr>
                        <w:t xml:space="preserve">[video] </w:t>
                      </w:r>
                    </w:p>
                    <w:p w14:paraId="71D381DA" w14:textId="77777777" w:rsidR="00BD7FD0" w:rsidRPr="002550DC" w:rsidRDefault="00BD7FD0" w:rsidP="009B5D49">
                      <w:pPr>
                        <w:autoSpaceDE w:val="0"/>
                        <w:autoSpaceDN w:val="0"/>
                        <w:adjustRightInd w:val="0"/>
                        <w:spacing w:after="0"/>
                        <w:rPr>
                          <w:b/>
                        </w:rPr>
                      </w:pPr>
                      <w:hyperlink r:id="rId19" w:history="1">
                        <w:r w:rsidRPr="00451AB4">
                          <w:rPr>
                            <w:rStyle w:val="Hyperlink"/>
                            <w:rFonts w:asciiTheme="majorHAnsi" w:hAnsiTheme="majorHAnsi" w:cs="MetaPlusBook-Roman"/>
                            <w:szCs w:val="22"/>
                            <w:lang w:eastAsia="en-AU"/>
                          </w:rPr>
                          <w:t>Overseas Study Program to Asia – outcomes for teachers</w:t>
                        </w:r>
                      </w:hyperlink>
                    </w:p>
                  </w:txbxContent>
                </v:textbox>
                <w10:wrap type="square"/>
              </v:shape>
            </w:pict>
          </mc:Fallback>
        </mc:AlternateContent>
      </w:r>
    </w:p>
    <w:p w14:paraId="4CE32C02" w14:textId="777B0B82" w:rsidR="00793D10" w:rsidRPr="002F1DF2" w:rsidRDefault="00D62308" w:rsidP="00FC53C3">
      <w:pPr>
        <w:autoSpaceDE w:val="0"/>
        <w:autoSpaceDN w:val="0"/>
        <w:adjustRightInd w:val="0"/>
        <w:spacing w:after="0"/>
        <w:ind w:left="720"/>
        <w:rPr>
          <w:rFonts w:ascii="Calibri" w:hAnsi="Calibri" w:cs="MetaPlusBook-Roman"/>
          <w:szCs w:val="22"/>
          <w:lang w:eastAsia="en-AU"/>
        </w:rPr>
      </w:pPr>
      <w:r>
        <w:rPr>
          <w:rFonts w:ascii="Calibri" w:hAnsi="Calibri" w:cs="MetaPlusBook-Roman"/>
          <w:szCs w:val="22"/>
          <w:lang w:eastAsia="en-AU"/>
        </w:rPr>
        <w:t>“</w:t>
      </w:r>
      <w:r w:rsidR="00793D10" w:rsidRPr="002F1DF2">
        <w:rPr>
          <w:rFonts w:ascii="Calibri" w:hAnsi="Calibri" w:cs="MetaPlusBook-Roman"/>
          <w:szCs w:val="22"/>
          <w:lang w:eastAsia="en-AU"/>
        </w:rPr>
        <w:t>For those students coming back and talking</w:t>
      </w:r>
      <w:r w:rsidR="00C02BD6" w:rsidRPr="002F1DF2">
        <w:rPr>
          <w:rFonts w:ascii="Calibri" w:hAnsi="Calibri" w:cs="MetaPlusBook-Roman"/>
          <w:szCs w:val="22"/>
          <w:lang w:eastAsia="en-AU"/>
        </w:rPr>
        <w:t xml:space="preserve"> </w:t>
      </w:r>
      <w:r w:rsidR="00793D10" w:rsidRPr="002F1DF2">
        <w:rPr>
          <w:rFonts w:ascii="Calibri" w:hAnsi="Calibri" w:cs="MetaPlusBook-Roman"/>
          <w:szCs w:val="22"/>
          <w:lang w:eastAsia="en-AU"/>
        </w:rPr>
        <w:t>to teachers about the sorts of activities and</w:t>
      </w:r>
    </w:p>
    <w:p w14:paraId="421C317A" w14:textId="77777777" w:rsidR="00793D10" w:rsidRPr="002F1DF2" w:rsidRDefault="00793D10" w:rsidP="00FC53C3">
      <w:pPr>
        <w:autoSpaceDE w:val="0"/>
        <w:autoSpaceDN w:val="0"/>
        <w:adjustRightInd w:val="0"/>
        <w:spacing w:after="0"/>
        <w:ind w:left="720"/>
        <w:rPr>
          <w:rFonts w:ascii="Calibri" w:hAnsi="Calibri" w:cs="MetaPlusBook-Roman"/>
          <w:szCs w:val="22"/>
          <w:lang w:eastAsia="en-AU"/>
        </w:rPr>
      </w:pPr>
      <w:r w:rsidRPr="002F1DF2">
        <w:rPr>
          <w:rFonts w:ascii="Calibri" w:hAnsi="Calibri" w:cs="MetaPlusBook-Roman"/>
          <w:szCs w:val="22"/>
          <w:lang w:eastAsia="en-AU"/>
        </w:rPr>
        <w:t>programs and work that they’d produced as part</w:t>
      </w:r>
      <w:r w:rsidR="00FC53C3" w:rsidRPr="002F1DF2">
        <w:rPr>
          <w:rFonts w:ascii="Calibri" w:hAnsi="Calibri" w:cs="MetaPlusBook-Roman"/>
          <w:szCs w:val="22"/>
          <w:lang w:eastAsia="en-AU"/>
        </w:rPr>
        <w:t xml:space="preserve"> </w:t>
      </w:r>
      <w:r w:rsidRPr="002F1DF2">
        <w:rPr>
          <w:rFonts w:ascii="Calibri" w:hAnsi="Calibri" w:cs="MetaPlusBook-Roman"/>
          <w:szCs w:val="22"/>
          <w:lang w:eastAsia="en-AU"/>
        </w:rPr>
        <w:t>of this project – it actually says to the teachers,</w:t>
      </w:r>
    </w:p>
    <w:p w14:paraId="4EA2EC9C" w14:textId="77777777" w:rsidR="00793D10" w:rsidRPr="002F1DF2" w:rsidRDefault="00793D10" w:rsidP="00FC53C3">
      <w:pPr>
        <w:autoSpaceDE w:val="0"/>
        <w:autoSpaceDN w:val="0"/>
        <w:adjustRightInd w:val="0"/>
        <w:spacing w:after="0"/>
        <w:ind w:left="720"/>
        <w:rPr>
          <w:rFonts w:ascii="Calibri" w:hAnsi="Calibri" w:cs="MetaPlusBook-Roman"/>
          <w:szCs w:val="22"/>
          <w:lang w:eastAsia="en-AU"/>
        </w:rPr>
      </w:pPr>
      <w:r w:rsidRPr="002F1DF2">
        <w:rPr>
          <w:rFonts w:ascii="Calibri" w:hAnsi="Calibri" w:cs="MetaPlusBook-Roman"/>
          <w:szCs w:val="22"/>
          <w:lang w:eastAsia="en-AU"/>
        </w:rPr>
        <w:t>‘we are capable of doing fantastic work and now,</w:t>
      </w:r>
      <w:r w:rsidR="00C02BD6" w:rsidRPr="002F1DF2">
        <w:rPr>
          <w:rFonts w:ascii="Calibri" w:hAnsi="Calibri" w:cs="MetaPlusBook-Roman"/>
          <w:szCs w:val="22"/>
          <w:lang w:eastAsia="en-AU"/>
        </w:rPr>
        <w:t xml:space="preserve"> </w:t>
      </w:r>
      <w:r w:rsidRPr="002F1DF2">
        <w:rPr>
          <w:rFonts w:ascii="Calibri" w:hAnsi="Calibri" w:cs="MetaPlusBook-Roman"/>
          <w:szCs w:val="22"/>
          <w:lang w:eastAsia="en-AU"/>
        </w:rPr>
        <w:t>how are you going to challenge me as I work my</w:t>
      </w:r>
    </w:p>
    <w:p w14:paraId="5B5C0DF6" w14:textId="77777777" w:rsidR="00793D10" w:rsidRPr="002F1DF2" w:rsidRDefault="00793D10" w:rsidP="00793D10">
      <w:pPr>
        <w:autoSpaceDE w:val="0"/>
        <w:autoSpaceDN w:val="0"/>
        <w:adjustRightInd w:val="0"/>
        <w:spacing w:after="0"/>
        <w:ind w:left="720"/>
        <w:rPr>
          <w:rFonts w:ascii="Calibri" w:hAnsi="Calibri" w:cs="MetaPlusBook-Roman"/>
          <w:szCs w:val="22"/>
          <w:lang w:eastAsia="en-AU"/>
        </w:rPr>
      </w:pPr>
      <w:proofErr w:type="gramStart"/>
      <w:r w:rsidRPr="002F1DF2">
        <w:rPr>
          <w:rFonts w:ascii="Calibri" w:hAnsi="Calibri" w:cs="MetaPlusBook-Roman"/>
          <w:szCs w:val="22"/>
          <w:lang w:eastAsia="en-AU"/>
        </w:rPr>
        <w:t>way</w:t>
      </w:r>
      <w:proofErr w:type="gramEnd"/>
      <w:r w:rsidRPr="002F1DF2">
        <w:rPr>
          <w:rFonts w:ascii="Calibri" w:hAnsi="Calibri" w:cs="MetaPlusBook-Roman"/>
          <w:szCs w:val="22"/>
          <w:lang w:eastAsia="en-AU"/>
        </w:rPr>
        <w:t xml:space="preserve"> through the school’. ” </w:t>
      </w:r>
    </w:p>
    <w:p w14:paraId="759088C8" w14:textId="77777777" w:rsidR="00793D10" w:rsidRPr="002F1DF2" w:rsidRDefault="00793D10" w:rsidP="00793D10">
      <w:pPr>
        <w:autoSpaceDE w:val="0"/>
        <w:autoSpaceDN w:val="0"/>
        <w:adjustRightInd w:val="0"/>
        <w:spacing w:before="120" w:after="0"/>
        <w:ind w:left="720"/>
        <w:rPr>
          <w:szCs w:val="22"/>
        </w:rPr>
      </w:pPr>
      <w:r w:rsidRPr="002F1DF2">
        <w:rPr>
          <w:rFonts w:ascii="Calibri" w:hAnsi="Calibri" w:cs="MetaPlusBold-Roman"/>
          <w:b/>
          <w:bCs/>
          <w:szCs w:val="22"/>
          <w:lang w:eastAsia="en-AU"/>
        </w:rPr>
        <w:t>Deborah Harman, Balwyn High School Principal</w:t>
      </w:r>
    </w:p>
    <w:p w14:paraId="44DC4882" w14:textId="77777777" w:rsidR="00793D10" w:rsidRPr="002F1DF2" w:rsidRDefault="00793D10" w:rsidP="00FE3E09">
      <w:pPr>
        <w:pStyle w:val="Heading4"/>
        <w:rPr>
          <w:lang w:val="en-AU"/>
        </w:rPr>
      </w:pPr>
      <w:r w:rsidRPr="002F1DF2">
        <w:rPr>
          <w:color w:val="auto"/>
          <w:sz w:val="22"/>
          <w:szCs w:val="22"/>
          <w:lang w:val="en-AU"/>
        </w:rPr>
        <w:br w:type="page"/>
      </w:r>
      <w:r w:rsidRPr="002F1DF2">
        <w:rPr>
          <w:lang w:val="en-AU"/>
        </w:rPr>
        <w:lastRenderedPageBreak/>
        <w:t>Benefits for School Communities</w:t>
      </w:r>
    </w:p>
    <w:bookmarkEnd w:id="9"/>
    <w:bookmarkEnd w:id="10"/>
    <w:p w14:paraId="51D673A0" w14:textId="77777777" w:rsidR="00793D10" w:rsidRPr="002F1DF2" w:rsidRDefault="00793D10" w:rsidP="00793D10">
      <w:pPr>
        <w:autoSpaceDE w:val="0"/>
        <w:autoSpaceDN w:val="0"/>
        <w:adjustRightInd w:val="0"/>
        <w:rPr>
          <w:rFonts w:ascii="Calibri" w:hAnsi="Calibri" w:cs="MetaPlusBook-Roman"/>
          <w:color w:val="231F20"/>
          <w:szCs w:val="22"/>
          <w:lang w:eastAsia="en-AU"/>
        </w:rPr>
      </w:pPr>
      <w:r w:rsidRPr="0048221F">
        <w:rPr>
          <w:rFonts w:ascii="Calibri" w:hAnsi="Calibri" w:cs="MetaPlusBook-Roman"/>
          <w:color w:val="231F20"/>
          <w:szCs w:val="22"/>
          <w:lang w:eastAsia="en-AU"/>
        </w:rPr>
        <w:t>For school communities, benefits include:</w:t>
      </w:r>
    </w:p>
    <w:p w14:paraId="2B1E9725"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a school culture that:</w:t>
      </w:r>
    </w:p>
    <w:p w14:paraId="4F992DFF"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promotes a sense of belonging for every student</w:t>
      </w:r>
    </w:p>
    <w:p w14:paraId="42867B62"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supports students’ personal growth</w:t>
      </w:r>
    </w:p>
    <w:p w14:paraId="3C384015"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prepares all students for success in an increasingly globalised and connected world</w:t>
      </w:r>
    </w:p>
    <w:p w14:paraId="54FF4B88"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opportunities to strengthen links with individuals and groups in the wider community to support and enhance international education programs</w:t>
      </w:r>
    </w:p>
    <w:p w14:paraId="61017B71"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enhanced connectedness between participants, their families and the school</w:t>
      </w:r>
    </w:p>
    <w:p w14:paraId="10E9927E"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development of and continuing support for sister-school partnerships and other international links</w:t>
      </w:r>
    </w:p>
    <w:p w14:paraId="6BA5A996" w14:textId="77777777" w:rsidR="00793D10" w:rsidRPr="002F1DF2" w:rsidRDefault="00793D10" w:rsidP="00793D10">
      <w:pPr>
        <w:numPr>
          <w:ilvl w:val="0"/>
          <w:numId w:val="27"/>
        </w:numPr>
        <w:autoSpaceDE w:val="0"/>
        <w:autoSpaceDN w:val="0"/>
        <w:adjustRightInd w:val="0"/>
        <w:spacing w:before="120" w:after="0"/>
        <w:rPr>
          <w:rFonts w:ascii="Calibri" w:hAnsi="Calibri" w:cs="MetaPlusBook-Roman"/>
          <w:iCs/>
          <w:color w:val="231F20"/>
          <w:szCs w:val="22"/>
          <w:lang w:eastAsia="en-AU"/>
        </w:rPr>
      </w:pPr>
      <w:r w:rsidRPr="002F1DF2">
        <w:rPr>
          <w:rFonts w:ascii="Calibri" w:hAnsi="Calibri" w:cs="MetaPlusBook-Roman"/>
          <w:color w:val="231F20"/>
          <w:szCs w:val="22"/>
          <w:lang w:eastAsia="en-AU"/>
        </w:rPr>
        <w:t>opportunities for families’ and friends’ attitudes and understandings to be broadened through contact with participating students.</w:t>
      </w:r>
    </w:p>
    <w:p w14:paraId="4D67DA13" w14:textId="77777777" w:rsidR="00793D10" w:rsidRPr="0048221F" w:rsidRDefault="00AD0A8D" w:rsidP="00793D10">
      <w:pPr>
        <w:rPr>
          <w:rStyle w:val="Emphasis"/>
          <w:i w:val="0"/>
          <w:iCs w:val="0"/>
        </w:rPr>
      </w:pPr>
      <w:r w:rsidRPr="0048221F">
        <w:rPr>
          <w:noProof/>
          <w:lang w:eastAsia="en-AU"/>
        </w:rPr>
        <mc:AlternateContent>
          <mc:Choice Requires="wps">
            <w:drawing>
              <wp:anchor distT="0" distB="0" distL="114300" distR="114300" simplePos="0" relativeHeight="251645440" behindDoc="0" locked="0" layoutInCell="1" allowOverlap="1" wp14:anchorId="505CD17B" wp14:editId="13DD3A05">
                <wp:simplePos x="0" y="0"/>
                <wp:positionH relativeFrom="column">
                  <wp:posOffset>200025</wp:posOffset>
                </wp:positionH>
                <wp:positionV relativeFrom="paragraph">
                  <wp:posOffset>163830</wp:posOffset>
                </wp:positionV>
                <wp:extent cx="4143375" cy="630555"/>
                <wp:effectExtent l="0" t="0" r="12700" b="18415"/>
                <wp:wrapSquare wrapText="bothSides"/>
                <wp:docPr id="5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30555"/>
                        </a:xfrm>
                        <a:prstGeom prst="rect">
                          <a:avLst/>
                        </a:prstGeom>
                        <a:solidFill>
                          <a:srgbClr val="FFFFFF"/>
                        </a:solidFill>
                        <a:ln w="9525">
                          <a:solidFill>
                            <a:srgbClr val="000000"/>
                          </a:solidFill>
                          <a:miter lim="800000"/>
                          <a:headEnd/>
                          <a:tailEnd/>
                        </a:ln>
                      </wps:spPr>
                      <wps:txbx>
                        <w:txbxContent>
                          <w:p w14:paraId="034C064C" w14:textId="77777777" w:rsidR="00F63DE7" w:rsidRPr="000F6587"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169A3308" w14:textId="77777777" w:rsidR="00F63DE7" w:rsidRDefault="00F63DE7"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A parent’s perspective:</w:t>
                            </w:r>
                          </w:p>
                          <w:p w14:paraId="34A46DD6" w14:textId="77777777" w:rsidR="00F63DE7" w:rsidRPr="00D665FC" w:rsidRDefault="00F63DE7" w:rsidP="00793D10">
                            <w:r>
                              <w:rPr>
                                <w:rFonts w:ascii="MetaPlusBold-Roman" w:hAnsi="MetaPlusBold-Roman" w:cs="MetaPlusBold-Roman"/>
                                <w:b/>
                                <w:bCs/>
                                <w:color w:val="231F20"/>
                                <w:sz w:val="19"/>
                                <w:szCs w:val="19"/>
                                <w:lang w:eastAsia="en-AU"/>
                              </w:rPr>
                              <w:t>Patricia, Ballarat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15.75pt;margin-top:12.9pt;width:326.25pt;height:49.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">
                <v:textbox style="mso-fit-shape-to-text:t">
                  <w:txbxContent>
                    <w:p w14:paraId="034C064C" w14:textId="77777777" w:rsidR="00BD7FD0" w:rsidRPr="000F6587"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169A3308" w14:textId="77777777" w:rsidR="00BD7FD0" w:rsidRDefault="00BD7FD0" w:rsidP="00793D10">
                      <w:pPr>
                        <w:autoSpaceDE w:val="0"/>
                        <w:autoSpaceDN w:val="0"/>
                        <w:adjustRightInd w:val="0"/>
                        <w:spacing w:after="0"/>
                        <w:rPr>
                          <w:rFonts w:ascii="MetaPlusBold-Roman" w:hAnsi="MetaPlusBold-Roman" w:cs="MetaPlusBold-Roman"/>
                          <w:b/>
                          <w:bCs/>
                          <w:color w:val="231F20"/>
                          <w:sz w:val="19"/>
                          <w:szCs w:val="19"/>
                          <w:lang w:eastAsia="en-AU"/>
                        </w:rPr>
                      </w:pPr>
                      <w:r>
                        <w:rPr>
                          <w:rFonts w:ascii="MetaPlusBold-Roman" w:hAnsi="MetaPlusBold-Roman" w:cs="MetaPlusBold-Roman"/>
                          <w:b/>
                          <w:bCs/>
                          <w:color w:val="231F20"/>
                          <w:sz w:val="19"/>
                          <w:szCs w:val="19"/>
                          <w:lang w:eastAsia="en-AU"/>
                        </w:rPr>
                        <w:t>A parent’s perspective:</w:t>
                      </w:r>
                    </w:p>
                    <w:p w14:paraId="34A46DD6" w14:textId="77777777" w:rsidR="00BD7FD0" w:rsidRPr="00D665FC" w:rsidRDefault="00BD7FD0" w:rsidP="00793D10">
                      <w:r>
                        <w:rPr>
                          <w:rFonts w:ascii="MetaPlusBold-Roman" w:hAnsi="MetaPlusBold-Roman" w:cs="MetaPlusBold-Roman"/>
                          <w:b/>
                          <w:bCs/>
                          <w:color w:val="231F20"/>
                          <w:sz w:val="19"/>
                          <w:szCs w:val="19"/>
                          <w:lang w:eastAsia="en-AU"/>
                        </w:rPr>
                        <w:t>Patricia, Ballarat</w:t>
                      </w:r>
                    </w:p>
                  </w:txbxContent>
                </v:textbox>
                <w10:wrap type="square"/>
              </v:shape>
            </w:pict>
          </mc:Fallback>
        </mc:AlternateContent>
      </w:r>
    </w:p>
    <w:p w14:paraId="2425EB0A" w14:textId="77777777" w:rsidR="00793D10" w:rsidRPr="002F1DF2" w:rsidRDefault="00793D10" w:rsidP="00793D10">
      <w:pPr>
        <w:rPr>
          <w:rStyle w:val="Emphasis"/>
          <w:i w:val="0"/>
          <w:iCs w:val="0"/>
        </w:rPr>
      </w:pPr>
    </w:p>
    <w:p w14:paraId="5DB693D5" w14:textId="77777777" w:rsidR="00793D10" w:rsidRPr="002F1DF2" w:rsidRDefault="00793D10" w:rsidP="00793D10">
      <w:pPr>
        <w:rPr>
          <w:rStyle w:val="Emphasis"/>
          <w:i w:val="0"/>
          <w:iCs w:val="0"/>
        </w:rPr>
      </w:pPr>
    </w:p>
    <w:p w14:paraId="40522ADF" w14:textId="77777777" w:rsidR="00793D10" w:rsidRPr="002F1DF2" w:rsidRDefault="00793D10" w:rsidP="00793D10">
      <w:pPr>
        <w:rPr>
          <w:rStyle w:val="Emphasis"/>
          <w:i w:val="0"/>
          <w:iCs w:val="0"/>
        </w:rPr>
      </w:pPr>
    </w:p>
    <w:p w14:paraId="2B437458" w14:textId="22964EC4" w:rsidR="00793D10" w:rsidRPr="002F1DF2" w:rsidRDefault="00D62308" w:rsidP="004B32C8">
      <w:pPr>
        <w:autoSpaceDE w:val="0"/>
        <w:autoSpaceDN w:val="0"/>
        <w:adjustRightInd w:val="0"/>
        <w:spacing w:after="0"/>
        <w:rPr>
          <w:rFonts w:ascii="Calibri" w:hAnsi="Calibri" w:cs="MetaPlusBook-Roman"/>
          <w:szCs w:val="22"/>
          <w:lang w:eastAsia="en-AU"/>
        </w:rPr>
      </w:pPr>
      <w:r>
        <w:rPr>
          <w:rFonts w:ascii="Calibri" w:hAnsi="Calibri" w:cs="MetaPlusBook-Roman"/>
          <w:szCs w:val="22"/>
          <w:lang w:eastAsia="en-AU"/>
        </w:rPr>
        <w:t>“</w:t>
      </w:r>
      <w:r w:rsidR="00793D10" w:rsidRPr="002F1DF2">
        <w:rPr>
          <w:rFonts w:ascii="Calibri" w:hAnsi="Calibri" w:cs="MetaPlusBook-Roman"/>
          <w:szCs w:val="22"/>
          <w:lang w:eastAsia="en-AU"/>
        </w:rPr>
        <w:t>For families who don’t have the facilities at home they can join in in</w:t>
      </w:r>
      <w:r w:rsidR="002C7A53" w:rsidRPr="002F1DF2">
        <w:rPr>
          <w:rFonts w:ascii="Calibri" w:hAnsi="Calibri" w:cs="MetaPlusBook-Roman"/>
          <w:szCs w:val="22"/>
          <w:lang w:eastAsia="en-AU"/>
        </w:rPr>
        <w:t xml:space="preserve"> </w:t>
      </w:r>
      <w:r w:rsidR="00793D10" w:rsidRPr="002F1DF2">
        <w:rPr>
          <w:rFonts w:ascii="Calibri" w:hAnsi="Calibri" w:cs="MetaPlusBook-Roman"/>
          <w:szCs w:val="22"/>
          <w:lang w:eastAsia="en-AU"/>
        </w:rPr>
        <w:t>the classroom – we put Skype on the interactive whiteboard and not</w:t>
      </w:r>
      <w:r w:rsidR="002C7A53" w:rsidRPr="002F1DF2">
        <w:rPr>
          <w:rFonts w:ascii="Calibri" w:hAnsi="Calibri" w:cs="MetaPlusBook-Roman"/>
          <w:szCs w:val="22"/>
          <w:lang w:eastAsia="en-AU"/>
        </w:rPr>
        <w:t xml:space="preserve"> </w:t>
      </w:r>
      <w:r w:rsidR="00793D10" w:rsidRPr="002F1DF2">
        <w:rPr>
          <w:rFonts w:ascii="Calibri" w:hAnsi="Calibri" w:cs="MetaPlusBook-Roman"/>
          <w:szCs w:val="22"/>
          <w:lang w:eastAsia="en-AU"/>
        </w:rPr>
        <w:t>only families can talk to each other, students can talk to each other and</w:t>
      </w:r>
    </w:p>
    <w:p w14:paraId="55D32ACF" w14:textId="77777777" w:rsidR="00793D10" w:rsidRPr="002F1DF2" w:rsidRDefault="00793D10" w:rsidP="004B32C8">
      <w:pPr>
        <w:autoSpaceDE w:val="0"/>
        <w:autoSpaceDN w:val="0"/>
        <w:adjustRightInd w:val="0"/>
        <w:spacing w:after="0"/>
        <w:rPr>
          <w:rFonts w:ascii="MetaPlusBook-Roman" w:hAnsi="MetaPlusBook-Roman" w:cs="MetaPlusBook-Roman"/>
          <w:szCs w:val="22"/>
          <w:lang w:eastAsia="en-AU"/>
        </w:rPr>
      </w:pPr>
      <w:r w:rsidRPr="002F1DF2">
        <w:rPr>
          <w:rFonts w:ascii="Calibri" w:hAnsi="Calibri" w:cs="MetaPlusBook-Roman"/>
          <w:szCs w:val="22"/>
          <w:lang w:eastAsia="en-AU"/>
        </w:rPr>
        <w:t>they can have a different learning experience through Skype.”</w:t>
      </w:r>
      <w:r w:rsidRPr="002F1DF2">
        <w:rPr>
          <w:rFonts w:ascii="MetaPlusBook-Roman" w:hAnsi="MetaPlusBook-Roman" w:cs="MetaPlusBook-Roman"/>
          <w:szCs w:val="22"/>
          <w:lang w:eastAsia="en-AU"/>
        </w:rPr>
        <w:t xml:space="preserve"> </w:t>
      </w:r>
    </w:p>
    <w:p w14:paraId="211E350C" w14:textId="77777777" w:rsidR="00793D10" w:rsidRPr="002F1DF2" w:rsidRDefault="00793D10" w:rsidP="009603E4">
      <w:pPr>
        <w:autoSpaceDE w:val="0"/>
        <w:autoSpaceDN w:val="0"/>
        <w:adjustRightInd w:val="0"/>
        <w:spacing w:before="120" w:after="0"/>
        <w:rPr>
          <w:rFonts w:ascii="Calibri" w:hAnsi="Calibri" w:cs="MetaPlusBold-Roman"/>
          <w:b/>
          <w:bCs/>
          <w:szCs w:val="22"/>
          <w:lang w:eastAsia="en-AU"/>
        </w:rPr>
      </w:pPr>
      <w:r w:rsidRPr="002F1DF2">
        <w:rPr>
          <w:rFonts w:ascii="Calibri" w:hAnsi="Calibri" w:cs="MetaPlusBold-Roman"/>
          <w:b/>
          <w:bCs/>
          <w:szCs w:val="22"/>
          <w:lang w:eastAsia="en-AU"/>
        </w:rPr>
        <w:t>Chau Cong, Footscray Primary School teacher</w:t>
      </w:r>
    </w:p>
    <w:p w14:paraId="1EE5CBC7" w14:textId="77777777" w:rsidR="00793D10" w:rsidRPr="002F1DF2" w:rsidRDefault="00793D10" w:rsidP="00793D10">
      <w:pPr>
        <w:rPr>
          <w:rFonts w:ascii="MetaPlusBold-Roman" w:hAnsi="MetaPlusBold-Roman" w:cs="MetaPlusBold-Roman"/>
          <w:b/>
          <w:bCs/>
          <w:color w:val="D01F25"/>
          <w:szCs w:val="22"/>
          <w:lang w:eastAsia="en-AU"/>
        </w:rPr>
      </w:pPr>
    </w:p>
    <w:p w14:paraId="70C75088" w14:textId="77777777" w:rsidR="007C65D2" w:rsidRPr="002F1DF2" w:rsidRDefault="007C65D2" w:rsidP="007C65D2">
      <w:pPr>
        <w:rPr>
          <w:rFonts w:ascii="Calibri" w:hAnsi="Calibri"/>
          <w:b/>
          <w:szCs w:val="22"/>
        </w:rPr>
      </w:pPr>
      <w:r w:rsidRPr="002F1DF2">
        <w:rPr>
          <w:rFonts w:ascii="Calibri" w:hAnsi="Calibri"/>
          <w:b/>
          <w:szCs w:val="22"/>
        </w:rPr>
        <w:t>DE</w:t>
      </w:r>
      <w:r w:rsidR="007A76CD">
        <w:rPr>
          <w:rFonts w:ascii="Calibri" w:hAnsi="Calibri"/>
          <w:b/>
          <w:szCs w:val="22"/>
        </w:rPr>
        <w:t>T</w:t>
      </w:r>
      <w:r w:rsidRPr="002F1DF2">
        <w:rPr>
          <w:rFonts w:ascii="Calibri" w:hAnsi="Calibri"/>
          <w:b/>
          <w:szCs w:val="22"/>
        </w:rPr>
        <w:t xml:space="preserve"> sister school resource kit</w:t>
      </w:r>
    </w:p>
    <w:p w14:paraId="296956F0" w14:textId="77777777" w:rsidR="007C65D2" w:rsidRPr="002F1DF2" w:rsidRDefault="00F51615" w:rsidP="007C65D2">
      <w:pPr>
        <w:rPr>
          <w:rFonts w:ascii="Calibri" w:hAnsi="Calibri"/>
          <w:szCs w:val="22"/>
        </w:rPr>
      </w:pPr>
      <w:r w:rsidRPr="002F1DF2">
        <w:rPr>
          <w:rFonts w:ascii="Calibri" w:hAnsi="Calibri" w:cs="Arial"/>
          <w:color w:val="343434"/>
          <w:szCs w:val="22"/>
        </w:rPr>
        <w:t xml:space="preserve">In the </w:t>
      </w:r>
      <w:hyperlink r:id="rId20" w:anchor="link82" w:history="1">
        <w:r w:rsidRPr="002F1DF2">
          <w:rPr>
            <w:rStyle w:val="Hyperlink"/>
            <w:rFonts w:ascii="Calibri" w:hAnsi="Calibri" w:cs="Arial"/>
            <w:szCs w:val="22"/>
          </w:rPr>
          <w:t>sister school resource kit</w:t>
        </w:r>
      </w:hyperlink>
      <w:r w:rsidR="007C65D2" w:rsidRPr="002F1DF2">
        <w:rPr>
          <w:rFonts w:ascii="Calibri" w:hAnsi="Calibri" w:cs="Arial"/>
          <w:color w:val="343434"/>
          <w:szCs w:val="22"/>
        </w:rPr>
        <w:t xml:space="preserve"> you will find information about effective sister school partnerships and how they can contribute to preparing your students for life as active and engaged citizens with a global outlook. Sister school partnerships play a key role in </w:t>
      </w:r>
      <w:r w:rsidR="001C40AD" w:rsidRPr="002F1DF2">
        <w:rPr>
          <w:rFonts w:ascii="Calibri" w:hAnsi="Calibri" w:cs="Arial"/>
          <w:color w:val="343434"/>
          <w:szCs w:val="22"/>
        </w:rPr>
        <w:t xml:space="preserve">internationalising </w:t>
      </w:r>
      <w:r w:rsidR="007C65D2" w:rsidRPr="002F1DF2">
        <w:rPr>
          <w:rFonts w:ascii="Calibri" w:hAnsi="Calibri" w:cs="Arial"/>
          <w:color w:val="343434"/>
          <w:szCs w:val="22"/>
        </w:rPr>
        <w:t>school communities</w:t>
      </w:r>
      <w:r w:rsidR="00DA1FE2">
        <w:rPr>
          <w:rFonts w:ascii="Calibri" w:hAnsi="Calibri" w:cs="Arial"/>
          <w:color w:val="343434"/>
          <w:szCs w:val="22"/>
        </w:rPr>
        <w:t>.</w:t>
      </w:r>
      <w:r w:rsidR="00834363">
        <w:rPr>
          <w:rFonts w:ascii="Calibri" w:hAnsi="Calibri" w:cs="Arial"/>
          <w:color w:val="343434"/>
          <w:szCs w:val="22"/>
        </w:rPr>
        <w:t xml:space="preserve"> </w:t>
      </w:r>
    </w:p>
    <w:p w14:paraId="4938ED75" w14:textId="77777777" w:rsidR="00793D10" w:rsidRPr="002F1DF2" w:rsidRDefault="007C65D2" w:rsidP="00EE4F88">
      <w:pPr>
        <w:pStyle w:val="Heading3"/>
        <w:rPr>
          <w:lang w:val="en-AU"/>
        </w:rPr>
      </w:pPr>
      <w:r w:rsidRPr="002F1DF2" w:rsidDel="00153E84">
        <w:rPr>
          <w:lang w:val="en-AU"/>
        </w:rPr>
        <w:t xml:space="preserve"> </w:t>
      </w:r>
      <w:bookmarkStart w:id="11" w:name="_Toc185399767"/>
      <w:bookmarkStart w:id="12" w:name="_Toc185399934"/>
    </w:p>
    <w:p w14:paraId="27FA8B28" w14:textId="77777777" w:rsidR="00C01231" w:rsidRPr="002F1DF2" w:rsidRDefault="00C01231" w:rsidP="00C01231">
      <w:pPr>
        <w:rPr>
          <w:rFonts w:asciiTheme="majorHAnsi" w:hAnsiTheme="majorHAnsi"/>
          <w:b/>
        </w:rPr>
      </w:pPr>
      <w:r w:rsidRPr="002F1DF2">
        <w:rPr>
          <w:rFonts w:asciiTheme="majorHAnsi" w:hAnsiTheme="majorHAnsi"/>
          <w:b/>
        </w:rPr>
        <w:t>Bendigo Team China</w:t>
      </w:r>
    </w:p>
    <w:p w14:paraId="51B9355A" w14:textId="4351A79A" w:rsidR="00C01231" w:rsidRPr="00514D14" w:rsidRDefault="00F63DE7" w:rsidP="00EE4F88">
      <w:pPr>
        <w:pStyle w:val="Heading3"/>
        <w:rPr>
          <w:rFonts w:ascii="Calibri" w:hAnsi="Calibri"/>
          <w:b w:val="0"/>
          <w:color w:val="auto"/>
          <w:sz w:val="22"/>
          <w:szCs w:val="22"/>
          <w:lang w:val="en-AU"/>
        </w:rPr>
      </w:pPr>
      <w:r>
        <w:rPr>
          <w:rFonts w:ascii="Calibri" w:hAnsi="Calibri"/>
          <w:b w:val="0"/>
          <w:color w:val="auto"/>
          <w:sz w:val="22"/>
          <w:szCs w:val="22"/>
          <w:lang w:val="en-AU"/>
        </w:rPr>
        <w:t>Over twenty</w:t>
      </w:r>
      <w:r w:rsidR="00C01231" w:rsidRPr="00514D14">
        <w:rPr>
          <w:rFonts w:ascii="Calibri" w:hAnsi="Calibri"/>
          <w:b w:val="0"/>
          <w:color w:val="auto"/>
          <w:sz w:val="22"/>
          <w:szCs w:val="22"/>
          <w:lang w:val="en-AU"/>
        </w:rPr>
        <w:t xml:space="preserve"> schools in the Bendigo region have come together to build Asia literacy and support language learning</w:t>
      </w:r>
      <w:r w:rsidR="001C40AD" w:rsidRPr="00514D14">
        <w:rPr>
          <w:rFonts w:ascii="Calibri" w:hAnsi="Calibri"/>
          <w:b w:val="0"/>
          <w:color w:val="auto"/>
          <w:sz w:val="22"/>
          <w:szCs w:val="22"/>
          <w:lang w:val="en-AU"/>
        </w:rPr>
        <w:t xml:space="preserve">. They have done this </w:t>
      </w:r>
      <w:r w:rsidR="00C01231" w:rsidRPr="00514D14">
        <w:rPr>
          <w:rFonts w:ascii="Calibri" w:hAnsi="Calibri"/>
          <w:b w:val="0"/>
          <w:color w:val="auto"/>
          <w:sz w:val="22"/>
          <w:szCs w:val="22"/>
          <w:lang w:val="en-AU"/>
        </w:rPr>
        <w:t xml:space="preserve">through sister school partnerships and </w:t>
      </w:r>
      <w:r w:rsidR="001C40AD" w:rsidRPr="00514D14">
        <w:rPr>
          <w:rFonts w:ascii="Calibri" w:hAnsi="Calibri"/>
          <w:b w:val="0"/>
          <w:color w:val="auto"/>
          <w:sz w:val="22"/>
          <w:szCs w:val="22"/>
          <w:lang w:val="en-AU"/>
        </w:rPr>
        <w:t>by providing</w:t>
      </w:r>
      <w:r w:rsidR="00C01231" w:rsidRPr="00514D14">
        <w:rPr>
          <w:rFonts w:ascii="Calibri" w:hAnsi="Calibri"/>
          <w:b w:val="0"/>
          <w:color w:val="auto"/>
          <w:sz w:val="22"/>
          <w:szCs w:val="22"/>
          <w:lang w:val="en-AU"/>
        </w:rPr>
        <w:t xml:space="preserve"> an overseas learning experience.</w:t>
      </w:r>
    </w:p>
    <w:p w14:paraId="4940A3E6" w14:textId="77777777" w:rsidR="00793D10" w:rsidRPr="002F1DF2" w:rsidRDefault="00C01231" w:rsidP="00EE4F88">
      <w:pPr>
        <w:pStyle w:val="Heading3"/>
        <w:rPr>
          <w:lang w:val="en-AU"/>
        </w:rPr>
      </w:pPr>
      <w:r w:rsidRPr="00514D14">
        <w:rPr>
          <w:rFonts w:ascii="Calibri" w:hAnsi="Calibri"/>
          <w:b w:val="0"/>
          <w:color w:val="auto"/>
          <w:sz w:val="22"/>
          <w:szCs w:val="22"/>
          <w:lang w:val="en-AU"/>
        </w:rPr>
        <w:t>This unique networked sister school arrangement</w:t>
      </w:r>
      <w:r w:rsidR="001C40AD" w:rsidRPr="00514D14">
        <w:rPr>
          <w:rFonts w:ascii="Calibri" w:hAnsi="Calibri"/>
          <w:b w:val="0"/>
          <w:color w:val="auto"/>
          <w:sz w:val="22"/>
          <w:szCs w:val="22"/>
          <w:lang w:val="en-AU"/>
        </w:rPr>
        <w:t>, which involves</w:t>
      </w:r>
      <w:r w:rsidRPr="00514D14">
        <w:rPr>
          <w:rFonts w:ascii="Calibri" w:hAnsi="Calibri"/>
          <w:b w:val="0"/>
          <w:color w:val="auto"/>
          <w:sz w:val="22"/>
          <w:szCs w:val="22"/>
          <w:lang w:val="en-AU"/>
        </w:rPr>
        <w:t xml:space="preserve"> Bendigo primary schools partnering with Suzhou Industrial Park (SIP) </w:t>
      </w:r>
      <w:r w:rsidR="001C40AD" w:rsidRPr="00514D14">
        <w:rPr>
          <w:rFonts w:ascii="Calibri" w:hAnsi="Calibri"/>
          <w:b w:val="0"/>
          <w:color w:val="auto"/>
          <w:sz w:val="22"/>
          <w:szCs w:val="22"/>
          <w:lang w:val="en-AU"/>
        </w:rPr>
        <w:t xml:space="preserve">sister schools </w:t>
      </w:r>
      <w:r w:rsidRPr="00514D14">
        <w:rPr>
          <w:rFonts w:ascii="Calibri" w:hAnsi="Calibri"/>
          <w:b w:val="0"/>
          <w:color w:val="auto"/>
          <w:sz w:val="22"/>
          <w:szCs w:val="22"/>
          <w:lang w:val="en-AU"/>
        </w:rPr>
        <w:t>in China</w:t>
      </w:r>
      <w:r w:rsidR="001C40AD" w:rsidRPr="00514D14">
        <w:rPr>
          <w:rFonts w:ascii="Calibri" w:hAnsi="Calibri"/>
          <w:b w:val="0"/>
          <w:color w:val="auto"/>
          <w:sz w:val="22"/>
          <w:szCs w:val="22"/>
          <w:lang w:val="en-AU"/>
        </w:rPr>
        <w:t>,</w:t>
      </w:r>
      <w:r w:rsidRPr="00514D14">
        <w:rPr>
          <w:rFonts w:ascii="Calibri" w:hAnsi="Calibri"/>
          <w:b w:val="0"/>
          <w:color w:val="auto"/>
          <w:sz w:val="22"/>
          <w:szCs w:val="22"/>
          <w:lang w:val="en-AU"/>
        </w:rPr>
        <w:t xml:space="preserve"> allows small and low</w:t>
      </w:r>
      <w:r w:rsidR="001C40AD" w:rsidRPr="00514D14">
        <w:rPr>
          <w:rFonts w:ascii="Calibri" w:hAnsi="Calibri"/>
          <w:b w:val="0"/>
          <w:color w:val="auto"/>
          <w:sz w:val="22"/>
          <w:szCs w:val="22"/>
          <w:lang w:val="en-AU"/>
        </w:rPr>
        <w:t xml:space="preserve"> socio-economic status</w:t>
      </w:r>
      <w:r w:rsidRPr="00514D14">
        <w:rPr>
          <w:rFonts w:ascii="Calibri" w:hAnsi="Calibri"/>
          <w:b w:val="0"/>
          <w:color w:val="auto"/>
          <w:sz w:val="22"/>
          <w:szCs w:val="22"/>
          <w:lang w:val="en-AU"/>
        </w:rPr>
        <w:t xml:space="preserve"> rural Victorian schools with limited cultural diversity to experience another culture through activities such as teacher professional learning, student reciprocal visits and language learning. V</w:t>
      </w:r>
      <w:r w:rsidR="000C6104" w:rsidRPr="00514D14">
        <w:rPr>
          <w:rFonts w:ascii="Calibri" w:hAnsi="Calibri"/>
          <w:b w:val="0"/>
          <w:color w:val="auto"/>
          <w:sz w:val="22"/>
          <w:szCs w:val="22"/>
          <w:lang w:val="en-AU"/>
        </w:rPr>
        <w:t>iew the video</w:t>
      </w:r>
      <w:r w:rsidRPr="00514D14">
        <w:rPr>
          <w:rFonts w:ascii="Calibri" w:hAnsi="Calibri"/>
          <w:b w:val="0"/>
          <w:color w:val="auto"/>
          <w:sz w:val="22"/>
          <w:szCs w:val="22"/>
          <w:lang w:val="en-AU"/>
        </w:rPr>
        <w:t xml:space="preserve"> </w:t>
      </w:r>
      <w:hyperlink r:id="rId21" w:history="1">
        <w:r w:rsidRPr="005318AD">
          <w:rPr>
            <w:rFonts w:ascii="Calibri" w:hAnsi="Calibri"/>
            <w:b w:val="0"/>
            <w:color w:val="0000FF"/>
            <w:sz w:val="22"/>
            <w:szCs w:val="22"/>
            <w:u w:val="single" w:color="094D9E"/>
            <w:lang w:val="en-AU"/>
          </w:rPr>
          <w:t>Bendigo Team China</w:t>
        </w:r>
      </w:hyperlink>
      <w:r w:rsidR="00EB0F8F">
        <w:rPr>
          <w:rFonts w:ascii="Calibri" w:hAnsi="Calibri"/>
          <w:b w:val="0"/>
          <w:color w:val="0000FF"/>
          <w:sz w:val="22"/>
          <w:szCs w:val="22"/>
          <w:u w:val="single" w:color="094D9E"/>
          <w:lang w:val="en-AU"/>
        </w:rPr>
        <w:t>.</w:t>
      </w:r>
      <w:r w:rsidR="00793D10" w:rsidRPr="002F1DF2">
        <w:rPr>
          <w:lang w:val="en-AU"/>
        </w:rPr>
        <w:br w:type="page"/>
      </w:r>
      <w:bookmarkEnd w:id="11"/>
      <w:bookmarkEnd w:id="12"/>
      <w:r w:rsidR="00793D10" w:rsidRPr="002F1DF2">
        <w:rPr>
          <w:lang w:val="en-AU"/>
        </w:rPr>
        <w:lastRenderedPageBreak/>
        <w:t>Overseas Learning Experiences for Intercultural Understanding</w:t>
      </w:r>
    </w:p>
    <w:p w14:paraId="4FDC7F1A" w14:textId="77777777" w:rsidR="00793D10" w:rsidRPr="002F1DF2" w:rsidRDefault="00793D10" w:rsidP="00793D10">
      <w:pPr>
        <w:autoSpaceDE w:val="0"/>
        <w:autoSpaceDN w:val="0"/>
        <w:adjustRightInd w:val="0"/>
        <w:spacing w:after="0"/>
        <w:rPr>
          <w:rFonts w:ascii="Calibri" w:hAnsi="Calibri"/>
          <w:szCs w:val="22"/>
        </w:rPr>
      </w:pPr>
      <w:r w:rsidRPr="0048221F">
        <w:rPr>
          <w:rFonts w:ascii="Calibri" w:hAnsi="Calibri" w:cs="MetaPlusBook-Roman"/>
          <w:color w:val="231F20"/>
          <w:szCs w:val="22"/>
          <w:lang w:eastAsia="en-AU"/>
        </w:rPr>
        <w:t>Overseas learning experiences in Victorian schools take a number of forms serving different purposes:</w:t>
      </w:r>
    </w:p>
    <w:p w14:paraId="5904EC66" w14:textId="77777777" w:rsidR="00793D10" w:rsidRPr="002F1DF2" w:rsidRDefault="00793D10" w:rsidP="00793D10">
      <w:pPr>
        <w:numPr>
          <w:ilvl w:val="0"/>
          <w:numId w:val="14"/>
        </w:numPr>
        <w:spacing w:before="120"/>
        <w:rPr>
          <w:rFonts w:ascii="Calibri" w:hAnsi="Calibri"/>
          <w:szCs w:val="22"/>
        </w:rPr>
      </w:pPr>
      <w:r w:rsidRPr="002F1DF2">
        <w:rPr>
          <w:rFonts w:ascii="Calibri" w:hAnsi="Calibri"/>
          <w:szCs w:val="22"/>
        </w:rPr>
        <w:t xml:space="preserve">language immersion programs </w:t>
      </w:r>
    </w:p>
    <w:p w14:paraId="2CEDEABC" w14:textId="77777777" w:rsidR="00793D10" w:rsidRPr="002F1DF2" w:rsidRDefault="00793D10" w:rsidP="00793D10">
      <w:pPr>
        <w:numPr>
          <w:ilvl w:val="0"/>
          <w:numId w:val="14"/>
        </w:numPr>
        <w:spacing w:before="240"/>
        <w:rPr>
          <w:rFonts w:ascii="Calibri" w:hAnsi="Calibri"/>
          <w:szCs w:val="22"/>
        </w:rPr>
      </w:pPr>
      <w:r w:rsidRPr="002F1DF2">
        <w:rPr>
          <w:rFonts w:ascii="Calibri" w:hAnsi="Calibri"/>
          <w:szCs w:val="22"/>
        </w:rPr>
        <w:t>curriculum-focused programs</w:t>
      </w:r>
    </w:p>
    <w:p w14:paraId="3E52F46E" w14:textId="77777777" w:rsidR="00793D10" w:rsidRPr="002F1DF2" w:rsidRDefault="00793D10" w:rsidP="00793D10">
      <w:pPr>
        <w:numPr>
          <w:ilvl w:val="0"/>
          <w:numId w:val="14"/>
        </w:numPr>
        <w:spacing w:before="240"/>
        <w:rPr>
          <w:rFonts w:ascii="Calibri" w:hAnsi="Calibri"/>
          <w:szCs w:val="22"/>
        </w:rPr>
      </w:pPr>
      <w:r w:rsidRPr="002F1DF2">
        <w:rPr>
          <w:rFonts w:ascii="Calibri" w:hAnsi="Calibri"/>
          <w:szCs w:val="22"/>
        </w:rPr>
        <w:t>cultural study programs</w:t>
      </w:r>
    </w:p>
    <w:p w14:paraId="0F77FA67" w14:textId="77777777" w:rsidR="00793D10" w:rsidRPr="002F1DF2" w:rsidRDefault="00793D10" w:rsidP="00793D10">
      <w:pPr>
        <w:numPr>
          <w:ilvl w:val="0"/>
          <w:numId w:val="14"/>
        </w:numPr>
        <w:spacing w:before="240"/>
        <w:rPr>
          <w:rFonts w:ascii="Calibri" w:hAnsi="Calibri"/>
          <w:szCs w:val="22"/>
        </w:rPr>
      </w:pPr>
      <w:r w:rsidRPr="002F1DF2">
        <w:rPr>
          <w:rFonts w:ascii="Calibri" w:hAnsi="Calibri"/>
          <w:szCs w:val="22"/>
        </w:rPr>
        <w:t>overseas service and community engagement projects</w:t>
      </w:r>
    </w:p>
    <w:p w14:paraId="08CDFE1D" w14:textId="77777777" w:rsidR="00793D10" w:rsidRPr="002F1DF2" w:rsidRDefault="00793D10" w:rsidP="00793D10">
      <w:pPr>
        <w:numPr>
          <w:ilvl w:val="0"/>
          <w:numId w:val="14"/>
        </w:numPr>
        <w:spacing w:before="240"/>
        <w:rPr>
          <w:rFonts w:ascii="Calibri" w:hAnsi="Calibri"/>
          <w:szCs w:val="22"/>
        </w:rPr>
      </w:pPr>
      <w:r w:rsidRPr="002F1DF2">
        <w:rPr>
          <w:rFonts w:ascii="Calibri" w:hAnsi="Calibri"/>
          <w:szCs w:val="22"/>
        </w:rPr>
        <w:t>sporting and arts programs</w:t>
      </w:r>
    </w:p>
    <w:p w14:paraId="619A56F4" w14:textId="77777777" w:rsidR="00793D10" w:rsidRPr="002F1DF2" w:rsidRDefault="00793D10" w:rsidP="00793D10">
      <w:pPr>
        <w:numPr>
          <w:ilvl w:val="0"/>
          <w:numId w:val="14"/>
        </w:numPr>
        <w:spacing w:before="240"/>
        <w:rPr>
          <w:rFonts w:ascii="Calibri" w:hAnsi="Calibri"/>
          <w:szCs w:val="22"/>
        </w:rPr>
      </w:pPr>
      <w:r w:rsidRPr="002F1DF2">
        <w:rPr>
          <w:rFonts w:ascii="Calibri" w:hAnsi="Calibri"/>
          <w:szCs w:val="22"/>
        </w:rPr>
        <w:t>individual student exchange programs</w:t>
      </w:r>
    </w:p>
    <w:p w14:paraId="7906C639" w14:textId="77777777" w:rsidR="00793D10" w:rsidRPr="002F1DF2" w:rsidRDefault="00793D10" w:rsidP="00793D10">
      <w:pPr>
        <w:numPr>
          <w:ilvl w:val="0"/>
          <w:numId w:val="14"/>
        </w:numPr>
        <w:spacing w:before="240"/>
        <w:rPr>
          <w:rFonts w:ascii="Calibri" w:hAnsi="Calibri"/>
          <w:szCs w:val="22"/>
        </w:rPr>
      </w:pPr>
      <w:r w:rsidRPr="002F1DF2">
        <w:rPr>
          <w:rFonts w:ascii="Calibri" w:hAnsi="Calibri"/>
          <w:szCs w:val="22"/>
        </w:rPr>
        <w:t>exchange programs with sister schools and partner organisations</w:t>
      </w:r>
    </w:p>
    <w:p w14:paraId="13EF7504" w14:textId="77777777" w:rsidR="00793D10" w:rsidRPr="002F1DF2" w:rsidRDefault="00793D10" w:rsidP="00793D10">
      <w:pPr>
        <w:autoSpaceDE w:val="0"/>
        <w:autoSpaceDN w:val="0"/>
        <w:adjustRightInd w:val="0"/>
        <w:spacing w:after="0"/>
        <w:rPr>
          <w:rFonts w:ascii="Calibri" w:hAnsi="Calibri" w:cs="MetaPlusBook-Roman"/>
          <w:color w:val="231F20"/>
          <w:szCs w:val="22"/>
          <w:lang w:eastAsia="en-AU"/>
        </w:rPr>
      </w:pPr>
      <w:r w:rsidRPr="002F1DF2">
        <w:rPr>
          <w:rFonts w:ascii="Calibri" w:hAnsi="Calibri" w:cs="MetaPlusBook-Roman"/>
          <w:color w:val="231F20"/>
          <w:szCs w:val="22"/>
          <w:lang w:eastAsia="en-AU"/>
        </w:rPr>
        <w:t>Regardless of purpose, all overseas learning experiences are intercultural experiences in which students have the opportunity to develop intercultural understanding. The development of intercultural understanding is a general capability of the Australian Curriculum:</w:t>
      </w:r>
    </w:p>
    <w:p w14:paraId="6468DB1D" w14:textId="77777777" w:rsidR="00793D10" w:rsidRPr="002F1DF2" w:rsidRDefault="00793D10" w:rsidP="00793D10">
      <w:pPr>
        <w:autoSpaceDE w:val="0"/>
        <w:autoSpaceDN w:val="0"/>
        <w:adjustRightInd w:val="0"/>
        <w:spacing w:after="0"/>
        <w:rPr>
          <w:rFonts w:ascii="Calibri" w:hAnsi="Calibri"/>
          <w:szCs w:val="22"/>
        </w:rPr>
      </w:pPr>
    </w:p>
    <w:p w14:paraId="25AADE60" w14:textId="77777777" w:rsidR="00793D10" w:rsidRPr="002F1DF2" w:rsidRDefault="00793D10" w:rsidP="00793D10">
      <w:pPr>
        <w:autoSpaceDE w:val="0"/>
        <w:autoSpaceDN w:val="0"/>
        <w:adjustRightInd w:val="0"/>
        <w:spacing w:after="0"/>
        <w:rPr>
          <w:rFonts w:ascii="Calibri" w:hAnsi="Calibri" w:cs="MetaPlusBook-Italic"/>
          <w:i/>
          <w:iCs/>
          <w:color w:val="231F20"/>
          <w:szCs w:val="22"/>
          <w:lang w:eastAsia="en-AU"/>
        </w:rPr>
      </w:pPr>
      <w:r w:rsidRPr="0048221F">
        <w:rPr>
          <w:rFonts w:ascii="Calibri" w:hAnsi="Calibri" w:cs="MetaPlusBook-Italic"/>
          <w:i/>
          <w:iCs/>
          <w:color w:val="231F20"/>
          <w:szCs w:val="22"/>
          <w:lang w:eastAsia="en-AU"/>
        </w:rPr>
        <w:t>In the Australian Curriculum students develop intercultural understanding as they learn to understand themselves in relation</w:t>
      </w:r>
      <w:r w:rsidRPr="002F1DF2">
        <w:rPr>
          <w:rFonts w:ascii="Calibri" w:hAnsi="Calibri" w:cs="MetaPlusBook-Italic"/>
          <w:i/>
          <w:iCs/>
          <w:color w:val="231F20"/>
          <w:szCs w:val="22"/>
          <w:lang w:eastAsia="en-AU"/>
        </w:rPr>
        <w:t xml:space="preserve"> to others. This involves students valuing their own cultures and beliefs and those of others, and engaging with people of diverse cultures in ways that recognise commonalities and </w:t>
      </w:r>
      <w:proofErr w:type="gramStart"/>
      <w:r w:rsidRPr="002F1DF2">
        <w:rPr>
          <w:rFonts w:ascii="Calibri" w:hAnsi="Calibri" w:cs="MetaPlusBook-Italic"/>
          <w:i/>
          <w:iCs/>
          <w:color w:val="231F20"/>
          <w:szCs w:val="22"/>
          <w:lang w:eastAsia="en-AU"/>
        </w:rPr>
        <w:t>differences,</w:t>
      </w:r>
      <w:proofErr w:type="gramEnd"/>
      <w:r w:rsidRPr="002F1DF2">
        <w:rPr>
          <w:rFonts w:ascii="Calibri" w:hAnsi="Calibri" w:cs="MetaPlusBook-Italic"/>
          <w:i/>
          <w:iCs/>
          <w:color w:val="231F20"/>
          <w:szCs w:val="22"/>
          <w:lang w:eastAsia="en-AU"/>
        </w:rPr>
        <w:t xml:space="preserve"> create connections and cultivate respect between people</w:t>
      </w:r>
    </w:p>
    <w:p w14:paraId="2721BF80" w14:textId="77777777" w:rsidR="00793D10" w:rsidRPr="0048221F" w:rsidRDefault="00160B08" w:rsidP="00793D10">
      <w:pPr>
        <w:autoSpaceDE w:val="0"/>
        <w:autoSpaceDN w:val="0"/>
        <w:adjustRightInd w:val="0"/>
        <w:spacing w:after="0"/>
        <w:rPr>
          <w:rFonts w:ascii="Calibri" w:hAnsi="Calibri" w:cs="MetaPlusBook-Italic"/>
          <w:i/>
          <w:iCs/>
          <w:color w:val="231F20"/>
          <w:szCs w:val="22"/>
          <w:lang w:eastAsia="en-AU"/>
        </w:rPr>
      </w:pPr>
      <w:hyperlink r:id="rId22" w:history="1">
        <w:r w:rsidR="00793D10" w:rsidRPr="002F1DF2">
          <w:rPr>
            <w:rStyle w:val="Hyperlink"/>
            <w:rFonts w:ascii="Calibri" w:hAnsi="Calibri"/>
            <w:szCs w:val="22"/>
          </w:rPr>
          <w:t>Australian Curriculum: Intercultural Understanding</w:t>
        </w:r>
      </w:hyperlink>
    </w:p>
    <w:p w14:paraId="54BC54EF" w14:textId="77777777" w:rsidR="00793D10" w:rsidRPr="002F1DF2" w:rsidRDefault="00793D10" w:rsidP="00793D10">
      <w:pPr>
        <w:autoSpaceDE w:val="0"/>
        <w:autoSpaceDN w:val="0"/>
        <w:adjustRightInd w:val="0"/>
        <w:spacing w:after="0"/>
        <w:rPr>
          <w:rFonts w:ascii="Calibri" w:hAnsi="Calibri"/>
          <w:szCs w:val="22"/>
        </w:rPr>
      </w:pPr>
    </w:p>
    <w:p w14:paraId="581340F2" w14:textId="77777777" w:rsidR="00793D10" w:rsidRPr="002F1DF2" w:rsidRDefault="00793D10" w:rsidP="00793D10">
      <w:pPr>
        <w:autoSpaceDE w:val="0"/>
        <w:autoSpaceDN w:val="0"/>
        <w:adjustRightInd w:val="0"/>
        <w:spacing w:after="0"/>
        <w:rPr>
          <w:rFonts w:ascii="Calibri" w:hAnsi="Calibri" w:cs="MetaPlusBook-Roman"/>
          <w:color w:val="231F20"/>
          <w:szCs w:val="22"/>
          <w:lang w:eastAsia="en-AU"/>
        </w:rPr>
      </w:pPr>
      <w:r w:rsidRPr="002F1DF2">
        <w:rPr>
          <w:rFonts w:ascii="Calibri" w:hAnsi="Calibri" w:cs="MetaPlusBook-Roman"/>
          <w:color w:val="231F20"/>
          <w:szCs w:val="22"/>
          <w:lang w:eastAsia="en-AU"/>
        </w:rPr>
        <w:t>An intercultural experience is most effectively undertaken as a facilitated process of action and reflection. Whether involved in a French language learning study program, a sister</w:t>
      </w:r>
      <w:r w:rsidR="00DA1FE2">
        <w:rPr>
          <w:rFonts w:ascii="Calibri" w:hAnsi="Calibri" w:cs="MetaPlusBook-Roman"/>
          <w:color w:val="231F20"/>
          <w:szCs w:val="22"/>
          <w:lang w:eastAsia="en-AU"/>
        </w:rPr>
        <w:t xml:space="preserve"> </w:t>
      </w:r>
      <w:r w:rsidRPr="002F1DF2">
        <w:rPr>
          <w:rFonts w:ascii="Calibri" w:hAnsi="Calibri" w:cs="MetaPlusBook-Roman"/>
          <w:color w:val="231F20"/>
          <w:szCs w:val="22"/>
          <w:lang w:eastAsia="en-AU"/>
        </w:rPr>
        <w:t xml:space="preserve">school visit to China or a program focused on environmental sustainability in Vietnam, students require support to develop intercultural skills and processes (such as the ability to </w:t>
      </w:r>
      <w:r w:rsidRPr="002F1DF2">
        <w:rPr>
          <w:rFonts w:ascii="Calibri" w:hAnsi="Calibri" w:cs="MetaPlusBook-Italic"/>
          <w:i/>
          <w:iCs/>
          <w:color w:val="231F20"/>
          <w:szCs w:val="22"/>
          <w:lang w:eastAsia="en-AU"/>
        </w:rPr>
        <w:t>recognise</w:t>
      </w:r>
      <w:r w:rsidRPr="002F1DF2">
        <w:rPr>
          <w:rFonts w:ascii="Calibri" w:hAnsi="Calibri" w:cs="MetaPlusBook-Roman"/>
          <w:color w:val="231F20"/>
          <w:szCs w:val="22"/>
          <w:lang w:eastAsia="en-AU"/>
        </w:rPr>
        <w:t xml:space="preserve">, </w:t>
      </w:r>
      <w:r w:rsidRPr="002F1DF2">
        <w:rPr>
          <w:rFonts w:ascii="Calibri" w:hAnsi="Calibri" w:cs="MetaPlusBook-Italic"/>
          <w:i/>
          <w:iCs/>
          <w:color w:val="231F20"/>
          <w:szCs w:val="22"/>
          <w:lang w:eastAsia="en-AU"/>
        </w:rPr>
        <w:t xml:space="preserve">interact </w:t>
      </w:r>
      <w:r w:rsidRPr="002F1DF2">
        <w:rPr>
          <w:rFonts w:ascii="Calibri" w:hAnsi="Calibri" w:cs="MetaPlusBook-Roman"/>
          <w:color w:val="231F20"/>
          <w:szCs w:val="22"/>
          <w:lang w:eastAsia="en-AU"/>
        </w:rPr>
        <w:t xml:space="preserve">and </w:t>
      </w:r>
      <w:r w:rsidRPr="002F1DF2">
        <w:rPr>
          <w:rFonts w:ascii="Calibri" w:hAnsi="Calibri" w:cs="MetaPlusBook-Italic"/>
          <w:i/>
          <w:iCs/>
          <w:color w:val="231F20"/>
          <w:szCs w:val="22"/>
          <w:lang w:eastAsia="en-AU"/>
        </w:rPr>
        <w:t xml:space="preserve">reflect) </w:t>
      </w:r>
      <w:r w:rsidRPr="002F1DF2">
        <w:rPr>
          <w:rFonts w:ascii="Calibri" w:hAnsi="Calibri" w:cs="MetaPlusBook-Roman"/>
          <w:color w:val="231F20"/>
          <w:szCs w:val="22"/>
          <w:lang w:eastAsia="en-AU"/>
        </w:rPr>
        <w:t xml:space="preserve">and dispositions and values (such as </w:t>
      </w:r>
      <w:r w:rsidRPr="002F1DF2">
        <w:rPr>
          <w:rFonts w:ascii="Calibri" w:hAnsi="Calibri" w:cs="MetaPlusBook-Italic"/>
          <w:i/>
          <w:iCs/>
          <w:color w:val="231F20"/>
          <w:szCs w:val="22"/>
          <w:lang w:eastAsia="en-AU"/>
        </w:rPr>
        <w:t xml:space="preserve">empathy, respect </w:t>
      </w:r>
      <w:r w:rsidRPr="002F1DF2">
        <w:rPr>
          <w:rFonts w:ascii="Calibri" w:hAnsi="Calibri" w:cs="MetaPlusBook-Roman"/>
          <w:color w:val="231F20"/>
          <w:szCs w:val="22"/>
          <w:lang w:eastAsia="en-AU"/>
        </w:rPr>
        <w:t xml:space="preserve">and </w:t>
      </w:r>
      <w:r w:rsidRPr="002F1DF2">
        <w:rPr>
          <w:rFonts w:ascii="Calibri" w:hAnsi="Calibri" w:cs="MetaPlusBook-Italic"/>
          <w:i/>
          <w:iCs/>
          <w:color w:val="231F20"/>
          <w:szCs w:val="22"/>
          <w:lang w:eastAsia="en-AU"/>
        </w:rPr>
        <w:t>responsibility</w:t>
      </w:r>
      <w:r w:rsidRPr="002F1DF2">
        <w:rPr>
          <w:rFonts w:ascii="Calibri" w:hAnsi="Calibri" w:cs="MetaPlusBook-Roman"/>
          <w:color w:val="231F20"/>
          <w:szCs w:val="22"/>
          <w:lang w:eastAsia="en-AU"/>
        </w:rPr>
        <w:t>).</w:t>
      </w:r>
    </w:p>
    <w:p w14:paraId="75AF61DF" w14:textId="77777777" w:rsidR="00793D10" w:rsidRPr="002F1DF2" w:rsidRDefault="00793D10" w:rsidP="00793D10">
      <w:pPr>
        <w:rPr>
          <w:rFonts w:ascii="Calibri" w:hAnsi="Calibri" w:cs="MetaPlusBook-Roman"/>
          <w:color w:val="231F20"/>
          <w:szCs w:val="22"/>
          <w:lang w:eastAsia="en-AU"/>
        </w:rPr>
      </w:pPr>
    </w:p>
    <w:p w14:paraId="644A9FAC" w14:textId="77777777" w:rsidR="00793D10" w:rsidRPr="002F1DF2" w:rsidRDefault="00793D10" w:rsidP="00793D10">
      <w:pPr>
        <w:autoSpaceDE w:val="0"/>
        <w:autoSpaceDN w:val="0"/>
        <w:adjustRightInd w:val="0"/>
        <w:spacing w:after="0"/>
        <w:rPr>
          <w:rFonts w:ascii="Calibri" w:hAnsi="Calibri"/>
          <w:szCs w:val="22"/>
        </w:rPr>
      </w:pPr>
      <w:r w:rsidRPr="002F1DF2">
        <w:rPr>
          <w:rFonts w:ascii="Calibri" w:hAnsi="Calibri" w:cs="MetaPlusBook-Roman"/>
          <w:color w:val="231F20"/>
          <w:szCs w:val="22"/>
          <w:lang w:eastAsia="en-AU"/>
        </w:rPr>
        <w:t>This resource provides a range of stimuli and materials assisting schools to ensure students (and accompanying teachers/ personnel) are prepared for intercultural experiences. These stimuli and materials support the overseas learning experience process that begins in the pre-program period, is built on during the in-country experience and continues when participants return.</w:t>
      </w:r>
      <w:r w:rsidRPr="002F1DF2">
        <w:rPr>
          <w:rFonts w:ascii="Calibri" w:hAnsi="Calibri"/>
          <w:szCs w:val="22"/>
        </w:rPr>
        <w:t xml:space="preserve"> </w:t>
      </w:r>
    </w:p>
    <w:p w14:paraId="1DDC6679" w14:textId="77777777" w:rsidR="00793D10" w:rsidRPr="002F1DF2" w:rsidRDefault="00793D10" w:rsidP="00793D10">
      <w:pPr>
        <w:rPr>
          <w:rFonts w:ascii="Calibri" w:hAnsi="Calibri"/>
        </w:rPr>
      </w:pPr>
    </w:p>
    <w:p w14:paraId="2B53F365" w14:textId="77777777" w:rsidR="00793D10" w:rsidRPr="002F1DF2" w:rsidRDefault="00AD0A8D" w:rsidP="00793D10">
      <w:pPr>
        <w:rPr>
          <w:rFonts w:ascii="Calibri" w:hAnsi="Calibri"/>
        </w:rPr>
      </w:pPr>
      <w:r w:rsidRPr="0048221F">
        <w:rPr>
          <w:rFonts w:ascii="Calibri" w:hAnsi="Calibri"/>
          <w:noProof/>
          <w:lang w:eastAsia="en-AU"/>
        </w:rPr>
        <mc:AlternateContent>
          <mc:Choice Requires="wps">
            <w:drawing>
              <wp:anchor distT="0" distB="0" distL="114300" distR="114300" simplePos="0" relativeHeight="251646464" behindDoc="0" locked="0" layoutInCell="1" allowOverlap="1" wp14:anchorId="29079F98" wp14:editId="24825287">
                <wp:simplePos x="0" y="0"/>
                <wp:positionH relativeFrom="column">
                  <wp:posOffset>28575</wp:posOffset>
                </wp:positionH>
                <wp:positionV relativeFrom="paragraph">
                  <wp:posOffset>113030</wp:posOffset>
                </wp:positionV>
                <wp:extent cx="4143375" cy="612775"/>
                <wp:effectExtent l="3175" t="0" r="19050" b="10795"/>
                <wp:wrapSquare wrapText="bothSides"/>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12775"/>
                        </a:xfrm>
                        <a:prstGeom prst="rect">
                          <a:avLst/>
                        </a:prstGeom>
                        <a:solidFill>
                          <a:srgbClr val="FFFFFF"/>
                        </a:solidFill>
                        <a:ln w="9525">
                          <a:solidFill>
                            <a:srgbClr val="000000"/>
                          </a:solidFill>
                          <a:miter lim="800000"/>
                          <a:headEnd/>
                          <a:tailEnd/>
                        </a:ln>
                      </wps:spPr>
                      <wps:txbx>
                        <w:txbxContent>
                          <w:p w14:paraId="2EE6BC76" w14:textId="77777777" w:rsidR="00F63DE7" w:rsidRPr="000F6587"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64D8CC2A" w14:textId="77777777" w:rsidR="00F63DE7" w:rsidRPr="00E049C7" w:rsidRDefault="00F63DE7" w:rsidP="00793D10">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Looking back – a former student’s perspective:</w:t>
                            </w:r>
                          </w:p>
                          <w:p w14:paraId="6C1D442B" w14:textId="77777777" w:rsidR="00F63DE7" w:rsidRPr="00E049C7" w:rsidRDefault="00F63DE7" w:rsidP="00793D10">
                            <w:pPr>
                              <w:autoSpaceDE w:val="0"/>
                              <w:autoSpaceDN w:val="0"/>
                              <w:adjustRightInd w:val="0"/>
                              <w:spacing w:after="0"/>
                              <w:rPr>
                                <w:rFonts w:ascii="Calibri" w:hAnsi="Calibri"/>
                                <w:szCs w:val="22"/>
                              </w:rPr>
                            </w:pPr>
                            <w:r w:rsidRPr="00E049C7">
                              <w:rPr>
                                <w:rFonts w:ascii="Calibri" w:hAnsi="Calibri" w:cs="MetaPlusBold-Roman"/>
                                <w:b/>
                                <w:bCs/>
                                <w:color w:val="231F20"/>
                                <w:szCs w:val="22"/>
                                <w:lang w:eastAsia="en-AU"/>
                              </w:rPr>
                              <w:t>Lauren, Geelong</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margin-left:2.25pt;margin-top:8.9pt;width:326.25pt;height:4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">
                <v:textbox style="mso-fit-shape-to-text:t">
                  <w:txbxContent>
                    <w:p w14:paraId="2EE6BC76" w14:textId="77777777" w:rsidR="00BD7FD0" w:rsidRPr="000F6587"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64D8CC2A" w14:textId="77777777" w:rsidR="00BD7FD0" w:rsidRPr="00E049C7" w:rsidRDefault="00BD7FD0" w:rsidP="00793D10">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Looking back – a former student’s perspective:</w:t>
                      </w:r>
                    </w:p>
                    <w:p w14:paraId="6C1D442B" w14:textId="77777777" w:rsidR="00BD7FD0" w:rsidRPr="00E049C7" w:rsidRDefault="00BD7FD0" w:rsidP="00793D10">
                      <w:pPr>
                        <w:autoSpaceDE w:val="0"/>
                        <w:autoSpaceDN w:val="0"/>
                        <w:adjustRightInd w:val="0"/>
                        <w:spacing w:after="0"/>
                        <w:rPr>
                          <w:rFonts w:ascii="Calibri" w:hAnsi="Calibri"/>
                          <w:szCs w:val="22"/>
                        </w:rPr>
                      </w:pPr>
                      <w:r w:rsidRPr="00E049C7">
                        <w:rPr>
                          <w:rFonts w:ascii="Calibri" w:hAnsi="Calibri" w:cs="MetaPlusBold-Roman"/>
                          <w:b/>
                          <w:bCs/>
                          <w:color w:val="231F20"/>
                          <w:szCs w:val="22"/>
                          <w:lang w:eastAsia="en-AU"/>
                        </w:rPr>
                        <w:t>Lauren, Geelong</w:t>
                      </w:r>
                    </w:p>
                  </w:txbxContent>
                </v:textbox>
                <w10:wrap type="square"/>
              </v:shape>
            </w:pict>
          </mc:Fallback>
        </mc:AlternateContent>
      </w:r>
    </w:p>
    <w:p w14:paraId="4EAD2F73" w14:textId="77777777" w:rsidR="00793D10" w:rsidRPr="002F1DF2" w:rsidRDefault="00793D10" w:rsidP="00793D10">
      <w:pPr>
        <w:rPr>
          <w:rFonts w:ascii="Calibri" w:hAnsi="Calibri"/>
        </w:rPr>
      </w:pPr>
    </w:p>
    <w:p w14:paraId="65022CBC" w14:textId="77777777" w:rsidR="00793D10" w:rsidRPr="002F1DF2" w:rsidRDefault="00793D10" w:rsidP="00793D10">
      <w:pPr>
        <w:rPr>
          <w:rFonts w:ascii="Calibri" w:hAnsi="Calibri"/>
        </w:rPr>
      </w:pPr>
    </w:p>
    <w:p w14:paraId="1F7B1FF6" w14:textId="77777777" w:rsidR="00793D10" w:rsidRPr="002F1DF2" w:rsidRDefault="00793D10" w:rsidP="00EE4F88">
      <w:pPr>
        <w:pStyle w:val="Heading3"/>
        <w:rPr>
          <w:lang w:val="en-AU"/>
        </w:rPr>
      </w:pPr>
      <w:bookmarkStart w:id="13" w:name="_Toc183755006"/>
      <w:bookmarkStart w:id="14" w:name="_Toc185399768"/>
      <w:bookmarkStart w:id="15" w:name="_Toc185399935"/>
      <w:r w:rsidRPr="002F1DF2">
        <w:rPr>
          <w:lang w:val="en-AU"/>
        </w:rPr>
        <w:br w:type="page"/>
      </w:r>
      <w:r w:rsidRPr="002F1DF2">
        <w:rPr>
          <w:lang w:val="en-AU"/>
        </w:rPr>
        <w:lastRenderedPageBreak/>
        <w:t>International Education: A Whole-school Imperative</w:t>
      </w:r>
    </w:p>
    <w:bookmarkEnd w:id="13"/>
    <w:bookmarkEnd w:id="14"/>
    <w:bookmarkEnd w:id="15"/>
    <w:p w14:paraId="5185D6EA" w14:textId="77777777" w:rsidR="00150ACB" w:rsidRPr="0048221F" w:rsidRDefault="00150ACB" w:rsidP="00793D10">
      <w:pPr>
        <w:autoSpaceDE w:val="0"/>
        <w:autoSpaceDN w:val="0"/>
        <w:adjustRightInd w:val="0"/>
        <w:spacing w:before="120" w:after="0"/>
        <w:rPr>
          <w:rFonts w:ascii="Calibri" w:hAnsi="Calibri" w:cs="MetaPlusBook-Roman"/>
          <w:color w:val="231F20"/>
          <w:sz w:val="19"/>
          <w:szCs w:val="19"/>
          <w:lang w:eastAsia="en-AU"/>
        </w:rPr>
      </w:pPr>
    </w:p>
    <w:p w14:paraId="1692B1D7" w14:textId="77777777" w:rsidR="00150ACB" w:rsidRPr="0048221F" w:rsidRDefault="00AD0A8D" w:rsidP="00793D10">
      <w:pPr>
        <w:autoSpaceDE w:val="0"/>
        <w:autoSpaceDN w:val="0"/>
        <w:adjustRightInd w:val="0"/>
        <w:spacing w:before="120" w:after="0"/>
        <w:rPr>
          <w:rFonts w:ascii="Calibri" w:hAnsi="Calibri" w:cs="MetaPlusBook-Roman"/>
          <w:color w:val="231F20"/>
          <w:sz w:val="19"/>
          <w:szCs w:val="19"/>
          <w:lang w:eastAsia="en-AU"/>
        </w:rPr>
      </w:pPr>
      <w:r w:rsidRPr="0048221F">
        <w:rPr>
          <w:rFonts w:ascii="Calibri" w:hAnsi="Calibri" w:cs="MetaPlusBook-Roman"/>
          <w:noProof/>
          <w:color w:val="231F20"/>
          <w:sz w:val="19"/>
          <w:szCs w:val="19"/>
          <w:lang w:eastAsia="en-AU"/>
        </w:rPr>
        <mc:AlternateContent>
          <mc:Choice Requires="wps">
            <w:drawing>
              <wp:anchor distT="0" distB="0" distL="114300" distR="114300" simplePos="0" relativeHeight="251670016" behindDoc="0" locked="0" layoutInCell="1" allowOverlap="1" wp14:anchorId="36A4C362" wp14:editId="69E8653C">
                <wp:simplePos x="0" y="0"/>
                <wp:positionH relativeFrom="column">
                  <wp:posOffset>28575</wp:posOffset>
                </wp:positionH>
                <wp:positionV relativeFrom="paragraph">
                  <wp:posOffset>83820</wp:posOffset>
                </wp:positionV>
                <wp:extent cx="4143375" cy="612775"/>
                <wp:effectExtent l="3175" t="0" r="19050" b="14605"/>
                <wp:wrapSquare wrapText="bothSides"/>
                <wp:docPr id="5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12775"/>
                        </a:xfrm>
                        <a:prstGeom prst="rect">
                          <a:avLst/>
                        </a:prstGeom>
                        <a:solidFill>
                          <a:srgbClr val="FFFFFF"/>
                        </a:solidFill>
                        <a:ln w="9525">
                          <a:solidFill>
                            <a:srgbClr val="000000"/>
                          </a:solidFill>
                          <a:miter lim="800000"/>
                          <a:headEnd/>
                          <a:tailEnd/>
                        </a:ln>
                      </wps:spPr>
                      <wps:txbx>
                        <w:txbxContent>
                          <w:p w14:paraId="09CA1419" w14:textId="77777777" w:rsidR="00F63DE7" w:rsidRPr="000F6587" w:rsidRDefault="00F63DE7" w:rsidP="00150ACB">
                            <w:pPr>
                              <w:autoSpaceDE w:val="0"/>
                              <w:autoSpaceDN w:val="0"/>
                              <w:adjustRightInd w:val="0"/>
                              <w:spacing w:after="0"/>
                              <w:rPr>
                                <w:rFonts w:ascii="Calibri" w:hAnsi="Calibri"/>
                                <w:b/>
                                <w:szCs w:val="22"/>
                              </w:rPr>
                            </w:pPr>
                            <w:r w:rsidRPr="00514D14">
                              <w:rPr>
                                <w:rFonts w:ascii="Calibri" w:hAnsi="Calibri"/>
                                <w:b/>
                                <w:szCs w:val="22"/>
                              </w:rPr>
                              <w:t xml:space="preserve">[video] </w:t>
                            </w:r>
                          </w:p>
                          <w:p w14:paraId="2871C146" w14:textId="77777777" w:rsidR="00F63DE7" w:rsidRPr="00E049C7" w:rsidRDefault="00F63DE7" w:rsidP="00150ACB">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 xml:space="preserve">A rationale for overseas learning experience: </w:t>
                            </w:r>
                          </w:p>
                          <w:p w14:paraId="2F106B21" w14:textId="77777777" w:rsidR="00F63DE7" w:rsidRPr="00E049C7" w:rsidRDefault="00F63DE7" w:rsidP="00150ACB">
                            <w:pPr>
                              <w:autoSpaceDE w:val="0"/>
                              <w:autoSpaceDN w:val="0"/>
                              <w:adjustRightInd w:val="0"/>
                              <w:spacing w:after="0"/>
                              <w:rPr>
                                <w:rFonts w:ascii="Calibri" w:hAnsi="Calibri"/>
                                <w:szCs w:val="22"/>
                              </w:rPr>
                            </w:pPr>
                            <w:r w:rsidRPr="00E049C7">
                              <w:rPr>
                                <w:rFonts w:ascii="Calibri" w:hAnsi="Calibri" w:cs="MetaPlusBold-Roman"/>
                                <w:b/>
                                <w:bCs/>
                                <w:color w:val="231F20"/>
                                <w:szCs w:val="22"/>
                                <w:lang w:eastAsia="en-AU"/>
                              </w:rPr>
                              <w:t>Mary Pendergast, Warrnambool College principal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33" type="#_x0000_t202" style="position:absolute;margin-left:2.25pt;margin-top:6.6pt;width:326.25pt;height:4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">
                <v:textbox style="mso-fit-shape-to-text:t">
                  <w:txbxContent>
                    <w:p w14:paraId="09CA1419" w14:textId="77777777" w:rsidR="00BD7FD0" w:rsidRPr="000F6587" w:rsidRDefault="00BD7FD0" w:rsidP="00150ACB">
                      <w:pPr>
                        <w:autoSpaceDE w:val="0"/>
                        <w:autoSpaceDN w:val="0"/>
                        <w:adjustRightInd w:val="0"/>
                        <w:spacing w:after="0"/>
                        <w:rPr>
                          <w:rFonts w:ascii="Calibri" w:hAnsi="Calibri"/>
                          <w:b/>
                          <w:szCs w:val="22"/>
                        </w:rPr>
                      </w:pPr>
                      <w:r w:rsidRPr="00514D14">
                        <w:rPr>
                          <w:rFonts w:ascii="Calibri" w:hAnsi="Calibri"/>
                          <w:b/>
                          <w:szCs w:val="22"/>
                        </w:rPr>
                        <w:t xml:space="preserve">[video] </w:t>
                      </w:r>
                    </w:p>
                    <w:p w14:paraId="2871C146" w14:textId="77777777" w:rsidR="00BD7FD0" w:rsidRPr="00E049C7" w:rsidRDefault="00BD7FD0" w:rsidP="00150ACB">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 xml:space="preserve">A rationale for overseas learning experience: </w:t>
                      </w:r>
                    </w:p>
                    <w:p w14:paraId="2F106B21" w14:textId="77777777" w:rsidR="00BD7FD0" w:rsidRPr="00E049C7" w:rsidRDefault="00BD7FD0" w:rsidP="00150ACB">
                      <w:pPr>
                        <w:autoSpaceDE w:val="0"/>
                        <w:autoSpaceDN w:val="0"/>
                        <w:adjustRightInd w:val="0"/>
                        <w:spacing w:after="0"/>
                        <w:rPr>
                          <w:rFonts w:ascii="Calibri" w:hAnsi="Calibri"/>
                          <w:szCs w:val="22"/>
                        </w:rPr>
                      </w:pPr>
                      <w:r w:rsidRPr="00E049C7">
                        <w:rPr>
                          <w:rFonts w:ascii="Calibri" w:hAnsi="Calibri" w:cs="MetaPlusBold-Roman"/>
                          <w:b/>
                          <w:bCs/>
                          <w:color w:val="231F20"/>
                          <w:szCs w:val="22"/>
                          <w:lang w:eastAsia="en-AU"/>
                        </w:rPr>
                        <w:t>Mary Pendergast, Warrnambool College principal</w:t>
                      </w:r>
                    </w:p>
                  </w:txbxContent>
                </v:textbox>
                <w10:wrap type="square"/>
              </v:shape>
            </w:pict>
          </mc:Fallback>
        </mc:AlternateContent>
      </w:r>
    </w:p>
    <w:p w14:paraId="14BD4EFD" w14:textId="77777777" w:rsidR="00150ACB" w:rsidRPr="002F1DF2" w:rsidRDefault="00150ACB" w:rsidP="00793D10">
      <w:pPr>
        <w:autoSpaceDE w:val="0"/>
        <w:autoSpaceDN w:val="0"/>
        <w:adjustRightInd w:val="0"/>
        <w:spacing w:before="120" w:after="0"/>
        <w:rPr>
          <w:rFonts w:ascii="Calibri" w:hAnsi="Calibri" w:cs="MetaPlusBook-Roman"/>
          <w:color w:val="231F20"/>
          <w:sz w:val="19"/>
          <w:szCs w:val="19"/>
          <w:lang w:eastAsia="en-AU"/>
        </w:rPr>
      </w:pPr>
    </w:p>
    <w:p w14:paraId="3D8BF722" w14:textId="77777777" w:rsidR="00150ACB" w:rsidRPr="002F1DF2" w:rsidRDefault="00150ACB" w:rsidP="00793D10">
      <w:pPr>
        <w:autoSpaceDE w:val="0"/>
        <w:autoSpaceDN w:val="0"/>
        <w:adjustRightInd w:val="0"/>
        <w:spacing w:before="120" w:after="0"/>
        <w:rPr>
          <w:rFonts w:ascii="Calibri" w:hAnsi="Calibri" w:cs="MetaPlusBook-Roman"/>
          <w:color w:val="231F20"/>
          <w:sz w:val="19"/>
          <w:szCs w:val="19"/>
          <w:lang w:eastAsia="en-AU"/>
        </w:rPr>
      </w:pPr>
    </w:p>
    <w:p w14:paraId="3D94A82C" w14:textId="77777777" w:rsidR="00150ACB" w:rsidRPr="002F1DF2" w:rsidRDefault="00150ACB" w:rsidP="00793D10">
      <w:pPr>
        <w:autoSpaceDE w:val="0"/>
        <w:autoSpaceDN w:val="0"/>
        <w:adjustRightInd w:val="0"/>
        <w:spacing w:before="120" w:after="0"/>
        <w:rPr>
          <w:rFonts w:ascii="Calibri" w:hAnsi="Calibri" w:cs="MetaPlusBook-Roman"/>
          <w:color w:val="231F20"/>
          <w:sz w:val="19"/>
          <w:szCs w:val="19"/>
          <w:lang w:eastAsia="en-AU"/>
        </w:rPr>
      </w:pPr>
    </w:p>
    <w:p w14:paraId="0B046B24" w14:textId="77777777" w:rsidR="00793D10" w:rsidRPr="002F1DF2" w:rsidRDefault="00793D10" w:rsidP="00793D10">
      <w:p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All Victorian students can expect to experience international education programs throughout their formal school years, supported by Victorian and national education policies. These programs take many forms and differ depending on a particular school’s context and priorities.</w:t>
      </w:r>
    </w:p>
    <w:p w14:paraId="438EFEAC" w14:textId="23A64493" w:rsidR="00793D10" w:rsidRPr="002F1DF2" w:rsidRDefault="00793D10" w:rsidP="00793D10">
      <w:p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 xml:space="preserve">Not all schools will design their international education programs similarly, nor will all schools be </w:t>
      </w:r>
      <w:r w:rsidR="00D62308">
        <w:rPr>
          <w:rFonts w:ascii="Calibri" w:hAnsi="Calibri" w:cs="MetaPlusBook-Roman"/>
          <w:color w:val="231F20"/>
          <w:szCs w:val="22"/>
          <w:lang w:eastAsia="en-AU"/>
        </w:rPr>
        <w:t>engaged in</w:t>
      </w:r>
      <w:r w:rsidRPr="002F1DF2">
        <w:rPr>
          <w:rFonts w:ascii="Calibri" w:hAnsi="Calibri" w:cs="MetaPlusBook-Roman"/>
          <w:color w:val="231F20"/>
          <w:szCs w:val="22"/>
          <w:lang w:eastAsia="en-AU"/>
        </w:rPr>
        <w:t xml:space="preserve"> each of the components </w:t>
      </w:r>
      <w:r w:rsidR="00D62308">
        <w:rPr>
          <w:rFonts w:ascii="Calibri" w:hAnsi="Calibri" w:cs="MetaPlusBook-Roman"/>
          <w:color w:val="231F20"/>
          <w:szCs w:val="22"/>
          <w:lang w:eastAsia="en-AU"/>
        </w:rPr>
        <w:t xml:space="preserve">in </w:t>
      </w:r>
      <w:commentRangeStart w:id="16"/>
      <w:r w:rsidR="00D62308">
        <w:rPr>
          <w:rFonts w:ascii="Calibri" w:hAnsi="Calibri" w:cs="MetaPlusBook-Roman"/>
          <w:color w:val="231F20"/>
          <w:szCs w:val="22"/>
          <w:lang w:eastAsia="en-AU"/>
        </w:rPr>
        <w:t>Figure 1 (page 12</w:t>
      </w:r>
      <w:r w:rsidRPr="002F1DF2">
        <w:rPr>
          <w:rFonts w:ascii="Calibri" w:hAnsi="Calibri" w:cs="MetaPlusBook-Roman"/>
          <w:color w:val="231F20"/>
          <w:szCs w:val="22"/>
          <w:lang w:eastAsia="en-AU"/>
        </w:rPr>
        <w:t xml:space="preserve">) </w:t>
      </w:r>
      <w:commentRangeEnd w:id="16"/>
      <w:r w:rsidR="00D62308">
        <w:rPr>
          <w:rStyle w:val="CommentReference"/>
          <w:rFonts w:ascii="Calibri" w:eastAsia="Calibri" w:hAnsi="Calibri"/>
          <w:lang w:eastAsia="x-none"/>
        </w:rPr>
        <w:commentReference w:id="16"/>
      </w:r>
      <w:r w:rsidRPr="002F1DF2">
        <w:rPr>
          <w:rFonts w:ascii="Calibri" w:hAnsi="Calibri" w:cs="MetaPlusBook-Roman"/>
          <w:color w:val="231F20"/>
          <w:szCs w:val="22"/>
          <w:lang w:eastAsia="en-AU"/>
        </w:rPr>
        <w:t>simultaneously. However, schools delivering effective international education programs most often include, or aspire to include, student overseas learning experiences, as shown in the following examples.</w:t>
      </w:r>
    </w:p>
    <w:p w14:paraId="5FCCE7F8" w14:textId="77777777" w:rsidR="00793D10" w:rsidRPr="002F1DF2" w:rsidRDefault="00793D10" w:rsidP="00793D10">
      <w:pPr>
        <w:autoSpaceDE w:val="0"/>
        <w:autoSpaceDN w:val="0"/>
        <w:adjustRightInd w:val="0"/>
        <w:spacing w:before="120" w:after="0"/>
        <w:rPr>
          <w:rFonts w:ascii="Calibri" w:hAnsi="Calibri" w:cs="MetaPlusBook-Roman"/>
          <w:color w:val="231F20"/>
          <w:szCs w:val="22"/>
          <w:lang w:eastAsia="en-AU"/>
        </w:rPr>
      </w:pPr>
      <w:r w:rsidRPr="002F1DF2">
        <w:rPr>
          <w:rFonts w:ascii="Calibri" w:hAnsi="Calibri" w:cs="MetaPlusBook-Roman"/>
          <w:color w:val="231F20"/>
          <w:szCs w:val="22"/>
          <w:lang w:eastAsia="en-AU"/>
        </w:rPr>
        <w:t>Rowville Secondary College has mapped school programs and activities that have international and global foci.</w:t>
      </w:r>
    </w:p>
    <w:p w14:paraId="52EC0CFA" w14:textId="77777777" w:rsidR="00793D10" w:rsidRPr="002F1DF2" w:rsidRDefault="00793D10"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Cs w:val="22"/>
        </w:rPr>
      </w:pPr>
    </w:p>
    <w:p w14:paraId="44BAC4A3" w14:textId="71E3502C" w:rsidR="00793D10" w:rsidRPr="002F1DF2" w:rsidRDefault="00F63DE7"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color w:val="1A1818"/>
          <w:szCs w:val="22"/>
        </w:rPr>
      </w:pPr>
      <w:r w:rsidRPr="0048221F">
        <w:rPr>
          <w:noProof/>
          <w:lang w:eastAsia="en-AU"/>
        </w:rPr>
        <mc:AlternateContent>
          <mc:Choice Requires="wps">
            <w:drawing>
              <wp:anchor distT="0" distB="0" distL="114300" distR="114300" simplePos="0" relativeHeight="251701760" behindDoc="0" locked="0" layoutInCell="1" allowOverlap="1" wp14:anchorId="5EC3AB18" wp14:editId="02C6E826">
                <wp:simplePos x="0" y="0"/>
                <wp:positionH relativeFrom="column">
                  <wp:posOffset>115570</wp:posOffset>
                </wp:positionH>
                <wp:positionV relativeFrom="paragraph">
                  <wp:posOffset>53975</wp:posOffset>
                </wp:positionV>
                <wp:extent cx="2609850" cy="418465"/>
                <wp:effectExtent l="0" t="0" r="19050" b="20320"/>
                <wp:wrapTight wrapText="bothSides">
                  <wp:wrapPolygon edited="0">
                    <wp:start x="0" y="0"/>
                    <wp:lineTo x="0" y="21666"/>
                    <wp:lineTo x="21600" y="21666"/>
                    <wp:lineTo x="21600" y="0"/>
                    <wp:lineTo x="0" y="0"/>
                  </wp:wrapPolygon>
                </wp:wrapTight>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18465"/>
                        </a:xfrm>
                        <a:prstGeom prst="rect">
                          <a:avLst/>
                        </a:prstGeom>
                        <a:solidFill>
                          <a:srgbClr val="FFFFFF"/>
                        </a:solidFill>
                        <a:ln w="9525">
                          <a:solidFill>
                            <a:srgbClr val="000000"/>
                          </a:solidFill>
                          <a:miter lim="800000"/>
                          <a:headEnd/>
                          <a:tailEnd/>
                        </a:ln>
                      </wps:spPr>
                      <wps:txbx>
                        <w:txbxContent>
                          <w:p w14:paraId="1149985B" w14:textId="77777777" w:rsidR="00F63DE7" w:rsidRPr="000F6587" w:rsidRDefault="00F63DE7" w:rsidP="00F63DE7">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4F6699EC" w14:textId="21F4E5B3" w:rsidR="00F63DE7" w:rsidRPr="00085721" w:rsidRDefault="00910EBE" w:rsidP="00F63DE7">
                            <w:pPr>
                              <w:autoSpaceDE w:val="0"/>
                              <w:autoSpaceDN w:val="0"/>
                              <w:adjustRightInd w:val="0"/>
                              <w:spacing w:after="0"/>
                              <w:rPr>
                                <w:rFonts w:ascii="Calibri" w:hAnsi="Calibri"/>
                                <w:b/>
                              </w:rPr>
                            </w:pPr>
                            <w:proofErr w:type="spellStart"/>
                            <w:r>
                              <w:rPr>
                                <w:rFonts w:ascii="Calibri" w:hAnsi="Calibri" w:cs="Helvetica"/>
                                <w:b/>
                                <w:color w:val="1A1818"/>
                                <w:sz w:val="19"/>
                                <w:szCs w:val="19"/>
                                <w:lang w:val="en-US"/>
                              </w:rPr>
                              <w:t>Rowville</w:t>
                            </w:r>
                            <w:proofErr w:type="spellEnd"/>
                            <w:r w:rsidR="00F63DE7">
                              <w:rPr>
                                <w:rFonts w:ascii="Calibri" w:hAnsi="Calibri" w:cs="Helvetica"/>
                                <w:b/>
                                <w:color w:val="1A1818"/>
                                <w:sz w:val="19"/>
                                <w:szCs w:val="19"/>
                                <w:lang w:val="en-US"/>
                              </w:rPr>
                              <w:t xml:space="preserve"> Secondary College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4" type="#_x0000_t202" style="position:absolute;margin-left:9.1pt;margin-top:4.25pt;width:205.5pt;height:32.9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">
                <v:textbox style="mso-fit-shape-to-text:t">
                  <w:txbxContent>
                    <w:p w14:paraId="1149985B" w14:textId="77777777" w:rsidR="00F63DE7" w:rsidRPr="000F6587" w:rsidRDefault="00F63DE7" w:rsidP="00F63DE7">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4F6699EC" w14:textId="21F4E5B3" w:rsidR="00F63DE7" w:rsidRPr="00085721" w:rsidRDefault="00910EBE" w:rsidP="00F63DE7">
                      <w:pPr>
                        <w:autoSpaceDE w:val="0"/>
                        <w:autoSpaceDN w:val="0"/>
                        <w:adjustRightInd w:val="0"/>
                        <w:spacing w:after="0"/>
                        <w:rPr>
                          <w:rFonts w:ascii="Calibri" w:hAnsi="Calibri"/>
                          <w:b/>
                        </w:rPr>
                      </w:pPr>
                      <w:proofErr w:type="spellStart"/>
                      <w:r>
                        <w:rPr>
                          <w:rFonts w:ascii="Calibri" w:hAnsi="Calibri" w:cs="Helvetica"/>
                          <w:b/>
                          <w:color w:val="1A1818"/>
                          <w:sz w:val="19"/>
                          <w:szCs w:val="19"/>
                          <w:lang w:val="en-US"/>
                        </w:rPr>
                        <w:t>Rowville</w:t>
                      </w:r>
                      <w:proofErr w:type="spellEnd"/>
                      <w:r w:rsidR="00F63DE7">
                        <w:rPr>
                          <w:rFonts w:ascii="Calibri" w:hAnsi="Calibri" w:cs="Helvetica"/>
                          <w:b/>
                          <w:color w:val="1A1818"/>
                          <w:sz w:val="19"/>
                          <w:szCs w:val="19"/>
                          <w:lang w:val="en-US"/>
                        </w:rPr>
                        <w:t xml:space="preserve"> Secondary College</w:t>
                      </w:r>
                    </w:p>
                  </w:txbxContent>
                </v:textbox>
                <w10:wrap type="tight"/>
              </v:shape>
            </w:pict>
          </mc:Fallback>
        </mc:AlternateContent>
      </w:r>
      <w:r w:rsidRPr="0048221F">
        <w:rPr>
          <w:noProof/>
          <w:lang w:eastAsia="en-AU"/>
        </w:rPr>
        <mc:AlternateContent>
          <mc:Choice Requires="wps">
            <w:drawing>
              <wp:anchor distT="0" distB="0" distL="114300" distR="114300" simplePos="0" relativeHeight="251679232" behindDoc="0" locked="0" layoutInCell="1" allowOverlap="1" wp14:anchorId="13809873" wp14:editId="38879C0D">
                <wp:simplePos x="0" y="0"/>
                <wp:positionH relativeFrom="column">
                  <wp:posOffset>3267075</wp:posOffset>
                </wp:positionH>
                <wp:positionV relativeFrom="paragraph">
                  <wp:posOffset>53975</wp:posOffset>
                </wp:positionV>
                <wp:extent cx="2609850" cy="418465"/>
                <wp:effectExtent l="0" t="0" r="19050" b="20320"/>
                <wp:wrapTight wrapText="bothSides">
                  <wp:wrapPolygon edited="0">
                    <wp:start x="0" y="0"/>
                    <wp:lineTo x="0" y="21666"/>
                    <wp:lineTo x="21600" y="21666"/>
                    <wp:lineTo x="21600" y="0"/>
                    <wp:lineTo x="0" y="0"/>
                  </wp:wrapPolygon>
                </wp:wrapTight>
                <wp:docPr id="6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18465"/>
                        </a:xfrm>
                        <a:prstGeom prst="rect">
                          <a:avLst/>
                        </a:prstGeom>
                        <a:solidFill>
                          <a:srgbClr val="FFFFFF"/>
                        </a:solidFill>
                        <a:ln w="9525">
                          <a:solidFill>
                            <a:srgbClr val="000000"/>
                          </a:solidFill>
                          <a:miter lim="800000"/>
                          <a:headEnd/>
                          <a:tailEnd/>
                        </a:ln>
                      </wps:spPr>
                      <wps:txbx>
                        <w:txbxContent>
                          <w:p w14:paraId="7A835163" w14:textId="77777777" w:rsidR="00F63DE7" w:rsidRPr="000F6587" w:rsidRDefault="00F63DE7" w:rsidP="005318A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AD63036" w14:textId="77777777" w:rsidR="00F63DE7" w:rsidRPr="00085721" w:rsidRDefault="00F63DE7" w:rsidP="005318AD">
                            <w:pPr>
                              <w:autoSpaceDE w:val="0"/>
                              <w:autoSpaceDN w:val="0"/>
                              <w:adjustRightInd w:val="0"/>
                              <w:spacing w:after="0"/>
                              <w:rPr>
                                <w:rFonts w:ascii="Calibri" w:hAnsi="Calibri"/>
                                <w:b/>
                              </w:rPr>
                            </w:pPr>
                            <w:proofErr w:type="spellStart"/>
                            <w:r>
                              <w:rPr>
                                <w:rFonts w:ascii="Calibri" w:hAnsi="Calibri" w:cs="Helvetica"/>
                                <w:b/>
                                <w:color w:val="1A1818"/>
                                <w:sz w:val="19"/>
                                <w:szCs w:val="19"/>
                                <w:lang w:val="en-US"/>
                              </w:rPr>
                              <w:t>Dandenong</w:t>
                            </w:r>
                            <w:proofErr w:type="spellEnd"/>
                            <w:r>
                              <w:rPr>
                                <w:rFonts w:ascii="Calibri" w:hAnsi="Calibri" w:cs="Helvetica"/>
                                <w:b/>
                                <w:color w:val="1A1818"/>
                                <w:sz w:val="19"/>
                                <w:szCs w:val="19"/>
                                <w:lang w:val="en-US"/>
                              </w:rPr>
                              <w:t xml:space="preserve"> High School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257.25pt;margin-top:4.25pt;width:205.5pt;height:32.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">
                <v:textbox style="mso-fit-shape-to-text:t">
                  <w:txbxContent>
                    <w:p w14:paraId="7A835163" w14:textId="77777777" w:rsidR="00F63DE7" w:rsidRPr="000F6587" w:rsidRDefault="00F63DE7" w:rsidP="005318A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AD63036" w14:textId="77777777" w:rsidR="00F63DE7" w:rsidRPr="00085721" w:rsidRDefault="00F63DE7" w:rsidP="005318AD">
                      <w:pPr>
                        <w:autoSpaceDE w:val="0"/>
                        <w:autoSpaceDN w:val="0"/>
                        <w:adjustRightInd w:val="0"/>
                        <w:spacing w:after="0"/>
                        <w:rPr>
                          <w:rFonts w:ascii="Calibri" w:hAnsi="Calibri"/>
                          <w:b/>
                        </w:rPr>
                      </w:pPr>
                      <w:proofErr w:type="spellStart"/>
                      <w:r>
                        <w:rPr>
                          <w:rFonts w:ascii="Calibri" w:hAnsi="Calibri" w:cs="Helvetica"/>
                          <w:b/>
                          <w:color w:val="1A1818"/>
                          <w:sz w:val="19"/>
                          <w:szCs w:val="19"/>
                          <w:lang w:val="en-US"/>
                        </w:rPr>
                        <w:t>Dandenong</w:t>
                      </w:r>
                      <w:proofErr w:type="spellEnd"/>
                      <w:r>
                        <w:rPr>
                          <w:rFonts w:ascii="Calibri" w:hAnsi="Calibri" w:cs="Helvetica"/>
                          <w:b/>
                          <w:color w:val="1A1818"/>
                          <w:sz w:val="19"/>
                          <w:szCs w:val="19"/>
                          <w:lang w:val="en-US"/>
                        </w:rPr>
                        <w:t xml:space="preserve"> High School</w:t>
                      </w:r>
                    </w:p>
                  </w:txbxContent>
                </v:textbox>
                <w10:wrap type="tight"/>
              </v:shape>
            </w:pict>
          </mc:Fallback>
        </mc:AlternateContent>
      </w:r>
    </w:p>
    <w:p w14:paraId="4C1677AF" w14:textId="77777777" w:rsidR="005318AD" w:rsidRDefault="005318AD"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color w:val="1A1818"/>
          <w:szCs w:val="22"/>
        </w:rPr>
      </w:pPr>
    </w:p>
    <w:p w14:paraId="14FA3F95" w14:textId="77777777" w:rsidR="005318AD" w:rsidRDefault="005318AD"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color w:val="1A1818"/>
          <w:szCs w:val="22"/>
        </w:rPr>
      </w:pPr>
    </w:p>
    <w:p w14:paraId="5F65E3C9" w14:textId="77777777" w:rsidR="005318AD" w:rsidRDefault="005318AD"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color w:val="1A1818"/>
          <w:szCs w:val="22"/>
        </w:rPr>
      </w:pPr>
    </w:p>
    <w:p w14:paraId="62E079BF" w14:textId="77777777" w:rsidR="00793D10" w:rsidRPr="002F1DF2" w:rsidRDefault="00793D10"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color w:val="1A1818"/>
          <w:szCs w:val="22"/>
        </w:rPr>
      </w:pPr>
      <w:r w:rsidRPr="002F1DF2">
        <w:rPr>
          <w:rFonts w:ascii="Calibri" w:hAnsi="Calibri" w:cs="Helvetica"/>
          <w:color w:val="1A1818"/>
          <w:szCs w:val="22"/>
        </w:rPr>
        <w:t>Dandenong High School has designed a whole-school strategy designed to embed studies of Asia into school practice. It has developed an Asia literacy values wheel to show how the different elements relate to one another and the rationale for their inclusion in school programs.</w:t>
      </w:r>
    </w:p>
    <w:p w14:paraId="58AB8B86" w14:textId="77777777" w:rsidR="00793D10" w:rsidRPr="002F1DF2" w:rsidRDefault="00793D10"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color w:val="1A1818"/>
          <w:szCs w:val="22"/>
        </w:rPr>
      </w:pPr>
    </w:p>
    <w:p w14:paraId="4814662D" w14:textId="77777777" w:rsidR="005318AD" w:rsidRDefault="005318AD" w:rsidP="00793D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szCs w:val="22"/>
        </w:rPr>
      </w:pPr>
    </w:p>
    <w:p w14:paraId="51A0A5A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following template (Figure 1)</w:t>
      </w:r>
      <w:r w:rsidR="005318AD">
        <w:rPr>
          <w:rFonts w:ascii="Calibri" w:hAnsi="Calibri" w:cs="Helvetica"/>
          <w:color w:val="1A1818"/>
          <w:szCs w:val="22"/>
        </w:rPr>
        <w:t xml:space="preserve"> </w:t>
      </w:r>
      <w:r w:rsidRPr="002F1DF2">
        <w:rPr>
          <w:rFonts w:ascii="Calibri" w:hAnsi="Calibri" w:cs="Helvetica"/>
          <w:color w:val="1A1818"/>
          <w:szCs w:val="22"/>
        </w:rPr>
        <w:t>gives a map of program activity, which may be helpful for schools implementing an effective whole-school approach to international education.</w:t>
      </w:r>
    </w:p>
    <w:p w14:paraId="1B003204" w14:textId="77777777" w:rsidR="00793D10" w:rsidRPr="002F1DF2" w:rsidRDefault="00793D10" w:rsidP="00FE3E09">
      <w:pPr>
        <w:pStyle w:val="Heading4"/>
        <w:rPr>
          <w:sz w:val="30"/>
          <w:lang w:val="en-AU"/>
        </w:rPr>
      </w:pPr>
      <w:r w:rsidRPr="002F1DF2">
        <w:rPr>
          <w:lang w:val="en-AU"/>
        </w:rPr>
        <w:br w:type="page"/>
      </w:r>
      <w:r w:rsidRPr="002F1DF2">
        <w:rPr>
          <w:lang w:val="en-AU"/>
        </w:rPr>
        <w:lastRenderedPageBreak/>
        <w:t>Mapping International Education</w:t>
      </w:r>
    </w:p>
    <w:p w14:paraId="718B9353" w14:textId="77777777" w:rsidR="00793D10" w:rsidRPr="0048221F" w:rsidRDefault="005318AD" w:rsidP="00793D10">
      <w:pPr>
        <w:spacing w:after="0"/>
        <w:rPr>
          <w:b/>
          <w:bCs/>
          <w:i/>
          <w:szCs w:val="26"/>
        </w:rPr>
      </w:pPr>
      <w:r w:rsidRPr="0048221F">
        <w:rPr>
          <w:noProof/>
          <w:lang w:eastAsia="en-AU"/>
        </w:rPr>
        <mc:AlternateContent>
          <mc:Choice Requires="wps">
            <w:drawing>
              <wp:anchor distT="0" distB="0" distL="114300" distR="114300" simplePos="0" relativeHeight="251683328" behindDoc="0" locked="0" layoutInCell="1" allowOverlap="1" wp14:anchorId="0F4672CA" wp14:editId="1CAE5992">
                <wp:simplePos x="0" y="0"/>
                <wp:positionH relativeFrom="column">
                  <wp:posOffset>3886200</wp:posOffset>
                </wp:positionH>
                <wp:positionV relativeFrom="paragraph">
                  <wp:posOffset>-293370</wp:posOffset>
                </wp:positionV>
                <wp:extent cx="2609850" cy="418465"/>
                <wp:effectExtent l="0" t="0" r="31750" b="13970"/>
                <wp:wrapTight wrapText="bothSides">
                  <wp:wrapPolygon edited="0">
                    <wp:start x="0" y="0"/>
                    <wp:lineTo x="0" y="21009"/>
                    <wp:lineTo x="21653" y="21009"/>
                    <wp:lineTo x="21653" y="0"/>
                    <wp:lineTo x="0" y="0"/>
                  </wp:wrapPolygon>
                </wp:wrapTight>
                <wp:docPr id="6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18465"/>
                        </a:xfrm>
                        <a:prstGeom prst="rect">
                          <a:avLst/>
                        </a:prstGeom>
                        <a:solidFill>
                          <a:srgbClr val="FFFFFF"/>
                        </a:solidFill>
                        <a:ln w="9525">
                          <a:solidFill>
                            <a:srgbClr val="000000"/>
                          </a:solidFill>
                          <a:miter lim="800000"/>
                          <a:headEnd/>
                          <a:tailEnd/>
                        </a:ln>
                      </wps:spPr>
                      <wps:txbx>
                        <w:txbxContent>
                          <w:p w14:paraId="1024624D" w14:textId="77777777" w:rsidR="00F63DE7" w:rsidRPr="000F6587" w:rsidRDefault="00F63DE7" w:rsidP="005318A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5EDBE023" w14:textId="77777777" w:rsidR="00F63DE7" w:rsidRPr="00085721" w:rsidRDefault="00F63DE7" w:rsidP="005318AD">
                            <w:pPr>
                              <w:autoSpaceDE w:val="0"/>
                              <w:autoSpaceDN w:val="0"/>
                              <w:adjustRightInd w:val="0"/>
                              <w:spacing w:after="0"/>
                              <w:rPr>
                                <w:rFonts w:ascii="Calibri" w:hAnsi="Calibri"/>
                                <w:b/>
                              </w:rPr>
                            </w:pPr>
                            <w:r>
                              <w:rPr>
                                <w:rFonts w:ascii="Calibri" w:hAnsi="Calibri" w:cs="Helvetica"/>
                                <w:b/>
                                <w:color w:val="1A1818"/>
                                <w:sz w:val="19"/>
                                <w:szCs w:val="19"/>
                                <w:lang w:val="en-US"/>
                              </w:rPr>
                              <w:t>Mapping International Education template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06pt;margin-top:-23.1pt;width:205.5pt;height:32.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">
                <v:textbox style="mso-fit-shape-to-text:t">
                  <w:txbxContent>
                    <w:p w14:paraId="1024624D" w14:textId="77777777" w:rsidR="00BD7FD0" w:rsidRPr="000F6587" w:rsidRDefault="00BD7FD0" w:rsidP="005318A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5EDBE023" w14:textId="77777777" w:rsidR="00BD7FD0" w:rsidRPr="00085721" w:rsidRDefault="00BD7FD0" w:rsidP="005318AD">
                      <w:pPr>
                        <w:autoSpaceDE w:val="0"/>
                        <w:autoSpaceDN w:val="0"/>
                        <w:adjustRightInd w:val="0"/>
                        <w:spacing w:after="0"/>
                        <w:rPr>
                          <w:rFonts w:ascii="Calibri" w:hAnsi="Calibri"/>
                          <w:b/>
                        </w:rPr>
                      </w:pPr>
                      <w:r>
                        <w:rPr>
                          <w:rFonts w:ascii="Calibri" w:hAnsi="Calibri" w:cs="Helvetica"/>
                          <w:b/>
                          <w:color w:val="1A1818"/>
                          <w:sz w:val="19"/>
                          <w:szCs w:val="19"/>
                          <w:lang w:val="en-US"/>
                        </w:rPr>
                        <w:t>Mapping International Education template</w:t>
                      </w:r>
                    </w:p>
                  </w:txbxContent>
                </v:textbox>
                <w10:wrap type="tight"/>
              </v:shape>
            </w:pict>
          </mc:Fallback>
        </mc:AlternateContent>
      </w:r>
      <w:r w:rsidR="00793D10" w:rsidRPr="002F1DF2">
        <w:rPr>
          <w:rFonts w:cs="Helvetica"/>
          <w:b/>
          <w:i/>
          <w:color w:val="1A1818"/>
          <w:sz w:val="19"/>
          <w:szCs w:val="19"/>
        </w:rPr>
        <w:t>Figure 1: Mapping International Education</w:t>
      </w:r>
    </w:p>
    <w:p w14:paraId="129FC91F" w14:textId="77777777" w:rsidR="00793D10" w:rsidRPr="002F1DF2" w:rsidRDefault="00AD0A8D" w:rsidP="001D6F64">
      <w:pPr>
        <w:pStyle w:val="Heading5"/>
        <w:rPr>
          <w:lang w:val="en-AU"/>
        </w:rPr>
      </w:pPr>
      <w:r w:rsidRPr="002F1DF2">
        <w:rPr>
          <w:noProof/>
          <w:lang w:val="en-AU" w:eastAsia="en-AU"/>
        </w:rPr>
        <mc:AlternateContent>
          <mc:Choice Requires="wpg">
            <w:drawing>
              <wp:anchor distT="0" distB="0" distL="114300" distR="114300" simplePos="0" relativeHeight="251640320" behindDoc="0" locked="0" layoutInCell="1" allowOverlap="1" wp14:anchorId="67AEF3A1" wp14:editId="02DC9F74">
                <wp:simplePos x="0" y="0"/>
                <wp:positionH relativeFrom="column">
                  <wp:posOffset>-226060</wp:posOffset>
                </wp:positionH>
                <wp:positionV relativeFrom="paragraph">
                  <wp:posOffset>476250</wp:posOffset>
                </wp:positionV>
                <wp:extent cx="7077075" cy="6071235"/>
                <wp:effectExtent l="0" t="0" r="28575" b="24765"/>
                <wp:wrapTight wrapText="bothSides">
                  <wp:wrapPolygon edited="0">
                    <wp:start x="0" y="0"/>
                    <wp:lineTo x="0" y="10641"/>
                    <wp:lineTo x="6803" y="10844"/>
                    <wp:lineTo x="0" y="11318"/>
                    <wp:lineTo x="0" y="16334"/>
                    <wp:lineTo x="6221" y="17350"/>
                    <wp:lineTo x="0" y="17486"/>
                    <wp:lineTo x="0" y="21620"/>
                    <wp:lineTo x="21629" y="21620"/>
                    <wp:lineTo x="21629" y="0"/>
                    <wp:lineTo x="0" y="0"/>
                  </wp:wrapPolygon>
                </wp:wrapTight>
                <wp:docPr id="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7075" cy="6071235"/>
                          <a:chOff x="360" y="6120"/>
                          <a:chExt cx="11145" cy="9561"/>
                        </a:xfrm>
                      </wpg:grpSpPr>
                      <wpg:grpSp>
                        <wpg:cNvPr id="28" name="Group 3"/>
                        <wpg:cNvGrpSpPr>
                          <a:grpSpLocks noChangeAspect="1"/>
                        </wpg:cNvGrpSpPr>
                        <wpg:grpSpPr bwMode="auto">
                          <a:xfrm>
                            <a:off x="360" y="6120"/>
                            <a:ext cx="11145" cy="9561"/>
                            <a:chOff x="1080" y="1080"/>
                            <a:chExt cx="11145" cy="9561"/>
                          </a:xfrm>
                        </wpg:grpSpPr>
                        <wps:wsp>
                          <wps:cNvPr id="29" name="Text Box 4"/>
                          <wps:cNvSpPr txBox="1">
                            <a:spLocks noChangeAspect="1" noChangeArrowheads="1"/>
                          </wps:cNvSpPr>
                          <wps:spPr bwMode="auto">
                            <a:xfrm>
                              <a:off x="4680" y="3960"/>
                              <a:ext cx="2497" cy="3937"/>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35987D" w14:textId="77777777" w:rsidR="00F63DE7" w:rsidRDefault="00F63DE7" w:rsidP="00793D10">
                                <w:pPr>
                                  <w:spacing w:after="0"/>
                                  <w:jc w:val="center"/>
                                  <w:rPr>
                                    <w:b/>
                                    <w:bCs/>
                                    <w:sz w:val="32"/>
                                    <w:szCs w:val="26"/>
                                  </w:rPr>
                                </w:pPr>
                              </w:p>
                              <w:p w14:paraId="6727A05D" w14:textId="77777777" w:rsidR="00F63DE7" w:rsidRDefault="00F63DE7" w:rsidP="00793D10">
                                <w:pPr>
                                  <w:spacing w:after="0"/>
                                  <w:jc w:val="center"/>
                                  <w:rPr>
                                    <w:b/>
                                    <w:bCs/>
                                    <w:sz w:val="24"/>
                                    <w:szCs w:val="26"/>
                                  </w:rPr>
                                </w:pPr>
                                <w:r w:rsidRPr="00930094">
                                  <w:rPr>
                                    <w:b/>
                                    <w:bCs/>
                                    <w:sz w:val="24"/>
                                    <w:szCs w:val="26"/>
                                  </w:rPr>
                                  <w:t>International Education</w:t>
                                </w:r>
                                <w:r>
                                  <w:rPr>
                                    <w:b/>
                                    <w:bCs/>
                                    <w:sz w:val="24"/>
                                    <w:szCs w:val="26"/>
                                  </w:rPr>
                                  <w:t xml:space="preserve">: </w:t>
                                </w:r>
                              </w:p>
                              <w:p w14:paraId="76400F63" w14:textId="77777777" w:rsidR="00F63DE7" w:rsidRPr="00930094" w:rsidRDefault="00F63DE7" w:rsidP="00793D10">
                                <w:pPr>
                                  <w:spacing w:after="0"/>
                                  <w:jc w:val="center"/>
                                  <w:rPr>
                                    <w:bCs/>
                                    <w:szCs w:val="26"/>
                                  </w:rPr>
                                </w:pPr>
                                <w:r w:rsidRPr="00930094">
                                  <w:rPr>
                                    <w:bCs/>
                                    <w:szCs w:val="26"/>
                                  </w:rPr>
                                  <w:t>Planned</w:t>
                                </w:r>
                                <w:r>
                                  <w:rPr>
                                    <w:bCs/>
                                    <w:szCs w:val="26"/>
                                  </w:rPr>
                                  <w:t xml:space="preserve"> and ongoing development of programs and activities that equip students with knowledge, skills and values to operate effectively in a globalised society</w:t>
                                </w:r>
                              </w:p>
                              <w:p w14:paraId="129B2F9F" w14:textId="77777777" w:rsidR="00F63DE7" w:rsidRPr="00AB3A4C" w:rsidRDefault="00F63DE7" w:rsidP="00793D10">
                                <w:pPr>
                                  <w:jc w:val="center"/>
                                </w:pPr>
                              </w:p>
                            </w:txbxContent>
                          </wps:txbx>
                          <wps:bodyPr rot="0" vert="horz" wrap="square" lIns="91440" tIns="91440" rIns="91440" bIns="91440" anchor="t" anchorCtr="0" upright="1">
                            <a:noAutofit/>
                          </wps:bodyPr>
                        </wps:wsp>
                        <wps:wsp>
                          <wps:cNvPr id="30" name="Text Box 5"/>
                          <wps:cNvSpPr txBox="1">
                            <a:spLocks noChangeAspect="1" noChangeArrowheads="1"/>
                          </wps:cNvSpPr>
                          <wps:spPr bwMode="auto">
                            <a:xfrm>
                              <a:off x="7920" y="1080"/>
                              <a:ext cx="2873" cy="2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0FB1EC" w14:textId="77777777" w:rsidR="00F63DE7" w:rsidRDefault="00F63DE7" w:rsidP="00793D10">
                                <w:pPr>
                                  <w:spacing w:after="0"/>
                                  <w:rPr>
                                    <w:b/>
                                    <w:bCs/>
                                    <w:sz w:val="18"/>
                                    <w:szCs w:val="26"/>
                                  </w:rPr>
                                </w:pPr>
                                <w:r>
                                  <w:rPr>
                                    <w:b/>
                                    <w:bCs/>
                                    <w:sz w:val="18"/>
                                    <w:szCs w:val="26"/>
                                  </w:rPr>
                                  <w:t>Overseas sister schools</w:t>
                                </w:r>
                              </w:p>
                              <w:p w14:paraId="744D076D" w14:textId="77777777" w:rsidR="00F63DE7" w:rsidRPr="004C261E" w:rsidRDefault="00F63DE7" w:rsidP="00793D10">
                                <w:pPr>
                                  <w:spacing w:after="0"/>
                                  <w:rPr>
                                    <w:b/>
                                    <w:bCs/>
                                    <w:sz w:val="18"/>
                                    <w:szCs w:val="26"/>
                                  </w:rPr>
                                </w:pPr>
                              </w:p>
                              <w:p w14:paraId="72296C4B" w14:textId="77777777" w:rsidR="00F63DE7" w:rsidRPr="00FE6A43" w:rsidRDefault="00F63DE7" w:rsidP="002A3C09">
                                <w:pPr>
                                  <w:numPr>
                                    <w:ilvl w:val="0"/>
                                    <w:numId w:val="24"/>
                                  </w:numPr>
                                  <w:ind w:left="284" w:hanging="142"/>
                                  <w:rPr>
                                    <w:bCs/>
                                    <w:sz w:val="18"/>
                                    <w:szCs w:val="26"/>
                                  </w:rPr>
                                </w:pPr>
                                <w:r w:rsidRPr="00FE6A43">
                                  <w:rPr>
                                    <w:bCs/>
                                    <w:sz w:val="18"/>
                                    <w:szCs w:val="26"/>
                                  </w:rPr>
                                  <w:t>Reciprocal visits of students and teachers</w:t>
                                </w:r>
                              </w:p>
                              <w:p w14:paraId="3A2C76FA" w14:textId="77777777" w:rsidR="00F63DE7" w:rsidRPr="00F7373C" w:rsidRDefault="00F63DE7" w:rsidP="002A3C09">
                                <w:pPr>
                                  <w:numPr>
                                    <w:ilvl w:val="0"/>
                                    <w:numId w:val="24"/>
                                  </w:numPr>
                                  <w:ind w:left="284" w:hanging="142"/>
                                  <w:rPr>
                                    <w:bCs/>
                                    <w:sz w:val="18"/>
                                    <w:szCs w:val="26"/>
                                  </w:rPr>
                                </w:pPr>
                                <w:r w:rsidRPr="00F7373C">
                                  <w:rPr>
                                    <w:bCs/>
                                    <w:sz w:val="18"/>
                                    <w:szCs w:val="26"/>
                                  </w:rPr>
                                  <w:t>Ongoing communication</w:t>
                                </w:r>
                              </w:p>
                              <w:p w14:paraId="56DD26B7" w14:textId="77777777" w:rsidR="00F63DE7" w:rsidRPr="00F7373C" w:rsidRDefault="00F63DE7" w:rsidP="002A3C09">
                                <w:pPr>
                                  <w:numPr>
                                    <w:ilvl w:val="0"/>
                                    <w:numId w:val="24"/>
                                  </w:numPr>
                                  <w:ind w:left="284" w:hanging="142"/>
                                  <w:rPr>
                                    <w:bCs/>
                                    <w:sz w:val="18"/>
                                    <w:szCs w:val="26"/>
                                  </w:rPr>
                                </w:pPr>
                                <w:r w:rsidRPr="00F7373C">
                                  <w:rPr>
                                    <w:bCs/>
                                    <w:sz w:val="18"/>
                                    <w:szCs w:val="26"/>
                                  </w:rPr>
                                  <w:t xml:space="preserve">Collaborative learning projects </w:t>
                                </w:r>
                              </w:p>
                              <w:p w14:paraId="7D2328C6" w14:textId="77777777" w:rsidR="00F63DE7" w:rsidRPr="00F7373C" w:rsidRDefault="00F63DE7" w:rsidP="002A3C09">
                                <w:pPr>
                                  <w:numPr>
                                    <w:ilvl w:val="0"/>
                                    <w:numId w:val="24"/>
                                  </w:numPr>
                                  <w:ind w:left="284" w:hanging="142"/>
                                  <w:rPr>
                                    <w:bCs/>
                                    <w:sz w:val="18"/>
                                    <w:szCs w:val="26"/>
                                  </w:rPr>
                                </w:pPr>
                                <w:r w:rsidRPr="00F7373C">
                                  <w:rPr>
                                    <w:bCs/>
                                    <w:sz w:val="18"/>
                                    <w:szCs w:val="26"/>
                                  </w:rPr>
                                  <w:t>Joint professional learning</w:t>
                                </w:r>
                              </w:p>
                            </w:txbxContent>
                          </wps:txbx>
                          <wps:bodyPr rot="0" vert="horz" wrap="square" lIns="91440" tIns="91440" rIns="91440" bIns="91440" anchor="t" anchorCtr="0" upright="1">
                            <a:noAutofit/>
                          </wps:bodyPr>
                        </wps:wsp>
                        <wps:wsp>
                          <wps:cNvPr id="31" name="Text Box 6"/>
                          <wps:cNvSpPr txBox="1">
                            <a:spLocks noChangeAspect="1" noChangeArrowheads="1"/>
                          </wps:cNvSpPr>
                          <wps:spPr bwMode="auto">
                            <a:xfrm>
                              <a:off x="1080" y="1080"/>
                              <a:ext cx="6112" cy="25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A4F77B" w14:textId="77777777" w:rsidR="00F63DE7" w:rsidRDefault="00F63DE7" w:rsidP="00793D10">
                                <w:pPr>
                                  <w:spacing w:after="0"/>
                                  <w:rPr>
                                    <w:b/>
                                    <w:bCs/>
                                    <w:sz w:val="18"/>
                                    <w:szCs w:val="26"/>
                                  </w:rPr>
                                </w:pPr>
                                <w:r w:rsidRPr="004C261E">
                                  <w:rPr>
                                    <w:b/>
                                    <w:bCs/>
                                    <w:sz w:val="18"/>
                                    <w:szCs w:val="26"/>
                                  </w:rPr>
                                  <w:t xml:space="preserve">Global and intercultural </w:t>
                                </w:r>
                                <w:r>
                                  <w:rPr>
                                    <w:b/>
                                    <w:bCs/>
                                    <w:sz w:val="18"/>
                                    <w:szCs w:val="26"/>
                                  </w:rPr>
                                  <w:t>components</w:t>
                                </w:r>
                                <w:r w:rsidRPr="004C261E">
                                  <w:rPr>
                                    <w:b/>
                                    <w:bCs/>
                                    <w:sz w:val="18"/>
                                    <w:szCs w:val="26"/>
                                  </w:rPr>
                                  <w:t xml:space="preserve"> of the curriculum</w:t>
                                </w:r>
                              </w:p>
                              <w:p w14:paraId="7B183F8F" w14:textId="77777777" w:rsidR="00F63DE7" w:rsidRPr="004C261E" w:rsidRDefault="00F63DE7" w:rsidP="00793D10">
                                <w:pPr>
                                  <w:spacing w:after="0"/>
                                  <w:rPr>
                                    <w:b/>
                                    <w:bCs/>
                                    <w:sz w:val="18"/>
                                    <w:szCs w:val="26"/>
                                  </w:rPr>
                                </w:pPr>
                              </w:p>
                              <w:p w14:paraId="4BB7186D" w14:textId="77777777" w:rsidR="00F63DE7" w:rsidRPr="002A3C09" w:rsidRDefault="00F63DE7" w:rsidP="002A3C09">
                                <w:pPr>
                                  <w:numPr>
                                    <w:ilvl w:val="0"/>
                                    <w:numId w:val="24"/>
                                  </w:numPr>
                                  <w:ind w:left="284" w:hanging="142"/>
                                  <w:rPr>
                                    <w:bCs/>
                                    <w:sz w:val="18"/>
                                    <w:szCs w:val="26"/>
                                  </w:rPr>
                                </w:pPr>
                                <w:r w:rsidRPr="002A3C09">
                                  <w:rPr>
                                    <w:bCs/>
                                    <w:sz w:val="18"/>
                                    <w:szCs w:val="26"/>
                                  </w:rPr>
                                  <w:t>Scope and sequence of global and intercultural components in school programs and activities</w:t>
                                </w:r>
                              </w:p>
                              <w:p w14:paraId="4A30F945" w14:textId="77777777" w:rsidR="00F63DE7" w:rsidRPr="002A3C09" w:rsidRDefault="00F63DE7" w:rsidP="002A3C09">
                                <w:pPr>
                                  <w:numPr>
                                    <w:ilvl w:val="0"/>
                                    <w:numId w:val="24"/>
                                  </w:numPr>
                                  <w:ind w:left="284" w:hanging="142"/>
                                  <w:rPr>
                                    <w:bCs/>
                                    <w:sz w:val="18"/>
                                    <w:szCs w:val="26"/>
                                  </w:rPr>
                                </w:pPr>
                                <w:r w:rsidRPr="002A3C09">
                                  <w:rPr>
                                    <w:bCs/>
                                    <w:sz w:val="18"/>
                                    <w:szCs w:val="26"/>
                                  </w:rPr>
                                  <w:t>Languages programs</w:t>
                                </w:r>
                              </w:p>
                              <w:p w14:paraId="53D7A694" w14:textId="77777777" w:rsidR="00F63DE7" w:rsidRPr="002A3C09" w:rsidRDefault="00F63DE7" w:rsidP="002A3C09">
                                <w:pPr>
                                  <w:numPr>
                                    <w:ilvl w:val="0"/>
                                    <w:numId w:val="24"/>
                                  </w:numPr>
                                  <w:ind w:left="284" w:hanging="142"/>
                                  <w:rPr>
                                    <w:bCs/>
                                    <w:sz w:val="18"/>
                                    <w:szCs w:val="26"/>
                                  </w:rPr>
                                </w:pPr>
                                <w:r w:rsidRPr="002A3C09">
                                  <w:rPr>
                                    <w:bCs/>
                                    <w:sz w:val="18"/>
                                    <w:szCs w:val="26"/>
                                  </w:rPr>
                                  <w:t>Units of work specifying content and approaches to global and intercultural components of student learning programs</w:t>
                                </w:r>
                              </w:p>
                              <w:p w14:paraId="131E65CB" w14:textId="77777777" w:rsidR="00F63DE7" w:rsidRPr="002A3C09" w:rsidRDefault="00F63DE7" w:rsidP="002A3C09">
                                <w:pPr>
                                  <w:numPr>
                                    <w:ilvl w:val="0"/>
                                    <w:numId w:val="24"/>
                                  </w:numPr>
                                  <w:ind w:left="284" w:hanging="142"/>
                                  <w:rPr>
                                    <w:bCs/>
                                    <w:sz w:val="18"/>
                                    <w:szCs w:val="26"/>
                                  </w:rPr>
                                </w:pPr>
                                <w:r w:rsidRPr="002A3C09">
                                  <w:rPr>
                                    <w:bCs/>
                                    <w:sz w:val="18"/>
                                    <w:szCs w:val="26"/>
                                  </w:rPr>
                                  <w:t>Collaborative learning projects involving overseas students and schools</w:t>
                                </w:r>
                              </w:p>
                              <w:p w14:paraId="1033D10D" w14:textId="77777777" w:rsidR="00F63DE7" w:rsidRPr="002A3C09" w:rsidRDefault="00F63DE7" w:rsidP="002A3C09">
                                <w:pPr>
                                  <w:numPr>
                                    <w:ilvl w:val="0"/>
                                    <w:numId w:val="24"/>
                                  </w:numPr>
                                  <w:ind w:left="284" w:hanging="142"/>
                                  <w:rPr>
                                    <w:bCs/>
                                    <w:sz w:val="18"/>
                                    <w:szCs w:val="26"/>
                                  </w:rPr>
                                </w:pPr>
                                <w:r w:rsidRPr="002A3C09">
                                  <w:rPr>
                                    <w:bCs/>
                                    <w:sz w:val="18"/>
                                    <w:szCs w:val="26"/>
                                  </w:rPr>
                                  <w:t>Use of ICT to support synchronous learning opportunities</w:t>
                                </w:r>
                              </w:p>
                            </w:txbxContent>
                          </wps:txbx>
                          <wps:bodyPr rot="0" vert="horz" wrap="square" lIns="91440" tIns="91440" rIns="91440" bIns="91440" anchor="t" anchorCtr="0" upright="1">
                            <a:noAutofit/>
                          </wps:bodyPr>
                        </wps:wsp>
                        <wps:wsp>
                          <wps:cNvPr id="32" name="Text Box 7"/>
                          <wps:cNvSpPr txBox="1">
                            <a:spLocks noChangeAspect="1" noChangeArrowheads="1"/>
                          </wps:cNvSpPr>
                          <wps:spPr bwMode="auto">
                            <a:xfrm>
                              <a:off x="7920" y="3936"/>
                              <a:ext cx="2880" cy="22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CAAB6E" w14:textId="77777777" w:rsidR="00F63DE7" w:rsidRDefault="00F63DE7" w:rsidP="00793D10">
                                <w:pPr>
                                  <w:spacing w:after="0"/>
                                  <w:rPr>
                                    <w:b/>
                                    <w:bCs/>
                                    <w:sz w:val="18"/>
                                    <w:szCs w:val="26"/>
                                  </w:rPr>
                                </w:pPr>
                                <w:r w:rsidRPr="004C261E">
                                  <w:rPr>
                                    <w:b/>
                                    <w:bCs/>
                                    <w:sz w:val="18"/>
                                    <w:szCs w:val="26"/>
                                  </w:rPr>
                                  <w:t>Service and community engagement projects</w:t>
                                </w:r>
                              </w:p>
                              <w:p w14:paraId="111F46F2" w14:textId="77777777" w:rsidR="00F63DE7" w:rsidRPr="004C261E" w:rsidRDefault="00F63DE7" w:rsidP="00793D10">
                                <w:pPr>
                                  <w:spacing w:after="0"/>
                                  <w:rPr>
                                    <w:b/>
                                    <w:bCs/>
                                    <w:sz w:val="18"/>
                                    <w:szCs w:val="26"/>
                                  </w:rPr>
                                </w:pPr>
                              </w:p>
                              <w:p w14:paraId="77F17D4A" w14:textId="77777777" w:rsidR="00F63DE7" w:rsidRPr="002A3C09" w:rsidRDefault="00F63DE7" w:rsidP="002A3C09">
                                <w:pPr>
                                  <w:numPr>
                                    <w:ilvl w:val="0"/>
                                    <w:numId w:val="24"/>
                                  </w:numPr>
                                  <w:ind w:left="284" w:hanging="142"/>
                                  <w:rPr>
                                    <w:bCs/>
                                    <w:sz w:val="18"/>
                                    <w:szCs w:val="26"/>
                                  </w:rPr>
                                </w:pPr>
                                <w:r w:rsidRPr="002A3C09">
                                  <w:rPr>
                                    <w:bCs/>
                                    <w:sz w:val="18"/>
                                    <w:szCs w:val="26"/>
                                  </w:rPr>
                                  <w:t>International educational programs for students, with a focus on life skills</w:t>
                                </w:r>
                              </w:p>
                              <w:p w14:paraId="066075C0" w14:textId="77777777" w:rsidR="00F63DE7" w:rsidRPr="002A3C09" w:rsidRDefault="00F63DE7" w:rsidP="00D62308">
                                <w:pPr>
                                  <w:numPr>
                                    <w:ilvl w:val="0"/>
                                    <w:numId w:val="24"/>
                                  </w:numPr>
                                  <w:spacing w:after="0"/>
                                  <w:ind w:left="284" w:hanging="142"/>
                                  <w:rPr>
                                    <w:bCs/>
                                    <w:sz w:val="18"/>
                                    <w:szCs w:val="26"/>
                                  </w:rPr>
                                </w:pPr>
                                <w:r w:rsidRPr="002A3C09">
                                  <w:rPr>
                                    <w:bCs/>
                                    <w:sz w:val="18"/>
                                    <w:szCs w:val="26"/>
                                  </w:rPr>
                                  <w:t>Collaborative community development projects</w:t>
                                </w:r>
                              </w:p>
                            </w:txbxContent>
                          </wps:txbx>
                          <wps:bodyPr rot="0" vert="horz" wrap="square" lIns="91440" tIns="91440" rIns="91440" bIns="91440" anchor="t" anchorCtr="0" upright="1">
                            <a:noAutofit/>
                          </wps:bodyPr>
                        </wps:wsp>
                        <wps:wsp>
                          <wps:cNvPr id="33" name="Text Box 8"/>
                          <wps:cNvSpPr txBox="1">
                            <a:spLocks noChangeAspect="1" noChangeArrowheads="1"/>
                          </wps:cNvSpPr>
                          <wps:spPr bwMode="auto">
                            <a:xfrm>
                              <a:off x="1080" y="6120"/>
                              <a:ext cx="3232" cy="21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A1271C" w14:textId="77777777" w:rsidR="00F63DE7" w:rsidRDefault="00F63DE7" w:rsidP="00793D10">
                                <w:pPr>
                                  <w:spacing w:after="0"/>
                                  <w:rPr>
                                    <w:b/>
                                    <w:bCs/>
                                    <w:sz w:val="18"/>
                                    <w:szCs w:val="26"/>
                                  </w:rPr>
                                </w:pPr>
                                <w:r w:rsidRPr="004C261E">
                                  <w:rPr>
                                    <w:b/>
                                    <w:bCs/>
                                    <w:sz w:val="18"/>
                                    <w:szCs w:val="26"/>
                                  </w:rPr>
                                  <w:t>Staff professional learning</w:t>
                                </w:r>
                              </w:p>
                              <w:p w14:paraId="1B6619F1" w14:textId="77777777" w:rsidR="00F63DE7" w:rsidRPr="004C261E" w:rsidRDefault="00F63DE7" w:rsidP="00793D10">
                                <w:pPr>
                                  <w:spacing w:after="0"/>
                                  <w:rPr>
                                    <w:b/>
                                    <w:bCs/>
                                    <w:sz w:val="18"/>
                                    <w:szCs w:val="26"/>
                                  </w:rPr>
                                </w:pPr>
                              </w:p>
                              <w:p w14:paraId="36FDF1F1" w14:textId="77777777" w:rsidR="00F63DE7" w:rsidRDefault="00F63DE7" w:rsidP="002A3C09">
                                <w:pPr>
                                  <w:numPr>
                                    <w:ilvl w:val="0"/>
                                    <w:numId w:val="24"/>
                                  </w:numPr>
                                  <w:ind w:left="284" w:hanging="142"/>
                                </w:pPr>
                                <w:r w:rsidRPr="00FE6A43">
                                  <w:rPr>
                                    <w:bCs/>
                                    <w:sz w:val="18"/>
                                    <w:szCs w:val="26"/>
                                  </w:rPr>
                                  <w:t>Professional learning programs focusing on global and intercultural components of teaching and learning programs (content, pedagogy, assessment, use of ICT)</w:t>
                                </w:r>
                              </w:p>
                            </w:txbxContent>
                          </wps:txbx>
                          <wps:bodyPr rot="0" vert="horz" wrap="square" lIns="91440" tIns="91440" rIns="91440" bIns="91440" anchor="t" anchorCtr="0" upright="1">
                            <a:noAutofit/>
                          </wps:bodyPr>
                        </wps:wsp>
                        <wps:wsp>
                          <wps:cNvPr id="34" name="Text Box 9"/>
                          <wps:cNvSpPr txBox="1">
                            <a:spLocks noChangeAspect="1" noChangeArrowheads="1"/>
                          </wps:cNvSpPr>
                          <wps:spPr bwMode="auto">
                            <a:xfrm>
                              <a:off x="1080" y="8849"/>
                              <a:ext cx="3232" cy="17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F617FC" w14:textId="77777777" w:rsidR="00F63DE7" w:rsidRDefault="00F63DE7" w:rsidP="00793D10">
                                <w:pPr>
                                  <w:spacing w:after="0"/>
                                  <w:rPr>
                                    <w:b/>
                                    <w:bCs/>
                                    <w:sz w:val="18"/>
                                    <w:szCs w:val="26"/>
                                  </w:rPr>
                                </w:pPr>
                                <w:r w:rsidRPr="004C261E">
                                  <w:rPr>
                                    <w:b/>
                                    <w:bCs/>
                                    <w:sz w:val="18"/>
                                    <w:szCs w:val="26"/>
                                  </w:rPr>
                                  <w:t>International delegations</w:t>
                                </w:r>
                              </w:p>
                              <w:p w14:paraId="3D0301FA" w14:textId="77777777" w:rsidR="00F63DE7" w:rsidRPr="004C261E" w:rsidRDefault="00F63DE7" w:rsidP="00793D10">
                                <w:pPr>
                                  <w:spacing w:after="0"/>
                                  <w:rPr>
                                    <w:b/>
                                    <w:bCs/>
                                    <w:sz w:val="18"/>
                                    <w:szCs w:val="26"/>
                                  </w:rPr>
                                </w:pPr>
                              </w:p>
                              <w:p w14:paraId="376FAF15" w14:textId="77777777" w:rsidR="00F63DE7" w:rsidRPr="00FE6A43" w:rsidRDefault="00F63DE7" w:rsidP="002A3C09">
                                <w:pPr>
                                  <w:numPr>
                                    <w:ilvl w:val="0"/>
                                    <w:numId w:val="24"/>
                                  </w:numPr>
                                  <w:ind w:left="284" w:hanging="142"/>
                                  <w:rPr>
                                    <w:bCs/>
                                    <w:sz w:val="18"/>
                                    <w:szCs w:val="26"/>
                                  </w:rPr>
                                </w:pPr>
                                <w:r w:rsidRPr="00FE6A43">
                                  <w:rPr>
                                    <w:bCs/>
                                    <w:sz w:val="18"/>
                                    <w:szCs w:val="26"/>
                                  </w:rPr>
                                  <w:t>Visits from overseas officials, principals and teachers</w:t>
                                </w:r>
                              </w:p>
                              <w:p w14:paraId="529C9B9C" w14:textId="77777777" w:rsidR="00F63DE7" w:rsidRPr="002A3C09" w:rsidRDefault="00F63DE7" w:rsidP="002A3C09">
                                <w:pPr>
                                  <w:numPr>
                                    <w:ilvl w:val="0"/>
                                    <w:numId w:val="24"/>
                                  </w:numPr>
                                  <w:ind w:left="284" w:hanging="142"/>
                                  <w:rPr>
                                    <w:bCs/>
                                    <w:sz w:val="18"/>
                                    <w:szCs w:val="26"/>
                                  </w:rPr>
                                </w:pPr>
                                <w:r w:rsidRPr="00FE6A43">
                                  <w:rPr>
                                    <w:bCs/>
                                    <w:sz w:val="18"/>
                                    <w:szCs w:val="26"/>
                                  </w:rPr>
                                  <w:t>Information and ideas exchange</w:t>
                                </w:r>
                              </w:p>
                            </w:txbxContent>
                          </wps:txbx>
                          <wps:bodyPr rot="0" vert="horz" wrap="square" lIns="91440" tIns="91440" rIns="91440" bIns="91440" anchor="t" anchorCtr="0" upright="1">
                            <a:noAutofit/>
                          </wps:bodyPr>
                        </wps:wsp>
                        <wps:wsp>
                          <wps:cNvPr id="35" name="Text Box 10"/>
                          <wps:cNvSpPr txBox="1">
                            <a:spLocks noChangeAspect="1" noChangeArrowheads="1"/>
                          </wps:cNvSpPr>
                          <wps:spPr bwMode="auto">
                            <a:xfrm>
                              <a:off x="4933" y="8640"/>
                              <a:ext cx="2280" cy="2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5CEDC1" w14:textId="7E1A05FD" w:rsidR="00F63DE7" w:rsidRDefault="00F63DE7" w:rsidP="00D62308">
                                <w:pPr>
                                  <w:spacing w:after="0"/>
                                  <w:rPr>
                                    <w:b/>
                                    <w:bCs/>
                                    <w:sz w:val="18"/>
                                    <w:szCs w:val="26"/>
                                  </w:rPr>
                                </w:pPr>
                                <w:r w:rsidRPr="004C261E">
                                  <w:rPr>
                                    <w:b/>
                                    <w:bCs/>
                                    <w:sz w:val="18"/>
                                    <w:szCs w:val="26"/>
                                  </w:rPr>
                                  <w:t>International student program</w:t>
                                </w:r>
                              </w:p>
                              <w:p w14:paraId="4764A4EF" w14:textId="77777777" w:rsidR="00F63DE7" w:rsidRPr="00D62308" w:rsidRDefault="00F63DE7" w:rsidP="00D62308">
                                <w:pPr>
                                  <w:spacing w:after="0"/>
                                  <w:rPr>
                                    <w:b/>
                                    <w:bCs/>
                                    <w:sz w:val="18"/>
                                    <w:szCs w:val="26"/>
                                  </w:rPr>
                                </w:pPr>
                              </w:p>
                              <w:p w14:paraId="30F010AF" w14:textId="77777777" w:rsidR="00F63DE7" w:rsidRPr="002A3C09" w:rsidRDefault="00F63DE7" w:rsidP="002A3C09">
                                <w:pPr>
                                  <w:numPr>
                                    <w:ilvl w:val="0"/>
                                    <w:numId w:val="24"/>
                                  </w:numPr>
                                  <w:ind w:left="284" w:hanging="142"/>
                                  <w:rPr>
                                    <w:bCs/>
                                    <w:sz w:val="18"/>
                                    <w:szCs w:val="26"/>
                                  </w:rPr>
                                </w:pPr>
                                <w:r w:rsidRPr="002A3C09">
                                  <w:rPr>
                                    <w:bCs/>
                                    <w:sz w:val="18"/>
                                    <w:szCs w:val="26"/>
                                  </w:rPr>
                                  <w:t>Fee-paying students from overseas</w:t>
                                </w:r>
                              </w:p>
                            </w:txbxContent>
                          </wps:txbx>
                          <wps:bodyPr rot="0" vert="horz" wrap="square" lIns="91440" tIns="91440" rIns="91440" bIns="91440" anchor="t" anchorCtr="0" upright="1">
                            <a:noAutofit/>
                          </wps:bodyPr>
                        </wps:wsp>
                        <wps:wsp>
                          <wps:cNvPr id="36" name="Text Box 11"/>
                          <wps:cNvSpPr txBox="1">
                            <a:spLocks noChangeAspect="1" noChangeArrowheads="1"/>
                          </wps:cNvSpPr>
                          <wps:spPr bwMode="auto">
                            <a:xfrm>
                              <a:off x="7920" y="6480"/>
                              <a:ext cx="2873" cy="14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2B90AF" w14:textId="77777777" w:rsidR="00F63DE7" w:rsidRDefault="00F63DE7" w:rsidP="00793D10">
                                <w:pPr>
                                  <w:spacing w:after="0"/>
                                  <w:rPr>
                                    <w:b/>
                                    <w:bCs/>
                                    <w:sz w:val="18"/>
                                    <w:szCs w:val="26"/>
                                  </w:rPr>
                                </w:pPr>
                                <w:r w:rsidRPr="004C261E">
                                  <w:rPr>
                                    <w:b/>
                                    <w:bCs/>
                                    <w:sz w:val="18"/>
                                    <w:szCs w:val="26"/>
                                  </w:rPr>
                                  <w:t>Overseas student exchange programs</w:t>
                                </w:r>
                              </w:p>
                              <w:p w14:paraId="545A68CF" w14:textId="77777777" w:rsidR="00F63DE7" w:rsidRPr="00FE6A43" w:rsidRDefault="00F63DE7" w:rsidP="00793D10">
                                <w:pPr>
                                  <w:spacing w:after="0"/>
                                  <w:rPr>
                                    <w:bCs/>
                                    <w:sz w:val="18"/>
                                    <w:szCs w:val="26"/>
                                  </w:rPr>
                                </w:pPr>
                              </w:p>
                              <w:p w14:paraId="2B73A1DF" w14:textId="77777777" w:rsidR="00F63DE7" w:rsidRPr="002A3C09" w:rsidRDefault="00F63DE7" w:rsidP="002A3C09">
                                <w:pPr>
                                  <w:numPr>
                                    <w:ilvl w:val="0"/>
                                    <w:numId w:val="24"/>
                                  </w:numPr>
                                  <w:ind w:left="284" w:hanging="142"/>
                                  <w:rPr>
                                    <w:bCs/>
                                    <w:sz w:val="18"/>
                                    <w:szCs w:val="26"/>
                                  </w:rPr>
                                </w:pPr>
                                <w:r w:rsidRPr="00FE6A43">
                                  <w:rPr>
                                    <w:bCs/>
                                    <w:sz w:val="18"/>
                                    <w:szCs w:val="26"/>
                                  </w:rPr>
                                  <w:t>Individual exchange programs of varying length</w:t>
                                </w:r>
                              </w:p>
                            </w:txbxContent>
                          </wps:txbx>
                          <wps:bodyPr rot="0" vert="horz" wrap="square" lIns="91440" tIns="91440" rIns="91440" bIns="91440" anchor="t" anchorCtr="0" upright="1">
                            <a:noAutofit/>
                          </wps:bodyPr>
                        </wps:wsp>
                        <wps:wsp>
                          <wps:cNvPr id="37" name="Text Box 12"/>
                          <wps:cNvSpPr txBox="1">
                            <a:spLocks noChangeAspect="1" noChangeArrowheads="1"/>
                          </wps:cNvSpPr>
                          <wps:spPr bwMode="auto">
                            <a:xfrm>
                              <a:off x="7920" y="8272"/>
                              <a:ext cx="2872" cy="23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708B44" w14:textId="77777777" w:rsidR="00F63DE7" w:rsidRPr="004C261E" w:rsidRDefault="00F63DE7" w:rsidP="00793D10">
                                <w:pPr>
                                  <w:spacing w:after="0"/>
                                  <w:rPr>
                                    <w:b/>
                                    <w:bCs/>
                                    <w:sz w:val="18"/>
                                    <w:szCs w:val="26"/>
                                  </w:rPr>
                                </w:pPr>
                                <w:r w:rsidRPr="004C261E">
                                  <w:rPr>
                                    <w:b/>
                                    <w:bCs/>
                                    <w:sz w:val="18"/>
                                    <w:szCs w:val="26"/>
                                  </w:rPr>
                                  <w:t xml:space="preserve">Overseas study </w:t>
                                </w:r>
                                <w:r>
                                  <w:rPr>
                                    <w:b/>
                                    <w:bCs/>
                                    <w:sz w:val="18"/>
                                    <w:szCs w:val="26"/>
                                  </w:rPr>
                                  <w:t>program</w:t>
                                </w:r>
                                <w:r w:rsidRPr="004C261E">
                                  <w:rPr>
                                    <w:b/>
                                    <w:bCs/>
                                    <w:sz w:val="18"/>
                                    <w:szCs w:val="26"/>
                                  </w:rPr>
                                  <w:t>s</w:t>
                                </w:r>
                              </w:p>
                              <w:p w14:paraId="4B9BB0CE" w14:textId="77777777" w:rsidR="00F63DE7" w:rsidRPr="002A3C09" w:rsidRDefault="00F63DE7" w:rsidP="002A3C09">
                                <w:pPr>
                                  <w:numPr>
                                    <w:ilvl w:val="0"/>
                                    <w:numId w:val="24"/>
                                  </w:numPr>
                                  <w:ind w:left="284" w:hanging="142"/>
                                  <w:rPr>
                                    <w:bCs/>
                                    <w:sz w:val="18"/>
                                    <w:szCs w:val="26"/>
                                  </w:rPr>
                                </w:pPr>
                                <w:r w:rsidRPr="002A3C09">
                                  <w:rPr>
                                    <w:bCs/>
                                    <w:sz w:val="18"/>
                                    <w:szCs w:val="26"/>
                                  </w:rPr>
                                  <w:t>Language immersion</w:t>
                                </w:r>
                              </w:p>
                              <w:p w14:paraId="2EDAA77A" w14:textId="77777777" w:rsidR="00F63DE7" w:rsidRPr="002A3C09" w:rsidRDefault="00F63DE7" w:rsidP="002A3C09">
                                <w:pPr>
                                  <w:numPr>
                                    <w:ilvl w:val="0"/>
                                    <w:numId w:val="24"/>
                                  </w:numPr>
                                  <w:ind w:left="284" w:hanging="142"/>
                                  <w:rPr>
                                    <w:bCs/>
                                    <w:sz w:val="18"/>
                                    <w:szCs w:val="26"/>
                                  </w:rPr>
                                </w:pPr>
                                <w:r w:rsidRPr="002A3C09">
                                  <w:rPr>
                                    <w:bCs/>
                                    <w:sz w:val="18"/>
                                    <w:szCs w:val="26"/>
                                  </w:rPr>
                                  <w:t>Cultural programs</w:t>
                                </w:r>
                              </w:p>
                              <w:p w14:paraId="1557C897" w14:textId="77777777" w:rsidR="00F63DE7" w:rsidRPr="002A3C09" w:rsidRDefault="00F63DE7" w:rsidP="002A3C09">
                                <w:pPr>
                                  <w:numPr>
                                    <w:ilvl w:val="0"/>
                                    <w:numId w:val="24"/>
                                  </w:numPr>
                                  <w:ind w:left="284" w:hanging="142"/>
                                  <w:rPr>
                                    <w:bCs/>
                                    <w:sz w:val="18"/>
                                    <w:szCs w:val="26"/>
                                  </w:rPr>
                                </w:pPr>
                                <w:r w:rsidRPr="002A3C09">
                                  <w:rPr>
                                    <w:bCs/>
                                    <w:sz w:val="18"/>
                                    <w:szCs w:val="26"/>
                                  </w:rPr>
                                  <w:t>Sports programs</w:t>
                                </w:r>
                              </w:p>
                              <w:p w14:paraId="63B71774" w14:textId="77777777" w:rsidR="00F63DE7" w:rsidRPr="002A3C09" w:rsidRDefault="00F63DE7" w:rsidP="002A3C09">
                                <w:pPr>
                                  <w:numPr>
                                    <w:ilvl w:val="0"/>
                                    <w:numId w:val="24"/>
                                  </w:numPr>
                                  <w:ind w:left="284" w:hanging="142"/>
                                  <w:rPr>
                                    <w:bCs/>
                                    <w:sz w:val="18"/>
                                    <w:szCs w:val="26"/>
                                  </w:rPr>
                                </w:pPr>
                                <w:r w:rsidRPr="002A3C09">
                                  <w:rPr>
                                    <w:bCs/>
                                    <w:sz w:val="18"/>
                                    <w:szCs w:val="26"/>
                                  </w:rPr>
                                  <w:t>Musical performance programs</w:t>
                                </w:r>
                              </w:p>
                              <w:p w14:paraId="020BABBD" w14:textId="77777777" w:rsidR="00F63DE7" w:rsidRPr="002A3C09" w:rsidRDefault="00F63DE7" w:rsidP="002A3C09">
                                <w:pPr>
                                  <w:numPr>
                                    <w:ilvl w:val="0"/>
                                    <w:numId w:val="24"/>
                                  </w:numPr>
                                  <w:ind w:left="284" w:hanging="142"/>
                                  <w:rPr>
                                    <w:bCs/>
                                    <w:sz w:val="18"/>
                                    <w:szCs w:val="26"/>
                                  </w:rPr>
                                </w:pPr>
                                <w:r w:rsidRPr="002A3C09">
                                  <w:rPr>
                                    <w:bCs/>
                                    <w:sz w:val="18"/>
                                    <w:szCs w:val="26"/>
                                  </w:rPr>
                                  <w:t>Art and history programs</w:t>
                                </w:r>
                              </w:p>
                            </w:txbxContent>
                          </wps:txbx>
                          <wps:bodyPr rot="0" vert="horz" wrap="square" lIns="91440" tIns="91440" rIns="91440" bIns="91440" anchor="t" anchorCtr="0" upright="1">
                            <a:noAutofit/>
                          </wps:bodyPr>
                        </wps:wsp>
                        <wps:wsp>
                          <wps:cNvPr id="38" name="Text Box 13"/>
                          <wps:cNvSpPr txBox="1">
                            <a:spLocks noChangeAspect="1" noChangeArrowheads="1"/>
                          </wps:cNvSpPr>
                          <wps:spPr bwMode="auto">
                            <a:xfrm>
                              <a:off x="11520" y="1080"/>
                              <a:ext cx="705" cy="95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AFAAA" w14:textId="77777777" w:rsidR="00F63DE7" w:rsidRPr="009F65B6" w:rsidRDefault="00F63DE7" w:rsidP="00793D10">
                                <w:pPr>
                                  <w:jc w:val="center"/>
                                </w:pPr>
                                <w:r w:rsidRPr="00FE6A43">
                                  <w:rPr>
                                    <w:b/>
                                    <w:sz w:val="18"/>
                                  </w:rPr>
                                  <w:t>Overseas Learning Experiences for Students</w:t>
                                </w:r>
                              </w:p>
                            </w:txbxContent>
                          </wps:txbx>
                          <wps:bodyPr rot="0" vert="vert" wrap="square" lIns="91440" tIns="91440" rIns="91440" bIns="91440" anchor="t" anchorCtr="0" upright="1">
                            <a:noAutofit/>
                          </wps:bodyPr>
                        </wps:wsp>
                        <wps:wsp>
                          <wps:cNvPr id="39" name="Text Box 14"/>
                          <wps:cNvSpPr txBox="1">
                            <a:spLocks noChangeAspect="1" noChangeArrowheads="1"/>
                          </wps:cNvSpPr>
                          <wps:spPr bwMode="auto">
                            <a:xfrm>
                              <a:off x="1080" y="3960"/>
                              <a:ext cx="3240" cy="17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E51021" w14:textId="77777777" w:rsidR="00F63DE7" w:rsidRDefault="00F63DE7" w:rsidP="00793D10">
                                <w:pPr>
                                  <w:rPr>
                                    <w:b/>
                                    <w:sz w:val="18"/>
                                  </w:rPr>
                                </w:pPr>
                                <w:r>
                                  <w:rPr>
                                    <w:b/>
                                    <w:sz w:val="18"/>
                                  </w:rPr>
                                  <w:t>Overseas staff exchange programs</w:t>
                                </w:r>
                              </w:p>
                              <w:p w14:paraId="33A870E5" w14:textId="77777777" w:rsidR="00F63DE7" w:rsidRPr="002A3C09" w:rsidRDefault="00F63DE7" w:rsidP="002A3C09">
                                <w:pPr>
                                  <w:numPr>
                                    <w:ilvl w:val="0"/>
                                    <w:numId w:val="24"/>
                                  </w:numPr>
                                  <w:ind w:left="284" w:hanging="142"/>
                                  <w:rPr>
                                    <w:bCs/>
                                    <w:sz w:val="18"/>
                                    <w:szCs w:val="26"/>
                                  </w:rPr>
                                </w:pPr>
                                <w:r w:rsidRPr="002A3C09">
                                  <w:rPr>
                                    <w:bCs/>
                                    <w:sz w:val="18"/>
                                    <w:szCs w:val="26"/>
                                  </w:rPr>
                                  <w:t>Individual/group exchange programs of varying length and purpose</w:t>
                                </w:r>
                              </w:p>
                            </w:txbxContent>
                          </wps:txbx>
                          <wps:bodyPr rot="0" vert="horz" wrap="square" lIns="91440" tIns="91440" rIns="91440" bIns="91440" anchor="t" anchorCtr="0" upright="1">
                            <a:noAutofit/>
                          </wps:bodyPr>
                        </wps:wsp>
                      </wpg:grpSp>
                      <wps:wsp>
                        <wps:cNvPr id="40" name="Line 15"/>
                        <wps:cNvCnPr/>
                        <wps:spPr bwMode="auto">
                          <a:xfrm flipH="1" flipV="1">
                            <a:off x="4053" y="8640"/>
                            <a:ext cx="240" cy="72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1" name="Line 16"/>
                        <wps:cNvCnPr/>
                        <wps:spPr bwMode="auto">
                          <a:xfrm flipV="1">
                            <a:off x="6093" y="7920"/>
                            <a:ext cx="1440" cy="144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2" name="Line 17"/>
                        <wps:cNvCnPr/>
                        <wps:spPr bwMode="auto">
                          <a:xfrm>
                            <a:off x="6480" y="10064"/>
                            <a:ext cx="1053" cy="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3" name="Line 18"/>
                        <wps:cNvCnPr/>
                        <wps:spPr bwMode="auto">
                          <a:xfrm>
                            <a:off x="6480" y="11794"/>
                            <a:ext cx="1053" cy="79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4" name="Line 19"/>
                        <wps:cNvCnPr/>
                        <wps:spPr bwMode="auto">
                          <a:xfrm>
                            <a:off x="6244" y="12981"/>
                            <a:ext cx="1289" cy="1933"/>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5" name="Line 20"/>
                        <wps:cNvCnPr/>
                        <wps:spPr bwMode="auto">
                          <a:xfrm>
                            <a:off x="5013" y="12944"/>
                            <a:ext cx="0" cy="853"/>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6" name="Line 21"/>
                        <wps:cNvCnPr/>
                        <wps:spPr bwMode="auto">
                          <a:xfrm flipH="1">
                            <a:off x="3213" y="9720"/>
                            <a:ext cx="720" cy="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7" name="Line 22"/>
                        <wps:cNvCnPr/>
                        <wps:spPr bwMode="auto">
                          <a:xfrm flipH="1">
                            <a:off x="3240" y="11880"/>
                            <a:ext cx="720" cy="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8" name="Line 23"/>
                        <wps:cNvCnPr/>
                        <wps:spPr bwMode="auto">
                          <a:xfrm flipH="1">
                            <a:off x="3240" y="12960"/>
                            <a:ext cx="944" cy="1573"/>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49" name="Line 24"/>
                        <wps:cNvCnPr/>
                        <wps:spPr bwMode="auto">
                          <a:xfrm flipH="1" flipV="1">
                            <a:off x="9693" y="7920"/>
                            <a:ext cx="1080" cy="36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50" name="Line 25"/>
                        <wps:cNvCnPr/>
                        <wps:spPr bwMode="auto">
                          <a:xfrm flipH="1">
                            <a:off x="9693" y="9360"/>
                            <a:ext cx="1080" cy="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51" name="Line 26"/>
                        <wps:cNvCnPr/>
                        <wps:spPr bwMode="auto">
                          <a:xfrm flipH="1">
                            <a:off x="9693" y="12600"/>
                            <a:ext cx="1080" cy="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s:wsp>
                        <wps:cNvPr id="52" name="Line 27"/>
                        <wps:cNvCnPr/>
                        <wps:spPr bwMode="auto">
                          <a:xfrm flipH="1">
                            <a:off x="9693" y="13908"/>
                            <a:ext cx="1080" cy="720"/>
                          </a:xfrm>
                          <a:prstGeom prst="line">
                            <a:avLst/>
                          </a:prstGeom>
                          <a:noFill/>
                          <a:ln w="44450">
                            <a:solidFill>
                              <a:srgbClr val="4A7EBB"/>
                            </a:solidFill>
                            <a:round/>
                            <a:headEnd/>
                            <a:tailEnd type="triangle" w="med" len="me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6" style="position:absolute;margin-left:-17.8pt;margin-top:37.5pt;width:557.25pt;height:478.05pt;z-index:251640320" coordorigin="360,6120" coordsize="11145,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">
                <v:group id="Group 3" o:spid="_x0000_s1037" style="position:absolute;left:360;top:6120;width:11145;height:9561" coordorigin="1080,1080" coordsize="11145,95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o:lock v:ext="edit" aspectratio="t"/>
                  <v:shape id="Text Box 4" o:spid="_x0000_s1038" type="#_x0000_t202" style="position:absolute;left:4680;top:3960;width:2497;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7hV8QA&#10;AADbAAAADwAAAGRycy9kb3ducmV2LnhtbESPwWrDMBBE74H+g9hAb7HsHEztWjEh1KS30rSHHhdr&#10;Y5laK2MpjpOvrwqFHoeZecNU9WIHMdPke8cKsiQFQdw63XOn4POj2TyB8AFZ4+CYFNzIQ717WFVY&#10;anfld5pPoRMRwr5EBSaEsZTSt4Ys+sSNxNE7u8liiHLqpJ7wGuF2kNs0zaXFnuOCwZEOhtrv08Uq&#10;OC79ISv0/Zzfv44FhfztpWlmpR7Xy/4ZRKAl/If/2q9awbaA3y/x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4VfEAAAA2wAAAA8AAAAAAAAAAAAAAAAAmAIAAGRycy9k&#10;b3ducmV2LnhtbFBLBQYAAAAABAAEAPUAAACJAwAAAAA=&#10;" filled="f" strokeweight="2.25pt">
                    <o:lock v:ext="edit" aspectratio="t"/>
                    <v:textbox inset=",7.2pt,,7.2pt">
                      <w:txbxContent>
                        <w:p w14:paraId="1435987D" w14:textId="77777777" w:rsidR="00BD7FD0" w:rsidRDefault="00BD7FD0" w:rsidP="00793D10">
                          <w:pPr>
                            <w:spacing w:after="0"/>
                            <w:jc w:val="center"/>
                            <w:rPr>
                              <w:b/>
                              <w:bCs/>
                              <w:sz w:val="32"/>
                              <w:szCs w:val="26"/>
                            </w:rPr>
                          </w:pPr>
                        </w:p>
                        <w:p w14:paraId="6727A05D" w14:textId="77777777" w:rsidR="00BD7FD0" w:rsidRDefault="00BD7FD0" w:rsidP="00793D10">
                          <w:pPr>
                            <w:spacing w:after="0"/>
                            <w:jc w:val="center"/>
                            <w:rPr>
                              <w:b/>
                              <w:bCs/>
                              <w:sz w:val="24"/>
                              <w:szCs w:val="26"/>
                            </w:rPr>
                          </w:pPr>
                          <w:r w:rsidRPr="00930094">
                            <w:rPr>
                              <w:b/>
                              <w:bCs/>
                              <w:sz w:val="24"/>
                              <w:szCs w:val="26"/>
                            </w:rPr>
                            <w:t>International Education</w:t>
                          </w:r>
                          <w:r>
                            <w:rPr>
                              <w:b/>
                              <w:bCs/>
                              <w:sz w:val="24"/>
                              <w:szCs w:val="26"/>
                            </w:rPr>
                            <w:t xml:space="preserve">: </w:t>
                          </w:r>
                        </w:p>
                        <w:p w14:paraId="76400F63" w14:textId="77777777" w:rsidR="00BD7FD0" w:rsidRPr="00930094" w:rsidRDefault="00BD7FD0" w:rsidP="00793D10">
                          <w:pPr>
                            <w:spacing w:after="0"/>
                            <w:jc w:val="center"/>
                            <w:rPr>
                              <w:bCs/>
                              <w:szCs w:val="26"/>
                            </w:rPr>
                          </w:pPr>
                          <w:r w:rsidRPr="00930094">
                            <w:rPr>
                              <w:bCs/>
                              <w:szCs w:val="26"/>
                            </w:rPr>
                            <w:t>Planned</w:t>
                          </w:r>
                          <w:r>
                            <w:rPr>
                              <w:bCs/>
                              <w:szCs w:val="26"/>
                            </w:rPr>
                            <w:t xml:space="preserve"> and ongoing development of programs and activities that equip students with knowledge, skills and values to operate effectively in a globalised society</w:t>
                          </w:r>
                        </w:p>
                        <w:p w14:paraId="129B2F9F" w14:textId="77777777" w:rsidR="00BD7FD0" w:rsidRPr="00AB3A4C" w:rsidRDefault="00BD7FD0" w:rsidP="00793D10">
                          <w:pPr>
                            <w:jc w:val="center"/>
                          </w:pPr>
                        </w:p>
                      </w:txbxContent>
                    </v:textbox>
                  </v:shape>
                  <v:shape id="Text Box 5" o:spid="_x0000_s1039" type="#_x0000_t202" style="position:absolute;left:7920;top:1080;width:287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IasEA&#10;AADbAAAADwAAAGRycy9kb3ducmV2LnhtbERPTYvCMBC9C/6HMIIX0XRdWLQaxRUUXUTQCuJtaMa2&#10;2ExKE7X7781B8Ph439N5Y0rxoNoVlhV8DSIQxKnVBWcKTsmqPwLhPLLG0jIp+CcH81m7NcVY2ycf&#10;6HH0mQgh7GJUkHtfxVK6NCeDbmAr4sBdbW3QB1hnUtf4DOGmlMMo+pEGCw4NOVa0zCm9He9GwXp8&#10;6e3/eLss18lht0lMQ/vzr1LdTrOYgPDU+I/47d5oBd9hffgSfo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QSGrBAAAA2wAAAA8AAAAAAAAAAAAAAAAAmAIAAGRycy9kb3du&#10;cmV2LnhtbFBLBQYAAAAABAAEAPUAAACGAwAAAAA=&#10;" filled="f">
                    <o:lock v:ext="edit" aspectratio="t"/>
                    <v:textbox inset=",7.2pt,,7.2pt">
                      <w:txbxContent>
                        <w:p w14:paraId="210FB1EC" w14:textId="77777777" w:rsidR="00BD7FD0" w:rsidRDefault="00BD7FD0" w:rsidP="00793D10">
                          <w:pPr>
                            <w:spacing w:after="0"/>
                            <w:rPr>
                              <w:b/>
                              <w:bCs/>
                              <w:sz w:val="18"/>
                              <w:szCs w:val="26"/>
                            </w:rPr>
                          </w:pPr>
                          <w:r>
                            <w:rPr>
                              <w:b/>
                              <w:bCs/>
                              <w:sz w:val="18"/>
                              <w:szCs w:val="26"/>
                            </w:rPr>
                            <w:t>Overseas sister schools</w:t>
                          </w:r>
                        </w:p>
                        <w:p w14:paraId="744D076D" w14:textId="77777777" w:rsidR="00BD7FD0" w:rsidRPr="004C261E" w:rsidRDefault="00BD7FD0" w:rsidP="00793D10">
                          <w:pPr>
                            <w:spacing w:after="0"/>
                            <w:rPr>
                              <w:b/>
                              <w:bCs/>
                              <w:sz w:val="18"/>
                              <w:szCs w:val="26"/>
                            </w:rPr>
                          </w:pPr>
                        </w:p>
                        <w:p w14:paraId="72296C4B" w14:textId="77777777" w:rsidR="00BD7FD0" w:rsidRPr="00FE6A43" w:rsidRDefault="00BD7FD0" w:rsidP="002A3C09">
                          <w:pPr>
                            <w:numPr>
                              <w:ilvl w:val="0"/>
                              <w:numId w:val="24"/>
                            </w:numPr>
                            <w:ind w:left="284" w:hanging="142"/>
                            <w:rPr>
                              <w:bCs/>
                              <w:sz w:val="18"/>
                              <w:szCs w:val="26"/>
                            </w:rPr>
                          </w:pPr>
                          <w:r w:rsidRPr="00FE6A43">
                            <w:rPr>
                              <w:bCs/>
                              <w:sz w:val="18"/>
                              <w:szCs w:val="26"/>
                            </w:rPr>
                            <w:t>Reciprocal visits of students and teachers</w:t>
                          </w:r>
                        </w:p>
                        <w:p w14:paraId="3A2C76FA" w14:textId="77777777" w:rsidR="00BD7FD0" w:rsidRPr="00F7373C" w:rsidRDefault="00BD7FD0" w:rsidP="002A3C09">
                          <w:pPr>
                            <w:numPr>
                              <w:ilvl w:val="0"/>
                              <w:numId w:val="24"/>
                            </w:numPr>
                            <w:ind w:left="284" w:hanging="142"/>
                            <w:rPr>
                              <w:bCs/>
                              <w:sz w:val="18"/>
                              <w:szCs w:val="26"/>
                            </w:rPr>
                          </w:pPr>
                          <w:r w:rsidRPr="00F7373C">
                            <w:rPr>
                              <w:bCs/>
                              <w:sz w:val="18"/>
                              <w:szCs w:val="26"/>
                            </w:rPr>
                            <w:t>Ongoing communication</w:t>
                          </w:r>
                        </w:p>
                        <w:p w14:paraId="56DD26B7" w14:textId="77777777" w:rsidR="00BD7FD0" w:rsidRPr="00F7373C" w:rsidRDefault="00BD7FD0" w:rsidP="002A3C09">
                          <w:pPr>
                            <w:numPr>
                              <w:ilvl w:val="0"/>
                              <w:numId w:val="24"/>
                            </w:numPr>
                            <w:ind w:left="284" w:hanging="142"/>
                            <w:rPr>
                              <w:bCs/>
                              <w:sz w:val="18"/>
                              <w:szCs w:val="26"/>
                            </w:rPr>
                          </w:pPr>
                          <w:r w:rsidRPr="00F7373C">
                            <w:rPr>
                              <w:bCs/>
                              <w:sz w:val="18"/>
                              <w:szCs w:val="26"/>
                            </w:rPr>
                            <w:t xml:space="preserve">Collaborative learning projects </w:t>
                          </w:r>
                        </w:p>
                        <w:p w14:paraId="7D2328C6" w14:textId="77777777" w:rsidR="00BD7FD0" w:rsidRPr="00F7373C" w:rsidRDefault="00BD7FD0" w:rsidP="002A3C09">
                          <w:pPr>
                            <w:numPr>
                              <w:ilvl w:val="0"/>
                              <w:numId w:val="24"/>
                            </w:numPr>
                            <w:ind w:left="284" w:hanging="142"/>
                            <w:rPr>
                              <w:bCs/>
                              <w:sz w:val="18"/>
                              <w:szCs w:val="26"/>
                            </w:rPr>
                          </w:pPr>
                          <w:r w:rsidRPr="00F7373C">
                            <w:rPr>
                              <w:bCs/>
                              <w:sz w:val="18"/>
                              <w:szCs w:val="26"/>
                            </w:rPr>
                            <w:t>Joint professional learning</w:t>
                          </w:r>
                        </w:p>
                      </w:txbxContent>
                    </v:textbox>
                  </v:shape>
                  <v:shape id="Text Box 6" o:spid="_x0000_s1040" type="#_x0000_t202" style="position:absolute;left:1080;top:1080;width:6112;height:2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zt8cQA&#10;AADbAAAADwAAAGRycy9kb3ducmV2LnhtbESPQYvCMBSE74L/IbyFvYimKsjaNYoKiooIWkH29mje&#10;tsXmpTRZrf/eCMIeh5n5hpnMGlOKG9WusKyg34tAEKdWF5wpOCer7hcI55E1lpZJwYMczKbt1gRj&#10;be98pNvJZyJA2MWoIPe+iqV0aU4GXc9WxMH7tbVBH2SdSV3jPcBNKQdRNJIGCw4LOVa0zCm9nv6M&#10;gvX4p3PY8XZZrpPjfpOYhg6XhVKfH838G4Snxv+H3+2NVjDsw+t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c7fHEAAAA2wAAAA8AAAAAAAAAAAAAAAAAmAIAAGRycy9k&#10;b3ducmV2LnhtbFBLBQYAAAAABAAEAPUAAACJAwAAAAA=&#10;" filled="f">
                    <o:lock v:ext="edit" aspectratio="t"/>
                    <v:textbox inset=",7.2pt,,7.2pt">
                      <w:txbxContent>
                        <w:p w14:paraId="58A4F77B" w14:textId="77777777" w:rsidR="00BD7FD0" w:rsidRDefault="00BD7FD0" w:rsidP="00793D10">
                          <w:pPr>
                            <w:spacing w:after="0"/>
                            <w:rPr>
                              <w:b/>
                              <w:bCs/>
                              <w:sz w:val="18"/>
                              <w:szCs w:val="26"/>
                            </w:rPr>
                          </w:pPr>
                          <w:r w:rsidRPr="004C261E">
                            <w:rPr>
                              <w:b/>
                              <w:bCs/>
                              <w:sz w:val="18"/>
                              <w:szCs w:val="26"/>
                            </w:rPr>
                            <w:t xml:space="preserve">Global and intercultural </w:t>
                          </w:r>
                          <w:r>
                            <w:rPr>
                              <w:b/>
                              <w:bCs/>
                              <w:sz w:val="18"/>
                              <w:szCs w:val="26"/>
                            </w:rPr>
                            <w:t>components</w:t>
                          </w:r>
                          <w:r w:rsidRPr="004C261E">
                            <w:rPr>
                              <w:b/>
                              <w:bCs/>
                              <w:sz w:val="18"/>
                              <w:szCs w:val="26"/>
                            </w:rPr>
                            <w:t xml:space="preserve"> of the curriculum</w:t>
                          </w:r>
                        </w:p>
                        <w:p w14:paraId="7B183F8F" w14:textId="77777777" w:rsidR="00BD7FD0" w:rsidRPr="004C261E" w:rsidRDefault="00BD7FD0" w:rsidP="00793D10">
                          <w:pPr>
                            <w:spacing w:after="0"/>
                            <w:rPr>
                              <w:b/>
                              <w:bCs/>
                              <w:sz w:val="18"/>
                              <w:szCs w:val="26"/>
                            </w:rPr>
                          </w:pPr>
                        </w:p>
                        <w:p w14:paraId="4BB7186D" w14:textId="77777777" w:rsidR="00BD7FD0" w:rsidRPr="002A3C09" w:rsidRDefault="00BD7FD0" w:rsidP="002A3C09">
                          <w:pPr>
                            <w:numPr>
                              <w:ilvl w:val="0"/>
                              <w:numId w:val="24"/>
                            </w:numPr>
                            <w:ind w:left="284" w:hanging="142"/>
                            <w:rPr>
                              <w:bCs/>
                              <w:sz w:val="18"/>
                              <w:szCs w:val="26"/>
                            </w:rPr>
                          </w:pPr>
                          <w:r w:rsidRPr="002A3C09">
                            <w:rPr>
                              <w:bCs/>
                              <w:sz w:val="18"/>
                              <w:szCs w:val="26"/>
                            </w:rPr>
                            <w:t>Scope and sequence of global and intercultural components in school programs and activities</w:t>
                          </w:r>
                        </w:p>
                        <w:p w14:paraId="4A30F945" w14:textId="77777777" w:rsidR="00BD7FD0" w:rsidRPr="002A3C09" w:rsidRDefault="00BD7FD0" w:rsidP="002A3C09">
                          <w:pPr>
                            <w:numPr>
                              <w:ilvl w:val="0"/>
                              <w:numId w:val="24"/>
                            </w:numPr>
                            <w:ind w:left="284" w:hanging="142"/>
                            <w:rPr>
                              <w:bCs/>
                              <w:sz w:val="18"/>
                              <w:szCs w:val="26"/>
                            </w:rPr>
                          </w:pPr>
                          <w:r w:rsidRPr="002A3C09">
                            <w:rPr>
                              <w:bCs/>
                              <w:sz w:val="18"/>
                              <w:szCs w:val="26"/>
                            </w:rPr>
                            <w:t>Languages programs</w:t>
                          </w:r>
                        </w:p>
                        <w:p w14:paraId="53D7A694" w14:textId="77777777" w:rsidR="00BD7FD0" w:rsidRPr="002A3C09" w:rsidRDefault="00BD7FD0" w:rsidP="002A3C09">
                          <w:pPr>
                            <w:numPr>
                              <w:ilvl w:val="0"/>
                              <w:numId w:val="24"/>
                            </w:numPr>
                            <w:ind w:left="284" w:hanging="142"/>
                            <w:rPr>
                              <w:bCs/>
                              <w:sz w:val="18"/>
                              <w:szCs w:val="26"/>
                            </w:rPr>
                          </w:pPr>
                          <w:r w:rsidRPr="002A3C09">
                            <w:rPr>
                              <w:bCs/>
                              <w:sz w:val="18"/>
                              <w:szCs w:val="26"/>
                            </w:rPr>
                            <w:t>Units of work specifying content and approaches to global and intercultural components of student learning programs</w:t>
                          </w:r>
                        </w:p>
                        <w:p w14:paraId="131E65CB" w14:textId="77777777" w:rsidR="00BD7FD0" w:rsidRPr="002A3C09" w:rsidRDefault="00BD7FD0" w:rsidP="002A3C09">
                          <w:pPr>
                            <w:numPr>
                              <w:ilvl w:val="0"/>
                              <w:numId w:val="24"/>
                            </w:numPr>
                            <w:ind w:left="284" w:hanging="142"/>
                            <w:rPr>
                              <w:bCs/>
                              <w:sz w:val="18"/>
                              <w:szCs w:val="26"/>
                            </w:rPr>
                          </w:pPr>
                          <w:r w:rsidRPr="002A3C09">
                            <w:rPr>
                              <w:bCs/>
                              <w:sz w:val="18"/>
                              <w:szCs w:val="26"/>
                            </w:rPr>
                            <w:t>Collaborative learning projects involving overseas students and schools</w:t>
                          </w:r>
                        </w:p>
                        <w:p w14:paraId="1033D10D" w14:textId="77777777" w:rsidR="00BD7FD0" w:rsidRPr="002A3C09" w:rsidRDefault="00BD7FD0" w:rsidP="002A3C09">
                          <w:pPr>
                            <w:numPr>
                              <w:ilvl w:val="0"/>
                              <w:numId w:val="24"/>
                            </w:numPr>
                            <w:ind w:left="284" w:hanging="142"/>
                            <w:rPr>
                              <w:bCs/>
                              <w:sz w:val="18"/>
                              <w:szCs w:val="26"/>
                            </w:rPr>
                          </w:pPr>
                          <w:r w:rsidRPr="002A3C09">
                            <w:rPr>
                              <w:bCs/>
                              <w:sz w:val="18"/>
                              <w:szCs w:val="26"/>
                            </w:rPr>
                            <w:t>Use of ICT to support synchronous learning opportunities</w:t>
                          </w:r>
                        </w:p>
                      </w:txbxContent>
                    </v:textbox>
                  </v:shape>
                  <v:shape id="Text Box 7" o:spid="_x0000_s1041" type="#_x0000_t202" style="position:absolute;left:7920;top:3936;width:2880;height:2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5zhsQA&#10;AADbAAAADwAAAGRycy9kb3ducmV2LnhtbESPQYvCMBSE7wv+h/AEL8uaroK41SgqrKiIoF1YvD2a&#10;Z1tsXkoTtf57Iwgeh5n5hhlPG1OKK9WusKzguxuBIE6tLjhT8Jf8fg1BOI+ssbRMCu7kYDppfYwx&#10;1vbGe7oefCYChF2MCnLvq1hKl+Zk0HVtRRy8k60N+iDrTOoabwFuStmLooE0WHBYyLGiRU7p+XAx&#10;CpY/x8/dhteLcpnst6vENLT7nyvVaTezEQhPjX+HX+2VVtDvwfNL+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Oc4bEAAAA2wAAAA8AAAAAAAAAAAAAAAAAmAIAAGRycy9k&#10;b3ducmV2LnhtbFBLBQYAAAAABAAEAPUAAACJAwAAAAA=&#10;" filled="f">
                    <o:lock v:ext="edit" aspectratio="t"/>
                    <v:textbox inset=",7.2pt,,7.2pt">
                      <w:txbxContent>
                        <w:p w14:paraId="03CAAB6E" w14:textId="77777777" w:rsidR="00BD7FD0" w:rsidRDefault="00BD7FD0" w:rsidP="00793D10">
                          <w:pPr>
                            <w:spacing w:after="0"/>
                            <w:rPr>
                              <w:b/>
                              <w:bCs/>
                              <w:sz w:val="18"/>
                              <w:szCs w:val="26"/>
                            </w:rPr>
                          </w:pPr>
                          <w:r w:rsidRPr="004C261E">
                            <w:rPr>
                              <w:b/>
                              <w:bCs/>
                              <w:sz w:val="18"/>
                              <w:szCs w:val="26"/>
                            </w:rPr>
                            <w:t>Service and community engagement projects</w:t>
                          </w:r>
                        </w:p>
                        <w:p w14:paraId="111F46F2" w14:textId="77777777" w:rsidR="00BD7FD0" w:rsidRPr="004C261E" w:rsidRDefault="00BD7FD0" w:rsidP="00793D10">
                          <w:pPr>
                            <w:spacing w:after="0"/>
                            <w:rPr>
                              <w:b/>
                              <w:bCs/>
                              <w:sz w:val="18"/>
                              <w:szCs w:val="26"/>
                            </w:rPr>
                          </w:pPr>
                        </w:p>
                        <w:p w14:paraId="77F17D4A" w14:textId="77777777" w:rsidR="00BD7FD0" w:rsidRPr="002A3C09" w:rsidRDefault="00BD7FD0" w:rsidP="002A3C09">
                          <w:pPr>
                            <w:numPr>
                              <w:ilvl w:val="0"/>
                              <w:numId w:val="24"/>
                            </w:numPr>
                            <w:ind w:left="284" w:hanging="142"/>
                            <w:rPr>
                              <w:bCs/>
                              <w:sz w:val="18"/>
                              <w:szCs w:val="26"/>
                            </w:rPr>
                          </w:pPr>
                          <w:r w:rsidRPr="002A3C09">
                            <w:rPr>
                              <w:bCs/>
                              <w:sz w:val="18"/>
                              <w:szCs w:val="26"/>
                            </w:rPr>
                            <w:t>International educational programs for students, with a focus on life skills</w:t>
                          </w:r>
                        </w:p>
                        <w:p w14:paraId="066075C0" w14:textId="77777777" w:rsidR="00BD7FD0" w:rsidRPr="002A3C09" w:rsidRDefault="00BD7FD0" w:rsidP="00D62308">
                          <w:pPr>
                            <w:numPr>
                              <w:ilvl w:val="0"/>
                              <w:numId w:val="24"/>
                            </w:numPr>
                            <w:spacing w:after="0"/>
                            <w:ind w:left="284" w:hanging="142"/>
                            <w:rPr>
                              <w:bCs/>
                              <w:sz w:val="18"/>
                              <w:szCs w:val="26"/>
                            </w:rPr>
                          </w:pPr>
                          <w:r w:rsidRPr="002A3C09">
                            <w:rPr>
                              <w:bCs/>
                              <w:sz w:val="18"/>
                              <w:szCs w:val="26"/>
                            </w:rPr>
                            <w:t>Collaborative community development projects</w:t>
                          </w:r>
                        </w:p>
                      </w:txbxContent>
                    </v:textbox>
                  </v:shape>
                  <v:shape id="Text Box 8" o:spid="_x0000_s1042" type="#_x0000_t202" style="position:absolute;left:1080;top:6120;width:3232;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WHcQA&#10;AADbAAAADwAAAGRycy9kb3ducmV2LnhtbESPQYvCMBSE7wv+h/AEL8uaroK41SgqrKiIoF1YvD2a&#10;Z1tsXkoTtf57Iwgeh5n5hhlPG1OKK9WusKzguxuBIE6tLjhT8Jf8fg1BOI+ssbRMCu7kYDppfYwx&#10;1vbGe7oefCYChF2MCnLvq1hKl+Zk0HVtRRy8k60N+iDrTOoabwFuStmLooE0WHBYyLGiRU7p+XAx&#10;CpY/x8/dhteLcpnst6vENLT7nyvVaTezEQhPjX+HX+2VVtDvw/NL+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C1h3EAAAA2wAAAA8AAAAAAAAAAAAAAAAAmAIAAGRycy9k&#10;b3ducmV2LnhtbFBLBQYAAAAABAAEAPUAAACJAwAAAAA=&#10;" filled="f">
                    <o:lock v:ext="edit" aspectratio="t"/>
                    <v:textbox inset=",7.2pt,,7.2pt">
                      <w:txbxContent>
                        <w:p w14:paraId="22A1271C" w14:textId="77777777" w:rsidR="00BD7FD0" w:rsidRDefault="00BD7FD0" w:rsidP="00793D10">
                          <w:pPr>
                            <w:spacing w:after="0"/>
                            <w:rPr>
                              <w:b/>
                              <w:bCs/>
                              <w:sz w:val="18"/>
                              <w:szCs w:val="26"/>
                            </w:rPr>
                          </w:pPr>
                          <w:r w:rsidRPr="004C261E">
                            <w:rPr>
                              <w:b/>
                              <w:bCs/>
                              <w:sz w:val="18"/>
                              <w:szCs w:val="26"/>
                            </w:rPr>
                            <w:t>Staff professional learning</w:t>
                          </w:r>
                        </w:p>
                        <w:p w14:paraId="1B6619F1" w14:textId="77777777" w:rsidR="00BD7FD0" w:rsidRPr="004C261E" w:rsidRDefault="00BD7FD0" w:rsidP="00793D10">
                          <w:pPr>
                            <w:spacing w:after="0"/>
                            <w:rPr>
                              <w:b/>
                              <w:bCs/>
                              <w:sz w:val="18"/>
                              <w:szCs w:val="26"/>
                            </w:rPr>
                          </w:pPr>
                        </w:p>
                        <w:p w14:paraId="36FDF1F1" w14:textId="77777777" w:rsidR="00BD7FD0" w:rsidRDefault="00BD7FD0" w:rsidP="002A3C09">
                          <w:pPr>
                            <w:numPr>
                              <w:ilvl w:val="0"/>
                              <w:numId w:val="24"/>
                            </w:numPr>
                            <w:ind w:left="284" w:hanging="142"/>
                          </w:pPr>
                          <w:r w:rsidRPr="00FE6A43">
                            <w:rPr>
                              <w:bCs/>
                              <w:sz w:val="18"/>
                              <w:szCs w:val="26"/>
                            </w:rPr>
                            <w:t>Professional learning programs focusing on global and intercultural components of teaching and learning programs (content, pedagogy, assessment, use of ICT)</w:t>
                          </w:r>
                        </w:p>
                      </w:txbxContent>
                    </v:textbox>
                  </v:shape>
                  <v:shape id="Text Box 9" o:spid="_x0000_s1043" type="#_x0000_t202" style="position:absolute;left:1080;top:8849;width:3232;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OacUA&#10;AADbAAAADwAAAGRycy9kb3ducmV2LnhtbESPQWvCQBSE7wX/w/IEL0U32iIaXUUFxYoIGkG8PbLP&#10;JJh9G7Krpv++Wyj0OMzMN8x03phSPKl2hWUF/V4Egji1uuBMwTlZd0cgnEfWWFomBd/kYD5rvU0x&#10;1vbFR3qefCYChF2MCnLvq1hKl+Zk0PVsRRy8m60N+iDrTOoaXwFuSjmIoqE0WHBYyLGiVU7p/fQw&#10;Cjbj6/thx1+rcpMc99vENHS4LJXqtJvFBISnxv+H/9pbreDjE36/hB8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05pxQAAANsAAAAPAAAAAAAAAAAAAAAAAJgCAABkcnMv&#10;ZG93bnJldi54bWxQSwUGAAAAAAQABAD1AAAAigMAAAAA&#10;" filled="f">
                    <o:lock v:ext="edit" aspectratio="t"/>
                    <v:textbox inset=",7.2pt,,7.2pt">
                      <w:txbxContent>
                        <w:p w14:paraId="35F617FC" w14:textId="77777777" w:rsidR="00BD7FD0" w:rsidRDefault="00BD7FD0" w:rsidP="00793D10">
                          <w:pPr>
                            <w:spacing w:after="0"/>
                            <w:rPr>
                              <w:b/>
                              <w:bCs/>
                              <w:sz w:val="18"/>
                              <w:szCs w:val="26"/>
                            </w:rPr>
                          </w:pPr>
                          <w:r w:rsidRPr="004C261E">
                            <w:rPr>
                              <w:b/>
                              <w:bCs/>
                              <w:sz w:val="18"/>
                              <w:szCs w:val="26"/>
                            </w:rPr>
                            <w:t>International delegations</w:t>
                          </w:r>
                        </w:p>
                        <w:p w14:paraId="3D0301FA" w14:textId="77777777" w:rsidR="00BD7FD0" w:rsidRPr="004C261E" w:rsidRDefault="00BD7FD0" w:rsidP="00793D10">
                          <w:pPr>
                            <w:spacing w:after="0"/>
                            <w:rPr>
                              <w:b/>
                              <w:bCs/>
                              <w:sz w:val="18"/>
                              <w:szCs w:val="26"/>
                            </w:rPr>
                          </w:pPr>
                        </w:p>
                        <w:p w14:paraId="376FAF15" w14:textId="77777777" w:rsidR="00BD7FD0" w:rsidRPr="00FE6A43" w:rsidRDefault="00BD7FD0" w:rsidP="002A3C09">
                          <w:pPr>
                            <w:numPr>
                              <w:ilvl w:val="0"/>
                              <w:numId w:val="24"/>
                            </w:numPr>
                            <w:ind w:left="284" w:hanging="142"/>
                            <w:rPr>
                              <w:bCs/>
                              <w:sz w:val="18"/>
                              <w:szCs w:val="26"/>
                            </w:rPr>
                          </w:pPr>
                          <w:r w:rsidRPr="00FE6A43">
                            <w:rPr>
                              <w:bCs/>
                              <w:sz w:val="18"/>
                              <w:szCs w:val="26"/>
                            </w:rPr>
                            <w:t>Visits from overseas officials, principals and teachers</w:t>
                          </w:r>
                        </w:p>
                        <w:p w14:paraId="529C9B9C" w14:textId="77777777" w:rsidR="00BD7FD0" w:rsidRPr="002A3C09" w:rsidRDefault="00BD7FD0" w:rsidP="002A3C09">
                          <w:pPr>
                            <w:numPr>
                              <w:ilvl w:val="0"/>
                              <w:numId w:val="24"/>
                            </w:numPr>
                            <w:ind w:left="284" w:hanging="142"/>
                            <w:rPr>
                              <w:bCs/>
                              <w:sz w:val="18"/>
                              <w:szCs w:val="26"/>
                            </w:rPr>
                          </w:pPr>
                          <w:r w:rsidRPr="00FE6A43">
                            <w:rPr>
                              <w:bCs/>
                              <w:sz w:val="18"/>
                              <w:szCs w:val="26"/>
                            </w:rPr>
                            <w:t>Information and ideas exchange</w:t>
                          </w:r>
                        </w:p>
                      </w:txbxContent>
                    </v:textbox>
                  </v:shape>
                  <v:shape id="Text Box 10" o:spid="_x0000_s1044" type="#_x0000_t202" style="position:absolute;left:4933;top:8640;width:2280;height: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fr8sUA&#10;AADbAAAADwAAAGRycy9kb3ducmV2LnhtbESPQWvCQBSE7wX/w/IEL0U3WioaXUUFxYoIGkG8PbLP&#10;JJh9G7Krpv++Wyj0OMzMN8x03phSPKl2hWUF/V4Egji1uuBMwTlZd0cgnEfWWFomBd/kYD5rvU0x&#10;1vbFR3qefCYChF2MCnLvq1hKl+Zk0PVsRRy8m60N+iDrTOoaXwFuSjmIoqE0WHBYyLGiVU7p/fQw&#10;Cjbj6/thx1+rcpMc99vENHS4LJXqtJvFBISnxv+H/9pbreDjE36/hB8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vyxQAAANsAAAAPAAAAAAAAAAAAAAAAAJgCAABkcnMv&#10;ZG93bnJldi54bWxQSwUGAAAAAAQABAD1AAAAigMAAAAA&#10;" filled="f">
                    <o:lock v:ext="edit" aspectratio="t"/>
                    <v:textbox inset=",7.2pt,,7.2pt">
                      <w:txbxContent>
                        <w:p w14:paraId="6E5CEDC1" w14:textId="7E1A05FD" w:rsidR="00BD7FD0" w:rsidRDefault="00BD7FD0" w:rsidP="00D62308">
                          <w:pPr>
                            <w:spacing w:after="0"/>
                            <w:rPr>
                              <w:b/>
                              <w:bCs/>
                              <w:sz w:val="18"/>
                              <w:szCs w:val="26"/>
                            </w:rPr>
                          </w:pPr>
                          <w:r w:rsidRPr="004C261E">
                            <w:rPr>
                              <w:b/>
                              <w:bCs/>
                              <w:sz w:val="18"/>
                              <w:szCs w:val="26"/>
                            </w:rPr>
                            <w:t>International student program</w:t>
                          </w:r>
                        </w:p>
                        <w:p w14:paraId="4764A4EF" w14:textId="77777777" w:rsidR="00BD7FD0" w:rsidRPr="00D62308" w:rsidRDefault="00BD7FD0" w:rsidP="00D62308">
                          <w:pPr>
                            <w:spacing w:after="0"/>
                            <w:rPr>
                              <w:b/>
                              <w:bCs/>
                              <w:sz w:val="18"/>
                              <w:szCs w:val="26"/>
                            </w:rPr>
                          </w:pPr>
                        </w:p>
                        <w:p w14:paraId="30F010AF" w14:textId="77777777" w:rsidR="00BD7FD0" w:rsidRPr="002A3C09" w:rsidRDefault="00BD7FD0" w:rsidP="002A3C09">
                          <w:pPr>
                            <w:numPr>
                              <w:ilvl w:val="0"/>
                              <w:numId w:val="24"/>
                            </w:numPr>
                            <w:ind w:left="284" w:hanging="142"/>
                            <w:rPr>
                              <w:bCs/>
                              <w:sz w:val="18"/>
                              <w:szCs w:val="26"/>
                            </w:rPr>
                          </w:pPr>
                          <w:r w:rsidRPr="002A3C09">
                            <w:rPr>
                              <w:bCs/>
                              <w:sz w:val="18"/>
                              <w:szCs w:val="26"/>
                            </w:rPr>
                            <w:t>Fee-paying students from overseas</w:t>
                          </w:r>
                        </w:p>
                      </w:txbxContent>
                    </v:textbox>
                  </v:shape>
                  <v:shape id="Text Box 11" o:spid="_x0000_s1045" type="#_x0000_t202" style="position:absolute;left:7920;top:6480;width:2873;height:1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1hcYA&#10;AADbAAAADwAAAGRycy9kb3ducmV2LnhtbESPQWvCQBSE70L/w/IKvYhubEE0dZU2YLBFBI0gvT2y&#10;r0lo9m3IbpP037tCweMwM98wq81gatFR6yrLCmbTCARxbnXFhYJztp0sQDiPrLG2TAr+yMFm/TBa&#10;Yaxtz0fqTr4QAcIuRgWl900spctLMuimtiEO3rdtDfog20LqFvsAN7V8jqK5NFhxWCixoaSk/Of0&#10;axSky6/x4ZM/kjrNjvtdZgY6XN6Venoc3l5BeBr8Pfzf3mkFL3O4fQk/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V1hcYAAADbAAAADwAAAAAAAAAAAAAAAACYAgAAZHJz&#10;L2Rvd25yZXYueG1sUEsFBgAAAAAEAAQA9QAAAIsDAAAAAA==&#10;" filled="f">
                    <o:lock v:ext="edit" aspectratio="t"/>
                    <v:textbox inset=",7.2pt,,7.2pt">
                      <w:txbxContent>
                        <w:p w14:paraId="5A2B90AF" w14:textId="77777777" w:rsidR="00BD7FD0" w:rsidRDefault="00BD7FD0" w:rsidP="00793D10">
                          <w:pPr>
                            <w:spacing w:after="0"/>
                            <w:rPr>
                              <w:b/>
                              <w:bCs/>
                              <w:sz w:val="18"/>
                              <w:szCs w:val="26"/>
                            </w:rPr>
                          </w:pPr>
                          <w:r w:rsidRPr="004C261E">
                            <w:rPr>
                              <w:b/>
                              <w:bCs/>
                              <w:sz w:val="18"/>
                              <w:szCs w:val="26"/>
                            </w:rPr>
                            <w:t>Overseas student exchange programs</w:t>
                          </w:r>
                        </w:p>
                        <w:p w14:paraId="545A68CF" w14:textId="77777777" w:rsidR="00BD7FD0" w:rsidRPr="00FE6A43" w:rsidRDefault="00BD7FD0" w:rsidP="00793D10">
                          <w:pPr>
                            <w:spacing w:after="0"/>
                            <w:rPr>
                              <w:bCs/>
                              <w:sz w:val="18"/>
                              <w:szCs w:val="26"/>
                            </w:rPr>
                          </w:pPr>
                        </w:p>
                        <w:p w14:paraId="2B73A1DF" w14:textId="77777777" w:rsidR="00BD7FD0" w:rsidRPr="002A3C09" w:rsidRDefault="00BD7FD0" w:rsidP="002A3C09">
                          <w:pPr>
                            <w:numPr>
                              <w:ilvl w:val="0"/>
                              <w:numId w:val="24"/>
                            </w:numPr>
                            <w:ind w:left="284" w:hanging="142"/>
                            <w:rPr>
                              <w:bCs/>
                              <w:sz w:val="18"/>
                              <w:szCs w:val="26"/>
                            </w:rPr>
                          </w:pPr>
                          <w:r w:rsidRPr="00FE6A43">
                            <w:rPr>
                              <w:bCs/>
                              <w:sz w:val="18"/>
                              <w:szCs w:val="26"/>
                            </w:rPr>
                            <w:t>Individual exchange programs of varying length</w:t>
                          </w:r>
                        </w:p>
                      </w:txbxContent>
                    </v:textbox>
                  </v:shape>
                  <v:shape id="Text Box 12" o:spid="_x0000_s1046" type="#_x0000_t202" style="position:absolute;left:7920;top:8272;width:2872;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nQHsUA&#10;AADbAAAADwAAAGRycy9kb3ducmV2LnhtbESPQWvCQBSE7wX/w/IEL0U3WqgaXUUFxYoIGkG8PbLP&#10;JJh9G7Krpv++Wyj0OMzMN8x03phSPKl2hWUF/V4Egji1uuBMwTlZd0cgnEfWWFomBd/kYD5rvU0x&#10;1vbFR3qefCYChF2MCnLvq1hKl+Zk0PVsRRy8m60N+iDrTOoaXwFuSjmIok9psOCwkGNFq5zS++lh&#10;FGzG1/fDjr9W5SY57reJaehwWSrVaTeLCQhPjf8P/7W3WsHHEH6/hB8gZ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dAexQAAANsAAAAPAAAAAAAAAAAAAAAAAJgCAABkcnMv&#10;ZG93bnJldi54bWxQSwUGAAAAAAQABAD1AAAAigMAAAAA&#10;" filled="f">
                    <o:lock v:ext="edit" aspectratio="t"/>
                    <v:textbox inset=",7.2pt,,7.2pt">
                      <w:txbxContent>
                        <w:p w14:paraId="6F708B44" w14:textId="77777777" w:rsidR="00BD7FD0" w:rsidRPr="004C261E" w:rsidRDefault="00BD7FD0" w:rsidP="00793D10">
                          <w:pPr>
                            <w:spacing w:after="0"/>
                            <w:rPr>
                              <w:b/>
                              <w:bCs/>
                              <w:sz w:val="18"/>
                              <w:szCs w:val="26"/>
                            </w:rPr>
                          </w:pPr>
                          <w:r w:rsidRPr="004C261E">
                            <w:rPr>
                              <w:b/>
                              <w:bCs/>
                              <w:sz w:val="18"/>
                              <w:szCs w:val="26"/>
                            </w:rPr>
                            <w:t xml:space="preserve">Overseas study </w:t>
                          </w:r>
                          <w:r>
                            <w:rPr>
                              <w:b/>
                              <w:bCs/>
                              <w:sz w:val="18"/>
                              <w:szCs w:val="26"/>
                            </w:rPr>
                            <w:t>program</w:t>
                          </w:r>
                          <w:r w:rsidRPr="004C261E">
                            <w:rPr>
                              <w:b/>
                              <w:bCs/>
                              <w:sz w:val="18"/>
                              <w:szCs w:val="26"/>
                            </w:rPr>
                            <w:t>s</w:t>
                          </w:r>
                        </w:p>
                        <w:p w14:paraId="4B9BB0CE" w14:textId="77777777" w:rsidR="00BD7FD0" w:rsidRPr="002A3C09" w:rsidRDefault="00BD7FD0" w:rsidP="002A3C09">
                          <w:pPr>
                            <w:numPr>
                              <w:ilvl w:val="0"/>
                              <w:numId w:val="24"/>
                            </w:numPr>
                            <w:ind w:left="284" w:hanging="142"/>
                            <w:rPr>
                              <w:bCs/>
                              <w:sz w:val="18"/>
                              <w:szCs w:val="26"/>
                            </w:rPr>
                          </w:pPr>
                          <w:r w:rsidRPr="002A3C09">
                            <w:rPr>
                              <w:bCs/>
                              <w:sz w:val="18"/>
                              <w:szCs w:val="26"/>
                            </w:rPr>
                            <w:t>Language immersion</w:t>
                          </w:r>
                        </w:p>
                        <w:p w14:paraId="2EDAA77A" w14:textId="77777777" w:rsidR="00BD7FD0" w:rsidRPr="002A3C09" w:rsidRDefault="00BD7FD0" w:rsidP="002A3C09">
                          <w:pPr>
                            <w:numPr>
                              <w:ilvl w:val="0"/>
                              <w:numId w:val="24"/>
                            </w:numPr>
                            <w:ind w:left="284" w:hanging="142"/>
                            <w:rPr>
                              <w:bCs/>
                              <w:sz w:val="18"/>
                              <w:szCs w:val="26"/>
                            </w:rPr>
                          </w:pPr>
                          <w:r w:rsidRPr="002A3C09">
                            <w:rPr>
                              <w:bCs/>
                              <w:sz w:val="18"/>
                              <w:szCs w:val="26"/>
                            </w:rPr>
                            <w:t>Cultural programs</w:t>
                          </w:r>
                        </w:p>
                        <w:p w14:paraId="1557C897" w14:textId="77777777" w:rsidR="00BD7FD0" w:rsidRPr="002A3C09" w:rsidRDefault="00BD7FD0" w:rsidP="002A3C09">
                          <w:pPr>
                            <w:numPr>
                              <w:ilvl w:val="0"/>
                              <w:numId w:val="24"/>
                            </w:numPr>
                            <w:ind w:left="284" w:hanging="142"/>
                            <w:rPr>
                              <w:bCs/>
                              <w:sz w:val="18"/>
                              <w:szCs w:val="26"/>
                            </w:rPr>
                          </w:pPr>
                          <w:r w:rsidRPr="002A3C09">
                            <w:rPr>
                              <w:bCs/>
                              <w:sz w:val="18"/>
                              <w:szCs w:val="26"/>
                            </w:rPr>
                            <w:t>Sports programs</w:t>
                          </w:r>
                        </w:p>
                        <w:p w14:paraId="63B71774" w14:textId="77777777" w:rsidR="00BD7FD0" w:rsidRPr="002A3C09" w:rsidRDefault="00BD7FD0" w:rsidP="002A3C09">
                          <w:pPr>
                            <w:numPr>
                              <w:ilvl w:val="0"/>
                              <w:numId w:val="24"/>
                            </w:numPr>
                            <w:ind w:left="284" w:hanging="142"/>
                            <w:rPr>
                              <w:bCs/>
                              <w:sz w:val="18"/>
                              <w:szCs w:val="26"/>
                            </w:rPr>
                          </w:pPr>
                          <w:r w:rsidRPr="002A3C09">
                            <w:rPr>
                              <w:bCs/>
                              <w:sz w:val="18"/>
                              <w:szCs w:val="26"/>
                            </w:rPr>
                            <w:t>Musical performance programs</w:t>
                          </w:r>
                        </w:p>
                        <w:p w14:paraId="020BABBD" w14:textId="77777777" w:rsidR="00BD7FD0" w:rsidRPr="002A3C09" w:rsidRDefault="00BD7FD0" w:rsidP="002A3C09">
                          <w:pPr>
                            <w:numPr>
                              <w:ilvl w:val="0"/>
                              <w:numId w:val="24"/>
                            </w:numPr>
                            <w:ind w:left="284" w:hanging="142"/>
                            <w:rPr>
                              <w:bCs/>
                              <w:sz w:val="18"/>
                              <w:szCs w:val="26"/>
                            </w:rPr>
                          </w:pPr>
                          <w:r w:rsidRPr="002A3C09">
                            <w:rPr>
                              <w:bCs/>
                              <w:sz w:val="18"/>
                              <w:szCs w:val="26"/>
                            </w:rPr>
                            <w:t>Art and history programs</w:t>
                          </w:r>
                        </w:p>
                      </w:txbxContent>
                    </v:textbox>
                  </v:shape>
                  <v:shape id="Text Box 13" o:spid="_x0000_s1047" type="#_x0000_t202" style="position:absolute;left:11520;top:1080;width:705;height:9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aMAA&#10;AADbAAAADwAAAGRycy9kb3ducmV2LnhtbERPXWvCMBR9F/wP4Qp7s6kbG1KNUgqDjTGcVXy+NNe2&#10;2NyUJGvrv18eBj4ezvd2P5lODOR8a1nBKklBEFdWt1wrOJ/el2sQPiBr7CyTgjt52O/msy1m2o58&#10;pKEMtYgh7DNU0ITQZ1L6qiGDPrE9ceSu1hkMEbpaaodjDDedfE7TN2mw5djQYE9FQ9Wt/DUKxvx+&#10;PLjPlazD9GOKr+/+MtCrUk+LKd+ACDSFh/jf/aEVvMSx8Uv8A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UaMAAAADbAAAADwAAAAAAAAAAAAAAAACYAgAAZHJzL2Rvd25y&#10;ZXYueG1sUEsFBgAAAAAEAAQA9QAAAIUDAAAAAA==&#10;" filled="f">
                    <o:lock v:ext="edit" aspectratio="t"/>
                    <v:textbox style="layout-flow:vertical" inset=",7.2pt,,7.2pt">
                      <w:txbxContent>
                        <w:p w14:paraId="5DDAFAAA" w14:textId="77777777" w:rsidR="00BD7FD0" w:rsidRPr="009F65B6" w:rsidRDefault="00BD7FD0" w:rsidP="00793D10">
                          <w:pPr>
                            <w:jc w:val="center"/>
                          </w:pPr>
                          <w:r w:rsidRPr="00FE6A43">
                            <w:rPr>
                              <w:b/>
                              <w:sz w:val="18"/>
                            </w:rPr>
                            <w:t>Overseas Learning Experiences for Students</w:t>
                          </w:r>
                        </w:p>
                      </w:txbxContent>
                    </v:textbox>
                  </v:shape>
                  <v:shape id="Text Box 14" o:spid="_x0000_s1048" type="#_x0000_t202" style="position:absolute;left:1080;top:3960;width:3240;height:1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rh98YA&#10;AADbAAAADwAAAGRycy9kb3ducmV2LnhtbESPQWvCQBSE7wX/w/IEL6VuaqFodBUrGNIiAU2h9PbI&#10;PpNg9m3Irib9991CweMwM98wq81gGnGjztWWFTxPIxDEhdU1lwo+8/3THITzyBoby6Tghxxs1qOH&#10;Fcba9nyk28mXIkDYxaig8r6NpXRFRQbd1LbEwTvbzqAPsiul7rAPcNPIWRS9SoM1h4UKW9pVVFxO&#10;V6MgWXw/Zh/8vmuS/HhIczNQ9vWm1GQ8bJcgPA3+Hv5vp1rBywL+vo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Grh98YAAADbAAAADwAAAAAAAAAAAAAAAACYAgAAZHJz&#10;L2Rvd25yZXYueG1sUEsFBgAAAAAEAAQA9QAAAIsDAAAAAA==&#10;" filled="f">
                    <o:lock v:ext="edit" aspectratio="t"/>
                    <v:textbox inset=",7.2pt,,7.2pt">
                      <w:txbxContent>
                        <w:p w14:paraId="09E51021" w14:textId="77777777" w:rsidR="00BD7FD0" w:rsidRDefault="00BD7FD0" w:rsidP="00793D10">
                          <w:pPr>
                            <w:rPr>
                              <w:b/>
                              <w:sz w:val="18"/>
                            </w:rPr>
                          </w:pPr>
                          <w:r>
                            <w:rPr>
                              <w:b/>
                              <w:sz w:val="18"/>
                            </w:rPr>
                            <w:t>Overseas staff exchange programs</w:t>
                          </w:r>
                        </w:p>
                        <w:p w14:paraId="33A870E5" w14:textId="77777777" w:rsidR="00BD7FD0" w:rsidRPr="002A3C09" w:rsidRDefault="00BD7FD0" w:rsidP="002A3C09">
                          <w:pPr>
                            <w:numPr>
                              <w:ilvl w:val="0"/>
                              <w:numId w:val="24"/>
                            </w:numPr>
                            <w:ind w:left="284" w:hanging="142"/>
                            <w:rPr>
                              <w:bCs/>
                              <w:sz w:val="18"/>
                              <w:szCs w:val="26"/>
                            </w:rPr>
                          </w:pPr>
                          <w:r w:rsidRPr="002A3C09">
                            <w:rPr>
                              <w:bCs/>
                              <w:sz w:val="18"/>
                              <w:szCs w:val="26"/>
                            </w:rPr>
                            <w:t>Individual/group exchange programs of varying length and purpose</w:t>
                          </w:r>
                        </w:p>
                      </w:txbxContent>
                    </v:textbox>
                  </v:shape>
                </v:group>
                <v:line id="Line 15" o:spid="_x0000_s1049" style="position:absolute;flip:x y;visibility:visible;mso-wrap-style:square" from="4053,8640" to="4293,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ihXrwAAADbAAAADwAAAGRycy9kb3ducmV2LnhtbERPSwrCMBDdC94hjOBOU0VEqrH4QXHj&#10;ws8BxmZsS5tJaWKttzcLweXj/VdJZyrRUuMKywom4wgEcWp1wZmC++0wWoBwHlljZZkUfMhBsu73&#10;Vhhr++YLtVefiRDCLkYFufd1LKVLczLoxrYmDtzTNgZ9gE0mdYPvEG4qOY2iuTRYcGjIsaZdTml5&#10;fRkFErePTXVsjzi7nIvSvNx2t3dKDQfdZgnCU+f/4p/7pBXMwvrwJfwAuf4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cihXrwAAADbAAAADwAAAAAAAAAAAAAAAAChAgAA&#10;ZHJzL2Rvd25yZXYueG1sUEsFBgAAAAAEAAQA+QAAAIoDAAAAAA==&#10;" strokecolor="#4a7ebb" strokeweight="3.5pt">
                  <v:stroke endarrow="block"/>
                  <v:shadow on="t" color="black" opacity="22938f" offset="0,.74833mm"/>
                </v:line>
                <v:line id="Line 16" o:spid="_x0000_s1050" style="position:absolute;flip:y;visibility:visible;mso-wrap-style:square" from="6093,7920" to="7533,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jrY8MAAADbAAAADwAAAGRycy9kb3ducmV2LnhtbESPQWsCMRSE7wX/Q3gFL6VmFSmyNUoR&#10;S/VYFdreHpu3u6Gbl5DEdf33Rij0OMzMN8xyPdhO9BSicaxgOilAEFdOG24UnI7vzwsQMSFr7ByT&#10;gitFWK9GD0sstbvwJ/WH1IgM4ViigjYlX0oZq5YsxonzxNmrXbCYsgyN1AEvGW47OSuKF2nRcF5o&#10;0dOmper3cLYKFrUxfvsV4qbf88fg01P9831Wavw4vL2CSDSk//Bfe6cVzKdw/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Y62PDAAAA2wAAAA8AAAAAAAAAAAAA&#10;AAAAoQIAAGRycy9kb3ducmV2LnhtbFBLBQYAAAAABAAEAPkAAACRAwAAAAA=&#10;" strokecolor="#4a7ebb" strokeweight="3.5pt">
                  <v:stroke endarrow="block"/>
                  <v:shadow on="t" color="black" opacity="22938f" offset="0,.74833mm"/>
                </v:line>
                <v:line id="Line 17" o:spid="_x0000_s1051" style="position:absolute;visibility:visible;mso-wrap-style:square" from="6480,10064" to="7533,10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NL8AAADbAAAADwAAAGRycy9kb3ducmV2LnhtbESPzQrCMBCE74LvEFbwpqkiItUoKije&#10;/KkPsDZrW202pYla394IgsdhZr5hZovGlOJJtSssKxj0IxDEqdUFZwrOyaY3AeE8ssbSMil4k4PF&#10;vN2aYazti4/0PPlMBAi7GBXk3lexlC7NyaDr24o4eFdbG/RB1pnUNb4C3JRyGEVjabDgsJBjReuc&#10;0vvpYRRE1o/Pt4Sa0XubHiZ7c7kfVhelup1mOQXhqfH/8K+90wpGQ/h+CT9Az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agNL8AAADbAAAADwAAAAAAAAAAAAAAAACh&#10;AgAAZHJzL2Rvd25yZXYueG1sUEsFBgAAAAAEAAQA+QAAAI0DAAAAAA==&#10;" strokecolor="#4a7ebb" strokeweight="3.5pt">
                  <v:stroke endarrow="block"/>
                  <v:shadow on="t" color="black" opacity="22938f" offset="0,.74833mm"/>
                </v:line>
                <v:line id="Line 18" o:spid="_x0000_s1052" style="position:absolute;visibility:visible;mso-wrap-style:square" from="6480,11794" to="7533,1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Fr78AAADbAAAADwAAAGRycy9kb3ducmV2LnhtbESPzQrCMBCE74LvEFbwpqk/iFSjqKB4&#10;8/cB1mZtq82mNFHr2xtB8DjMzDfMdF6bQjypcrllBb1uBII4sTrnVMH5tO6MQTiPrLGwTAre5GA+&#10;azamGGv74gM9jz4VAcIuRgWZ92UspUsyMui6tiQO3tVWBn2QVSp1ha8AN4XsR9FIGsw5LGRY0iqj&#10;5H58GAWR9aPz7UT18L1J9uOdudz3y4tS7Va9mIDwVPt/+NfeagXDAXy/hB8gZ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zoFr78AAADbAAAADwAAAAAAAAAAAAAAAACh&#10;AgAAZHJzL2Rvd25yZXYueG1sUEsFBgAAAAAEAAQA+QAAAI0DAAAAAA==&#10;" strokecolor="#4a7ebb" strokeweight="3.5pt">
                  <v:stroke endarrow="block"/>
                  <v:shadow on="t" color="black" opacity="22938f" offset="0,.74833mm"/>
                </v:line>
                <v:line id="Line 19" o:spid="_x0000_s1053" style="position:absolute;visibility:visible;mso-wrap-style:square" from="6244,12981" to="7533,14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d274AAADbAAAADwAAAGRycy9kb3ducmV2LnhtbESPzQrCMBCE74LvEFbwpqlSRKpRVFC8&#10;+fsAa7O21WZTmqj17Y0geBxm5htmOm9MKZ5Uu8KygkE/AkGcWl1wpuB8WvfGIJxH1lhaJgVvcjCf&#10;tVtTTLR98YGeR5+JAGGXoILc+yqR0qU5GXR9WxEH72prgz7IOpO6xleAm1IOo2gkDRYcFnKsaJVT&#10;ej8+jILI+tH5dqImfm/S/XhnLvf98qJUt9MsJiA8Nf4f/rW3WkEcw/dL+AFy9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053bvgAAANsAAAAPAAAAAAAAAAAAAAAAAKEC&#10;AABkcnMvZG93bnJldi54bWxQSwUGAAAAAAQABAD5AAAAjAMAAAAA&#10;" strokecolor="#4a7ebb" strokeweight="3.5pt">
                  <v:stroke endarrow="block"/>
                  <v:shadow on="t" color="black" opacity="22938f" offset="0,.74833mm"/>
                </v:line>
                <v:line id="Line 20" o:spid="_x0000_s1054" style="position:absolute;visibility:visible;mso-wrap-style:square" from="5013,12944" to="5013,1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4QL4AAADbAAAADwAAAGRycy9kb3ducmV2LnhtbESPzQrCMBCE74LvEFbwpqmiItUoKije&#10;/H2AtVnbarMpTdT69kYQPA4z8w0zndemEE+qXG5ZQa8bgSBOrM45VXA+rTtjEM4jaywsk4I3OZjP&#10;mo0pxtq++EDPo09FgLCLUUHmfRlL6ZKMDLquLYmDd7WVQR9klUpd4SvATSH7UTSSBnMOCxmWtMoo&#10;uR8fRkFk/eh8O1E9eG+S/XhnLvf98qJUu1UvJiA81f4f/rW3WsFgCN8v4QfI2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vnzhAvgAAANsAAAAPAAAAAAAAAAAAAAAAAKEC&#10;AABkcnMvZG93bnJldi54bWxQSwUGAAAAAAQABAD5AAAAjAMAAAAA&#10;" strokecolor="#4a7ebb" strokeweight="3.5pt">
                  <v:stroke endarrow="block"/>
                  <v:shadow on="t" color="black" opacity="22938f" offset="0,.74833mm"/>
                </v:line>
                <v:line id="Line 21" o:spid="_x0000_s1055" style="position:absolute;flip:x;visibility:visible;mso-wrap-style:square" from="3213,9720" to="3933,9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zF8MAAADbAAAADwAAAGRycy9kb3ducmV2LnhtbESPQWsCMRSE7wX/Q3hCL0WzlSKyGkXE&#10;YnusLai3x+btbnDzEpK4bv99Uyj0OMzMN8xqM9hO9BSicazgeVqAIK6cNtwo+Pp8nSxAxISssXNM&#10;Cr4pwmY9elhhqd2dP6g/pkZkCMcSFbQp+VLKWLVkMU6dJ85e7YLFlGVopA54z3DbyVlRzKVFw3mh&#10;RU+7lqrr8WYVLGpj/P4U4q5/58Pg01N9Od+UehwP2yWIREP6D/+137SClzn8fs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xcxfDAAAA2wAAAA8AAAAAAAAAAAAA&#10;AAAAoQIAAGRycy9kb3ducmV2LnhtbFBLBQYAAAAABAAEAPkAAACRAwAAAAA=&#10;" strokecolor="#4a7ebb" strokeweight="3.5pt">
                  <v:stroke endarrow="block"/>
                  <v:shadow on="t" color="black" opacity="22938f" offset="0,.74833mm"/>
                </v:line>
                <v:line id="Line 22" o:spid="_x0000_s1056" style="position:absolute;flip:x;visibility:visible;mso-wrap-style:square" from="3240,11880" to="3960,11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3WjMMAAADbAAAADwAAAGRycy9kb3ducmV2LnhtbESPQWsCMRSE74X+h/AKvZSatRSVrVFE&#10;lNajVmh7e2ze7oZuXkIS1+2/N4LQ4zAz3zDz5WA70VOIxrGC8agAQVw5bbhRcPzcPs9AxISssXNM&#10;Cv4ownJxfzfHUrsz76k/pEZkCMcSFbQp+VLKWLVkMY6cJ85e7YLFlGVopA54znDbyZeimEiLhvNC&#10;i57WLVW/h5NVMKuN8ZuvENf9jt8Hn57qn++TUo8Pw+oNRKIh/Ydv7Q+t4HUK1y/5B8jF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91ozDAAAA2wAAAA8AAAAAAAAAAAAA&#10;AAAAoQIAAGRycy9kb3ducmV2LnhtbFBLBQYAAAAABAAEAPkAAACRAwAAAAA=&#10;" strokecolor="#4a7ebb" strokeweight="3.5pt">
                  <v:stroke endarrow="block"/>
                  <v:shadow on="t" color="black" opacity="22938f" offset="0,.74833mm"/>
                </v:line>
                <v:line id="Line 23" o:spid="_x0000_s1057" style="position:absolute;flip:x;visibility:visible;mso-wrap-style:square" from="3240,12960" to="4184,14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JC/sAAAADbAAAADwAAAGRycy9kb3ducmV2LnhtbERPz2vCMBS+C/4P4Qm7iKaOMUpnFBFl&#10;23EqbN4ezWsb1ryEJNbuv18Ogx0/vt/r7Wh7MVCIxrGC1bIAQVw7bbhVcDkfFyWImJA19o5JwQ9F&#10;2G6mkzVW2t35g4ZTakUO4Vihgi4lX0kZ644sxqXzxJlrXLCYMgyt1AHvOdz28rEonqVFw7mhQ0/7&#10;jurv080qKBtj/OEzxP3wzq+jT/Pm+nVT6mE27l5AJBrTv/jP/aYVPOWx+Uv+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iQv7AAAAA2wAAAA8AAAAAAAAAAAAAAAAA&#10;oQIAAGRycy9kb3ducmV2LnhtbFBLBQYAAAAABAAEAPkAAACOAwAAAAA=&#10;" strokecolor="#4a7ebb" strokeweight="3.5pt">
                  <v:stroke endarrow="block"/>
                  <v:shadow on="t" color="black" opacity="22938f" offset="0,.74833mm"/>
                </v:line>
                <v:line id="Line 24" o:spid="_x0000_s1058" style="position:absolute;flip:x y;visibility:visible;mso-wrap-style:square" from="9693,7920" to="10773,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IIw78AAADbAAAADwAAAGRycy9kb3ducmV2LnhtbESPzQrCMBCE74LvEFbwpqkiotUo/qB4&#10;8eDPA6zN2habTWlirW9vBMHjMDPfMPNlYwpRU+VyywoG/QgEcWJ1zqmC62XXm4BwHlljYZkUvMnB&#10;ctFuzTHW9sUnqs8+FQHCLkYFmfdlLKVLMjLo+rYkDt7dVgZ9kFUqdYWvADeFHEbRWBrMOSxkWNIm&#10;o+RxfhoFEte3VbGv9zg6HfOHebr1ZuuU6naa1QyEp8b/w7/2QSsYTeH7JfwAufg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PIIw78AAADbAAAADwAAAAAAAAAAAAAAAACh&#10;AgAAZHJzL2Rvd25yZXYueG1sUEsFBgAAAAAEAAQA+QAAAI0DAAAAAA==&#10;" strokecolor="#4a7ebb" strokeweight="3.5pt">
                  <v:stroke endarrow="block"/>
                  <v:shadow on="t" color="black" opacity="22938f" offset="0,.74833mm"/>
                </v:line>
                <v:line id="Line 25" o:spid="_x0000_s1059" style="position:absolute;flip:x;visibility:visible;mso-wrap-style:square" from="9693,9360" to="10773,9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YJcAAAADbAAAADwAAAGRycy9kb3ducmV2LnhtbERPz2vCMBS+C/4P4Qm7iKYONkpnFBFl&#10;23EqbN4ezWsb1ryEJNbuv18Ogx0/vt/r7Wh7MVCIxrGC1bIAQVw7bbhVcDkfFyWImJA19o5JwQ9F&#10;2G6mkzVW2t35g4ZTakUO4Vihgi4lX0kZ644sxqXzxJlrXLCYMgyt1AHvOdz28rEonqVFw7mhQ0/7&#10;jurv080qKBtj/OEzxP3wzq+jT/Pm+nVT6mE27l5AJBrTv/jP/aYVPOX1+Uv+AX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N2CXAAAAA2wAAAA8AAAAAAAAAAAAAAAAA&#10;oQIAAGRycy9kb3ducmV2LnhtbFBLBQYAAAAABAAEAPkAAACOAwAAAAA=&#10;" strokecolor="#4a7ebb" strokeweight="3.5pt">
                  <v:stroke endarrow="block"/>
                  <v:shadow on="t" color="black" opacity="22938f" offset="0,.74833mm"/>
                </v:line>
                <v:line id="Line 26" o:spid="_x0000_s1060" style="position:absolute;flip:x;visibility:visible;mso-wrap-style:square" from="9693,12600" to="10773,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4F9vsMAAADbAAAADwAAAGRycy9kb3ducmV2LnhtbESPQWsCMRSE7wX/Q3gFL6VmFSyyNUoR&#10;S/VYFdreHpu3u6Gbl5DEdf33Rij0OMzMN8xyPdhO9BSicaxgOilAEFdOG24UnI7vzwsQMSFr7ByT&#10;gitFWK9GD0sstbvwJ/WH1IgM4ViigjYlX0oZq5YsxonzxNmrXbCYsgyN1AEvGW47OSuKF2nRcF5o&#10;0dOmper3cLYKFrUxfvsV4qbf88fg01P9831Wavw4vL2CSDSk//Bfe6cVzKdw/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Bfb7DAAAA2wAAAA8AAAAAAAAAAAAA&#10;AAAAoQIAAGRycy9kb3ducmV2LnhtbFBLBQYAAAAABAAEAPkAAACRAwAAAAA=&#10;" strokecolor="#4a7ebb" strokeweight="3.5pt">
                  <v:stroke endarrow="block"/>
                  <v:shadow on="t" color="black" opacity="22938f" offset="0,.74833mm"/>
                </v:line>
                <v:line id="Line 27" o:spid="_x0000_s1061" style="position:absolute;flip:x;visibility:visible;mso-wrap-style:square" from="9693,13908" to="10773,14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PjycMAAADbAAAADwAAAGRycy9kb3ducmV2LnhtbESPQWsCMRSE74L/IbyCF6nZChXZGqWI&#10;xXqsCm1vj83b3dDNS0jiuv33plDwOMzMN8xqM9hO9BSicazgaVaAIK6cNtwoOJ/eHpcgYkLW2Dkm&#10;Bb8UYbMej1ZYanflD+qPqREZwrFEBW1KvpQyVi1ZjDPnibNXu2AxZRkaqQNeM9x2cl4UC2nRcF5o&#10;0dO2perneLEKlrUxfvcZ4rY/8H7waVp/f12UmjwMry8gEg3pHv5vv2sFz3P4+5J/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T48nDAAAA2wAAAA8AAAAAAAAAAAAA&#10;AAAAoQIAAGRycy9kb3ducmV2LnhtbFBLBQYAAAAABAAEAPkAAACRAwAAAAA=&#10;" strokecolor="#4a7ebb" strokeweight="3.5pt">
                  <v:stroke endarrow="block"/>
                  <v:shadow on="t" color="black" opacity="22938f" offset="0,.74833mm"/>
                </v:line>
                <w10:wrap type="tight"/>
              </v:group>
            </w:pict>
          </mc:Fallback>
        </mc:AlternateContent>
      </w:r>
    </w:p>
    <w:p w14:paraId="16F36861" w14:textId="77777777" w:rsidR="00793D10" w:rsidRPr="0048221F" w:rsidRDefault="00793D10" w:rsidP="00793D10">
      <w:pPr>
        <w:spacing w:after="0"/>
        <w:rPr>
          <w:bCs/>
          <w:szCs w:val="26"/>
        </w:rPr>
      </w:pPr>
    </w:p>
    <w:p w14:paraId="12F81AF9" w14:textId="77777777" w:rsidR="00793D10" w:rsidRPr="002F1DF2" w:rsidRDefault="00793D10" w:rsidP="00793D10">
      <w:pPr>
        <w:spacing w:after="0"/>
        <w:rPr>
          <w:bCs/>
          <w:szCs w:val="26"/>
        </w:rPr>
      </w:pPr>
    </w:p>
    <w:p w14:paraId="532F6BBE" w14:textId="77777777" w:rsidR="00793D10" w:rsidRPr="002F1DF2" w:rsidRDefault="00793D10" w:rsidP="00793D10"/>
    <w:p w14:paraId="5D453515" w14:textId="77777777" w:rsidR="00793D10" w:rsidRPr="002F1DF2" w:rsidRDefault="00793D10" w:rsidP="00793D10"/>
    <w:p w14:paraId="43125765" w14:textId="77777777" w:rsidR="00793D10" w:rsidRPr="002F1DF2" w:rsidRDefault="00793D10" w:rsidP="00EE4F88">
      <w:pPr>
        <w:pStyle w:val="Heading3"/>
        <w:rPr>
          <w:lang w:val="en-AU"/>
        </w:rPr>
      </w:pPr>
      <w:r w:rsidRPr="002F1DF2">
        <w:rPr>
          <w:lang w:val="en-AU"/>
        </w:rPr>
        <w:br w:type="page"/>
      </w:r>
      <w:r w:rsidRPr="002F1DF2">
        <w:rPr>
          <w:lang w:val="en-AU"/>
        </w:rPr>
        <w:lastRenderedPageBreak/>
        <w:t>Key Elements of International Education</w:t>
      </w:r>
    </w:p>
    <w:p w14:paraId="31AFA5B1"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Embedding overseas learning experiences into school programs and practices requires consideration of how current school vision, policies and practices reflect international education. Six key elements underpinning effective international education programs can support this process.</w:t>
      </w:r>
    </w:p>
    <w:p w14:paraId="3A7455A3" w14:textId="77777777" w:rsidR="00793D10" w:rsidRPr="002F1DF2" w:rsidRDefault="00793D10" w:rsidP="001D6F64">
      <w:pPr>
        <w:pStyle w:val="Heading5"/>
        <w:rPr>
          <w:lang w:val="en-AU"/>
        </w:rPr>
      </w:pPr>
      <w:r w:rsidRPr="002F1DF2">
        <w:rPr>
          <w:lang w:val="en-AU"/>
        </w:rPr>
        <w:t>Leadership</w:t>
      </w:r>
    </w:p>
    <w:p w14:paraId="1C061BFE"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School leaders embed international education across school policies, programs and activities.</w:t>
      </w:r>
    </w:p>
    <w:p w14:paraId="316CA795" w14:textId="77777777" w:rsidR="00793D10" w:rsidRPr="002F1DF2" w:rsidRDefault="00793D10" w:rsidP="001D6F64">
      <w:pPr>
        <w:pStyle w:val="Heading5"/>
        <w:rPr>
          <w:lang w:val="en-AU"/>
        </w:rPr>
      </w:pPr>
      <w:r w:rsidRPr="002F1DF2">
        <w:rPr>
          <w:lang w:val="en-AU"/>
        </w:rPr>
        <w:t>School Culture</w:t>
      </w:r>
    </w:p>
    <w:p w14:paraId="3065BD78" w14:textId="77777777" w:rsidR="00793D10" w:rsidRPr="002F1DF2" w:rsidRDefault="00793D10" w:rsidP="00793D10">
      <w:pPr>
        <w:rPr>
          <w:rFonts w:ascii="Calibri" w:hAnsi="Calibri" w:cs="Helvetica"/>
          <w:color w:val="1A1818"/>
          <w:sz w:val="19"/>
          <w:szCs w:val="19"/>
        </w:rPr>
      </w:pPr>
      <w:r w:rsidRPr="002F1DF2">
        <w:rPr>
          <w:rFonts w:ascii="Calibri" w:hAnsi="Calibri" w:cs="Helvetica"/>
          <w:color w:val="1A1818"/>
          <w:szCs w:val="22"/>
        </w:rPr>
        <w:t>The school is culturally inclusive and encourages, promotes, embeds and sustains international education in policies, programs and activities</w:t>
      </w:r>
      <w:r w:rsidRPr="002F1DF2">
        <w:rPr>
          <w:rFonts w:ascii="Calibri" w:hAnsi="Calibri" w:cs="Helvetica"/>
          <w:color w:val="1A1818"/>
          <w:sz w:val="19"/>
          <w:szCs w:val="19"/>
        </w:rPr>
        <w:t>.</w:t>
      </w:r>
    </w:p>
    <w:p w14:paraId="4A22833A" w14:textId="77777777" w:rsidR="00793D10" w:rsidRPr="002F1DF2" w:rsidRDefault="00793D10" w:rsidP="001D6F64">
      <w:pPr>
        <w:pStyle w:val="Heading5"/>
        <w:rPr>
          <w:lang w:val="en-AU"/>
        </w:rPr>
      </w:pPr>
      <w:r w:rsidRPr="002F1DF2">
        <w:rPr>
          <w:lang w:val="en-AU"/>
        </w:rPr>
        <w:t>Curriculum</w:t>
      </w:r>
    </w:p>
    <w:p w14:paraId="291131B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school implements a curriculum that equips students with the knowledge, skills, understandings and capabilities needed to effectively participate in globalised societies.</w:t>
      </w:r>
    </w:p>
    <w:p w14:paraId="13AD3E08" w14:textId="77777777" w:rsidR="00793D10" w:rsidRPr="002F1DF2" w:rsidRDefault="00793D10" w:rsidP="001D6F64">
      <w:pPr>
        <w:pStyle w:val="Heading5"/>
        <w:rPr>
          <w:lang w:val="en-AU"/>
        </w:rPr>
      </w:pPr>
      <w:r w:rsidRPr="002F1DF2">
        <w:rPr>
          <w:lang w:val="en-AU"/>
        </w:rPr>
        <w:t>Professional Learning</w:t>
      </w:r>
    </w:p>
    <w:p w14:paraId="783178BE"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Educators are encouraged to participate in international study programs. Opportunities for sharing experiences, building professional practice and using expertise to develop curriculum resources are provided.</w:t>
      </w:r>
    </w:p>
    <w:p w14:paraId="1CF207F0" w14:textId="77777777" w:rsidR="00793D10" w:rsidRPr="002F1DF2" w:rsidRDefault="00793D10" w:rsidP="001D6F64">
      <w:pPr>
        <w:pStyle w:val="Heading5"/>
        <w:rPr>
          <w:lang w:val="en-AU"/>
        </w:rPr>
      </w:pPr>
      <w:r w:rsidRPr="002F1DF2">
        <w:rPr>
          <w:lang w:val="en-AU"/>
        </w:rPr>
        <w:t>Monitoring and Evaluation</w:t>
      </w:r>
    </w:p>
    <w:p w14:paraId="0C273FDB"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school monitors and evaluates international education programs and activities across the curriculum.</w:t>
      </w:r>
    </w:p>
    <w:p w14:paraId="58C97AD7" w14:textId="77777777" w:rsidR="00793D10" w:rsidRPr="002F1DF2" w:rsidRDefault="00793D10" w:rsidP="001D6F64">
      <w:pPr>
        <w:pStyle w:val="Heading5"/>
        <w:rPr>
          <w:lang w:val="en-AU"/>
        </w:rPr>
      </w:pPr>
      <w:r w:rsidRPr="002F1DF2">
        <w:rPr>
          <w:lang w:val="en-AU"/>
        </w:rPr>
        <w:t>Student, Parent and Community Involvement</w:t>
      </w:r>
    </w:p>
    <w:p w14:paraId="447A727B"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The school community </w:t>
      </w:r>
      <w:proofErr w:type="gramStart"/>
      <w:r w:rsidRPr="002F1DF2">
        <w:rPr>
          <w:rFonts w:ascii="Calibri" w:hAnsi="Calibri" w:cs="Helvetica"/>
          <w:color w:val="1A1818"/>
          <w:szCs w:val="22"/>
        </w:rPr>
        <w:t>understands,</w:t>
      </w:r>
      <w:proofErr w:type="gramEnd"/>
      <w:r w:rsidRPr="002F1DF2">
        <w:rPr>
          <w:rFonts w:ascii="Calibri" w:hAnsi="Calibri" w:cs="Helvetica"/>
          <w:color w:val="1A1818"/>
          <w:szCs w:val="22"/>
        </w:rPr>
        <w:t xml:space="preserve"> supports and is encouraged to contribute to the school’s international education program. </w:t>
      </w:r>
    </w:p>
    <w:p w14:paraId="2886B380" w14:textId="77777777" w:rsidR="00793D10" w:rsidRPr="002F1DF2" w:rsidRDefault="00AD0A8D" w:rsidP="00793D10">
      <w:r w:rsidRPr="0048221F">
        <w:rPr>
          <w:noProof/>
          <w:lang w:eastAsia="en-AU"/>
        </w:rPr>
        <mc:AlternateContent>
          <mc:Choice Requires="wps">
            <w:drawing>
              <wp:anchor distT="0" distB="0" distL="114300" distR="114300" simplePos="0" relativeHeight="251647488" behindDoc="0" locked="0" layoutInCell="1" allowOverlap="1" wp14:anchorId="552E30C1" wp14:editId="6811368D">
                <wp:simplePos x="0" y="0"/>
                <wp:positionH relativeFrom="column">
                  <wp:posOffset>0</wp:posOffset>
                </wp:positionH>
                <wp:positionV relativeFrom="paragraph">
                  <wp:posOffset>220980</wp:posOffset>
                </wp:positionV>
                <wp:extent cx="4143375" cy="565785"/>
                <wp:effectExtent l="0" t="5080" r="9525" b="13335"/>
                <wp:wrapTight wrapText="bothSides">
                  <wp:wrapPolygon edited="0">
                    <wp:start x="-50" y="0"/>
                    <wp:lineTo x="-50" y="21261"/>
                    <wp:lineTo x="21650" y="21261"/>
                    <wp:lineTo x="21650" y="0"/>
                    <wp:lineTo x="-50" y="0"/>
                  </wp:wrapPolygon>
                </wp:wrapTight>
                <wp:docPr id="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565785"/>
                        </a:xfrm>
                        <a:prstGeom prst="rect">
                          <a:avLst/>
                        </a:prstGeom>
                        <a:solidFill>
                          <a:srgbClr val="FFFFFF"/>
                        </a:solidFill>
                        <a:ln w="9525">
                          <a:solidFill>
                            <a:srgbClr val="000000"/>
                          </a:solidFill>
                          <a:miter lim="800000"/>
                          <a:headEnd/>
                          <a:tailEnd/>
                        </a:ln>
                      </wps:spPr>
                      <wps:txbx>
                        <w:txbxContent>
                          <w:p w14:paraId="73D366F9" w14:textId="77777777" w:rsidR="00F63DE7" w:rsidRPr="000F6587"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1022628F" w14:textId="77777777" w:rsidR="00F63DE7" w:rsidRDefault="00F63DE7" w:rsidP="00793D10">
                            <w:pPr>
                              <w:autoSpaceDE w:val="0"/>
                              <w:autoSpaceDN w:val="0"/>
                              <w:adjustRightInd w:val="0"/>
                              <w:spacing w:after="0"/>
                              <w:rPr>
                                <w:rFonts w:ascii="Calibri" w:hAnsi="Calibri" w:cs="Helvetica"/>
                                <w:b/>
                                <w:color w:val="1A1818"/>
                                <w:sz w:val="19"/>
                                <w:szCs w:val="19"/>
                                <w:lang w:val="en-US"/>
                              </w:rPr>
                            </w:pPr>
                            <w:r w:rsidRPr="00930E64">
                              <w:rPr>
                                <w:rFonts w:ascii="Calibri" w:hAnsi="Calibri" w:cs="Helvetica"/>
                                <w:b/>
                                <w:color w:val="1A1818"/>
                                <w:sz w:val="19"/>
                                <w:szCs w:val="19"/>
                                <w:lang w:val="en-US"/>
                              </w:rPr>
                              <w:t xml:space="preserve">Overseas learning experiences – part of the curriculum: </w:t>
                            </w:r>
                          </w:p>
                          <w:p w14:paraId="122BC46B" w14:textId="77777777" w:rsidR="00F63DE7" w:rsidRPr="00930E64" w:rsidRDefault="00F63DE7" w:rsidP="00793D10">
                            <w:pPr>
                              <w:autoSpaceDE w:val="0"/>
                              <w:autoSpaceDN w:val="0"/>
                              <w:adjustRightInd w:val="0"/>
                              <w:spacing w:after="0"/>
                              <w:rPr>
                                <w:rFonts w:ascii="Calibri" w:hAnsi="Calibri"/>
                                <w:b/>
                              </w:rPr>
                            </w:pPr>
                            <w:r w:rsidRPr="00930E64">
                              <w:rPr>
                                <w:rFonts w:ascii="Calibri" w:hAnsi="Calibri" w:cs="Helvetica"/>
                                <w:b/>
                                <w:color w:val="1A1818"/>
                                <w:sz w:val="19"/>
                                <w:szCs w:val="19"/>
                                <w:lang w:val="en-US"/>
                              </w:rPr>
                              <w:t>Tim Bush, Ivanhoe Grammar School teacher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62" type="#_x0000_t202" style="position:absolute;margin-left:0;margin-top:17.4pt;width:326.25pt;height:44.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">
                <v:textbox style="mso-fit-shape-to-text:t">
                  <w:txbxContent>
                    <w:p w14:paraId="73D366F9" w14:textId="77777777" w:rsidR="00BD7FD0" w:rsidRPr="000F6587"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1022628F" w14:textId="77777777" w:rsidR="00BD7FD0" w:rsidRDefault="00BD7FD0" w:rsidP="00793D10">
                      <w:pPr>
                        <w:autoSpaceDE w:val="0"/>
                        <w:autoSpaceDN w:val="0"/>
                        <w:adjustRightInd w:val="0"/>
                        <w:spacing w:after="0"/>
                        <w:rPr>
                          <w:rFonts w:ascii="Calibri" w:hAnsi="Calibri" w:cs="Helvetica"/>
                          <w:b/>
                          <w:color w:val="1A1818"/>
                          <w:sz w:val="19"/>
                          <w:szCs w:val="19"/>
                          <w:lang w:val="en-US"/>
                        </w:rPr>
                      </w:pPr>
                      <w:r w:rsidRPr="00930E64">
                        <w:rPr>
                          <w:rFonts w:ascii="Calibri" w:hAnsi="Calibri" w:cs="Helvetica"/>
                          <w:b/>
                          <w:color w:val="1A1818"/>
                          <w:sz w:val="19"/>
                          <w:szCs w:val="19"/>
                          <w:lang w:val="en-US"/>
                        </w:rPr>
                        <w:t xml:space="preserve">Overseas learning experiences – part of the curriculum: </w:t>
                      </w:r>
                    </w:p>
                    <w:p w14:paraId="122BC46B" w14:textId="77777777" w:rsidR="00BD7FD0" w:rsidRPr="00930E64" w:rsidRDefault="00BD7FD0" w:rsidP="00793D10">
                      <w:pPr>
                        <w:autoSpaceDE w:val="0"/>
                        <w:autoSpaceDN w:val="0"/>
                        <w:adjustRightInd w:val="0"/>
                        <w:spacing w:after="0"/>
                        <w:rPr>
                          <w:rFonts w:ascii="Calibri" w:hAnsi="Calibri"/>
                          <w:b/>
                        </w:rPr>
                      </w:pPr>
                      <w:r w:rsidRPr="00930E64">
                        <w:rPr>
                          <w:rFonts w:ascii="Calibri" w:hAnsi="Calibri" w:cs="Helvetica"/>
                          <w:b/>
                          <w:color w:val="1A1818"/>
                          <w:sz w:val="19"/>
                          <w:szCs w:val="19"/>
                          <w:lang w:val="en-US"/>
                        </w:rPr>
                        <w:t>Tim Bush, Ivanhoe Grammar School teacher</w:t>
                      </w:r>
                    </w:p>
                  </w:txbxContent>
                </v:textbox>
                <w10:wrap type="tight"/>
              </v:shape>
            </w:pict>
          </mc:Fallback>
        </mc:AlternateContent>
      </w:r>
    </w:p>
    <w:p w14:paraId="52A0EEAB" w14:textId="77777777" w:rsidR="00793D10" w:rsidRPr="002F1DF2" w:rsidRDefault="00793D10" w:rsidP="00793D10"/>
    <w:p w14:paraId="02F106AB" w14:textId="77777777" w:rsidR="00793D10" w:rsidRPr="002F1DF2" w:rsidRDefault="00793D10" w:rsidP="00793D10"/>
    <w:p w14:paraId="73997ADA" w14:textId="77777777" w:rsidR="00793D10" w:rsidRPr="002F1DF2" w:rsidRDefault="00793D10" w:rsidP="00793D10"/>
    <w:p w14:paraId="620AE7E5" w14:textId="77777777" w:rsidR="00150ACB" w:rsidRPr="002F1DF2" w:rsidRDefault="00793D10" w:rsidP="00FE3E09">
      <w:pPr>
        <w:pStyle w:val="Heading4"/>
        <w:rPr>
          <w:lang w:val="en-AU"/>
        </w:rPr>
      </w:pPr>
      <w:r w:rsidRPr="002F1DF2">
        <w:rPr>
          <w:lang w:val="en-AU"/>
        </w:rPr>
        <w:br w:type="page"/>
      </w:r>
    </w:p>
    <w:p w14:paraId="576F1FC5" w14:textId="77777777" w:rsidR="00793D10" w:rsidRPr="002F1DF2" w:rsidRDefault="00793D10" w:rsidP="00FE3E09">
      <w:pPr>
        <w:pStyle w:val="Heading4"/>
        <w:rPr>
          <w:lang w:val="en-AU"/>
        </w:rPr>
      </w:pPr>
      <w:r w:rsidRPr="002F1DF2">
        <w:rPr>
          <w:lang w:val="en-AU"/>
        </w:rPr>
        <w:lastRenderedPageBreak/>
        <w:t>Using the Elements of International Education for School Reflection</w:t>
      </w:r>
    </w:p>
    <w:p w14:paraId="5D22B1C4" w14:textId="77777777" w:rsidR="00793D10" w:rsidRPr="002F1DF2" w:rsidRDefault="005318AD" w:rsidP="00793D10">
      <w:pPr>
        <w:rPr>
          <w:rFonts w:ascii="Calibri" w:hAnsi="Calibri" w:cs="Helvetica"/>
          <w:color w:val="1A1818"/>
          <w:szCs w:val="22"/>
        </w:rPr>
      </w:pPr>
      <w:r w:rsidRPr="0048221F">
        <w:rPr>
          <w:noProof/>
          <w:lang w:eastAsia="en-AU"/>
        </w:rPr>
        <mc:AlternateContent>
          <mc:Choice Requires="wps">
            <w:drawing>
              <wp:anchor distT="0" distB="0" distL="114300" distR="114300" simplePos="0" relativeHeight="251685376" behindDoc="0" locked="0" layoutInCell="1" allowOverlap="1" wp14:anchorId="7766A246" wp14:editId="376C5C94">
                <wp:simplePos x="0" y="0"/>
                <wp:positionH relativeFrom="column">
                  <wp:posOffset>3886200</wp:posOffset>
                </wp:positionH>
                <wp:positionV relativeFrom="paragraph">
                  <wp:posOffset>392430</wp:posOffset>
                </wp:positionV>
                <wp:extent cx="2609850" cy="418465"/>
                <wp:effectExtent l="0" t="0" r="31750" b="13970"/>
                <wp:wrapTight wrapText="bothSides">
                  <wp:wrapPolygon edited="0">
                    <wp:start x="0" y="0"/>
                    <wp:lineTo x="0" y="21009"/>
                    <wp:lineTo x="21653" y="21009"/>
                    <wp:lineTo x="21653" y="0"/>
                    <wp:lineTo x="0" y="0"/>
                  </wp:wrapPolygon>
                </wp:wrapTight>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18465"/>
                        </a:xfrm>
                        <a:prstGeom prst="rect">
                          <a:avLst/>
                        </a:prstGeom>
                        <a:solidFill>
                          <a:srgbClr val="FFFFFF"/>
                        </a:solidFill>
                        <a:ln w="9525">
                          <a:solidFill>
                            <a:srgbClr val="000000"/>
                          </a:solidFill>
                          <a:miter lim="800000"/>
                          <a:headEnd/>
                          <a:tailEnd/>
                        </a:ln>
                      </wps:spPr>
                      <wps:txbx>
                        <w:txbxContent>
                          <w:p w14:paraId="0BDED157" w14:textId="77777777" w:rsidR="00F63DE7" w:rsidRPr="000F6587" w:rsidRDefault="00F63DE7" w:rsidP="005318A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E11A50F" w14:textId="77777777" w:rsidR="00F63DE7" w:rsidRPr="00085721" w:rsidRDefault="00F63DE7" w:rsidP="005318AD">
                            <w:pPr>
                              <w:autoSpaceDE w:val="0"/>
                              <w:autoSpaceDN w:val="0"/>
                              <w:adjustRightInd w:val="0"/>
                              <w:spacing w:after="0"/>
                              <w:rPr>
                                <w:rFonts w:ascii="Calibri" w:hAnsi="Calibri"/>
                                <w:b/>
                              </w:rPr>
                            </w:pPr>
                            <w:r w:rsidRPr="00085721">
                              <w:rPr>
                                <w:rFonts w:ascii="Calibri" w:hAnsi="Calibri" w:cs="Helvetica"/>
                                <w:b/>
                                <w:color w:val="1A1818"/>
                                <w:sz w:val="19"/>
                                <w:szCs w:val="19"/>
                                <w:lang w:val="en-US"/>
                              </w:rPr>
                              <w:t>School Practice Rubric</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margin-left:306pt;margin-top:30.9pt;width:205.5pt;height:32.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">
                <v:textbox style="mso-fit-shape-to-text:t">
                  <w:txbxContent>
                    <w:p w14:paraId="0BDED157" w14:textId="77777777" w:rsidR="00BD7FD0" w:rsidRPr="000F6587" w:rsidRDefault="00BD7FD0" w:rsidP="005318A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E11A50F" w14:textId="77777777" w:rsidR="00BD7FD0" w:rsidRPr="00085721" w:rsidRDefault="00BD7FD0" w:rsidP="005318AD">
                      <w:pPr>
                        <w:autoSpaceDE w:val="0"/>
                        <w:autoSpaceDN w:val="0"/>
                        <w:adjustRightInd w:val="0"/>
                        <w:spacing w:after="0"/>
                        <w:rPr>
                          <w:rFonts w:ascii="Calibri" w:hAnsi="Calibri"/>
                          <w:b/>
                        </w:rPr>
                      </w:pPr>
                      <w:r w:rsidRPr="00085721">
                        <w:rPr>
                          <w:rFonts w:ascii="Calibri" w:hAnsi="Calibri" w:cs="Helvetica"/>
                          <w:b/>
                          <w:color w:val="1A1818"/>
                          <w:sz w:val="19"/>
                          <w:szCs w:val="19"/>
                          <w:lang w:val="en-US"/>
                        </w:rPr>
                        <w:t>School Practice Rubric</w:t>
                      </w:r>
                    </w:p>
                  </w:txbxContent>
                </v:textbox>
                <w10:wrap type="tight"/>
              </v:shape>
            </w:pict>
          </mc:Fallback>
        </mc:AlternateContent>
      </w:r>
      <w:r w:rsidR="00793D10" w:rsidRPr="002F1DF2">
        <w:rPr>
          <w:rFonts w:ascii="Calibri" w:hAnsi="Calibri" w:cs="Helvetica"/>
          <w:color w:val="1A1818"/>
          <w:szCs w:val="22"/>
        </w:rPr>
        <w:t>Schools should consider the six key elements of international education as the basis for reflection on the extent to which they are internationalising programs and activities. The school practice rubric in Table 1 may be used for this purpose.</w:t>
      </w:r>
    </w:p>
    <w:p w14:paraId="170A86F2" w14:textId="77777777" w:rsidR="00793D10" w:rsidRPr="002F1DF2" w:rsidRDefault="00793D10" w:rsidP="00793D10">
      <w:pPr>
        <w:pStyle w:val="Heading6"/>
        <w:rPr>
          <w:lang w:val="en-AU" w:eastAsia="en-US"/>
        </w:rPr>
      </w:pPr>
      <w:r w:rsidRPr="002F1DF2">
        <w:rPr>
          <w:lang w:val="en-AU"/>
        </w:rPr>
        <w:t>Table 1: International Education: School Practice Rubric</w:t>
      </w:r>
    </w:p>
    <w:tbl>
      <w:tblPr>
        <w:tblpPr w:leftFromText="180" w:rightFromText="180" w:vertAnchor="page" w:horzAnchor="page" w:tblpX="829" w:tblpY="28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835"/>
        <w:gridCol w:w="1133"/>
        <w:gridCol w:w="1134"/>
        <w:gridCol w:w="1384"/>
      </w:tblGrid>
      <w:tr w:rsidR="00793D10" w:rsidRPr="002F1DF2" w14:paraId="168FE134" w14:textId="77777777">
        <w:tc>
          <w:tcPr>
            <w:tcW w:w="10314" w:type="dxa"/>
            <w:gridSpan w:val="5"/>
            <w:shd w:val="clear" w:color="auto" w:fill="FF0000"/>
            <w:vAlign w:val="center"/>
          </w:tcPr>
          <w:p w14:paraId="09E7A41F" w14:textId="77777777" w:rsidR="00793D10" w:rsidRPr="0048221F" w:rsidRDefault="00793D10" w:rsidP="00793D10">
            <w:pPr>
              <w:spacing w:before="60" w:after="60"/>
              <w:jc w:val="center"/>
              <w:rPr>
                <w:rFonts w:ascii="Calibri" w:hAnsi="Calibri"/>
                <w:b/>
                <w:color w:val="FFFFFF"/>
                <w:sz w:val="28"/>
                <w:szCs w:val="28"/>
              </w:rPr>
            </w:pPr>
            <w:r w:rsidRPr="002F1DF2">
              <w:rPr>
                <w:rFonts w:ascii="Calibri" w:hAnsi="Calibri" w:cs="Helvetica"/>
                <w:b/>
                <w:color w:val="FFFFFF"/>
                <w:sz w:val="28"/>
                <w:szCs w:val="28"/>
              </w:rPr>
              <w:t>School Practice Rubric</w:t>
            </w:r>
          </w:p>
        </w:tc>
      </w:tr>
      <w:tr w:rsidR="00793D10" w:rsidRPr="002F1DF2" w14:paraId="2573112D" w14:textId="77777777">
        <w:tc>
          <w:tcPr>
            <w:tcW w:w="3828" w:type="dxa"/>
            <w:vMerge w:val="restart"/>
            <w:shd w:val="clear" w:color="auto" w:fill="FF0000"/>
            <w:vAlign w:val="center"/>
          </w:tcPr>
          <w:p w14:paraId="28BF3440" w14:textId="77777777" w:rsidR="00793D10" w:rsidRPr="002F1DF2" w:rsidRDefault="00793D10" w:rsidP="00793D10">
            <w:pPr>
              <w:jc w:val="center"/>
              <w:rPr>
                <w:rFonts w:ascii="Calibri" w:hAnsi="Calibri"/>
                <w:b/>
                <w:color w:val="FFFFFF"/>
                <w:szCs w:val="22"/>
              </w:rPr>
            </w:pPr>
            <w:r w:rsidRPr="002F1DF2">
              <w:rPr>
                <w:rFonts w:ascii="Calibri" w:hAnsi="Calibri" w:cs="Arial"/>
                <w:b/>
                <w:i/>
                <w:color w:val="FFFFFF"/>
                <w:szCs w:val="22"/>
              </w:rPr>
              <w:t>Elements</w:t>
            </w:r>
            <w:r w:rsidRPr="002F1DF2">
              <w:rPr>
                <w:rFonts w:ascii="Calibri" w:hAnsi="Calibri"/>
                <w:b/>
                <w:i/>
                <w:color w:val="FFFFFF"/>
                <w:szCs w:val="22"/>
              </w:rPr>
              <w:t xml:space="preserve"> of international education </w:t>
            </w:r>
          </w:p>
        </w:tc>
        <w:tc>
          <w:tcPr>
            <w:tcW w:w="2835" w:type="dxa"/>
            <w:vMerge w:val="restart"/>
            <w:shd w:val="clear" w:color="auto" w:fill="FF0000"/>
            <w:vAlign w:val="center"/>
          </w:tcPr>
          <w:p w14:paraId="4A44431B" w14:textId="77777777" w:rsidR="00793D10" w:rsidRPr="002F1DF2" w:rsidRDefault="00793D10" w:rsidP="00793D10">
            <w:pPr>
              <w:jc w:val="center"/>
              <w:rPr>
                <w:rFonts w:ascii="Calibri" w:hAnsi="Calibri"/>
                <w:b/>
                <w:color w:val="FFFFFF"/>
                <w:szCs w:val="22"/>
              </w:rPr>
            </w:pPr>
            <w:r w:rsidRPr="002F1DF2">
              <w:rPr>
                <w:rFonts w:ascii="Calibri" w:hAnsi="Calibri"/>
                <w:b/>
                <w:color w:val="FFFFFF"/>
                <w:szCs w:val="22"/>
              </w:rPr>
              <w:t>What are we doing?</w:t>
            </w:r>
          </w:p>
        </w:tc>
        <w:tc>
          <w:tcPr>
            <w:tcW w:w="3651" w:type="dxa"/>
            <w:gridSpan w:val="3"/>
            <w:shd w:val="clear" w:color="auto" w:fill="FF0000"/>
            <w:vAlign w:val="center"/>
          </w:tcPr>
          <w:p w14:paraId="37CF4411" w14:textId="77777777" w:rsidR="00793D10" w:rsidRPr="002F1DF2" w:rsidRDefault="00793D10" w:rsidP="00793D10">
            <w:pPr>
              <w:jc w:val="center"/>
              <w:rPr>
                <w:rFonts w:ascii="Calibri" w:hAnsi="Calibri"/>
                <w:b/>
                <w:color w:val="FFFFFF"/>
                <w:szCs w:val="22"/>
              </w:rPr>
            </w:pPr>
            <w:r w:rsidRPr="002F1DF2">
              <w:rPr>
                <w:rFonts w:ascii="Calibri" w:hAnsi="Calibri"/>
                <w:b/>
                <w:color w:val="FFFFFF"/>
                <w:szCs w:val="22"/>
              </w:rPr>
              <w:t>How well are we doing?</w:t>
            </w:r>
          </w:p>
        </w:tc>
      </w:tr>
      <w:tr w:rsidR="00793D10" w:rsidRPr="002F1DF2" w14:paraId="51B74069" w14:textId="77777777">
        <w:tc>
          <w:tcPr>
            <w:tcW w:w="3828" w:type="dxa"/>
            <w:vMerge/>
            <w:shd w:val="clear" w:color="auto" w:fill="FF0000"/>
          </w:tcPr>
          <w:p w14:paraId="4A66AC63" w14:textId="77777777" w:rsidR="00793D10" w:rsidRPr="002F1DF2" w:rsidRDefault="00793D10" w:rsidP="00793D10">
            <w:pPr>
              <w:jc w:val="center"/>
              <w:rPr>
                <w:rFonts w:ascii="Calibri" w:hAnsi="Calibri"/>
                <w:b/>
                <w:color w:val="FFFFFF"/>
                <w:szCs w:val="22"/>
              </w:rPr>
            </w:pPr>
          </w:p>
        </w:tc>
        <w:tc>
          <w:tcPr>
            <w:tcW w:w="2835" w:type="dxa"/>
            <w:vMerge/>
            <w:shd w:val="clear" w:color="auto" w:fill="FF0000"/>
          </w:tcPr>
          <w:p w14:paraId="5FF01EEA" w14:textId="77777777" w:rsidR="00793D10" w:rsidRPr="002F1DF2" w:rsidRDefault="00793D10" w:rsidP="00793D10">
            <w:pPr>
              <w:jc w:val="center"/>
              <w:rPr>
                <w:rFonts w:ascii="Calibri" w:hAnsi="Calibri"/>
                <w:b/>
                <w:color w:val="FFFFFF"/>
                <w:szCs w:val="22"/>
              </w:rPr>
            </w:pPr>
          </w:p>
        </w:tc>
        <w:tc>
          <w:tcPr>
            <w:tcW w:w="1133" w:type="dxa"/>
            <w:shd w:val="clear" w:color="auto" w:fill="FF0000"/>
          </w:tcPr>
          <w:p w14:paraId="19DEE5C1" w14:textId="77777777" w:rsidR="00793D10" w:rsidRPr="002F1DF2" w:rsidRDefault="00793D10" w:rsidP="00793D10">
            <w:pPr>
              <w:jc w:val="center"/>
              <w:rPr>
                <w:rFonts w:ascii="Calibri" w:hAnsi="Calibri"/>
                <w:b/>
                <w:color w:val="FFFFFF"/>
                <w:szCs w:val="22"/>
              </w:rPr>
            </w:pPr>
            <w:r w:rsidRPr="002F1DF2">
              <w:rPr>
                <w:rFonts w:ascii="Calibri" w:hAnsi="Calibri"/>
                <w:b/>
                <w:color w:val="FFFFFF"/>
                <w:szCs w:val="22"/>
              </w:rPr>
              <w:t>Just starting</w:t>
            </w:r>
          </w:p>
        </w:tc>
        <w:tc>
          <w:tcPr>
            <w:tcW w:w="1134" w:type="dxa"/>
            <w:shd w:val="clear" w:color="auto" w:fill="FF0000"/>
          </w:tcPr>
          <w:p w14:paraId="1720E26D" w14:textId="77777777" w:rsidR="00793D10" w:rsidRPr="002F1DF2" w:rsidRDefault="00793D10" w:rsidP="00793D10">
            <w:pPr>
              <w:jc w:val="center"/>
              <w:rPr>
                <w:rFonts w:ascii="Calibri" w:hAnsi="Calibri"/>
                <w:b/>
                <w:color w:val="FFFFFF"/>
                <w:szCs w:val="22"/>
              </w:rPr>
            </w:pPr>
            <w:r w:rsidRPr="002F1DF2">
              <w:rPr>
                <w:rFonts w:ascii="Calibri" w:hAnsi="Calibri"/>
                <w:b/>
                <w:color w:val="FFFFFF"/>
                <w:szCs w:val="22"/>
              </w:rPr>
              <w:t>On the way</w:t>
            </w:r>
          </w:p>
        </w:tc>
        <w:tc>
          <w:tcPr>
            <w:tcW w:w="1384" w:type="dxa"/>
            <w:shd w:val="clear" w:color="auto" w:fill="FF0000"/>
          </w:tcPr>
          <w:p w14:paraId="639B23BF" w14:textId="77777777" w:rsidR="00793D10" w:rsidRPr="002F1DF2" w:rsidRDefault="00793D10" w:rsidP="00793D10">
            <w:pPr>
              <w:jc w:val="center"/>
              <w:rPr>
                <w:rFonts w:ascii="Calibri" w:hAnsi="Calibri"/>
                <w:b/>
                <w:color w:val="FFFFFF"/>
                <w:szCs w:val="22"/>
              </w:rPr>
            </w:pPr>
            <w:r w:rsidRPr="002F1DF2">
              <w:rPr>
                <w:rFonts w:ascii="Calibri" w:hAnsi="Calibri"/>
                <w:b/>
                <w:color w:val="FFFFFF"/>
                <w:szCs w:val="22"/>
              </w:rPr>
              <w:t>Well developed</w:t>
            </w:r>
          </w:p>
        </w:tc>
      </w:tr>
      <w:tr w:rsidR="00793D10" w:rsidRPr="002F1DF2" w14:paraId="58B3C6EC" w14:textId="77777777">
        <w:tc>
          <w:tcPr>
            <w:tcW w:w="3828" w:type="dxa"/>
            <w:shd w:val="clear" w:color="auto" w:fill="FDE9D9"/>
          </w:tcPr>
          <w:p w14:paraId="7E2ED6CE" w14:textId="77777777" w:rsidR="00793D10" w:rsidRPr="002F1DF2" w:rsidRDefault="00793D10" w:rsidP="00793D10">
            <w:pPr>
              <w:spacing w:after="60"/>
              <w:rPr>
                <w:rFonts w:ascii="Calibri" w:hAnsi="Calibri" w:cs="Arial"/>
                <w:b/>
                <w:i/>
                <w:sz w:val="20"/>
                <w:szCs w:val="20"/>
              </w:rPr>
            </w:pPr>
            <w:r w:rsidRPr="002F1DF2">
              <w:rPr>
                <w:rFonts w:ascii="Calibri" w:hAnsi="Calibri" w:cs="Arial"/>
                <w:b/>
                <w:i/>
                <w:sz w:val="20"/>
                <w:szCs w:val="20"/>
              </w:rPr>
              <w:t>Leadership</w:t>
            </w:r>
          </w:p>
          <w:p w14:paraId="65F394CB" w14:textId="77777777" w:rsidR="00793D10" w:rsidRPr="0048221F" w:rsidRDefault="00793D10" w:rsidP="00793D10">
            <w:pPr>
              <w:spacing w:after="60"/>
              <w:rPr>
                <w:rFonts w:ascii="Calibri" w:hAnsi="Calibri" w:cs="Arial"/>
                <w:sz w:val="20"/>
                <w:szCs w:val="20"/>
              </w:rPr>
            </w:pPr>
            <w:r w:rsidRPr="002F1DF2">
              <w:rPr>
                <w:rFonts w:ascii="Calibri" w:hAnsi="Calibri" w:cs="Helvetica"/>
                <w:color w:val="1A1818"/>
                <w:sz w:val="19"/>
                <w:szCs w:val="19"/>
              </w:rPr>
              <w:t>School leaders embed international education across school policies, programs and activities.</w:t>
            </w:r>
          </w:p>
        </w:tc>
        <w:tc>
          <w:tcPr>
            <w:tcW w:w="2835" w:type="dxa"/>
            <w:shd w:val="clear" w:color="auto" w:fill="FDE9D9"/>
          </w:tcPr>
          <w:p w14:paraId="4CA0289B" w14:textId="77777777" w:rsidR="00793D10" w:rsidRPr="002F1DF2" w:rsidRDefault="00793D10" w:rsidP="00793D10">
            <w:pPr>
              <w:rPr>
                <w:rFonts w:ascii="Calibri" w:hAnsi="Calibri"/>
                <w:b/>
                <w:sz w:val="18"/>
                <w:szCs w:val="18"/>
              </w:rPr>
            </w:pPr>
          </w:p>
        </w:tc>
        <w:tc>
          <w:tcPr>
            <w:tcW w:w="1133" w:type="dxa"/>
            <w:shd w:val="clear" w:color="auto" w:fill="FDE9D9"/>
          </w:tcPr>
          <w:p w14:paraId="37429BA0" w14:textId="77777777" w:rsidR="00793D10" w:rsidRPr="002F1DF2" w:rsidRDefault="00793D10" w:rsidP="00793D10">
            <w:pPr>
              <w:rPr>
                <w:rFonts w:ascii="Calibri" w:hAnsi="Calibri"/>
                <w:b/>
                <w:sz w:val="18"/>
                <w:szCs w:val="18"/>
              </w:rPr>
            </w:pPr>
          </w:p>
        </w:tc>
        <w:tc>
          <w:tcPr>
            <w:tcW w:w="1134" w:type="dxa"/>
            <w:shd w:val="clear" w:color="auto" w:fill="FDE9D9"/>
          </w:tcPr>
          <w:p w14:paraId="11591063" w14:textId="77777777" w:rsidR="00793D10" w:rsidRPr="002F1DF2" w:rsidRDefault="00793D10" w:rsidP="00793D10">
            <w:pPr>
              <w:rPr>
                <w:rFonts w:ascii="Calibri" w:hAnsi="Calibri"/>
                <w:b/>
                <w:sz w:val="18"/>
                <w:szCs w:val="18"/>
              </w:rPr>
            </w:pPr>
          </w:p>
        </w:tc>
        <w:tc>
          <w:tcPr>
            <w:tcW w:w="1384" w:type="dxa"/>
            <w:shd w:val="clear" w:color="auto" w:fill="FDE9D9"/>
          </w:tcPr>
          <w:p w14:paraId="20D64F7A" w14:textId="77777777" w:rsidR="00793D10" w:rsidRPr="002F1DF2" w:rsidRDefault="00793D10" w:rsidP="00793D10">
            <w:pPr>
              <w:rPr>
                <w:rFonts w:ascii="Calibri" w:hAnsi="Calibri"/>
                <w:b/>
                <w:sz w:val="18"/>
                <w:szCs w:val="18"/>
              </w:rPr>
            </w:pPr>
          </w:p>
        </w:tc>
      </w:tr>
      <w:tr w:rsidR="00793D10" w:rsidRPr="002F1DF2" w14:paraId="0F55F962" w14:textId="77777777">
        <w:tc>
          <w:tcPr>
            <w:tcW w:w="3828" w:type="dxa"/>
          </w:tcPr>
          <w:p w14:paraId="03E33024" w14:textId="77777777" w:rsidR="00793D10" w:rsidRPr="002F1DF2" w:rsidRDefault="00793D10" w:rsidP="00793D10">
            <w:pPr>
              <w:spacing w:after="60"/>
              <w:rPr>
                <w:rFonts w:ascii="Calibri" w:hAnsi="Calibri"/>
                <w:b/>
                <w:i/>
                <w:sz w:val="20"/>
                <w:szCs w:val="20"/>
              </w:rPr>
            </w:pPr>
            <w:r w:rsidRPr="002F1DF2">
              <w:rPr>
                <w:rFonts w:ascii="Calibri" w:hAnsi="Calibri"/>
                <w:b/>
                <w:i/>
                <w:sz w:val="20"/>
                <w:szCs w:val="20"/>
              </w:rPr>
              <w:t xml:space="preserve">School Culture </w:t>
            </w:r>
          </w:p>
          <w:p w14:paraId="3DBA97D7" w14:textId="77777777" w:rsidR="00793D10" w:rsidRPr="0048221F" w:rsidRDefault="00793D10" w:rsidP="00793D10">
            <w:pPr>
              <w:spacing w:after="60"/>
              <w:rPr>
                <w:rFonts w:ascii="Calibri" w:hAnsi="Calibri"/>
                <w:sz w:val="20"/>
                <w:szCs w:val="20"/>
              </w:rPr>
            </w:pPr>
            <w:r w:rsidRPr="002F1DF2">
              <w:rPr>
                <w:rFonts w:ascii="Calibri" w:hAnsi="Calibri" w:cs="Helvetica"/>
                <w:color w:val="1A1818"/>
                <w:sz w:val="19"/>
                <w:szCs w:val="19"/>
              </w:rPr>
              <w:t>The school is culturally inclusive and encourages, promotes, embeds and sustains international education in policies, programs and activities.</w:t>
            </w:r>
          </w:p>
        </w:tc>
        <w:tc>
          <w:tcPr>
            <w:tcW w:w="2835" w:type="dxa"/>
          </w:tcPr>
          <w:p w14:paraId="3A5FE6E0" w14:textId="77777777" w:rsidR="00793D10" w:rsidRPr="002F1DF2" w:rsidRDefault="00793D10" w:rsidP="00793D10">
            <w:pPr>
              <w:spacing w:after="60"/>
              <w:rPr>
                <w:rFonts w:ascii="Calibri" w:hAnsi="Calibri"/>
                <w:b/>
                <w:sz w:val="18"/>
                <w:szCs w:val="18"/>
              </w:rPr>
            </w:pPr>
          </w:p>
        </w:tc>
        <w:tc>
          <w:tcPr>
            <w:tcW w:w="1133" w:type="dxa"/>
          </w:tcPr>
          <w:p w14:paraId="0C28FC11" w14:textId="77777777" w:rsidR="00793D10" w:rsidRPr="002F1DF2" w:rsidRDefault="00793D10" w:rsidP="00793D10">
            <w:pPr>
              <w:spacing w:after="60"/>
              <w:rPr>
                <w:rFonts w:ascii="Calibri" w:hAnsi="Calibri"/>
                <w:b/>
                <w:sz w:val="18"/>
                <w:szCs w:val="18"/>
              </w:rPr>
            </w:pPr>
          </w:p>
        </w:tc>
        <w:tc>
          <w:tcPr>
            <w:tcW w:w="1134" w:type="dxa"/>
          </w:tcPr>
          <w:p w14:paraId="1B5ABFBE" w14:textId="77777777" w:rsidR="00793D10" w:rsidRPr="002F1DF2" w:rsidRDefault="00793D10" w:rsidP="00793D10">
            <w:pPr>
              <w:spacing w:after="60"/>
              <w:rPr>
                <w:rFonts w:ascii="Calibri" w:hAnsi="Calibri"/>
                <w:b/>
                <w:sz w:val="18"/>
                <w:szCs w:val="18"/>
              </w:rPr>
            </w:pPr>
          </w:p>
        </w:tc>
        <w:tc>
          <w:tcPr>
            <w:tcW w:w="1384" w:type="dxa"/>
          </w:tcPr>
          <w:p w14:paraId="037A8BE8" w14:textId="77777777" w:rsidR="00793D10" w:rsidRPr="002F1DF2" w:rsidRDefault="00793D10" w:rsidP="00793D10">
            <w:pPr>
              <w:spacing w:after="60"/>
              <w:rPr>
                <w:rFonts w:ascii="Calibri" w:hAnsi="Calibri"/>
                <w:b/>
                <w:sz w:val="18"/>
                <w:szCs w:val="18"/>
              </w:rPr>
            </w:pPr>
          </w:p>
        </w:tc>
      </w:tr>
      <w:tr w:rsidR="00793D10" w:rsidRPr="002F1DF2" w14:paraId="5947EDA1" w14:textId="77777777">
        <w:trPr>
          <w:trHeight w:val="1490"/>
        </w:trPr>
        <w:tc>
          <w:tcPr>
            <w:tcW w:w="3828" w:type="dxa"/>
            <w:shd w:val="clear" w:color="auto" w:fill="FDE9D9"/>
          </w:tcPr>
          <w:p w14:paraId="704CDD9F" w14:textId="77777777" w:rsidR="00793D10" w:rsidRPr="002F1DF2" w:rsidRDefault="00793D10" w:rsidP="00793D10">
            <w:pPr>
              <w:spacing w:after="60"/>
              <w:ind w:right="-201"/>
              <w:rPr>
                <w:rFonts w:ascii="Calibri" w:hAnsi="Calibri"/>
                <w:b/>
                <w:i/>
                <w:sz w:val="20"/>
                <w:szCs w:val="20"/>
              </w:rPr>
            </w:pPr>
            <w:r w:rsidRPr="002F1DF2">
              <w:rPr>
                <w:rFonts w:ascii="Calibri" w:hAnsi="Calibri"/>
                <w:b/>
                <w:i/>
                <w:sz w:val="20"/>
                <w:szCs w:val="20"/>
              </w:rPr>
              <w:t>Curriculum</w:t>
            </w:r>
          </w:p>
          <w:p w14:paraId="4FDEFF5E" w14:textId="77777777" w:rsidR="00793D10" w:rsidRPr="0048221F" w:rsidRDefault="00793D10" w:rsidP="00793D10">
            <w:pPr>
              <w:spacing w:after="60"/>
              <w:ind w:right="-201"/>
              <w:rPr>
                <w:rFonts w:ascii="Calibri" w:hAnsi="Calibri"/>
                <w:b/>
                <w:sz w:val="20"/>
                <w:szCs w:val="20"/>
              </w:rPr>
            </w:pPr>
            <w:r w:rsidRPr="002F1DF2">
              <w:rPr>
                <w:rFonts w:ascii="Calibri" w:hAnsi="Calibri" w:cs="Helvetica"/>
                <w:color w:val="1A1818"/>
                <w:sz w:val="19"/>
                <w:szCs w:val="19"/>
              </w:rPr>
              <w:t>The school implements a curriculum that equips students with the knowledge, skills, understandings and capabilities needed to effectively participate in globalised societies.</w:t>
            </w:r>
          </w:p>
        </w:tc>
        <w:tc>
          <w:tcPr>
            <w:tcW w:w="2835" w:type="dxa"/>
            <w:shd w:val="clear" w:color="auto" w:fill="FDE9D9"/>
          </w:tcPr>
          <w:p w14:paraId="38F7947D" w14:textId="77777777" w:rsidR="00793D10" w:rsidRPr="002F1DF2" w:rsidRDefault="00793D10" w:rsidP="00793D10">
            <w:pPr>
              <w:spacing w:after="60"/>
              <w:rPr>
                <w:rFonts w:ascii="Calibri" w:hAnsi="Calibri"/>
                <w:b/>
                <w:sz w:val="18"/>
                <w:szCs w:val="18"/>
              </w:rPr>
            </w:pPr>
          </w:p>
        </w:tc>
        <w:tc>
          <w:tcPr>
            <w:tcW w:w="1133" w:type="dxa"/>
            <w:shd w:val="clear" w:color="auto" w:fill="FDE9D9"/>
          </w:tcPr>
          <w:p w14:paraId="0D084300" w14:textId="77777777" w:rsidR="00793D10" w:rsidRPr="002F1DF2" w:rsidRDefault="00793D10" w:rsidP="00793D10">
            <w:pPr>
              <w:spacing w:after="60"/>
              <w:rPr>
                <w:rFonts w:ascii="Calibri" w:hAnsi="Calibri"/>
                <w:b/>
                <w:sz w:val="18"/>
                <w:szCs w:val="18"/>
              </w:rPr>
            </w:pPr>
          </w:p>
        </w:tc>
        <w:tc>
          <w:tcPr>
            <w:tcW w:w="1134" w:type="dxa"/>
            <w:shd w:val="clear" w:color="auto" w:fill="FDE9D9"/>
          </w:tcPr>
          <w:p w14:paraId="10FF0456" w14:textId="77777777" w:rsidR="00793D10" w:rsidRPr="002F1DF2" w:rsidRDefault="00793D10" w:rsidP="00793D10">
            <w:pPr>
              <w:spacing w:after="60"/>
              <w:rPr>
                <w:rFonts w:ascii="Calibri" w:hAnsi="Calibri"/>
                <w:b/>
                <w:sz w:val="18"/>
                <w:szCs w:val="18"/>
              </w:rPr>
            </w:pPr>
          </w:p>
        </w:tc>
        <w:tc>
          <w:tcPr>
            <w:tcW w:w="1384" w:type="dxa"/>
            <w:shd w:val="clear" w:color="auto" w:fill="FDE9D9"/>
          </w:tcPr>
          <w:p w14:paraId="22560699" w14:textId="77777777" w:rsidR="00793D10" w:rsidRPr="002F1DF2" w:rsidRDefault="00793D10" w:rsidP="00793D10">
            <w:pPr>
              <w:spacing w:after="60"/>
              <w:rPr>
                <w:rFonts w:ascii="Calibri" w:hAnsi="Calibri"/>
                <w:b/>
                <w:sz w:val="18"/>
                <w:szCs w:val="18"/>
              </w:rPr>
            </w:pPr>
          </w:p>
        </w:tc>
      </w:tr>
      <w:tr w:rsidR="00793D10" w:rsidRPr="002F1DF2" w14:paraId="65356343" w14:textId="77777777">
        <w:trPr>
          <w:trHeight w:val="1682"/>
        </w:trPr>
        <w:tc>
          <w:tcPr>
            <w:tcW w:w="3828" w:type="dxa"/>
          </w:tcPr>
          <w:p w14:paraId="37740F5B" w14:textId="77777777" w:rsidR="00793D10" w:rsidRPr="002F1DF2" w:rsidRDefault="00793D10" w:rsidP="00793D10">
            <w:pPr>
              <w:pStyle w:val="LightGrid-Accent31"/>
              <w:spacing w:after="60"/>
              <w:ind w:left="0"/>
              <w:rPr>
                <w:rFonts w:cs="Arial"/>
                <w:b/>
                <w:i/>
                <w:sz w:val="20"/>
                <w:szCs w:val="20"/>
              </w:rPr>
            </w:pPr>
            <w:r w:rsidRPr="002F1DF2">
              <w:rPr>
                <w:rFonts w:cs="Arial"/>
                <w:b/>
                <w:i/>
                <w:sz w:val="20"/>
                <w:szCs w:val="20"/>
              </w:rPr>
              <w:t>Professional learning</w:t>
            </w:r>
          </w:p>
          <w:p w14:paraId="7A7DF60A" w14:textId="77777777" w:rsidR="00793D10" w:rsidRPr="0048221F" w:rsidRDefault="00793D10" w:rsidP="00793D10">
            <w:pPr>
              <w:pStyle w:val="LightGrid-Accent31"/>
              <w:spacing w:after="60"/>
              <w:ind w:left="0"/>
              <w:rPr>
                <w:rFonts w:cs="Arial"/>
                <w:sz w:val="20"/>
                <w:szCs w:val="20"/>
              </w:rPr>
            </w:pPr>
            <w:r w:rsidRPr="002F1DF2">
              <w:rPr>
                <w:rFonts w:cs="Helvetica"/>
                <w:color w:val="1A1818"/>
                <w:sz w:val="19"/>
                <w:szCs w:val="19"/>
              </w:rPr>
              <w:t>Educators are encouraged to participate in international study programs. Opportunities are provided for sharing experiences, building professional practice, and using expertise to develop curriculum resources.</w:t>
            </w:r>
          </w:p>
        </w:tc>
        <w:tc>
          <w:tcPr>
            <w:tcW w:w="2835" w:type="dxa"/>
          </w:tcPr>
          <w:p w14:paraId="4D54D19F" w14:textId="77777777" w:rsidR="00793D10" w:rsidRPr="002F1DF2" w:rsidRDefault="00793D10" w:rsidP="00793D10">
            <w:pPr>
              <w:spacing w:after="60"/>
              <w:rPr>
                <w:rFonts w:ascii="Calibri" w:hAnsi="Calibri"/>
                <w:b/>
                <w:sz w:val="18"/>
                <w:szCs w:val="18"/>
              </w:rPr>
            </w:pPr>
          </w:p>
        </w:tc>
        <w:tc>
          <w:tcPr>
            <w:tcW w:w="1133" w:type="dxa"/>
          </w:tcPr>
          <w:p w14:paraId="49FAA17E" w14:textId="77777777" w:rsidR="00793D10" w:rsidRPr="002F1DF2" w:rsidRDefault="00793D10" w:rsidP="00793D10">
            <w:pPr>
              <w:spacing w:after="60"/>
              <w:rPr>
                <w:rFonts w:ascii="Calibri" w:hAnsi="Calibri"/>
                <w:b/>
                <w:sz w:val="18"/>
                <w:szCs w:val="18"/>
              </w:rPr>
            </w:pPr>
          </w:p>
        </w:tc>
        <w:tc>
          <w:tcPr>
            <w:tcW w:w="1134" w:type="dxa"/>
          </w:tcPr>
          <w:p w14:paraId="2F124BB8" w14:textId="77777777" w:rsidR="00793D10" w:rsidRPr="002F1DF2" w:rsidRDefault="00793D10" w:rsidP="00793D10">
            <w:pPr>
              <w:spacing w:after="60"/>
              <w:rPr>
                <w:rFonts w:ascii="Calibri" w:hAnsi="Calibri"/>
                <w:b/>
                <w:sz w:val="18"/>
                <w:szCs w:val="18"/>
              </w:rPr>
            </w:pPr>
          </w:p>
        </w:tc>
        <w:tc>
          <w:tcPr>
            <w:tcW w:w="1384" w:type="dxa"/>
          </w:tcPr>
          <w:p w14:paraId="6BEFAFBA" w14:textId="77777777" w:rsidR="00793D10" w:rsidRPr="002F1DF2" w:rsidRDefault="00793D10" w:rsidP="00793D10">
            <w:pPr>
              <w:spacing w:after="60"/>
              <w:rPr>
                <w:rFonts w:ascii="Calibri" w:hAnsi="Calibri"/>
                <w:b/>
                <w:sz w:val="18"/>
                <w:szCs w:val="18"/>
              </w:rPr>
            </w:pPr>
          </w:p>
        </w:tc>
      </w:tr>
      <w:tr w:rsidR="00793D10" w:rsidRPr="002F1DF2" w14:paraId="0D10DE92" w14:textId="77777777">
        <w:tc>
          <w:tcPr>
            <w:tcW w:w="3828" w:type="dxa"/>
            <w:shd w:val="clear" w:color="auto" w:fill="FDE9D9"/>
          </w:tcPr>
          <w:p w14:paraId="4C2DE25F" w14:textId="77777777" w:rsidR="00793D10" w:rsidRPr="002F1DF2" w:rsidRDefault="00793D10" w:rsidP="00793D10">
            <w:pPr>
              <w:spacing w:after="60"/>
              <w:rPr>
                <w:rFonts w:ascii="Calibri" w:hAnsi="Calibri" w:cs="Arial"/>
                <w:b/>
                <w:i/>
                <w:sz w:val="20"/>
                <w:szCs w:val="20"/>
              </w:rPr>
            </w:pPr>
            <w:r w:rsidRPr="002F1DF2">
              <w:rPr>
                <w:rFonts w:ascii="Calibri" w:hAnsi="Calibri" w:cs="Arial"/>
                <w:b/>
                <w:i/>
                <w:sz w:val="20"/>
                <w:szCs w:val="20"/>
              </w:rPr>
              <w:t>Monitoring and evaluation</w:t>
            </w:r>
          </w:p>
          <w:p w14:paraId="175238F8" w14:textId="77777777" w:rsidR="00793D10" w:rsidRPr="0048221F" w:rsidRDefault="00793D10" w:rsidP="00793D10">
            <w:pPr>
              <w:spacing w:after="60"/>
              <w:ind w:right="-201"/>
              <w:rPr>
                <w:rFonts w:ascii="Calibri" w:hAnsi="Calibri" w:cs="Arial"/>
                <w:sz w:val="18"/>
                <w:szCs w:val="20"/>
              </w:rPr>
            </w:pPr>
            <w:r w:rsidRPr="002F1DF2">
              <w:rPr>
                <w:rFonts w:ascii="Calibri" w:hAnsi="Calibri" w:cs="Helvetica"/>
                <w:color w:val="1A1818"/>
                <w:sz w:val="18"/>
                <w:szCs w:val="18"/>
              </w:rPr>
              <w:t>The school monitors and evaluates international education programs and activities across curriculum.</w:t>
            </w:r>
          </w:p>
        </w:tc>
        <w:tc>
          <w:tcPr>
            <w:tcW w:w="2835" w:type="dxa"/>
            <w:shd w:val="clear" w:color="auto" w:fill="FDE9D9"/>
          </w:tcPr>
          <w:p w14:paraId="48604F7F" w14:textId="77777777" w:rsidR="00793D10" w:rsidRPr="002F1DF2" w:rsidRDefault="00793D10" w:rsidP="00793D10">
            <w:pPr>
              <w:spacing w:after="60"/>
              <w:rPr>
                <w:rFonts w:ascii="Calibri" w:hAnsi="Calibri"/>
                <w:b/>
                <w:sz w:val="18"/>
                <w:szCs w:val="18"/>
              </w:rPr>
            </w:pPr>
          </w:p>
        </w:tc>
        <w:tc>
          <w:tcPr>
            <w:tcW w:w="1133" w:type="dxa"/>
            <w:shd w:val="clear" w:color="auto" w:fill="FDE9D9"/>
          </w:tcPr>
          <w:p w14:paraId="31D686F7" w14:textId="77777777" w:rsidR="00793D10" w:rsidRPr="002F1DF2" w:rsidRDefault="00793D10" w:rsidP="00793D10">
            <w:pPr>
              <w:spacing w:after="60"/>
              <w:rPr>
                <w:rFonts w:ascii="Calibri" w:hAnsi="Calibri"/>
                <w:b/>
                <w:sz w:val="18"/>
                <w:szCs w:val="18"/>
              </w:rPr>
            </w:pPr>
          </w:p>
        </w:tc>
        <w:tc>
          <w:tcPr>
            <w:tcW w:w="1134" w:type="dxa"/>
            <w:shd w:val="clear" w:color="auto" w:fill="FDE9D9"/>
          </w:tcPr>
          <w:p w14:paraId="0E0484AE" w14:textId="77777777" w:rsidR="00793D10" w:rsidRPr="002F1DF2" w:rsidRDefault="00793D10" w:rsidP="00793D10">
            <w:pPr>
              <w:spacing w:after="60"/>
              <w:rPr>
                <w:rFonts w:ascii="Calibri" w:hAnsi="Calibri"/>
                <w:b/>
                <w:sz w:val="18"/>
                <w:szCs w:val="18"/>
              </w:rPr>
            </w:pPr>
          </w:p>
        </w:tc>
        <w:tc>
          <w:tcPr>
            <w:tcW w:w="1384" w:type="dxa"/>
            <w:shd w:val="clear" w:color="auto" w:fill="FDE9D9"/>
          </w:tcPr>
          <w:p w14:paraId="5E62BD9B" w14:textId="77777777" w:rsidR="00793D10" w:rsidRPr="002F1DF2" w:rsidRDefault="00793D10" w:rsidP="00793D10">
            <w:pPr>
              <w:spacing w:after="60"/>
              <w:rPr>
                <w:rFonts w:ascii="Calibri" w:hAnsi="Calibri"/>
                <w:b/>
                <w:sz w:val="18"/>
                <w:szCs w:val="18"/>
              </w:rPr>
            </w:pPr>
          </w:p>
        </w:tc>
      </w:tr>
      <w:tr w:rsidR="00793D10" w:rsidRPr="002F1DF2" w14:paraId="04FDAF3B" w14:textId="77777777">
        <w:tc>
          <w:tcPr>
            <w:tcW w:w="3828" w:type="dxa"/>
          </w:tcPr>
          <w:p w14:paraId="5B3732CC" w14:textId="77777777" w:rsidR="00793D10" w:rsidRPr="002F1DF2" w:rsidRDefault="00793D10" w:rsidP="00793D10">
            <w:pPr>
              <w:pStyle w:val="LightGrid-Accent31"/>
              <w:spacing w:after="60"/>
              <w:ind w:left="0"/>
              <w:rPr>
                <w:rFonts w:cs="Arial"/>
                <w:b/>
                <w:i/>
                <w:sz w:val="20"/>
                <w:szCs w:val="20"/>
              </w:rPr>
            </w:pPr>
            <w:r w:rsidRPr="002F1DF2">
              <w:rPr>
                <w:rFonts w:cs="Arial"/>
                <w:b/>
                <w:i/>
                <w:sz w:val="20"/>
                <w:szCs w:val="20"/>
              </w:rPr>
              <w:t>Student, parent and community involvement</w:t>
            </w:r>
          </w:p>
          <w:p w14:paraId="6FA498F1" w14:textId="77777777" w:rsidR="00793D10" w:rsidRPr="0048221F" w:rsidRDefault="00793D10" w:rsidP="00793D10">
            <w:pPr>
              <w:spacing w:after="60"/>
              <w:ind w:right="-201"/>
              <w:rPr>
                <w:rFonts w:ascii="Calibri" w:hAnsi="Calibri" w:cs="Arial"/>
                <w:sz w:val="18"/>
                <w:szCs w:val="20"/>
              </w:rPr>
            </w:pPr>
            <w:r w:rsidRPr="002F1DF2">
              <w:rPr>
                <w:rFonts w:ascii="Calibri" w:hAnsi="Calibri" w:cs="Helvetica"/>
                <w:color w:val="1A1818"/>
                <w:sz w:val="19"/>
                <w:szCs w:val="19"/>
              </w:rPr>
              <w:t xml:space="preserve">The school community </w:t>
            </w:r>
            <w:proofErr w:type="gramStart"/>
            <w:r w:rsidRPr="002F1DF2">
              <w:rPr>
                <w:rFonts w:ascii="Calibri" w:hAnsi="Calibri" w:cs="Helvetica"/>
                <w:color w:val="1A1818"/>
                <w:sz w:val="19"/>
                <w:szCs w:val="19"/>
              </w:rPr>
              <w:t>understands,</w:t>
            </w:r>
            <w:proofErr w:type="gramEnd"/>
            <w:r w:rsidRPr="002F1DF2">
              <w:rPr>
                <w:rFonts w:ascii="Calibri" w:hAnsi="Calibri" w:cs="Helvetica"/>
                <w:color w:val="1A1818"/>
                <w:sz w:val="19"/>
                <w:szCs w:val="19"/>
              </w:rPr>
              <w:t xml:space="preserve"> supports and is encouraged to contribute to the international education program of the school.</w:t>
            </w:r>
          </w:p>
        </w:tc>
        <w:tc>
          <w:tcPr>
            <w:tcW w:w="2835" w:type="dxa"/>
          </w:tcPr>
          <w:p w14:paraId="188C57C7" w14:textId="77777777" w:rsidR="00793D10" w:rsidRPr="002F1DF2" w:rsidRDefault="00793D10" w:rsidP="00793D10">
            <w:pPr>
              <w:spacing w:after="60"/>
              <w:rPr>
                <w:rFonts w:ascii="Calibri" w:hAnsi="Calibri"/>
                <w:b/>
                <w:sz w:val="18"/>
                <w:szCs w:val="18"/>
              </w:rPr>
            </w:pPr>
          </w:p>
        </w:tc>
        <w:tc>
          <w:tcPr>
            <w:tcW w:w="1133" w:type="dxa"/>
          </w:tcPr>
          <w:p w14:paraId="5B103B4B" w14:textId="77777777" w:rsidR="00793D10" w:rsidRPr="002F1DF2" w:rsidRDefault="00793D10" w:rsidP="00793D10">
            <w:pPr>
              <w:spacing w:after="60"/>
              <w:rPr>
                <w:rFonts w:ascii="Calibri" w:hAnsi="Calibri"/>
                <w:b/>
                <w:sz w:val="18"/>
                <w:szCs w:val="18"/>
              </w:rPr>
            </w:pPr>
          </w:p>
        </w:tc>
        <w:tc>
          <w:tcPr>
            <w:tcW w:w="1134" w:type="dxa"/>
          </w:tcPr>
          <w:p w14:paraId="18BF8976" w14:textId="77777777" w:rsidR="00793D10" w:rsidRPr="002F1DF2" w:rsidRDefault="00793D10" w:rsidP="00793D10">
            <w:pPr>
              <w:spacing w:after="60"/>
              <w:rPr>
                <w:rFonts w:ascii="Calibri" w:hAnsi="Calibri"/>
                <w:b/>
                <w:sz w:val="18"/>
                <w:szCs w:val="18"/>
              </w:rPr>
            </w:pPr>
          </w:p>
        </w:tc>
        <w:tc>
          <w:tcPr>
            <w:tcW w:w="1384" w:type="dxa"/>
          </w:tcPr>
          <w:p w14:paraId="070925D9" w14:textId="77777777" w:rsidR="00793D10" w:rsidRPr="002F1DF2" w:rsidRDefault="00793D10" w:rsidP="00793D10">
            <w:pPr>
              <w:spacing w:after="60"/>
              <w:rPr>
                <w:rFonts w:ascii="Calibri" w:hAnsi="Calibri"/>
                <w:b/>
                <w:sz w:val="18"/>
                <w:szCs w:val="18"/>
              </w:rPr>
            </w:pPr>
          </w:p>
        </w:tc>
      </w:tr>
    </w:tbl>
    <w:p w14:paraId="13382328" w14:textId="77777777" w:rsidR="00793D10" w:rsidRPr="002F1DF2" w:rsidRDefault="00793D10" w:rsidP="00793D10">
      <w:pPr>
        <w:spacing w:after="0"/>
      </w:pPr>
    </w:p>
    <w:p w14:paraId="6BA97C43" w14:textId="77777777" w:rsidR="00793D10" w:rsidRPr="002F1DF2" w:rsidRDefault="00793D10" w:rsidP="00793D10">
      <w:pPr>
        <w:pStyle w:val="Heading2"/>
        <w:rPr>
          <w:rFonts w:cs="Helvetica"/>
          <w:color w:val="C2061D"/>
          <w:sz w:val="56"/>
          <w:szCs w:val="56"/>
          <w:lang w:val="en-AU"/>
        </w:rPr>
      </w:pPr>
      <w:bookmarkStart w:id="17" w:name="_Toc183755007"/>
      <w:r w:rsidRPr="002F1DF2">
        <w:rPr>
          <w:lang w:val="en-AU"/>
        </w:rPr>
        <w:br w:type="page"/>
      </w:r>
      <w:bookmarkStart w:id="18" w:name="_Toc185399769"/>
      <w:bookmarkStart w:id="19" w:name="_Toc185399936"/>
      <w:r w:rsidRPr="002F1DF2">
        <w:rPr>
          <w:rFonts w:cs="Helvetica"/>
          <w:color w:val="C2061D"/>
          <w:sz w:val="56"/>
          <w:szCs w:val="56"/>
          <w:lang w:val="en-AU"/>
        </w:rPr>
        <w:lastRenderedPageBreak/>
        <w:t>Part 2: Planning, Implementation and Follow-up</w:t>
      </w:r>
    </w:p>
    <w:bookmarkEnd w:id="17"/>
    <w:bookmarkEnd w:id="18"/>
    <w:bookmarkEnd w:id="19"/>
    <w:p w14:paraId="6011022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Schools conducting successful overseas learning experiences for students recognise that careful planning and preparation are required to ensure the experiences are part of a whole-school approach to international education and that students derive maximum benefit from them.</w:t>
      </w:r>
    </w:p>
    <w:p w14:paraId="078CC76C"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Three interlinked stages comprise the planning, implementation and follow-up of overseas learning experiences for students:</w:t>
      </w:r>
    </w:p>
    <w:p w14:paraId="3ECB3C9F"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pre-departure</w:t>
      </w:r>
    </w:p>
    <w:p w14:paraId="15E1770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in-country</w:t>
      </w:r>
    </w:p>
    <w:p w14:paraId="05A11F05"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post-overseas learning experience.</w:t>
      </w:r>
    </w:p>
    <w:p w14:paraId="112FA882" w14:textId="77777777" w:rsidR="00793D10" w:rsidRPr="002F1DF2" w:rsidRDefault="00793D10" w:rsidP="00793D10">
      <w:pPr>
        <w:rPr>
          <w:rFonts w:ascii="Calibri" w:hAnsi="Calibri" w:cs="Helvetica"/>
          <w:color w:val="1A1818"/>
          <w:szCs w:val="22"/>
        </w:rPr>
      </w:pPr>
      <w:bookmarkStart w:id="20" w:name="_Toc183755008"/>
      <w:bookmarkStart w:id="21" w:name="_Toc185399770"/>
      <w:bookmarkStart w:id="22" w:name="_Toc185399937"/>
      <w:r w:rsidRPr="002F1DF2">
        <w:rPr>
          <w:rFonts w:ascii="Calibri" w:hAnsi="Calibri" w:cs="Helvetica"/>
          <w:color w:val="1A1818"/>
          <w:szCs w:val="22"/>
        </w:rPr>
        <w:t>Each stage is critically important for ensuring that the overseas learning experience has a significant impact. Thus careful planning for each stage is essential.</w:t>
      </w:r>
    </w:p>
    <w:p w14:paraId="6C6044B6" w14:textId="77777777" w:rsidR="00EE4F88" w:rsidRPr="002F1DF2" w:rsidRDefault="00AD0A8D" w:rsidP="00EE4F88">
      <w:pPr>
        <w:pStyle w:val="Heading3"/>
        <w:rPr>
          <w:lang w:val="en-AU"/>
        </w:rPr>
      </w:pPr>
      <w:r w:rsidRPr="0048221F">
        <w:rPr>
          <w:noProof/>
          <w:lang w:val="en-AU"/>
        </w:rPr>
        <mc:AlternateContent>
          <mc:Choice Requires="wps">
            <w:drawing>
              <wp:anchor distT="0" distB="0" distL="114300" distR="114300" simplePos="0" relativeHeight="251649536" behindDoc="0" locked="0" layoutInCell="1" allowOverlap="1" wp14:anchorId="53286B10" wp14:editId="50A021B9">
                <wp:simplePos x="0" y="0"/>
                <wp:positionH relativeFrom="column">
                  <wp:posOffset>0</wp:posOffset>
                </wp:positionH>
                <wp:positionV relativeFrom="paragraph">
                  <wp:posOffset>81280</wp:posOffset>
                </wp:positionV>
                <wp:extent cx="1823720" cy="418465"/>
                <wp:effectExtent l="0" t="5080" r="17780" b="8255"/>
                <wp:wrapTight wrapText="bothSides">
                  <wp:wrapPolygon edited="0">
                    <wp:start x="-53" y="0"/>
                    <wp:lineTo x="-53" y="21272"/>
                    <wp:lineTo x="21653" y="21272"/>
                    <wp:lineTo x="21653" y="0"/>
                    <wp:lineTo x="-53" y="0"/>
                  </wp:wrapPolygon>
                </wp:wrapTight>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418465"/>
                        </a:xfrm>
                        <a:prstGeom prst="rect">
                          <a:avLst/>
                        </a:prstGeom>
                        <a:solidFill>
                          <a:srgbClr val="FFFFFF"/>
                        </a:solidFill>
                        <a:ln w="9525">
                          <a:solidFill>
                            <a:srgbClr val="000000"/>
                          </a:solidFill>
                          <a:miter lim="800000"/>
                          <a:headEnd/>
                          <a:tailEnd/>
                        </a:ln>
                      </wps:spPr>
                      <wps:txbx>
                        <w:txbxContent>
                          <w:p w14:paraId="4E81E1C3" w14:textId="77777777" w:rsidR="00F63DE7" w:rsidRPr="000F6587"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67BED84B" w14:textId="77777777" w:rsidR="00F63DE7" w:rsidRPr="0001230B" w:rsidRDefault="00F63DE7" w:rsidP="00793D10">
                            <w:pPr>
                              <w:autoSpaceDE w:val="0"/>
                              <w:autoSpaceDN w:val="0"/>
                              <w:adjustRightInd w:val="0"/>
                              <w:spacing w:after="0"/>
                              <w:rPr>
                                <w:rFonts w:ascii="Calibri" w:hAnsi="Calibri"/>
                                <w:b/>
                              </w:rPr>
                            </w:pPr>
                            <w:r w:rsidRPr="0001230B">
                              <w:rPr>
                                <w:rFonts w:ascii="Calibri" w:hAnsi="Calibri" w:cs="Helvetica"/>
                                <w:b/>
                                <w:color w:val="1A1818"/>
                                <w:sz w:val="19"/>
                                <w:szCs w:val="19"/>
                                <w:lang w:val="en-US"/>
                              </w:rPr>
                              <w:t>School Readiness Checklist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64" type="#_x0000_t202" style="position:absolute;margin-left:0;margin-top:6.4pt;width:143.6pt;height:32.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">
                <v:textbox style="mso-fit-shape-to-text:t">
                  <w:txbxContent>
                    <w:p w14:paraId="4E81E1C3" w14:textId="77777777" w:rsidR="00BD7FD0" w:rsidRPr="000F6587"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67BED84B" w14:textId="77777777" w:rsidR="00BD7FD0" w:rsidRPr="0001230B" w:rsidRDefault="00BD7FD0" w:rsidP="00793D10">
                      <w:pPr>
                        <w:autoSpaceDE w:val="0"/>
                        <w:autoSpaceDN w:val="0"/>
                        <w:adjustRightInd w:val="0"/>
                        <w:spacing w:after="0"/>
                        <w:rPr>
                          <w:rFonts w:ascii="Calibri" w:hAnsi="Calibri"/>
                          <w:b/>
                        </w:rPr>
                      </w:pPr>
                      <w:r w:rsidRPr="0001230B">
                        <w:rPr>
                          <w:rFonts w:ascii="Calibri" w:hAnsi="Calibri" w:cs="Helvetica"/>
                          <w:b/>
                          <w:color w:val="1A1818"/>
                          <w:sz w:val="19"/>
                          <w:szCs w:val="19"/>
                          <w:lang w:val="en-US"/>
                        </w:rPr>
                        <w:t>School Readiness Checklist</w:t>
                      </w:r>
                    </w:p>
                  </w:txbxContent>
                </v:textbox>
                <w10:wrap type="tight"/>
              </v:shape>
            </w:pict>
          </mc:Fallback>
        </mc:AlternateContent>
      </w:r>
    </w:p>
    <w:p w14:paraId="4438F0E1" w14:textId="77777777" w:rsidR="00793D10" w:rsidRPr="002F1DF2" w:rsidRDefault="00793D10" w:rsidP="00EE4F88">
      <w:pPr>
        <w:pStyle w:val="Heading3"/>
        <w:rPr>
          <w:lang w:val="en-AU"/>
        </w:rPr>
      </w:pPr>
      <w:r w:rsidRPr="002F1DF2">
        <w:rPr>
          <w:lang w:val="en-AU"/>
        </w:rPr>
        <w:t>School Readiness</w:t>
      </w:r>
      <w:bookmarkEnd w:id="20"/>
      <w:bookmarkEnd w:id="21"/>
      <w:bookmarkEnd w:id="22"/>
    </w:p>
    <w:p w14:paraId="577DBDD4"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The School Readiness Checklist (Table 2) is designed to assist schools </w:t>
      </w:r>
      <w:r w:rsidR="00F17403">
        <w:rPr>
          <w:rFonts w:ascii="Calibri" w:hAnsi="Calibri" w:cs="Helvetica"/>
          <w:color w:val="1A1818"/>
          <w:szCs w:val="22"/>
        </w:rPr>
        <w:t xml:space="preserve">to </w:t>
      </w:r>
      <w:r w:rsidRPr="002F1DF2">
        <w:rPr>
          <w:rFonts w:ascii="Calibri" w:hAnsi="Calibri" w:cs="Helvetica"/>
          <w:color w:val="1A1818"/>
          <w:szCs w:val="22"/>
        </w:rPr>
        <w:t>determine if they are ready to embark on overseas learning experiences for students. Before completing it, schools should gather data on their current engagement in international education programs and activities. The ‘</w:t>
      </w:r>
      <w:commentRangeStart w:id="23"/>
      <w:r w:rsidRPr="002F1DF2">
        <w:rPr>
          <w:rFonts w:ascii="Calibri" w:hAnsi="Calibri" w:cs="Helvetica"/>
          <w:color w:val="1A1818"/>
          <w:szCs w:val="22"/>
        </w:rPr>
        <w:t xml:space="preserve">Mapping International Education Template’ and ‘School Practice Rubric’ </w:t>
      </w:r>
      <w:commentRangeEnd w:id="23"/>
      <w:r w:rsidR="00287C15">
        <w:rPr>
          <w:rStyle w:val="CommentReference"/>
          <w:rFonts w:ascii="Calibri" w:eastAsia="Calibri" w:hAnsi="Calibri"/>
          <w:lang w:eastAsia="x-none"/>
        </w:rPr>
        <w:commentReference w:id="23"/>
      </w:r>
      <w:r w:rsidRPr="002F1DF2">
        <w:rPr>
          <w:rFonts w:ascii="Calibri" w:hAnsi="Calibri" w:cs="Helvetica"/>
          <w:color w:val="1A1818"/>
          <w:szCs w:val="22"/>
        </w:rPr>
        <w:t>are useful tools for this task.</w:t>
      </w:r>
    </w:p>
    <w:p w14:paraId="0DE862E8" w14:textId="77777777" w:rsidR="00793D10" w:rsidRPr="002F1DF2" w:rsidRDefault="00793D10" w:rsidP="00793D10">
      <w:pPr>
        <w:pStyle w:val="Heading6"/>
        <w:rPr>
          <w:lang w:val="en-AU"/>
        </w:rPr>
      </w:pPr>
      <w:r w:rsidRPr="002F1DF2">
        <w:rPr>
          <w:lang w:val="en-AU"/>
        </w:rPr>
        <w:t>Table 2: School Readiness Checklist</w:t>
      </w:r>
    </w:p>
    <w:tbl>
      <w:tblPr>
        <w:tblW w:w="10175" w:type="dxa"/>
        <w:tblInd w:w="-144" w:type="dxa"/>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Layout w:type="fixed"/>
        <w:tblLook w:val="04A0" w:firstRow="1" w:lastRow="0" w:firstColumn="1" w:lastColumn="0" w:noHBand="0" w:noVBand="1"/>
      </w:tblPr>
      <w:tblGrid>
        <w:gridCol w:w="9183"/>
        <w:gridCol w:w="992"/>
      </w:tblGrid>
      <w:tr w:rsidR="00793D10" w:rsidRPr="002F1DF2" w14:paraId="22F1F95B" w14:textId="77777777">
        <w:trPr>
          <w:trHeight w:val="340"/>
        </w:trPr>
        <w:tc>
          <w:tcPr>
            <w:tcW w:w="10175" w:type="dxa"/>
            <w:gridSpan w:val="2"/>
            <w:shd w:val="clear" w:color="auto" w:fill="FF0000"/>
          </w:tcPr>
          <w:p w14:paraId="27271F8C" w14:textId="77777777" w:rsidR="00793D10" w:rsidRPr="002F1DF2" w:rsidRDefault="00793D10" w:rsidP="00793D10">
            <w:pPr>
              <w:spacing w:before="60" w:after="60"/>
              <w:jc w:val="center"/>
              <w:rPr>
                <w:rFonts w:ascii="Calibri" w:hAnsi="Calibri"/>
                <w:b/>
                <w:color w:val="FFFFFF"/>
                <w:sz w:val="28"/>
                <w:szCs w:val="28"/>
              </w:rPr>
            </w:pPr>
            <w:r w:rsidRPr="0048221F">
              <w:rPr>
                <w:rFonts w:ascii="Calibri" w:hAnsi="Calibri"/>
                <w:b/>
                <w:color w:val="FFFFFF"/>
                <w:sz w:val="28"/>
                <w:szCs w:val="28"/>
              </w:rPr>
              <w:t>School Readiness Checklist</w:t>
            </w:r>
          </w:p>
        </w:tc>
      </w:tr>
      <w:tr w:rsidR="00793D10" w:rsidRPr="002F1DF2" w14:paraId="5C39A7F9" w14:textId="77777777">
        <w:trPr>
          <w:trHeight w:hRule="exact" w:val="567"/>
        </w:trPr>
        <w:tc>
          <w:tcPr>
            <w:tcW w:w="9183" w:type="dxa"/>
            <w:shd w:val="clear" w:color="auto" w:fill="FDE9D9"/>
          </w:tcPr>
          <w:p w14:paraId="37F7D414" w14:textId="77777777" w:rsidR="00793D10" w:rsidRPr="002F1DF2" w:rsidRDefault="00793D10" w:rsidP="00793D10">
            <w:pPr>
              <w:spacing w:before="60" w:after="60"/>
              <w:rPr>
                <w:rFonts w:ascii="Calibri" w:hAnsi="Calibri" w:cs="Helvetica"/>
                <w:color w:val="1A1818"/>
                <w:sz w:val="20"/>
                <w:szCs w:val="19"/>
              </w:rPr>
            </w:pPr>
            <w:r w:rsidRPr="002F1DF2">
              <w:rPr>
                <w:rFonts w:ascii="Calibri" w:hAnsi="Calibri" w:cs="Helvetica"/>
                <w:color w:val="1A1818"/>
                <w:sz w:val="20"/>
                <w:szCs w:val="19"/>
              </w:rPr>
              <w:t>School leaders and staff understand the importance and significance of embedding international education into school practices.</w:t>
            </w:r>
          </w:p>
        </w:tc>
        <w:tc>
          <w:tcPr>
            <w:tcW w:w="992" w:type="dxa"/>
            <w:shd w:val="clear" w:color="auto" w:fill="FDE9D9"/>
            <w:vAlign w:val="center"/>
          </w:tcPr>
          <w:p w14:paraId="398FC9B3" w14:textId="77777777" w:rsidR="00793D10" w:rsidRPr="0048221F" w:rsidRDefault="00793D10" w:rsidP="00793D10">
            <w:pPr>
              <w:tabs>
                <w:tab w:val="left" w:pos="-16038"/>
                <w:tab w:val="left" w:pos="-15768"/>
                <w:tab w:val="left" w:pos="-15588"/>
                <w:tab w:val="left" w:pos="427"/>
              </w:tabs>
              <w:spacing w:before="60" w:after="60"/>
              <w:ind w:right="-18" w:hanging="90"/>
              <w:jc w:val="center"/>
              <w:rPr>
                <w:b/>
                <w:sz w:val="44"/>
                <w:szCs w:val="44"/>
              </w:rPr>
            </w:pPr>
            <w:r w:rsidRPr="0048221F">
              <w:rPr>
                <w:b/>
                <w:sz w:val="44"/>
                <w:szCs w:val="44"/>
              </w:rPr>
              <w:t xml:space="preserve"> </w:t>
            </w:r>
            <w:r w:rsidRPr="0048221F">
              <w:rPr>
                <w:b/>
                <w:sz w:val="44"/>
                <w:szCs w:val="44"/>
              </w:rPr>
              <w:sym w:font="Wingdings" w:char="F071"/>
            </w:r>
          </w:p>
        </w:tc>
      </w:tr>
      <w:tr w:rsidR="00793D10" w:rsidRPr="002F1DF2" w14:paraId="04E3CA2D" w14:textId="77777777">
        <w:trPr>
          <w:trHeight w:hRule="exact" w:val="567"/>
        </w:trPr>
        <w:tc>
          <w:tcPr>
            <w:tcW w:w="9183" w:type="dxa"/>
          </w:tcPr>
          <w:p w14:paraId="2AEDF465" w14:textId="77777777" w:rsidR="00793D10" w:rsidRPr="002F1DF2" w:rsidRDefault="00793D10" w:rsidP="00793D10">
            <w:pPr>
              <w:spacing w:before="60" w:after="60"/>
              <w:rPr>
                <w:rFonts w:ascii="Calibri" w:hAnsi="Calibri" w:cs="Helvetica"/>
                <w:color w:val="1A1818"/>
                <w:sz w:val="20"/>
                <w:szCs w:val="19"/>
              </w:rPr>
            </w:pPr>
            <w:r w:rsidRPr="002F1DF2">
              <w:rPr>
                <w:rFonts w:ascii="Calibri" w:hAnsi="Calibri" w:cs="Helvetica"/>
                <w:color w:val="1A1818"/>
                <w:sz w:val="20"/>
                <w:szCs w:val="19"/>
              </w:rPr>
              <w:t>The school has an agreed vision and purpose for engaging students in learning activities incorporating international perspectives and content.</w:t>
            </w:r>
          </w:p>
        </w:tc>
        <w:tc>
          <w:tcPr>
            <w:tcW w:w="992" w:type="dxa"/>
            <w:vAlign w:val="center"/>
          </w:tcPr>
          <w:p w14:paraId="05C5809D"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679CB289" w14:textId="77777777">
        <w:trPr>
          <w:trHeight w:hRule="exact" w:val="567"/>
        </w:trPr>
        <w:tc>
          <w:tcPr>
            <w:tcW w:w="9183" w:type="dxa"/>
            <w:shd w:val="clear" w:color="auto" w:fill="FDE9D9"/>
          </w:tcPr>
          <w:p w14:paraId="31CFCA3C" w14:textId="77777777" w:rsidR="00793D10" w:rsidRPr="002F1DF2" w:rsidRDefault="00793D10" w:rsidP="00793D10">
            <w:pPr>
              <w:spacing w:before="60" w:after="60"/>
              <w:rPr>
                <w:rFonts w:ascii="Calibri" w:hAnsi="Calibri" w:cs="Helvetica"/>
                <w:color w:val="1A1818"/>
                <w:sz w:val="20"/>
                <w:szCs w:val="19"/>
              </w:rPr>
            </w:pPr>
            <w:r w:rsidRPr="002F1DF2">
              <w:rPr>
                <w:rFonts w:ascii="Calibri" w:hAnsi="Calibri" w:cs="Helvetica"/>
                <w:color w:val="1A1818"/>
                <w:sz w:val="20"/>
                <w:szCs w:val="19"/>
              </w:rPr>
              <w:t>The school has developed internationally focused curriculum programs and activities.</w:t>
            </w:r>
          </w:p>
        </w:tc>
        <w:tc>
          <w:tcPr>
            <w:tcW w:w="992" w:type="dxa"/>
            <w:shd w:val="clear" w:color="auto" w:fill="FDE9D9"/>
            <w:vAlign w:val="center"/>
          </w:tcPr>
          <w:p w14:paraId="0B8E27E2"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739A8F52" w14:textId="77777777">
        <w:trPr>
          <w:trHeight w:hRule="exact" w:val="567"/>
        </w:trPr>
        <w:tc>
          <w:tcPr>
            <w:tcW w:w="9183" w:type="dxa"/>
          </w:tcPr>
          <w:p w14:paraId="017A1CC5" w14:textId="5D193A28" w:rsidR="00793D10" w:rsidRPr="002F1DF2" w:rsidRDefault="00793D10" w:rsidP="00F17403">
            <w:pPr>
              <w:spacing w:before="60" w:after="60"/>
              <w:rPr>
                <w:rFonts w:ascii="Calibri" w:hAnsi="Calibri" w:cs="Helvetica"/>
                <w:color w:val="1A1818"/>
                <w:sz w:val="20"/>
                <w:szCs w:val="19"/>
              </w:rPr>
            </w:pPr>
            <w:r w:rsidRPr="002F1DF2">
              <w:rPr>
                <w:rFonts w:ascii="Calibri" w:hAnsi="Calibri" w:cs="Helvetica"/>
                <w:color w:val="1A1818"/>
                <w:sz w:val="20"/>
                <w:szCs w:val="19"/>
              </w:rPr>
              <w:t>School leaders and teachers are clear about the purpose of overseas learning experiences for students and the benefits to students, teachers</w:t>
            </w:r>
            <w:r w:rsidR="00F17403">
              <w:rPr>
                <w:rFonts w:ascii="Calibri" w:hAnsi="Calibri" w:cs="Helvetica"/>
                <w:color w:val="1A1818"/>
                <w:sz w:val="20"/>
                <w:szCs w:val="19"/>
              </w:rPr>
              <w:t>,</w:t>
            </w:r>
            <w:r w:rsidRPr="002F1DF2">
              <w:rPr>
                <w:rFonts w:ascii="Calibri" w:hAnsi="Calibri" w:cs="Helvetica"/>
                <w:color w:val="1A1818"/>
                <w:sz w:val="20"/>
                <w:szCs w:val="19"/>
              </w:rPr>
              <w:t xml:space="preserve"> the school</w:t>
            </w:r>
            <w:r w:rsidR="00287C15">
              <w:rPr>
                <w:rFonts w:ascii="Calibri" w:hAnsi="Calibri" w:cs="Helvetica"/>
                <w:color w:val="1A1818"/>
                <w:sz w:val="20"/>
                <w:szCs w:val="19"/>
              </w:rPr>
              <w:t xml:space="preserve"> and community</w:t>
            </w:r>
            <w:r w:rsidRPr="002F1DF2">
              <w:rPr>
                <w:rFonts w:ascii="Calibri" w:hAnsi="Calibri" w:cs="Helvetica"/>
                <w:color w:val="1A1818"/>
                <w:sz w:val="20"/>
                <w:szCs w:val="19"/>
              </w:rPr>
              <w:t>.</w:t>
            </w:r>
          </w:p>
        </w:tc>
        <w:tc>
          <w:tcPr>
            <w:tcW w:w="992" w:type="dxa"/>
            <w:vAlign w:val="center"/>
          </w:tcPr>
          <w:p w14:paraId="44AE73BA"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07766747" w14:textId="77777777">
        <w:trPr>
          <w:trHeight w:hRule="exact" w:val="567"/>
        </w:trPr>
        <w:tc>
          <w:tcPr>
            <w:tcW w:w="9183" w:type="dxa"/>
            <w:shd w:val="clear" w:color="auto" w:fill="FDE9D9"/>
          </w:tcPr>
          <w:p w14:paraId="0B791F8C" w14:textId="77777777" w:rsidR="00793D10" w:rsidRPr="002F1DF2" w:rsidRDefault="00793D10" w:rsidP="00793D10">
            <w:pPr>
              <w:spacing w:before="60" w:after="60"/>
              <w:rPr>
                <w:rFonts w:ascii="Calibri" w:hAnsi="Calibri" w:cs="Helvetica"/>
                <w:color w:val="1A1818"/>
                <w:sz w:val="20"/>
                <w:szCs w:val="19"/>
              </w:rPr>
            </w:pPr>
            <w:r w:rsidRPr="002F1DF2">
              <w:rPr>
                <w:rFonts w:ascii="Calibri" w:hAnsi="Calibri" w:cs="Helvetica"/>
                <w:color w:val="1A1818"/>
                <w:sz w:val="20"/>
                <w:szCs w:val="19"/>
              </w:rPr>
              <w:t>School leaders and teachers are clear about how overseas learning experiences fit into school programs and practices and link to the School Strategic Plan.</w:t>
            </w:r>
          </w:p>
        </w:tc>
        <w:tc>
          <w:tcPr>
            <w:tcW w:w="992" w:type="dxa"/>
            <w:shd w:val="clear" w:color="auto" w:fill="FDE9D9"/>
            <w:vAlign w:val="center"/>
          </w:tcPr>
          <w:p w14:paraId="40BC00C5"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530B3DEC" w14:textId="77777777">
        <w:trPr>
          <w:trHeight w:hRule="exact" w:val="567"/>
        </w:trPr>
        <w:tc>
          <w:tcPr>
            <w:tcW w:w="9183" w:type="dxa"/>
          </w:tcPr>
          <w:p w14:paraId="6464BCDF"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9"/>
              </w:rPr>
              <w:t>The school has identified staff with the capacity to plan, lead, coordinate and participate in overseas learning experiences for students.</w:t>
            </w:r>
          </w:p>
        </w:tc>
        <w:tc>
          <w:tcPr>
            <w:tcW w:w="992" w:type="dxa"/>
            <w:vAlign w:val="center"/>
          </w:tcPr>
          <w:p w14:paraId="07AEAC0E"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0071A9B3" w14:textId="77777777">
        <w:trPr>
          <w:trHeight w:hRule="exact" w:val="567"/>
        </w:trPr>
        <w:tc>
          <w:tcPr>
            <w:tcW w:w="9183" w:type="dxa"/>
            <w:shd w:val="clear" w:color="auto" w:fill="FDE9D9"/>
          </w:tcPr>
          <w:p w14:paraId="71536059"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9"/>
              </w:rPr>
              <w:t>School leaders and School Council are aware of the approval processes and procedures required prior to provision of overseas learning experiences for students.</w:t>
            </w:r>
          </w:p>
        </w:tc>
        <w:tc>
          <w:tcPr>
            <w:tcW w:w="992" w:type="dxa"/>
            <w:shd w:val="clear" w:color="auto" w:fill="FDE9D9"/>
            <w:vAlign w:val="center"/>
          </w:tcPr>
          <w:p w14:paraId="26A41977"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237BE415" w14:textId="77777777">
        <w:trPr>
          <w:trHeight w:hRule="exact" w:val="567"/>
        </w:trPr>
        <w:tc>
          <w:tcPr>
            <w:tcW w:w="9183" w:type="dxa"/>
          </w:tcPr>
          <w:p w14:paraId="2387E5BC"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9"/>
              </w:rPr>
              <w:t>School leaders and staff are aware of the organisational requirements for conducting successful overseas learning experiences for students: pre-departure, in-country and post-overseas learning experience.</w:t>
            </w:r>
          </w:p>
        </w:tc>
        <w:tc>
          <w:tcPr>
            <w:tcW w:w="992" w:type="dxa"/>
            <w:vAlign w:val="center"/>
          </w:tcPr>
          <w:p w14:paraId="2F852F7F" w14:textId="77777777" w:rsidR="00793D10" w:rsidRPr="0048221F" w:rsidRDefault="00793D10" w:rsidP="00793D10">
            <w:pPr>
              <w:spacing w:before="60" w:after="60"/>
              <w:jc w:val="center"/>
              <w:rPr>
                <w:b/>
                <w:sz w:val="44"/>
                <w:szCs w:val="44"/>
              </w:rPr>
            </w:pPr>
            <w:r w:rsidRPr="0048221F">
              <w:rPr>
                <w:b/>
                <w:sz w:val="44"/>
                <w:szCs w:val="44"/>
              </w:rPr>
              <w:sym w:font="Wingdings" w:char="F071"/>
            </w:r>
          </w:p>
        </w:tc>
      </w:tr>
      <w:tr w:rsidR="00793D10" w:rsidRPr="002F1DF2" w14:paraId="5951AECC" w14:textId="77777777">
        <w:trPr>
          <w:trHeight w:hRule="exact" w:val="567"/>
        </w:trPr>
        <w:tc>
          <w:tcPr>
            <w:tcW w:w="9183" w:type="dxa"/>
            <w:shd w:val="clear" w:color="auto" w:fill="FDE9D9"/>
          </w:tcPr>
          <w:p w14:paraId="62E9B9A7"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9"/>
              </w:rPr>
              <w:t>School leaders and staff are aware of the requirements and procedures for ensuring the welfare and safety of all participants in overseas learning experiences</w:t>
            </w:r>
            <w:r w:rsidR="003F4DED">
              <w:rPr>
                <w:rFonts w:ascii="Calibri" w:hAnsi="Calibri" w:cs="Helvetica"/>
                <w:color w:val="1A1818"/>
                <w:sz w:val="20"/>
                <w:szCs w:val="19"/>
              </w:rPr>
              <w:t>, including risk management planning and insurance</w:t>
            </w:r>
            <w:r w:rsidRPr="002F1DF2">
              <w:rPr>
                <w:rFonts w:ascii="Calibri" w:hAnsi="Calibri" w:cs="Helvetica"/>
                <w:color w:val="1A1818"/>
                <w:sz w:val="20"/>
                <w:szCs w:val="19"/>
              </w:rPr>
              <w:t>.</w:t>
            </w:r>
          </w:p>
        </w:tc>
        <w:tc>
          <w:tcPr>
            <w:tcW w:w="992" w:type="dxa"/>
            <w:shd w:val="clear" w:color="auto" w:fill="FDE9D9"/>
            <w:vAlign w:val="center"/>
          </w:tcPr>
          <w:p w14:paraId="3B8430D2"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2EB9F9EF" w14:textId="77777777">
        <w:trPr>
          <w:trHeight w:hRule="exact" w:val="567"/>
        </w:trPr>
        <w:tc>
          <w:tcPr>
            <w:tcW w:w="9183" w:type="dxa"/>
          </w:tcPr>
          <w:p w14:paraId="2DAB9F07"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9"/>
              </w:rPr>
              <w:t>The school community has the resources to support overseas learning experiences for students.</w:t>
            </w:r>
          </w:p>
        </w:tc>
        <w:tc>
          <w:tcPr>
            <w:tcW w:w="992" w:type="dxa"/>
            <w:vAlign w:val="center"/>
          </w:tcPr>
          <w:p w14:paraId="2C009DFF" w14:textId="77777777" w:rsidR="00793D10" w:rsidRPr="0048221F" w:rsidRDefault="00793D10" w:rsidP="00793D10">
            <w:pPr>
              <w:spacing w:before="60" w:after="60"/>
              <w:jc w:val="center"/>
              <w:rPr>
                <w:sz w:val="44"/>
                <w:szCs w:val="44"/>
              </w:rPr>
            </w:pPr>
            <w:r w:rsidRPr="0048221F">
              <w:rPr>
                <w:b/>
                <w:sz w:val="44"/>
                <w:szCs w:val="44"/>
              </w:rPr>
              <w:sym w:font="Wingdings" w:char="F071"/>
            </w:r>
          </w:p>
        </w:tc>
      </w:tr>
      <w:tr w:rsidR="00793D10" w:rsidRPr="002F1DF2" w14:paraId="6EC5259E" w14:textId="77777777">
        <w:trPr>
          <w:trHeight w:hRule="exact" w:val="567"/>
        </w:trPr>
        <w:tc>
          <w:tcPr>
            <w:tcW w:w="9183" w:type="dxa"/>
            <w:shd w:val="clear" w:color="auto" w:fill="FDE9D9"/>
          </w:tcPr>
          <w:p w14:paraId="2FB60571"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8"/>
              </w:rPr>
              <w:t>The school has considered the cost of and funding arrangements for overseas learning experiences for students.</w:t>
            </w:r>
          </w:p>
        </w:tc>
        <w:tc>
          <w:tcPr>
            <w:tcW w:w="992" w:type="dxa"/>
            <w:shd w:val="clear" w:color="auto" w:fill="FDE9D9"/>
            <w:vAlign w:val="center"/>
          </w:tcPr>
          <w:p w14:paraId="74FB7BB1" w14:textId="77777777" w:rsidR="00793D10" w:rsidRPr="002F1DF2" w:rsidRDefault="00793D10" w:rsidP="00793D10">
            <w:pPr>
              <w:spacing w:before="60" w:after="60"/>
              <w:jc w:val="center"/>
              <w:rPr>
                <w:b/>
                <w:sz w:val="44"/>
                <w:szCs w:val="44"/>
              </w:rPr>
            </w:pPr>
            <w:r w:rsidRPr="0048221F">
              <w:rPr>
                <w:b/>
                <w:sz w:val="44"/>
                <w:szCs w:val="44"/>
              </w:rPr>
              <w:sym w:font="Wingdings" w:char="F071"/>
            </w:r>
          </w:p>
        </w:tc>
      </w:tr>
      <w:tr w:rsidR="00793D10" w:rsidRPr="002F1DF2" w14:paraId="6A3DEDE4" w14:textId="77777777">
        <w:trPr>
          <w:trHeight w:hRule="exact" w:val="567"/>
        </w:trPr>
        <w:tc>
          <w:tcPr>
            <w:tcW w:w="9183" w:type="dxa"/>
          </w:tcPr>
          <w:p w14:paraId="1C410308" w14:textId="77777777" w:rsidR="00793D10" w:rsidRPr="0048221F" w:rsidRDefault="00793D10" w:rsidP="00793D10">
            <w:pPr>
              <w:spacing w:before="60" w:after="60"/>
              <w:rPr>
                <w:rFonts w:ascii="Calibri" w:hAnsi="Calibri"/>
                <w:sz w:val="20"/>
                <w:szCs w:val="20"/>
              </w:rPr>
            </w:pPr>
            <w:r w:rsidRPr="002F1DF2">
              <w:rPr>
                <w:rFonts w:ascii="Calibri" w:hAnsi="Calibri" w:cs="Helvetica"/>
                <w:color w:val="1A1818"/>
                <w:sz w:val="20"/>
                <w:szCs w:val="19"/>
              </w:rPr>
              <w:t>The school has established transparent processes and procedures for selecting students and staff to participate in overseas learning experiences.</w:t>
            </w:r>
          </w:p>
        </w:tc>
        <w:tc>
          <w:tcPr>
            <w:tcW w:w="992" w:type="dxa"/>
            <w:vAlign w:val="center"/>
          </w:tcPr>
          <w:p w14:paraId="051DFB4A" w14:textId="77777777" w:rsidR="00793D10" w:rsidRPr="0048221F" w:rsidRDefault="00793D10" w:rsidP="00793D10">
            <w:pPr>
              <w:spacing w:before="60" w:after="60"/>
              <w:jc w:val="center"/>
              <w:rPr>
                <w:sz w:val="44"/>
                <w:szCs w:val="44"/>
              </w:rPr>
            </w:pPr>
            <w:r w:rsidRPr="0048221F">
              <w:rPr>
                <w:b/>
                <w:sz w:val="44"/>
                <w:szCs w:val="44"/>
              </w:rPr>
              <w:sym w:font="Wingdings" w:char="F071"/>
            </w:r>
          </w:p>
        </w:tc>
      </w:tr>
    </w:tbl>
    <w:p w14:paraId="64DC43E1" w14:textId="77777777" w:rsidR="00793D10" w:rsidRPr="002F1DF2" w:rsidRDefault="00793D10" w:rsidP="00793D10"/>
    <w:p w14:paraId="7124F8D6" w14:textId="77777777" w:rsidR="00793D10" w:rsidRPr="002F1DF2" w:rsidRDefault="00793D10" w:rsidP="00793D10">
      <w:r w:rsidRPr="002F1DF2">
        <w:t xml:space="preserve"> </w:t>
      </w:r>
    </w:p>
    <w:p w14:paraId="326B0B60" w14:textId="77777777" w:rsidR="00793D10" w:rsidRPr="002F1DF2" w:rsidRDefault="00793D10" w:rsidP="00EE4F88">
      <w:pPr>
        <w:pStyle w:val="Heading3"/>
        <w:rPr>
          <w:lang w:val="en-AU"/>
        </w:rPr>
      </w:pPr>
      <w:r w:rsidRPr="002F1DF2">
        <w:rPr>
          <w:lang w:val="en-AU"/>
        </w:rPr>
        <w:t>Effective Overseas Learning Experiences</w:t>
      </w:r>
    </w:p>
    <w:p w14:paraId="4FA02F6D" w14:textId="33DE4A3C"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Determining that </w:t>
      </w:r>
      <w:r w:rsidR="00287C15">
        <w:rPr>
          <w:rFonts w:ascii="Calibri" w:hAnsi="Calibri" w:cs="Helvetica"/>
          <w:color w:val="1A1818"/>
          <w:szCs w:val="22"/>
        </w:rPr>
        <w:t>the</w:t>
      </w:r>
      <w:r w:rsidRPr="002F1DF2">
        <w:rPr>
          <w:rFonts w:ascii="Calibri" w:hAnsi="Calibri" w:cs="Helvetica"/>
          <w:color w:val="1A1818"/>
          <w:szCs w:val="22"/>
        </w:rPr>
        <w:t xml:space="preserve"> school is ready to engage with overseas learning experiences for its students is an important step, but it is only a first step. Ensuring that the overseas learning experience is effective in achieving the hoped-for benefits depends on a number of factors: </w:t>
      </w:r>
    </w:p>
    <w:p w14:paraId="4F48425C" w14:textId="0335C911"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clearly stated purpose and ai</w:t>
      </w:r>
      <w:r w:rsidR="00287C15">
        <w:rPr>
          <w:rFonts w:ascii="Calibri" w:hAnsi="Calibri" w:cs="Helvetica"/>
          <w:color w:val="1A1818"/>
          <w:szCs w:val="22"/>
        </w:rPr>
        <w:t>ms linked to the School Strategic</w:t>
      </w:r>
      <w:r w:rsidRPr="002F1DF2">
        <w:rPr>
          <w:rFonts w:ascii="Calibri" w:hAnsi="Calibri" w:cs="Helvetica"/>
          <w:color w:val="1A1818"/>
          <w:szCs w:val="22"/>
        </w:rPr>
        <w:t xml:space="preserve"> Plan </w:t>
      </w:r>
    </w:p>
    <w:p w14:paraId="2226B47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sufficient lead-in and planning time </w:t>
      </w:r>
    </w:p>
    <w:p w14:paraId="41E6FCEC" w14:textId="79637578"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adherence to a pre-departure, </w:t>
      </w:r>
      <w:r w:rsidR="00287C15">
        <w:rPr>
          <w:rFonts w:ascii="Calibri" w:hAnsi="Calibri" w:cs="Helvetica"/>
          <w:color w:val="1A1818"/>
          <w:szCs w:val="22"/>
        </w:rPr>
        <w:t xml:space="preserve">in-country </w:t>
      </w:r>
      <w:r w:rsidRPr="002F1DF2">
        <w:rPr>
          <w:rFonts w:ascii="Calibri" w:hAnsi="Calibri" w:cs="Helvetica"/>
          <w:color w:val="1A1818"/>
          <w:szCs w:val="22"/>
        </w:rPr>
        <w:t>and post-overseas learning experience framework</w:t>
      </w:r>
    </w:p>
    <w:p w14:paraId="5581B795"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incorporation of processes and activities designed to enable students to reflect on their experiences and how they can respond to them</w:t>
      </w:r>
    </w:p>
    <w:p w14:paraId="6C6CC4C4"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effective engagement strategy with teachers and staff, students, parents, school and broader community </w:t>
      </w:r>
    </w:p>
    <w:p w14:paraId="23C573CA"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motivated and well-prepared teachers, students and parents </w:t>
      </w:r>
    </w:p>
    <w:p w14:paraId="68F7C51A"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embedded in the school’s curriculum </w:t>
      </w:r>
    </w:p>
    <w:p w14:paraId="0451638B"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capacity for the in-country experience to have a multiplier effect in the school community </w:t>
      </w:r>
    </w:p>
    <w:p w14:paraId="416490F4" w14:textId="77777777" w:rsidR="005A386F"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accountability to school community</w:t>
      </w:r>
    </w:p>
    <w:p w14:paraId="4A19C917" w14:textId="77777777" w:rsidR="00793D10" w:rsidRPr="002F1DF2" w:rsidRDefault="005A386F" w:rsidP="00793D10">
      <w:pPr>
        <w:numPr>
          <w:ilvl w:val="0"/>
          <w:numId w:val="1"/>
        </w:numPr>
        <w:spacing w:after="60"/>
        <w:ind w:left="992" w:hanging="357"/>
        <w:rPr>
          <w:rFonts w:ascii="Calibri" w:hAnsi="Calibri" w:cs="Helvetica"/>
          <w:color w:val="1A1818"/>
          <w:szCs w:val="22"/>
        </w:rPr>
      </w:pPr>
      <w:r>
        <w:rPr>
          <w:rFonts w:ascii="Calibri" w:hAnsi="Calibri" w:cs="Helvetica"/>
          <w:color w:val="1A1818"/>
          <w:szCs w:val="22"/>
        </w:rPr>
        <w:t>capacity to conduct a risk analysis and develop thorough framework</w:t>
      </w:r>
      <w:r w:rsidR="00793D10" w:rsidRPr="002F1DF2">
        <w:rPr>
          <w:rFonts w:ascii="Calibri" w:hAnsi="Calibri" w:cs="Helvetica"/>
          <w:color w:val="1A1818"/>
          <w:szCs w:val="22"/>
        </w:rPr>
        <w:t xml:space="preserve">. </w:t>
      </w:r>
    </w:p>
    <w:p w14:paraId="5A445923" w14:textId="77777777" w:rsidR="00793D10" w:rsidRPr="002F1DF2" w:rsidRDefault="00793D10" w:rsidP="00793D10">
      <w:pPr>
        <w:rPr>
          <w:rFonts w:ascii="Calibri" w:hAnsi="Calibri" w:cs="Helvetica"/>
          <w:color w:val="1A1818"/>
          <w:szCs w:val="22"/>
        </w:rPr>
      </w:pPr>
    </w:p>
    <w:p w14:paraId="0B1C6F22" w14:textId="47BC70BC"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These factors are addressed in the following sections which deal with the learning and teaching and organi</w:t>
      </w:r>
      <w:r w:rsidR="005A386F">
        <w:rPr>
          <w:rFonts w:ascii="Calibri" w:hAnsi="Calibri" w:cs="Helvetica"/>
          <w:color w:val="1A1818"/>
          <w:szCs w:val="22"/>
        </w:rPr>
        <w:t>s</w:t>
      </w:r>
      <w:r w:rsidRPr="002F1DF2">
        <w:rPr>
          <w:rFonts w:ascii="Calibri" w:hAnsi="Calibri" w:cs="Helvetica"/>
          <w:color w:val="1A1818"/>
          <w:szCs w:val="22"/>
        </w:rPr>
        <w:t xml:space="preserve">ational aspects of the pre, </w:t>
      </w:r>
      <w:r w:rsidR="00287C15">
        <w:rPr>
          <w:rFonts w:ascii="Calibri" w:hAnsi="Calibri" w:cs="Helvetica"/>
          <w:color w:val="1A1818"/>
          <w:szCs w:val="22"/>
        </w:rPr>
        <w:t>in-country</w:t>
      </w:r>
      <w:r w:rsidRPr="002F1DF2">
        <w:rPr>
          <w:rFonts w:ascii="Calibri" w:hAnsi="Calibri" w:cs="Helvetica"/>
          <w:color w:val="1A1818"/>
          <w:szCs w:val="22"/>
        </w:rPr>
        <w:t xml:space="preserve"> and post experience stages of the overseas learning experience for students.</w:t>
      </w:r>
    </w:p>
    <w:p w14:paraId="5CE00F8A" w14:textId="77777777" w:rsidR="00793D10" w:rsidRPr="002F1DF2" w:rsidRDefault="00793D10" w:rsidP="00EE4F88">
      <w:pPr>
        <w:pStyle w:val="Heading3"/>
        <w:rPr>
          <w:lang w:val="en-AU"/>
        </w:rPr>
      </w:pPr>
      <w:bookmarkStart w:id="24" w:name="_Toc183755009"/>
      <w:bookmarkStart w:id="25" w:name="_Toc185399771"/>
      <w:bookmarkStart w:id="26" w:name="_Toc185399938"/>
      <w:r w:rsidRPr="002F1DF2">
        <w:rPr>
          <w:lang w:val="en-AU"/>
        </w:rPr>
        <w:br w:type="page"/>
      </w:r>
      <w:r w:rsidRPr="002F1DF2">
        <w:rPr>
          <w:lang w:val="en-AU"/>
        </w:rPr>
        <w:lastRenderedPageBreak/>
        <w:t>Action Overview</w:t>
      </w:r>
      <w:bookmarkEnd w:id="24"/>
      <w:bookmarkEnd w:id="25"/>
      <w:bookmarkEnd w:id="26"/>
    </w:p>
    <w:p w14:paraId="1AC11713"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The following action overview (Table 3) covers the curriculum and organisational aspects to be addressed in the planning, implementation and evaluation of overseas learning experiences for students. It is intended as a guide and reference point for schools in the development of the proposal and to assist in </w:t>
      </w:r>
      <w:proofErr w:type="gramStart"/>
      <w:r w:rsidRPr="002F1DF2">
        <w:rPr>
          <w:rFonts w:ascii="Calibri" w:hAnsi="Calibri" w:cs="Helvetica"/>
          <w:color w:val="1A1818"/>
          <w:szCs w:val="22"/>
        </w:rPr>
        <w:t>planning</w:t>
      </w:r>
      <w:r w:rsidR="005A386F">
        <w:rPr>
          <w:rFonts w:ascii="Calibri" w:hAnsi="Calibri" w:cs="Helvetica"/>
          <w:color w:val="1A1818"/>
          <w:szCs w:val="22"/>
        </w:rPr>
        <w:t>,</w:t>
      </w:r>
      <w:proofErr w:type="gramEnd"/>
      <w:r w:rsidRPr="002F1DF2">
        <w:rPr>
          <w:rFonts w:ascii="Calibri" w:hAnsi="Calibri" w:cs="Helvetica"/>
          <w:color w:val="1A1818"/>
          <w:szCs w:val="22"/>
        </w:rPr>
        <w:t xml:space="preserve"> recognising that a lead-up time of 12 months will probably be required to ensure successful implementation. </w:t>
      </w:r>
    </w:p>
    <w:p w14:paraId="7C9EE3A1" w14:textId="77777777" w:rsidR="00793D10" w:rsidRPr="002F1DF2" w:rsidRDefault="00793D10" w:rsidP="00793D10">
      <w:pPr>
        <w:pStyle w:val="Heading6"/>
        <w:rPr>
          <w:lang w:val="en-AU"/>
        </w:rPr>
      </w:pPr>
      <w:r w:rsidRPr="002F1DF2">
        <w:rPr>
          <w:lang w:val="en-AU"/>
        </w:rPr>
        <w:t>Table 3: Action Overview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9"/>
        <w:gridCol w:w="2220"/>
        <w:gridCol w:w="3392"/>
        <w:gridCol w:w="3833"/>
      </w:tblGrid>
      <w:tr w:rsidR="00793D10" w:rsidRPr="002F1DF2" w14:paraId="7C09267F" w14:textId="77777777" w:rsidTr="004F545A">
        <w:tc>
          <w:tcPr>
            <w:tcW w:w="10314" w:type="dxa"/>
            <w:gridSpan w:val="4"/>
            <w:shd w:val="clear" w:color="auto" w:fill="C00000"/>
          </w:tcPr>
          <w:p w14:paraId="768F8C60" w14:textId="77777777" w:rsidR="00793D10" w:rsidRPr="002F1DF2" w:rsidRDefault="00793D10" w:rsidP="00793D10">
            <w:pPr>
              <w:spacing w:before="60" w:after="60"/>
              <w:jc w:val="center"/>
              <w:rPr>
                <w:rFonts w:ascii="Calibri" w:hAnsi="Calibri"/>
                <w:b/>
                <w:color w:val="FFFFFF"/>
                <w:sz w:val="28"/>
                <w:szCs w:val="28"/>
              </w:rPr>
            </w:pPr>
            <w:r w:rsidRPr="0048221F">
              <w:rPr>
                <w:rFonts w:ascii="Calibri" w:hAnsi="Calibri"/>
                <w:b/>
                <w:color w:val="FFFFFF"/>
                <w:sz w:val="28"/>
                <w:szCs w:val="28"/>
              </w:rPr>
              <w:t>Action Overview</w:t>
            </w:r>
          </w:p>
        </w:tc>
      </w:tr>
      <w:tr w:rsidR="00793D10" w:rsidRPr="002F1DF2" w14:paraId="1DCF58D1" w14:textId="77777777" w:rsidTr="004F545A">
        <w:tc>
          <w:tcPr>
            <w:tcW w:w="869" w:type="dxa"/>
            <w:shd w:val="clear" w:color="auto" w:fill="C00000"/>
          </w:tcPr>
          <w:p w14:paraId="0616DE6F" w14:textId="77777777" w:rsidR="00793D10" w:rsidRPr="002F1DF2" w:rsidRDefault="00793D10" w:rsidP="00793D10">
            <w:pPr>
              <w:spacing w:before="60" w:after="60"/>
              <w:jc w:val="center"/>
              <w:rPr>
                <w:rFonts w:ascii="Calibri" w:hAnsi="Calibri"/>
                <w:b/>
                <w:color w:val="FFFFFF"/>
                <w:szCs w:val="22"/>
              </w:rPr>
            </w:pPr>
            <w:r w:rsidRPr="002F1DF2">
              <w:rPr>
                <w:rFonts w:ascii="Calibri" w:hAnsi="Calibri"/>
                <w:b/>
                <w:color w:val="FFFFFF"/>
                <w:szCs w:val="22"/>
              </w:rPr>
              <w:t>Stage</w:t>
            </w:r>
          </w:p>
        </w:tc>
        <w:tc>
          <w:tcPr>
            <w:tcW w:w="2220" w:type="dxa"/>
            <w:shd w:val="clear" w:color="auto" w:fill="C00000"/>
          </w:tcPr>
          <w:p w14:paraId="36600B63" w14:textId="77777777" w:rsidR="00793D10" w:rsidRPr="002F1DF2" w:rsidRDefault="00793D10" w:rsidP="00793D10">
            <w:pPr>
              <w:spacing w:before="60" w:after="60"/>
              <w:jc w:val="center"/>
              <w:rPr>
                <w:rFonts w:ascii="Calibri" w:hAnsi="Calibri"/>
                <w:b/>
                <w:color w:val="FFFFFF"/>
                <w:szCs w:val="22"/>
              </w:rPr>
            </w:pPr>
            <w:r w:rsidRPr="002F1DF2">
              <w:rPr>
                <w:rFonts w:ascii="Calibri" w:hAnsi="Calibri"/>
                <w:b/>
                <w:color w:val="FFFFFF"/>
                <w:szCs w:val="22"/>
              </w:rPr>
              <w:t>Activity</w:t>
            </w:r>
          </w:p>
        </w:tc>
        <w:tc>
          <w:tcPr>
            <w:tcW w:w="3392" w:type="dxa"/>
            <w:shd w:val="clear" w:color="auto" w:fill="C00000"/>
          </w:tcPr>
          <w:p w14:paraId="1DA19E3F" w14:textId="77777777" w:rsidR="00E83734" w:rsidRDefault="00D457B5" w:rsidP="00D457B5">
            <w:pPr>
              <w:spacing w:before="60" w:after="60"/>
              <w:jc w:val="center"/>
              <w:rPr>
                <w:rFonts w:ascii="Calibri" w:hAnsi="Calibri"/>
                <w:b/>
                <w:color w:val="FFFFFF"/>
                <w:szCs w:val="22"/>
              </w:rPr>
            </w:pPr>
            <w:r>
              <w:rPr>
                <w:rFonts w:ascii="Calibri" w:hAnsi="Calibri"/>
                <w:b/>
                <w:color w:val="FFFFFF"/>
                <w:szCs w:val="22"/>
              </w:rPr>
              <w:t>Click on hyperlink</w:t>
            </w:r>
            <w:r w:rsidR="00E83734">
              <w:rPr>
                <w:rFonts w:ascii="Calibri" w:hAnsi="Calibri"/>
                <w:b/>
                <w:color w:val="FFFFFF"/>
                <w:szCs w:val="22"/>
              </w:rPr>
              <w:t xml:space="preserve"> below</w:t>
            </w:r>
          </w:p>
          <w:p w14:paraId="5C40A316" w14:textId="77777777" w:rsidR="00793D10" w:rsidRPr="002F1DF2" w:rsidRDefault="00D457B5" w:rsidP="00E83734">
            <w:pPr>
              <w:spacing w:before="60" w:after="60"/>
              <w:jc w:val="center"/>
              <w:rPr>
                <w:rFonts w:ascii="Calibri" w:hAnsi="Calibri"/>
                <w:b/>
                <w:color w:val="FFFFFF"/>
                <w:szCs w:val="22"/>
              </w:rPr>
            </w:pPr>
            <w:r>
              <w:rPr>
                <w:rFonts w:ascii="Calibri" w:hAnsi="Calibri"/>
                <w:b/>
                <w:color w:val="FFFFFF"/>
                <w:szCs w:val="22"/>
              </w:rPr>
              <w:t xml:space="preserve"> to j</w:t>
            </w:r>
            <w:r w:rsidR="00793D10" w:rsidRPr="002F1DF2">
              <w:rPr>
                <w:rFonts w:ascii="Calibri" w:hAnsi="Calibri"/>
                <w:b/>
                <w:color w:val="FFFFFF"/>
                <w:szCs w:val="22"/>
              </w:rPr>
              <w:t xml:space="preserve">ump to </w:t>
            </w:r>
            <w:r w:rsidR="00E83734">
              <w:rPr>
                <w:rFonts w:ascii="Calibri" w:hAnsi="Calibri"/>
                <w:b/>
                <w:color w:val="FFFFFF"/>
                <w:szCs w:val="22"/>
              </w:rPr>
              <w:t>relevant section</w:t>
            </w:r>
          </w:p>
        </w:tc>
        <w:tc>
          <w:tcPr>
            <w:tcW w:w="3833" w:type="dxa"/>
            <w:shd w:val="clear" w:color="auto" w:fill="C00000"/>
          </w:tcPr>
          <w:p w14:paraId="36BD78C8" w14:textId="77777777" w:rsidR="00793D10" w:rsidRPr="002F1DF2" w:rsidRDefault="00793D10" w:rsidP="00793D10">
            <w:pPr>
              <w:spacing w:before="60" w:after="60"/>
              <w:jc w:val="center"/>
              <w:rPr>
                <w:rFonts w:ascii="Calibri" w:hAnsi="Calibri"/>
                <w:b/>
                <w:color w:val="FFFFFF"/>
                <w:szCs w:val="22"/>
              </w:rPr>
            </w:pPr>
            <w:r w:rsidRPr="002F1DF2">
              <w:rPr>
                <w:rFonts w:ascii="Calibri" w:hAnsi="Calibri"/>
                <w:b/>
                <w:color w:val="FFFFFF"/>
                <w:szCs w:val="22"/>
              </w:rPr>
              <w:t>Outline</w:t>
            </w:r>
          </w:p>
        </w:tc>
      </w:tr>
      <w:tr w:rsidR="00793D10" w:rsidRPr="002F1DF2" w14:paraId="2C757A33" w14:textId="77777777" w:rsidTr="004F545A">
        <w:tc>
          <w:tcPr>
            <w:tcW w:w="869" w:type="dxa"/>
            <w:vMerge w:val="restart"/>
            <w:shd w:val="clear" w:color="auto" w:fill="FABF8F"/>
            <w:textDirection w:val="btLr"/>
            <w:vAlign w:val="center"/>
          </w:tcPr>
          <w:p w14:paraId="368EFA55" w14:textId="77777777" w:rsidR="00793D10" w:rsidRPr="002F1DF2" w:rsidRDefault="00793D10" w:rsidP="00793D10">
            <w:pPr>
              <w:spacing w:before="60" w:after="60"/>
              <w:ind w:left="113" w:right="113"/>
              <w:jc w:val="center"/>
              <w:rPr>
                <w:rFonts w:ascii="Calibri" w:hAnsi="Calibri"/>
                <w:b/>
                <w:szCs w:val="22"/>
              </w:rPr>
            </w:pPr>
            <w:r w:rsidRPr="002F1DF2">
              <w:rPr>
                <w:rFonts w:ascii="Calibri" w:hAnsi="Calibri"/>
                <w:b/>
                <w:szCs w:val="22"/>
              </w:rPr>
              <w:t>Before the Overseas Learning Experience</w:t>
            </w:r>
          </w:p>
        </w:tc>
        <w:tc>
          <w:tcPr>
            <w:tcW w:w="2220" w:type="dxa"/>
            <w:vMerge w:val="restart"/>
            <w:shd w:val="clear" w:color="auto" w:fill="FBD4B4"/>
          </w:tcPr>
          <w:p w14:paraId="26264F65"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Forward Planning</w:t>
            </w:r>
          </w:p>
        </w:tc>
        <w:tc>
          <w:tcPr>
            <w:tcW w:w="3392" w:type="dxa"/>
            <w:shd w:val="clear" w:color="auto" w:fill="FBD4B4"/>
          </w:tcPr>
          <w:p w14:paraId="26C0983B"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Aims and purpose of overseas learning experience</w:t>
            </w:r>
          </w:p>
        </w:tc>
        <w:tc>
          <w:tcPr>
            <w:tcW w:w="3833" w:type="dxa"/>
            <w:shd w:val="clear" w:color="auto" w:fill="FBD4B4"/>
          </w:tcPr>
          <w:p w14:paraId="459CCE4C"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Linking the experience to school policy and</w:t>
            </w:r>
          </w:p>
          <w:p w14:paraId="2BA322A9"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programs and the School Strategic Plan</w:t>
            </w:r>
          </w:p>
        </w:tc>
      </w:tr>
      <w:tr w:rsidR="00793D10" w:rsidRPr="002F1DF2" w14:paraId="46C0BDD5" w14:textId="77777777" w:rsidTr="004F545A">
        <w:tc>
          <w:tcPr>
            <w:tcW w:w="869" w:type="dxa"/>
            <w:vMerge/>
            <w:shd w:val="clear" w:color="auto" w:fill="FABF8F"/>
            <w:textDirection w:val="btLr"/>
            <w:vAlign w:val="center"/>
          </w:tcPr>
          <w:p w14:paraId="31DDB0F9" w14:textId="77777777" w:rsidR="00793D10" w:rsidRPr="002F1DF2" w:rsidRDefault="00793D10" w:rsidP="00793D10">
            <w:pPr>
              <w:spacing w:before="60" w:after="60"/>
              <w:ind w:left="113" w:right="113"/>
              <w:jc w:val="center"/>
              <w:rPr>
                <w:rFonts w:ascii="Calibri" w:hAnsi="Calibri"/>
                <w:sz w:val="20"/>
                <w:szCs w:val="20"/>
              </w:rPr>
            </w:pPr>
          </w:p>
        </w:tc>
        <w:tc>
          <w:tcPr>
            <w:tcW w:w="2220" w:type="dxa"/>
            <w:vMerge/>
            <w:shd w:val="clear" w:color="auto" w:fill="FBD4B4"/>
          </w:tcPr>
          <w:p w14:paraId="20DB0E03" w14:textId="77777777" w:rsidR="00793D10" w:rsidRPr="002F1DF2" w:rsidRDefault="00793D10" w:rsidP="00793D10">
            <w:pPr>
              <w:spacing w:before="60" w:after="60"/>
              <w:rPr>
                <w:rFonts w:ascii="Calibri" w:hAnsi="Calibri"/>
                <w:sz w:val="20"/>
                <w:szCs w:val="20"/>
              </w:rPr>
            </w:pPr>
          </w:p>
        </w:tc>
        <w:tc>
          <w:tcPr>
            <w:tcW w:w="3392" w:type="dxa"/>
            <w:shd w:val="clear" w:color="auto" w:fill="FBD4B4"/>
          </w:tcPr>
          <w:p w14:paraId="0EB53C7E"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Building teachers’ knowledge base</w:t>
            </w:r>
          </w:p>
        </w:tc>
        <w:tc>
          <w:tcPr>
            <w:tcW w:w="3833" w:type="dxa"/>
            <w:shd w:val="clear" w:color="auto" w:fill="FBD4B4"/>
          </w:tcPr>
          <w:p w14:paraId="59DE787A"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Determining current knowledge and accessing resources to build on this</w:t>
            </w:r>
          </w:p>
        </w:tc>
      </w:tr>
      <w:tr w:rsidR="004F545A" w:rsidRPr="002F1DF2" w14:paraId="32F21740" w14:textId="77777777" w:rsidTr="004F545A">
        <w:tc>
          <w:tcPr>
            <w:tcW w:w="869" w:type="dxa"/>
            <w:vMerge/>
            <w:shd w:val="clear" w:color="auto" w:fill="FABF8F"/>
            <w:textDirection w:val="btLr"/>
            <w:vAlign w:val="center"/>
          </w:tcPr>
          <w:p w14:paraId="6B3F623A"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val="restart"/>
            <w:shd w:val="clear" w:color="auto" w:fill="FDE9D9"/>
          </w:tcPr>
          <w:p w14:paraId="79A840B4"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Pre-Departure Organisation</w:t>
            </w:r>
          </w:p>
        </w:tc>
        <w:tc>
          <w:tcPr>
            <w:tcW w:w="3392" w:type="dxa"/>
            <w:shd w:val="clear" w:color="auto" w:fill="FDE9D9"/>
          </w:tcPr>
          <w:p w14:paraId="46C74056"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Developing a proposal</w:t>
            </w:r>
          </w:p>
        </w:tc>
        <w:tc>
          <w:tcPr>
            <w:tcW w:w="3833" w:type="dxa"/>
            <w:shd w:val="clear" w:color="auto" w:fill="FDE9D9"/>
          </w:tcPr>
          <w:p w14:paraId="64FC0253"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Key components of a proposal</w:t>
            </w:r>
          </w:p>
        </w:tc>
      </w:tr>
      <w:tr w:rsidR="004F545A" w:rsidRPr="002F1DF2" w14:paraId="25A55A1C" w14:textId="77777777" w:rsidTr="004F545A">
        <w:tc>
          <w:tcPr>
            <w:tcW w:w="869" w:type="dxa"/>
            <w:vMerge/>
            <w:shd w:val="clear" w:color="auto" w:fill="FABF8F"/>
            <w:textDirection w:val="btLr"/>
            <w:vAlign w:val="center"/>
          </w:tcPr>
          <w:p w14:paraId="0C72B7B6"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27FE8335"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69FC43AB" w14:textId="77777777" w:rsidR="004F545A" w:rsidRPr="002F1DF2" w:rsidRDefault="004F545A" w:rsidP="002A3C09">
            <w:pPr>
              <w:spacing w:before="60" w:after="60"/>
              <w:rPr>
                <w:rFonts w:ascii="Calibri" w:hAnsi="Calibri"/>
                <w:sz w:val="20"/>
                <w:szCs w:val="20"/>
              </w:rPr>
            </w:pPr>
            <w:r w:rsidRPr="002F1DF2">
              <w:rPr>
                <w:rFonts w:ascii="Calibri" w:hAnsi="Calibri"/>
                <w:sz w:val="20"/>
                <w:szCs w:val="20"/>
              </w:rPr>
              <w:t>School Council approval</w:t>
            </w:r>
          </w:p>
        </w:tc>
        <w:tc>
          <w:tcPr>
            <w:tcW w:w="3833" w:type="dxa"/>
            <w:shd w:val="clear" w:color="auto" w:fill="FDE9D9"/>
          </w:tcPr>
          <w:p w14:paraId="0DBCF8E6" w14:textId="77777777" w:rsidR="004F545A" w:rsidRPr="002F1DF2" w:rsidRDefault="004F545A" w:rsidP="005A386F">
            <w:pPr>
              <w:spacing w:before="60" w:after="60"/>
              <w:rPr>
                <w:rFonts w:ascii="Calibri" w:hAnsi="Calibri"/>
                <w:sz w:val="20"/>
                <w:szCs w:val="20"/>
              </w:rPr>
            </w:pPr>
            <w:r w:rsidRPr="002F1DF2">
              <w:rPr>
                <w:rFonts w:ascii="Calibri" w:hAnsi="Calibri"/>
                <w:sz w:val="20"/>
                <w:szCs w:val="20"/>
              </w:rPr>
              <w:t>Links to DE</w:t>
            </w:r>
            <w:r>
              <w:rPr>
                <w:rFonts w:ascii="Calibri" w:hAnsi="Calibri"/>
                <w:sz w:val="20"/>
                <w:szCs w:val="20"/>
              </w:rPr>
              <w:t>T</w:t>
            </w:r>
            <w:r w:rsidRPr="002F1DF2">
              <w:rPr>
                <w:rFonts w:ascii="Calibri" w:hAnsi="Calibri"/>
                <w:sz w:val="20"/>
                <w:szCs w:val="20"/>
              </w:rPr>
              <w:t xml:space="preserve"> approval process</w:t>
            </w:r>
            <w:r>
              <w:rPr>
                <w:rFonts w:ascii="Calibri" w:hAnsi="Calibri"/>
                <w:sz w:val="20"/>
                <w:szCs w:val="20"/>
              </w:rPr>
              <w:t>es</w:t>
            </w:r>
            <w:r w:rsidRPr="002F1DF2">
              <w:rPr>
                <w:rFonts w:ascii="Calibri" w:hAnsi="Calibri"/>
                <w:sz w:val="20"/>
                <w:szCs w:val="20"/>
              </w:rPr>
              <w:t xml:space="preserve"> and proforma</w:t>
            </w:r>
            <w:r>
              <w:rPr>
                <w:rFonts w:ascii="Calibri" w:hAnsi="Calibri"/>
                <w:sz w:val="20"/>
                <w:szCs w:val="20"/>
              </w:rPr>
              <w:t>s</w:t>
            </w:r>
          </w:p>
        </w:tc>
      </w:tr>
      <w:tr w:rsidR="004F545A" w:rsidRPr="002F1DF2" w14:paraId="678C4399" w14:textId="77777777" w:rsidTr="00287C15">
        <w:tc>
          <w:tcPr>
            <w:tcW w:w="869" w:type="dxa"/>
            <w:vMerge/>
            <w:shd w:val="clear" w:color="auto" w:fill="FABF8F"/>
            <w:textDirection w:val="btLr"/>
            <w:vAlign w:val="center"/>
          </w:tcPr>
          <w:p w14:paraId="537EB3BF"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3EC27C7B" w14:textId="77777777" w:rsidR="004F545A" w:rsidRPr="002F1DF2" w:rsidRDefault="004F545A" w:rsidP="00793D10">
            <w:pPr>
              <w:spacing w:before="60" w:after="60"/>
              <w:rPr>
                <w:rFonts w:ascii="Calibri" w:hAnsi="Calibri"/>
                <w:sz w:val="20"/>
                <w:szCs w:val="20"/>
              </w:rPr>
            </w:pPr>
          </w:p>
        </w:tc>
        <w:tc>
          <w:tcPr>
            <w:tcW w:w="3392" w:type="dxa"/>
            <w:tcBorders>
              <w:bottom w:val="single" w:sz="4" w:space="0" w:color="000000"/>
            </w:tcBorders>
            <w:shd w:val="clear" w:color="auto" w:fill="FDE9D9"/>
          </w:tcPr>
          <w:p w14:paraId="462E4935" w14:textId="77777777" w:rsidR="004F545A" w:rsidRDefault="004F545A" w:rsidP="005A386F">
            <w:pPr>
              <w:spacing w:before="60" w:after="60"/>
              <w:rPr>
                <w:rFonts w:ascii="Calibri" w:hAnsi="Calibri"/>
                <w:sz w:val="20"/>
                <w:szCs w:val="20"/>
              </w:rPr>
            </w:pPr>
            <w:r w:rsidRPr="002F1DF2">
              <w:rPr>
                <w:rFonts w:ascii="Calibri" w:hAnsi="Calibri"/>
                <w:sz w:val="20"/>
                <w:szCs w:val="20"/>
              </w:rPr>
              <w:t>DE</w:t>
            </w:r>
            <w:r>
              <w:rPr>
                <w:rFonts w:ascii="Calibri" w:hAnsi="Calibri"/>
                <w:sz w:val="20"/>
                <w:szCs w:val="20"/>
              </w:rPr>
              <w:t>T</w:t>
            </w:r>
            <w:r w:rsidRPr="002F1DF2">
              <w:rPr>
                <w:rFonts w:ascii="Calibri" w:hAnsi="Calibri"/>
                <w:sz w:val="20"/>
                <w:szCs w:val="20"/>
              </w:rPr>
              <w:t xml:space="preserve"> approval</w:t>
            </w:r>
          </w:p>
          <w:p w14:paraId="78BB5DE0" w14:textId="77777777" w:rsidR="004F545A" w:rsidRPr="002F1DF2" w:rsidRDefault="004F545A" w:rsidP="00793D10">
            <w:pPr>
              <w:spacing w:before="60" w:after="60"/>
              <w:rPr>
                <w:rFonts w:ascii="Calibri" w:hAnsi="Calibri"/>
                <w:sz w:val="20"/>
                <w:szCs w:val="20"/>
              </w:rPr>
            </w:pPr>
          </w:p>
        </w:tc>
        <w:tc>
          <w:tcPr>
            <w:tcW w:w="3833" w:type="dxa"/>
            <w:tcBorders>
              <w:bottom w:val="single" w:sz="4" w:space="0" w:color="000000"/>
            </w:tcBorders>
            <w:shd w:val="clear" w:color="auto" w:fill="FDE9D9"/>
          </w:tcPr>
          <w:p w14:paraId="470D6298" w14:textId="77777777" w:rsidR="004F545A" w:rsidRPr="002F1DF2" w:rsidRDefault="004F545A" w:rsidP="00153060">
            <w:pPr>
              <w:spacing w:before="60" w:after="60"/>
              <w:rPr>
                <w:rFonts w:ascii="Calibri" w:hAnsi="Calibri"/>
                <w:sz w:val="20"/>
                <w:szCs w:val="20"/>
              </w:rPr>
            </w:pPr>
            <w:r w:rsidRPr="002F1DF2">
              <w:rPr>
                <w:rFonts w:ascii="Calibri" w:hAnsi="Calibri"/>
                <w:sz w:val="20"/>
                <w:szCs w:val="20"/>
              </w:rPr>
              <w:t>Regional Director approval and Emergency and Security Management Unit notification</w:t>
            </w:r>
          </w:p>
        </w:tc>
      </w:tr>
      <w:tr w:rsidR="004F545A" w:rsidRPr="002F1DF2" w14:paraId="66497139" w14:textId="77777777" w:rsidTr="004F545A">
        <w:tc>
          <w:tcPr>
            <w:tcW w:w="869" w:type="dxa"/>
            <w:vMerge/>
            <w:shd w:val="clear" w:color="auto" w:fill="FABF8F"/>
            <w:textDirection w:val="btLr"/>
            <w:vAlign w:val="center"/>
          </w:tcPr>
          <w:p w14:paraId="0B0A3162"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21152630"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4366D202"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Liaison/planning with overseas hosts/schools</w:t>
            </w:r>
          </w:p>
        </w:tc>
        <w:tc>
          <w:tcPr>
            <w:tcW w:w="3833" w:type="dxa"/>
            <w:shd w:val="clear" w:color="auto" w:fill="FDE9D9"/>
          </w:tcPr>
          <w:p w14:paraId="5A937702" w14:textId="77777777" w:rsidR="004F545A" w:rsidRPr="002F1DF2" w:rsidRDefault="004F545A" w:rsidP="005A386F">
            <w:pPr>
              <w:spacing w:before="60" w:after="60"/>
              <w:rPr>
                <w:rFonts w:ascii="Calibri" w:hAnsi="Calibri"/>
                <w:sz w:val="20"/>
                <w:szCs w:val="20"/>
              </w:rPr>
            </w:pPr>
            <w:r w:rsidRPr="002F1DF2">
              <w:rPr>
                <w:rFonts w:ascii="Calibri" w:hAnsi="Calibri"/>
                <w:sz w:val="20"/>
                <w:szCs w:val="20"/>
              </w:rPr>
              <w:t>Planning and communication procedures and protocols</w:t>
            </w:r>
          </w:p>
        </w:tc>
      </w:tr>
      <w:tr w:rsidR="004F545A" w:rsidRPr="002F1DF2" w14:paraId="2FFF4390" w14:textId="77777777" w:rsidTr="004F545A">
        <w:trPr>
          <w:trHeight w:val="638"/>
        </w:trPr>
        <w:tc>
          <w:tcPr>
            <w:tcW w:w="869" w:type="dxa"/>
            <w:vMerge/>
            <w:tcBorders>
              <w:bottom w:val="single" w:sz="4" w:space="0" w:color="000000"/>
            </w:tcBorders>
            <w:shd w:val="clear" w:color="auto" w:fill="FABF8F"/>
            <w:textDirection w:val="btLr"/>
            <w:vAlign w:val="center"/>
          </w:tcPr>
          <w:p w14:paraId="2A898E52"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7A25A7DE"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11A5E5D0" w14:textId="77777777" w:rsidR="004F545A" w:rsidRPr="00904073" w:rsidRDefault="004F545A" w:rsidP="00A12946">
            <w:pPr>
              <w:rPr>
                <w:rFonts w:ascii="Calibri" w:hAnsi="Calibri"/>
                <w:sz w:val="20"/>
                <w:szCs w:val="20"/>
              </w:rPr>
            </w:pPr>
            <w:r w:rsidRPr="002F1DF2">
              <w:rPr>
                <w:rFonts w:ascii="Calibri" w:hAnsi="Calibri"/>
                <w:sz w:val="20"/>
                <w:szCs w:val="20"/>
              </w:rPr>
              <w:t>Accommodation arrangements</w:t>
            </w:r>
          </w:p>
        </w:tc>
        <w:tc>
          <w:tcPr>
            <w:tcW w:w="3833" w:type="dxa"/>
            <w:shd w:val="clear" w:color="auto" w:fill="FDE9D9"/>
          </w:tcPr>
          <w:p w14:paraId="246E2146"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Consideration of homestay accommodation</w:t>
            </w:r>
          </w:p>
        </w:tc>
      </w:tr>
      <w:tr w:rsidR="004F545A" w:rsidRPr="002F1DF2" w14:paraId="09715CC0" w14:textId="77777777" w:rsidTr="004F545A">
        <w:tc>
          <w:tcPr>
            <w:tcW w:w="869" w:type="dxa"/>
            <w:vMerge/>
            <w:shd w:val="clear" w:color="auto" w:fill="FABF8F"/>
            <w:textDirection w:val="btLr"/>
            <w:vAlign w:val="center"/>
          </w:tcPr>
          <w:p w14:paraId="6ECFA993"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2FA96A6F"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1164EBBC"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Engagement of travel agent</w:t>
            </w:r>
          </w:p>
        </w:tc>
        <w:tc>
          <w:tcPr>
            <w:tcW w:w="3833" w:type="dxa"/>
            <w:shd w:val="clear" w:color="auto" w:fill="FDE9D9"/>
          </w:tcPr>
          <w:p w14:paraId="67B442BE"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Services provided by a travel agent</w:t>
            </w:r>
          </w:p>
        </w:tc>
      </w:tr>
      <w:tr w:rsidR="004F545A" w:rsidRPr="002F1DF2" w14:paraId="1F97D1D8" w14:textId="77777777" w:rsidTr="004F545A">
        <w:tc>
          <w:tcPr>
            <w:tcW w:w="869" w:type="dxa"/>
            <w:vMerge/>
            <w:shd w:val="clear" w:color="auto" w:fill="FABF8F"/>
            <w:textDirection w:val="btLr"/>
            <w:vAlign w:val="center"/>
          </w:tcPr>
          <w:p w14:paraId="5CFFF08A"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61BBC036"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7AC9CEE6"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Fundraising/sponsorship</w:t>
            </w:r>
          </w:p>
        </w:tc>
        <w:tc>
          <w:tcPr>
            <w:tcW w:w="3833" w:type="dxa"/>
            <w:shd w:val="clear" w:color="auto" w:fill="FDE9D9"/>
          </w:tcPr>
          <w:p w14:paraId="2B13545A"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Options for reducing travel costs</w:t>
            </w:r>
          </w:p>
        </w:tc>
      </w:tr>
      <w:tr w:rsidR="004F545A" w:rsidRPr="002F1DF2" w14:paraId="2535A7B2" w14:textId="77777777" w:rsidTr="004F545A">
        <w:tc>
          <w:tcPr>
            <w:tcW w:w="869" w:type="dxa"/>
            <w:vMerge/>
            <w:shd w:val="clear" w:color="auto" w:fill="FABF8F"/>
            <w:textDirection w:val="btLr"/>
            <w:vAlign w:val="center"/>
          </w:tcPr>
          <w:p w14:paraId="1E5A1A72"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01B54C21"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233630C2"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Information for teachers, students and parents</w:t>
            </w:r>
          </w:p>
        </w:tc>
        <w:tc>
          <w:tcPr>
            <w:tcW w:w="3833" w:type="dxa"/>
            <w:shd w:val="clear" w:color="auto" w:fill="FDE9D9"/>
          </w:tcPr>
          <w:p w14:paraId="70F940BE"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Seeking interest and keeping the community informed</w:t>
            </w:r>
          </w:p>
        </w:tc>
      </w:tr>
      <w:tr w:rsidR="004F545A" w:rsidRPr="002F1DF2" w14:paraId="3CB2B6F6" w14:textId="77777777" w:rsidTr="004F545A">
        <w:tc>
          <w:tcPr>
            <w:tcW w:w="869" w:type="dxa"/>
            <w:vMerge/>
            <w:shd w:val="clear" w:color="auto" w:fill="FABF8F"/>
            <w:textDirection w:val="btLr"/>
            <w:vAlign w:val="center"/>
          </w:tcPr>
          <w:p w14:paraId="166F1615"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3EAEE2DE" w14:textId="77777777" w:rsidR="004F545A" w:rsidRPr="002F1DF2" w:rsidRDefault="004F545A" w:rsidP="00793D10">
            <w:pPr>
              <w:spacing w:before="60" w:after="60"/>
              <w:rPr>
                <w:rFonts w:ascii="Calibri" w:hAnsi="Calibri"/>
                <w:sz w:val="20"/>
                <w:szCs w:val="20"/>
              </w:rPr>
            </w:pPr>
          </w:p>
        </w:tc>
        <w:tc>
          <w:tcPr>
            <w:tcW w:w="3392" w:type="dxa"/>
            <w:shd w:val="clear" w:color="auto" w:fill="FDE9D9"/>
          </w:tcPr>
          <w:p w14:paraId="5642442D"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Selection of staff and students</w:t>
            </w:r>
          </w:p>
        </w:tc>
        <w:tc>
          <w:tcPr>
            <w:tcW w:w="3833" w:type="dxa"/>
            <w:shd w:val="clear" w:color="auto" w:fill="FDE9D9"/>
          </w:tcPr>
          <w:p w14:paraId="473E50E8"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Processes and criteria</w:t>
            </w:r>
          </w:p>
        </w:tc>
      </w:tr>
      <w:tr w:rsidR="004F545A" w:rsidRPr="002F1DF2" w14:paraId="5DDAC2AA" w14:textId="77777777" w:rsidTr="004F545A">
        <w:tc>
          <w:tcPr>
            <w:tcW w:w="869" w:type="dxa"/>
            <w:vMerge/>
            <w:shd w:val="clear" w:color="auto" w:fill="FABF8F"/>
            <w:textDirection w:val="btLr"/>
            <w:vAlign w:val="center"/>
          </w:tcPr>
          <w:p w14:paraId="2F21DDAD"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shd w:val="clear" w:color="auto" w:fill="FDE9D9"/>
          </w:tcPr>
          <w:p w14:paraId="4141F550" w14:textId="77777777" w:rsidR="004F545A" w:rsidRPr="002F1DF2" w:rsidRDefault="004F545A" w:rsidP="00793D10">
            <w:pPr>
              <w:spacing w:before="60" w:after="60"/>
              <w:rPr>
                <w:rFonts w:ascii="Calibri" w:hAnsi="Calibri"/>
                <w:sz w:val="20"/>
                <w:szCs w:val="20"/>
              </w:rPr>
            </w:pPr>
          </w:p>
        </w:tc>
        <w:tc>
          <w:tcPr>
            <w:tcW w:w="3392" w:type="dxa"/>
            <w:tcBorders>
              <w:bottom w:val="single" w:sz="4" w:space="0" w:color="000000"/>
            </w:tcBorders>
            <w:shd w:val="clear" w:color="auto" w:fill="FDE9D9"/>
          </w:tcPr>
          <w:p w14:paraId="1A6CD222"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Final details and preparation</w:t>
            </w:r>
          </w:p>
        </w:tc>
        <w:tc>
          <w:tcPr>
            <w:tcW w:w="3833" w:type="dxa"/>
            <w:tcBorders>
              <w:bottom w:val="single" w:sz="4" w:space="0" w:color="000000"/>
            </w:tcBorders>
            <w:shd w:val="clear" w:color="auto" w:fill="FDE9D9"/>
          </w:tcPr>
          <w:p w14:paraId="5BC6348C"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Pre-departure information: checklists and consent forms</w:t>
            </w:r>
          </w:p>
        </w:tc>
      </w:tr>
      <w:tr w:rsidR="004F545A" w:rsidRPr="002F1DF2" w14:paraId="7A472946" w14:textId="77777777" w:rsidTr="004F545A">
        <w:tc>
          <w:tcPr>
            <w:tcW w:w="869" w:type="dxa"/>
            <w:vMerge/>
            <w:shd w:val="clear" w:color="auto" w:fill="FABF8F"/>
            <w:textDirection w:val="btLr"/>
            <w:vAlign w:val="center"/>
          </w:tcPr>
          <w:p w14:paraId="2C6ACB80" w14:textId="77777777" w:rsidR="004F545A" w:rsidRPr="002F1DF2" w:rsidRDefault="004F545A" w:rsidP="00793D10">
            <w:pPr>
              <w:spacing w:before="60" w:after="60"/>
              <w:ind w:left="113" w:right="113"/>
              <w:jc w:val="center"/>
              <w:rPr>
                <w:rFonts w:ascii="Calibri" w:hAnsi="Calibri"/>
                <w:sz w:val="20"/>
                <w:szCs w:val="20"/>
              </w:rPr>
            </w:pPr>
          </w:p>
        </w:tc>
        <w:tc>
          <w:tcPr>
            <w:tcW w:w="2220" w:type="dxa"/>
            <w:vMerge/>
            <w:tcBorders>
              <w:bottom w:val="single" w:sz="4" w:space="0" w:color="000000"/>
            </w:tcBorders>
            <w:shd w:val="clear" w:color="auto" w:fill="FDE9D9"/>
          </w:tcPr>
          <w:p w14:paraId="180DBBE1" w14:textId="77777777" w:rsidR="004F545A" w:rsidRPr="002F1DF2" w:rsidRDefault="004F545A" w:rsidP="00793D10">
            <w:pPr>
              <w:spacing w:before="60" w:after="60"/>
              <w:rPr>
                <w:rFonts w:ascii="Calibri" w:hAnsi="Calibri"/>
                <w:sz w:val="20"/>
                <w:szCs w:val="20"/>
              </w:rPr>
            </w:pPr>
          </w:p>
        </w:tc>
        <w:tc>
          <w:tcPr>
            <w:tcW w:w="3392" w:type="dxa"/>
            <w:tcBorders>
              <w:bottom w:val="single" w:sz="4" w:space="0" w:color="000000"/>
            </w:tcBorders>
            <w:shd w:val="clear" w:color="auto" w:fill="FDE9D9"/>
          </w:tcPr>
          <w:p w14:paraId="61ED5A10"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Registering with the Australian Department of Foreign Affairs and Trade (DFAT)</w:t>
            </w:r>
          </w:p>
        </w:tc>
        <w:tc>
          <w:tcPr>
            <w:tcW w:w="3833" w:type="dxa"/>
            <w:tcBorders>
              <w:bottom w:val="single" w:sz="4" w:space="0" w:color="000000"/>
            </w:tcBorders>
            <w:shd w:val="clear" w:color="auto" w:fill="FDE9D9"/>
          </w:tcPr>
          <w:p w14:paraId="69A501E9"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Links to relevant DFAT resources</w:t>
            </w:r>
          </w:p>
        </w:tc>
      </w:tr>
      <w:tr w:rsidR="004F545A" w:rsidRPr="002F1DF2" w14:paraId="75A03312" w14:textId="77777777" w:rsidTr="004F545A">
        <w:trPr>
          <w:trHeight w:val="682"/>
        </w:trPr>
        <w:tc>
          <w:tcPr>
            <w:tcW w:w="869" w:type="dxa"/>
            <w:vMerge/>
            <w:tcBorders>
              <w:bottom w:val="single" w:sz="4" w:space="0" w:color="000000"/>
            </w:tcBorders>
            <w:shd w:val="clear" w:color="auto" w:fill="FABF8F"/>
            <w:textDirection w:val="btLr"/>
            <w:vAlign w:val="center"/>
          </w:tcPr>
          <w:p w14:paraId="17075646" w14:textId="77777777" w:rsidR="004F545A" w:rsidRPr="002F1DF2" w:rsidRDefault="004F545A" w:rsidP="00793D10">
            <w:pPr>
              <w:spacing w:before="60" w:after="60"/>
              <w:ind w:left="113" w:right="113"/>
              <w:jc w:val="center"/>
              <w:rPr>
                <w:rFonts w:ascii="Calibri" w:hAnsi="Calibri"/>
                <w:sz w:val="20"/>
                <w:szCs w:val="20"/>
              </w:rPr>
            </w:pPr>
          </w:p>
        </w:tc>
        <w:tc>
          <w:tcPr>
            <w:tcW w:w="2220" w:type="dxa"/>
          </w:tcPr>
          <w:p w14:paraId="0F8567DE"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Pre-departure Learning and Teaching</w:t>
            </w:r>
          </w:p>
        </w:tc>
        <w:tc>
          <w:tcPr>
            <w:tcW w:w="3392" w:type="dxa"/>
          </w:tcPr>
          <w:p w14:paraId="0BEE581D"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Planning curriculum programs and activities</w:t>
            </w:r>
          </w:p>
        </w:tc>
        <w:tc>
          <w:tcPr>
            <w:tcW w:w="3833" w:type="dxa"/>
          </w:tcPr>
          <w:p w14:paraId="51B7074F"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Embedding the overseas learning experience in the curriculum, focus questions for teachers, and examples from Victorian schools</w:t>
            </w:r>
          </w:p>
        </w:tc>
      </w:tr>
      <w:tr w:rsidR="004F545A" w:rsidRPr="002F1DF2" w14:paraId="7E613389" w14:textId="77777777" w:rsidTr="004F545A">
        <w:trPr>
          <w:trHeight w:val="682"/>
        </w:trPr>
        <w:tc>
          <w:tcPr>
            <w:tcW w:w="869" w:type="dxa"/>
            <w:vMerge/>
            <w:tcBorders>
              <w:bottom w:val="single" w:sz="4" w:space="0" w:color="000000"/>
            </w:tcBorders>
            <w:shd w:val="clear" w:color="auto" w:fill="FABF8F"/>
            <w:textDirection w:val="btLr"/>
            <w:vAlign w:val="center"/>
          </w:tcPr>
          <w:p w14:paraId="1DD41D6C" w14:textId="77777777" w:rsidR="004F545A" w:rsidRPr="002F1DF2" w:rsidRDefault="004F545A" w:rsidP="00793D10">
            <w:pPr>
              <w:spacing w:before="60" w:after="60"/>
              <w:ind w:left="113" w:right="113"/>
              <w:jc w:val="center"/>
              <w:rPr>
                <w:rFonts w:ascii="Calibri" w:hAnsi="Calibri"/>
                <w:sz w:val="20"/>
                <w:szCs w:val="20"/>
              </w:rPr>
            </w:pPr>
          </w:p>
        </w:tc>
        <w:tc>
          <w:tcPr>
            <w:tcW w:w="2220" w:type="dxa"/>
          </w:tcPr>
          <w:p w14:paraId="6D7970A7" w14:textId="77777777" w:rsidR="004F545A" w:rsidRPr="002F1DF2" w:rsidRDefault="004F545A" w:rsidP="00793D10">
            <w:pPr>
              <w:spacing w:before="60" w:after="60"/>
              <w:rPr>
                <w:rFonts w:ascii="Calibri" w:hAnsi="Calibri"/>
                <w:sz w:val="20"/>
                <w:szCs w:val="20"/>
              </w:rPr>
            </w:pPr>
          </w:p>
        </w:tc>
        <w:tc>
          <w:tcPr>
            <w:tcW w:w="3392" w:type="dxa"/>
          </w:tcPr>
          <w:p w14:paraId="66E3AE40" w14:textId="77777777" w:rsidR="004F545A" w:rsidRPr="002F1DF2" w:rsidRDefault="004F545A" w:rsidP="00793D10">
            <w:pPr>
              <w:autoSpaceDE w:val="0"/>
              <w:autoSpaceDN w:val="0"/>
              <w:adjustRightInd w:val="0"/>
              <w:spacing w:after="0"/>
              <w:rPr>
                <w:rFonts w:ascii="Calibri" w:hAnsi="Calibri"/>
                <w:sz w:val="20"/>
                <w:szCs w:val="20"/>
              </w:rPr>
            </w:pPr>
            <w:r w:rsidRPr="002F1DF2">
              <w:rPr>
                <w:rFonts w:ascii="Calibri" w:hAnsi="Calibri"/>
                <w:sz w:val="20"/>
                <w:szCs w:val="20"/>
              </w:rPr>
              <w:t>Developing intercultural understanding: and students’ knowledge base pre-departure learning activities</w:t>
            </w:r>
          </w:p>
        </w:tc>
        <w:tc>
          <w:tcPr>
            <w:tcW w:w="3833" w:type="dxa"/>
          </w:tcPr>
          <w:p w14:paraId="47A0C98E" w14:textId="77777777" w:rsidR="004F545A" w:rsidRPr="002F1DF2" w:rsidRDefault="004F545A" w:rsidP="00793D10">
            <w:pPr>
              <w:spacing w:before="60" w:after="60"/>
              <w:rPr>
                <w:rFonts w:ascii="Calibri" w:hAnsi="Calibri"/>
                <w:sz w:val="20"/>
                <w:szCs w:val="20"/>
              </w:rPr>
            </w:pPr>
            <w:r w:rsidRPr="002F1DF2">
              <w:rPr>
                <w:rFonts w:ascii="Calibri" w:hAnsi="Calibri"/>
                <w:sz w:val="20"/>
                <w:szCs w:val="20"/>
              </w:rPr>
              <w:t>Pre-departure activities to build intercultural understanding and students’ knowledge base</w:t>
            </w:r>
          </w:p>
        </w:tc>
      </w:tr>
      <w:tr w:rsidR="00287C15" w:rsidRPr="002F1DF2" w14:paraId="7017EA81" w14:textId="77777777" w:rsidTr="00287C15">
        <w:trPr>
          <w:trHeight w:val="1117"/>
        </w:trPr>
        <w:tc>
          <w:tcPr>
            <w:tcW w:w="869" w:type="dxa"/>
            <w:vMerge/>
            <w:shd w:val="clear" w:color="auto" w:fill="FABF8F"/>
            <w:textDirection w:val="btLr"/>
            <w:vAlign w:val="center"/>
          </w:tcPr>
          <w:p w14:paraId="7202FEA2" w14:textId="77777777" w:rsidR="00287C15" w:rsidRPr="002F1DF2" w:rsidRDefault="00287C15" w:rsidP="00793D10">
            <w:pPr>
              <w:spacing w:before="60" w:after="60"/>
              <w:ind w:left="113" w:right="113"/>
              <w:jc w:val="center"/>
              <w:rPr>
                <w:rFonts w:ascii="Calibri" w:hAnsi="Calibri"/>
                <w:sz w:val="20"/>
                <w:szCs w:val="20"/>
              </w:rPr>
            </w:pPr>
          </w:p>
        </w:tc>
        <w:tc>
          <w:tcPr>
            <w:tcW w:w="2220" w:type="dxa"/>
          </w:tcPr>
          <w:p w14:paraId="77EF9465" w14:textId="77777777" w:rsidR="00287C15" w:rsidRPr="002F1DF2" w:rsidRDefault="00287C15" w:rsidP="00793D10">
            <w:pPr>
              <w:spacing w:before="60" w:after="60"/>
              <w:rPr>
                <w:rFonts w:ascii="Calibri" w:hAnsi="Calibri"/>
                <w:sz w:val="20"/>
                <w:szCs w:val="20"/>
              </w:rPr>
            </w:pPr>
            <w:r w:rsidRPr="002F1DF2">
              <w:rPr>
                <w:rFonts w:ascii="Calibri" w:hAnsi="Calibri"/>
                <w:sz w:val="20"/>
                <w:szCs w:val="20"/>
              </w:rPr>
              <w:t>Pre-departure Learning and Teaching</w:t>
            </w:r>
          </w:p>
        </w:tc>
        <w:tc>
          <w:tcPr>
            <w:tcW w:w="3392" w:type="dxa"/>
          </w:tcPr>
          <w:p w14:paraId="3D1CD729" w14:textId="77777777" w:rsidR="00287C15" w:rsidRPr="002F1DF2" w:rsidRDefault="00287C15" w:rsidP="00793D10">
            <w:pPr>
              <w:spacing w:before="60" w:after="60"/>
              <w:rPr>
                <w:rFonts w:ascii="Calibri" w:hAnsi="Calibri"/>
                <w:sz w:val="20"/>
                <w:szCs w:val="20"/>
              </w:rPr>
            </w:pPr>
            <w:r w:rsidRPr="002F1DF2">
              <w:rPr>
                <w:rFonts w:ascii="Calibri" w:hAnsi="Calibri"/>
                <w:sz w:val="20"/>
                <w:szCs w:val="20"/>
              </w:rPr>
              <w:t>Engaging with the overseas learning experience: examples from Victorian schools</w:t>
            </w:r>
          </w:p>
        </w:tc>
        <w:tc>
          <w:tcPr>
            <w:tcW w:w="3833" w:type="dxa"/>
          </w:tcPr>
          <w:p w14:paraId="16770C19" w14:textId="77777777" w:rsidR="00287C15" w:rsidRPr="002F1DF2" w:rsidRDefault="00287C15" w:rsidP="00793D10">
            <w:pPr>
              <w:spacing w:before="60" w:after="60"/>
              <w:rPr>
                <w:rFonts w:ascii="Calibri" w:hAnsi="Calibri"/>
                <w:sz w:val="20"/>
                <w:szCs w:val="20"/>
              </w:rPr>
            </w:pPr>
            <w:r w:rsidRPr="002F1DF2">
              <w:rPr>
                <w:rFonts w:ascii="Calibri" w:hAnsi="Calibri"/>
                <w:sz w:val="20"/>
                <w:szCs w:val="20"/>
              </w:rPr>
              <w:t>Pre-departure activities to engage students with the study program</w:t>
            </w:r>
          </w:p>
        </w:tc>
      </w:tr>
    </w:tbl>
    <w:p w14:paraId="444C6A62" w14:textId="77777777" w:rsidR="00793D10" w:rsidRPr="002F1DF2" w:rsidRDefault="00793D10" w:rsidP="00793D10">
      <w:pPr>
        <w:spacing w:after="0"/>
        <w:rPr>
          <w:vanish/>
        </w:rPr>
      </w:pPr>
      <w:r w:rsidRPr="002F1DF2">
        <w:rPr>
          <w:rFonts w:ascii="Calibri" w:hAnsi="Calibri"/>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9"/>
        <w:gridCol w:w="2220"/>
        <w:gridCol w:w="3392"/>
        <w:gridCol w:w="3833"/>
      </w:tblGrid>
      <w:tr w:rsidR="00A670BA" w:rsidRPr="002F1DF2" w14:paraId="0E2AAA8C" w14:textId="77777777" w:rsidTr="00A670BA">
        <w:trPr>
          <w:trHeight w:val="459"/>
        </w:trPr>
        <w:tc>
          <w:tcPr>
            <w:tcW w:w="869" w:type="dxa"/>
            <w:tcBorders>
              <w:bottom w:val="single" w:sz="4" w:space="0" w:color="auto"/>
            </w:tcBorders>
            <w:shd w:val="clear" w:color="auto" w:fill="C00000"/>
          </w:tcPr>
          <w:p w14:paraId="4299FF61" w14:textId="77777777" w:rsidR="00A670BA" w:rsidRPr="002F1DF2" w:rsidRDefault="00A670BA" w:rsidP="00A670BA">
            <w:pPr>
              <w:spacing w:before="60" w:after="60"/>
              <w:jc w:val="center"/>
              <w:rPr>
                <w:rFonts w:ascii="Calibri" w:hAnsi="Calibri"/>
                <w:b/>
                <w:color w:val="FFFFFF"/>
                <w:szCs w:val="22"/>
              </w:rPr>
            </w:pPr>
            <w:r w:rsidRPr="002F1DF2">
              <w:rPr>
                <w:rFonts w:ascii="Calibri" w:hAnsi="Calibri"/>
                <w:b/>
                <w:color w:val="FFFFFF"/>
                <w:szCs w:val="22"/>
              </w:rPr>
              <w:t>Stage</w:t>
            </w:r>
          </w:p>
        </w:tc>
        <w:tc>
          <w:tcPr>
            <w:tcW w:w="2220" w:type="dxa"/>
            <w:shd w:val="clear" w:color="auto" w:fill="C00000"/>
          </w:tcPr>
          <w:p w14:paraId="28E6F48C" w14:textId="77777777" w:rsidR="00A670BA" w:rsidRPr="002F1DF2" w:rsidRDefault="00A670BA" w:rsidP="00A670BA">
            <w:pPr>
              <w:spacing w:before="60" w:after="60"/>
              <w:jc w:val="center"/>
              <w:rPr>
                <w:rFonts w:ascii="Calibri" w:hAnsi="Calibri"/>
                <w:b/>
                <w:color w:val="FFFFFF"/>
                <w:szCs w:val="22"/>
              </w:rPr>
            </w:pPr>
            <w:r w:rsidRPr="002F1DF2">
              <w:rPr>
                <w:rFonts w:ascii="Calibri" w:hAnsi="Calibri"/>
                <w:b/>
                <w:color w:val="FFFFFF"/>
                <w:szCs w:val="22"/>
              </w:rPr>
              <w:t>Activity</w:t>
            </w:r>
          </w:p>
        </w:tc>
        <w:tc>
          <w:tcPr>
            <w:tcW w:w="3392" w:type="dxa"/>
            <w:shd w:val="clear" w:color="auto" w:fill="C00000"/>
          </w:tcPr>
          <w:p w14:paraId="3F405D33" w14:textId="77777777" w:rsidR="00A670BA" w:rsidRPr="002F1DF2" w:rsidRDefault="00A670BA" w:rsidP="00A670BA">
            <w:pPr>
              <w:spacing w:before="60" w:after="60"/>
              <w:jc w:val="center"/>
              <w:rPr>
                <w:rFonts w:ascii="Calibri" w:hAnsi="Calibri"/>
                <w:b/>
                <w:color w:val="FFFFFF"/>
                <w:szCs w:val="22"/>
              </w:rPr>
            </w:pPr>
            <w:r w:rsidRPr="002F1DF2">
              <w:rPr>
                <w:rFonts w:ascii="Calibri" w:hAnsi="Calibri"/>
                <w:b/>
                <w:color w:val="FFFFFF"/>
                <w:szCs w:val="22"/>
              </w:rPr>
              <w:t>Jump to …</w:t>
            </w:r>
          </w:p>
        </w:tc>
        <w:tc>
          <w:tcPr>
            <w:tcW w:w="3833" w:type="dxa"/>
            <w:shd w:val="clear" w:color="auto" w:fill="C00000"/>
          </w:tcPr>
          <w:p w14:paraId="23444C2A" w14:textId="77777777" w:rsidR="00A670BA" w:rsidRPr="002F1DF2" w:rsidRDefault="00A670BA" w:rsidP="00A670BA">
            <w:pPr>
              <w:spacing w:before="60" w:after="60"/>
              <w:jc w:val="center"/>
              <w:rPr>
                <w:rFonts w:ascii="Calibri" w:hAnsi="Calibri"/>
                <w:b/>
                <w:color w:val="FFFFFF"/>
                <w:szCs w:val="22"/>
              </w:rPr>
            </w:pPr>
            <w:r w:rsidRPr="002F1DF2">
              <w:rPr>
                <w:rFonts w:ascii="Calibri" w:hAnsi="Calibri"/>
                <w:b/>
                <w:color w:val="FFFFFF"/>
                <w:szCs w:val="22"/>
              </w:rPr>
              <w:t>Outline</w:t>
            </w:r>
          </w:p>
        </w:tc>
      </w:tr>
      <w:tr w:rsidR="00793D10" w:rsidRPr="002F1DF2" w14:paraId="58834A41" w14:textId="77777777">
        <w:trPr>
          <w:trHeight w:val="520"/>
        </w:trPr>
        <w:tc>
          <w:tcPr>
            <w:tcW w:w="869" w:type="dxa"/>
            <w:vMerge w:val="restart"/>
            <w:tcBorders>
              <w:bottom w:val="single" w:sz="4" w:space="0" w:color="auto"/>
            </w:tcBorders>
            <w:shd w:val="clear" w:color="auto" w:fill="B8CCE4"/>
            <w:textDirection w:val="btLr"/>
            <w:vAlign w:val="center"/>
          </w:tcPr>
          <w:p w14:paraId="15DD74AF" w14:textId="77777777" w:rsidR="00793D10" w:rsidRPr="002F1DF2" w:rsidRDefault="00793D10" w:rsidP="00793D10">
            <w:pPr>
              <w:spacing w:before="60" w:after="60"/>
              <w:ind w:left="113" w:right="113"/>
              <w:jc w:val="center"/>
              <w:rPr>
                <w:rFonts w:ascii="Calibri" w:hAnsi="Calibri"/>
                <w:b/>
                <w:szCs w:val="22"/>
              </w:rPr>
            </w:pPr>
            <w:r w:rsidRPr="002F1DF2">
              <w:rPr>
                <w:rFonts w:ascii="Calibri" w:hAnsi="Calibri"/>
                <w:b/>
                <w:szCs w:val="22"/>
              </w:rPr>
              <w:t>During the Overseas Learning Experience</w:t>
            </w:r>
          </w:p>
        </w:tc>
        <w:tc>
          <w:tcPr>
            <w:tcW w:w="2220" w:type="dxa"/>
            <w:vMerge w:val="restart"/>
            <w:shd w:val="clear" w:color="auto" w:fill="DBE5F1"/>
          </w:tcPr>
          <w:p w14:paraId="6BD21D69"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In-Country Organisation</w:t>
            </w:r>
          </w:p>
        </w:tc>
        <w:tc>
          <w:tcPr>
            <w:tcW w:w="3392" w:type="dxa"/>
            <w:shd w:val="clear" w:color="auto" w:fill="DBE5F1"/>
          </w:tcPr>
          <w:p w14:paraId="76BF3C0D"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Daily organisation and planning</w:t>
            </w:r>
          </w:p>
        </w:tc>
        <w:tc>
          <w:tcPr>
            <w:tcW w:w="3833" w:type="dxa"/>
            <w:shd w:val="clear" w:color="auto" w:fill="DBE5F1"/>
          </w:tcPr>
          <w:p w14:paraId="216FC91E"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Planning for a satisfying and rewarding experience for all</w:t>
            </w:r>
          </w:p>
        </w:tc>
      </w:tr>
      <w:tr w:rsidR="00793D10" w:rsidRPr="002F1DF2" w14:paraId="736A9560" w14:textId="77777777">
        <w:trPr>
          <w:trHeight w:val="520"/>
        </w:trPr>
        <w:tc>
          <w:tcPr>
            <w:tcW w:w="869" w:type="dxa"/>
            <w:vMerge/>
            <w:tcBorders>
              <w:bottom w:val="single" w:sz="4" w:space="0" w:color="auto"/>
            </w:tcBorders>
            <w:shd w:val="clear" w:color="auto" w:fill="B8CCE4"/>
            <w:textDirection w:val="btLr"/>
            <w:vAlign w:val="center"/>
          </w:tcPr>
          <w:p w14:paraId="3FC48EF5" w14:textId="77777777" w:rsidR="00793D10" w:rsidRPr="002F1DF2" w:rsidRDefault="00793D10" w:rsidP="00793D10">
            <w:pPr>
              <w:spacing w:before="60" w:after="60"/>
              <w:ind w:left="113" w:right="113"/>
              <w:jc w:val="center"/>
              <w:rPr>
                <w:rFonts w:ascii="Calibri" w:hAnsi="Calibri"/>
                <w:b/>
                <w:sz w:val="20"/>
                <w:szCs w:val="20"/>
              </w:rPr>
            </w:pPr>
          </w:p>
        </w:tc>
        <w:tc>
          <w:tcPr>
            <w:tcW w:w="2220" w:type="dxa"/>
            <w:vMerge/>
            <w:shd w:val="clear" w:color="auto" w:fill="DBE5F1"/>
          </w:tcPr>
          <w:p w14:paraId="72AD23B1" w14:textId="77777777" w:rsidR="00793D10" w:rsidRPr="002F1DF2" w:rsidRDefault="00793D10" w:rsidP="00793D10">
            <w:pPr>
              <w:spacing w:before="60" w:after="60"/>
              <w:rPr>
                <w:rFonts w:ascii="Calibri" w:hAnsi="Calibri"/>
                <w:sz w:val="20"/>
                <w:szCs w:val="20"/>
              </w:rPr>
            </w:pPr>
          </w:p>
        </w:tc>
        <w:tc>
          <w:tcPr>
            <w:tcW w:w="3392" w:type="dxa"/>
            <w:shd w:val="clear" w:color="auto" w:fill="DBE5F1"/>
          </w:tcPr>
          <w:p w14:paraId="773F4392"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Engagement</w:t>
            </w:r>
          </w:p>
        </w:tc>
        <w:tc>
          <w:tcPr>
            <w:tcW w:w="3833" w:type="dxa"/>
            <w:shd w:val="clear" w:color="auto" w:fill="DBE5F1"/>
          </w:tcPr>
          <w:p w14:paraId="5110250F"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Communicating with school and home</w:t>
            </w:r>
          </w:p>
        </w:tc>
      </w:tr>
      <w:tr w:rsidR="00793D10" w:rsidRPr="002F1DF2" w14:paraId="7A07C054" w14:textId="77777777">
        <w:trPr>
          <w:trHeight w:val="520"/>
        </w:trPr>
        <w:tc>
          <w:tcPr>
            <w:tcW w:w="869" w:type="dxa"/>
            <w:vMerge/>
            <w:tcBorders>
              <w:bottom w:val="single" w:sz="4" w:space="0" w:color="auto"/>
            </w:tcBorders>
            <w:shd w:val="clear" w:color="auto" w:fill="B8CCE4"/>
            <w:textDirection w:val="btLr"/>
            <w:vAlign w:val="center"/>
          </w:tcPr>
          <w:p w14:paraId="5AF1776A" w14:textId="77777777" w:rsidR="00793D10" w:rsidRPr="002F1DF2" w:rsidRDefault="00793D10" w:rsidP="00793D10">
            <w:pPr>
              <w:spacing w:before="60" w:after="60"/>
              <w:ind w:left="113" w:right="113"/>
              <w:jc w:val="center"/>
              <w:rPr>
                <w:rFonts w:ascii="Calibri" w:hAnsi="Calibri"/>
                <w:b/>
                <w:sz w:val="20"/>
                <w:szCs w:val="20"/>
              </w:rPr>
            </w:pPr>
          </w:p>
        </w:tc>
        <w:tc>
          <w:tcPr>
            <w:tcW w:w="2220" w:type="dxa"/>
            <w:vMerge w:val="restart"/>
          </w:tcPr>
          <w:p w14:paraId="7C7EFACA"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In-Country Learning and Teaching</w:t>
            </w:r>
          </w:p>
        </w:tc>
        <w:tc>
          <w:tcPr>
            <w:tcW w:w="3392" w:type="dxa"/>
          </w:tcPr>
          <w:p w14:paraId="6B2F7DB9" w14:textId="4EDFE14B" w:rsidR="00793D10" w:rsidRPr="002F1DF2" w:rsidRDefault="00793D10" w:rsidP="00287C15">
            <w:pPr>
              <w:autoSpaceDE w:val="0"/>
              <w:autoSpaceDN w:val="0"/>
              <w:adjustRightInd w:val="0"/>
              <w:spacing w:after="0"/>
              <w:rPr>
                <w:rFonts w:ascii="Calibri" w:hAnsi="Calibri"/>
                <w:sz w:val="20"/>
                <w:szCs w:val="20"/>
              </w:rPr>
            </w:pPr>
            <w:r w:rsidRPr="002F1DF2">
              <w:rPr>
                <w:rFonts w:ascii="Calibri" w:hAnsi="Calibri"/>
                <w:sz w:val="20"/>
                <w:szCs w:val="20"/>
              </w:rPr>
              <w:t>Developing intercultural understanding and</w:t>
            </w:r>
            <w:r w:rsidR="00287C15">
              <w:rPr>
                <w:rFonts w:ascii="Calibri" w:hAnsi="Calibri"/>
                <w:sz w:val="20"/>
                <w:szCs w:val="20"/>
              </w:rPr>
              <w:t xml:space="preserve">  </w:t>
            </w:r>
            <w:r w:rsidRPr="002F1DF2">
              <w:rPr>
                <w:rFonts w:ascii="Calibri" w:hAnsi="Calibri"/>
                <w:sz w:val="20"/>
                <w:szCs w:val="20"/>
              </w:rPr>
              <w:t>students’ knowledge base</w:t>
            </w:r>
          </w:p>
        </w:tc>
        <w:tc>
          <w:tcPr>
            <w:tcW w:w="3833" w:type="dxa"/>
          </w:tcPr>
          <w:p w14:paraId="17F701AB" w14:textId="77777777" w:rsidR="00793D10" w:rsidRPr="002F1DF2" w:rsidRDefault="00793D10" w:rsidP="00793D10">
            <w:pPr>
              <w:autoSpaceDE w:val="0"/>
              <w:autoSpaceDN w:val="0"/>
              <w:adjustRightInd w:val="0"/>
              <w:spacing w:after="0"/>
              <w:rPr>
                <w:rFonts w:ascii="Calibri" w:hAnsi="Calibri"/>
                <w:sz w:val="20"/>
                <w:szCs w:val="20"/>
              </w:rPr>
            </w:pPr>
            <w:r w:rsidRPr="002F1DF2">
              <w:rPr>
                <w:rFonts w:ascii="Calibri" w:hAnsi="Calibri"/>
                <w:sz w:val="20"/>
                <w:szCs w:val="20"/>
              </w:rPr>
              <w:t>In-country activities for developing intercultural understanding and students’ knowledge base and reflecting on the experience</w:t>
            </w:r>
          </w:p>
        </w:tc>
      </w:tr>
      <w:tr w:rsidR="00793D10" w:rsidRPr="002F1DF2" w14:paraId="410BB101" w14:textId="77777777">
        <w:trPr>
          <w:trHeight w:val="520"/>
        </w:trPr>
        <w:tc>
          <w:tcPr>
            <w:tcW w:w="869" w:type="dxa"/>
            <w:vMerge/>
            <w:tcBorders>
              <w:bottom w:val="single" w:sz="4" w:space="0" w:color="auto"/>
            </w:tcBorders>
            <w:shd w:val="clear" w:color="auto" w:fill="B8CCE4"/>
            <w:textDirection w:val="btLr"/>
            <w:vAlign w:val="center"/>
          </w:tcPr>
          <w:p w14:paraId="166A5419" w14:textId="77777777" w:rsidR="00793D10" w:rsidRPr="002F1DF2" w:rsidRDefault="00793D10" w:rsidP="00793D10">
            <w:pPr>
              <w:spacing w:before="60" w:after="60"/>
              <w:ind w:left="113" w:right="113"/>
              <w:jc w:val="center"/>
              <w:rPr>
                <w:rFonts w:ascii="Calibri" w:hAnsi="Calibri"/>
                <w:b/>
                <w:sz w:val="20"/>
                <w:szCs w:val="20"/>
              </w:rPr>
            </w:pPr>
          </w:p>
        </w:tc>
        <w:tc>
          <w:tcPr>
            <w:tcW w:w="2220" w:type="dxa"/>
            <w:vMerge/>
            <w:tcBorders>
              <w:bottom w:val="nil"/>
            </w:tcBorders>
          </w:tcPr>
          <w:p w14:paraId="0829070C" w14:textId="77777777" w:rsidR="00793D10" w:rsidRPr="002F1DF2" w:rsidRDefault="00793D10" w:rsidP="00793D10">
            <w:pPr>
              <w:spacing w:before="60" w:after="60"/>
              <w:rPr>
                <w:rFonts w:ascii="Calibri" w:hAnsi="Calibri"/>
                <w:sz w:val="20"/>
                <w:szCs w:val="20"/>
              </w:rPr>
            </w:pPr>
          </w:p>
        </w:tc>
        <w:tc>
          <w:tcPr>
            <w:tcW w:w="3392" w:type="dxa"/>
            <w:tcBorders>
              <w:bottom w:val="single" w:sz="4" w:space="0" w:color="000000"/>
            </w:tcBorders>
          </w:tcPr>
          <w:p w14:paraId="2900012C"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Personal reflection: graphic organisers</w:t>
            </w:r>
          </w:p>
        </w:tc>
        <w:tc>
          <w:tcPr>
            <w:tcW w:w="3833" w:type="dxa"/>
            <w:tcBorders>
              <w:bottom w:val="single" w:sz="4" w:space="0" w:color="000000"/>
            </w:tcBorders>
          </w:tcPr>
          <w:p w14:paraId="0039B61A" w14:textId="77777777" w:rsidR="00793D10" w:rsidRPr="002F1DF2" w:rsidRDefault="00793D10" w:rsidP="00793D10">
            <w:pPr>
              <w:autoSpaceDE w:val="0"/>
              <w:autoSpaceDN w:val="0"/>
              <w:adjustRightInd w:val="0"/>
              <w:spacing w:after="0"/>
              <w:rPr>
                <w:rFonts w:ascii="Calibri" w:hAnsi="Calibri"/>
                <w:sz w:val="20"/>
                <w:szCs w:val="20"/>
              </w:rPr>
            </w:pPr>
            <w:r w:rsidRPr="002F1DF2">
              <w:rPr>
                <w:rFonts w:ascii="Calibri" w:hAnsi="Calibri"/>
                <w:sz w:val="20"/>
                <w:szCs w:val="20"/>
              </w:rPr>
              <w:t>Alternative ways for participants to record their experiences</w:t>
            </w:r>
          </w:p>
        </w:tc>
      </w:tr>
      <w:tr w:rsidR="00793D10" w:rsidRPr="002F1DF2" w14:paraId="119F1ED1" w14:textId="77777777">
        <w:trPr>
          <w:trHeight w:val="520"/>
        </w:trPr>
        <w:tc>
          <w:tcPr>
            <w:tcW w:w="869" w:type="dxa"/>
            <w:vMerge/>
            <w:tcBorders>
              <w:bottom w:val="single" w:sz="4" w:space="0" w:color="auto"/>
            </w:tcBorders>
            <w:shd w:val="clear" w:color="auto" w:fill="B8CCE4"/>
            <w:textDirection w:val="btLr"/>
            <w:vAlign w:val="center"/>
          </w:tcPr>
          <w:p w14:paraId="7892379F" w14:textId="77777777" w:rsidR="00793D10" w:rsidRPr="002F1DF2" w:rsidRDefault="00793D10" w:rsidP="00793D10">
            <w:pPr>
              <w:spacing w:before="60" w:after="60"/>
              <w:ind w:left="113" w:right="113"/>
              <w:jc w:val="center"/>
              <w:rPr>
                <w:rFonts w:ascii="Calibri" w:hAnsi="Calibri"/>
                <w:b/>
                <w:sz w:val="20"/>
                <w:szCs w:val="20"/>
              </w:rPr>
            </w:pPr>
          </w:p>
        </w:tc>
        <w:tc>
          <w:tcPr>
            <w:tcW w:w="2220" w:type="dxa"/>
            <w:tcBorders>
              <w:top w:val="nil"/>
              <w:bottom w:val="single" w:sz="4" w:space="0" w:color="auto"/>
            </w:tcBorders>
          </w:tcPr>
          <w:p w14:paraId="1C6CC932" w14:textId="77777777" w:rsidR="00793D10" w:rsidRPr="002F1DF2" w:rsidRDefault="00793D10" w:rsidP="00793D10">
            <w:pPr>
              <w:spacing w:before="60" w:after="60"/>
              <w:rPr>
                <w:rFonts w:ascii="Calibri" w:hAnsi="Calibri"/>
                <w:sz w:val="20"/>
                <w:szCs w:val="20"/>
              </w:rPr>
            </w:pPr>
          </w:p>
        </w:tc>
        <w:tc>
          <w:tcPr>
            <w:tcW w:w="3392" w:type="dxa"/>
            <w:tcBorders>
              <w:bottom w:val="single" w:sz="4" w:space="0" w:color="auto"/>
            </w:tcBorders>
          </w:tcPr>
          <w:p w14:paraId="146F555D"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Curriculum programs and activities</w:t>
            </w:r>
          </w:p>
        </w:tc>
        <w:tc>
          <w:tcPr>
            <w:tcW w:w="3833" w:type="dxa"/>
            <w:tcBorders>
              <w:bottom w:val="single" w:sz="4" w:space="0" w:color="auto"/>
            </w:tcBorders>
          </w:tcPr>
          <w:p w14:paraId="0E2A8E3B" w14:textId="77777777" w:rsidR="00793D10" w:rsidRPr="002F1DF2" w:rsidRDefault="00793D10" w:rsidP="00793D10">
            <w:pPr>
              <w:autoSpaceDE w:val="0"/>
              <w:autoSpaceDN w:val="0"/>
              <w:adjustRightInd w:val="0"/>
              <w:spacing w:after="0"/>
              <w:rPr>
                <w:rFonts w:ascii="Calibri" w:hAnsi="Calibri"/>
                <w:sz w:val="20"/>
                <w:szCs w:val="20"/>
              </w:rPr>
            </w:pPr>
            <w:r w:rsidRPr="002F1DF2">
              <w:rPr>
                <w:rFonts w:ascii="Calibri" w:hAnsi="Calibri"/>
                <w:sz w:val="20"/>
                <w:szCs w:val="20"/>
              </w:rPr>
              <w:t>In-country activities planned or commenced prior to departure</w:t>
            </w:r>
          </w:p>
        </w:tc>
      </w:tr>
      <w:tr w:rsidR="00793D10" w:rsidRPr="002F1DF2" w14:paraId="26073755" w14:textId="77777777">
        <w:trPr>
          <w:trHeight w:val="520"/>
        </w:trPr>
        <w:tc>
          <w:tcPr>
            <w:tcW w:w="869" w:type="dxa"/>
            <w:tcBorders>
              <w:top w:val="single" w:sz="4" w:space="0" w:color="auto"/>
              <w:left w:val="nil"/>
              <w:right w:val="nil"/>
            </w:tcBorders>
            <w:shd w:val="clear" w:color="auto" w:fill="auto"/>
            <w:textDirection w:val="btLr"/>
            <w:vAlign w:val="center"/>
          </w:tcPr>
          <w:p w14:paraId="206DDFF1" w14:textId="77777777" w:rsidR="00793D10" w:rsidRPr="002F1DF2" w:rsidRDefault="00793D10" w:rsidP="00793D10">
            <w:pPr>
              <w:spacing w:before="60" w:after="60"/>
              <w:ind w:left="113" w:right="113"/>
              <w:jc w:val="center"/>
              <w:rPr>
                <w:rFonts w:ascii="Calibri" w:hAnsi="Calibri"/>
                <w:b/>
                <w:sz w:val="20"/>
                <w:szCs w:val="20"/>
              </w:rPr>
            </w:pPr>
          </w:p>
        </w:tc>
        <w:tc>
          <w:tcPr>
            <w:tcW w:w="2220" w:type="dxa"/>
            <w:tcBorders>
              <w:top w:val="single" w:sz="4" w:space="0" w:color="auto"/>
              <w:left w:val="nil"/>
              <w:right w:val="nil"/>
            </w:tcBorders>
            <w:shd w:val="clear" w:color="auto" w:fill="auto"/>
          </w:tcPr>
          <w:p w14:paraId="3234D3E1" w14:textId="77777777" w:rsidR="00793D10" w:rsidRPr="002F1DF2" w:rsidRDefault="00793D10" w:rsidP="00793D10">
            <w:pPr>
              <w:spacing w:before="60" w:after="60"/>
              <w:rPr>
                <w:rFonts w:ascii="Calibri" w:hAnsi="Calibri"/>
                <w:sz w:val="20"/>
                <w:szCs w:val="20"/>
              </w:rPr>
            </w:pPr>
          </w:p>
        </w:tc>
        <w:tc>
          <w:tcPr>
            <w:tcW w:w="3392" w:type="dxa"/>
            <w:tcBorders>
              <w:top w:val="single" w:sz="4" w:space="0" w:color="auto"/>
              <w:left w:val="nil"/>
              <w:right w:val="nil"/>
            </w:tcBorders>
            <w:shd w:val="clear" w:color="auto" w:fill="auto"/>
          </w:tcPr>
          <w:p w14:paraId="2FB1227A" w14:textId="77777777" w:rsidR="00793D10" w:rsidRPr="002F1DF2" w:rsidRDefault="00793D10" w:rsidP="00793D10">
            <w:pPr>
              <w:spacing w:before="60" w:after="60"/>
              <w:rPr>
                <w:rFonts w:ascii="MetaPlusBook-Roman" w:hAnsi="MetaPlusBook-Roman" w:cs="MetaPlusBook-Roman"/>
                <w:color w:val="231F20"/>
                <w:sz w:val="19"/>
                <w:szCs w:val="19"/>
                <w:lang w:eastAsia="en-AU"/>
              </w:rPr>
            </w:pPr>
          </w:p>
        </w:tc>
        <w:tc>
          <w:tcPr>
            <w:tcW w:w="3833" w:type="dxa"/>
            <w:tcBorders>
              <w:top w:val="single" w:sz="4" w:space="0" w:color="auto"/>
              <w:left w:val="nil"/>
              <w:right w:val="nil"/>
            </w:tcBorders>
            <w:shd w:val="clear" w:color="auto" w:fill="auto"/>
          </w:tcPr>
          <w:p w14:paraId="39845D97" w14:textId="77777777" w:rsidR="00793D10" w:rsidRPr="002F1DF2" w:rsidRDefault="00793D10" w:rsidP="00793D10">
            <w:pPr>
              <w:spacing w:before="60" w:after="60"/>
              <w:rPr>
                <w:rFonts w:ascii="Calibri" w:hAnsi="Calibri"/>
                <w:sz w:val="20"/>
                <w:szCs w:val="20"/>
              </w:rPr>
            </w:pPr>
          </w:p>
        </w:tc>
      </w:tr>
      <w:tr w:rsidR="00793D10" w:rsidRPr="002F1DF2" w14:paraId="72E21919" w14:textId="77777777">
        <w:tc>
          <w:tcPr>
            <w:tcW w:w="869" w:type="dxa"/>
            <w:vMerge w:val="restart"/>
            <w:shd w:val="clear" w:color="auto" w:fill="C2D69B"/>
            <w:textDirection w:val="btLr"/>
            <w:vAlign w:val="center"/>
          </w:tcPr>
          <w:p w14:paraId="7DE28AAC" w14:textId="77777777" w:rsidR="00793D10" w:rsidRPr="002F1DF2" w:rsidRDefault="00793D10" w:rsidP="00793D10">
            <w:pPr>
              <w:spacing w:before="60" w:after="60"/>
              <w:ind w:left="113" w:right="113"/>
              <w:jc w:val="center"/>
              <w:rPr>
                <w:rFonts w:ascii="Calibri" w:hAnsi="Calibri"/>
                <w:b/>
                <w:szCs w:val="22"/>
              </w:rPr>
            </w:pPr>
            <w:r w:rsidRPr="002F1DF2">
              <w:rPr>
                <w:rFonts w:ascii="Calibri" w:hAnsi="Calibri"/>
                <w:b/>
                <w:szCs w:val="22"/>
              </w:rPr>
              <w:t>After the Overseas Learning Experience</w:t>
            </w:r>
          </w:p>
        </w:tc>
        <w:tc>
          <w:tcPr>
            <w:tcW w:w="2220" w:type="dxa"/>
            <w:vMerge w:val="restart"/>
          </w:tcPr>
          <w:p w14:paraId="76EEDDAB"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Post-Experience Learning and Teaching</w:t>
            </w:r>
          </w:p>
        </w:tc>
        <w:tc>
          <w:tcPr>
            <w:tcW w:w="3392" w:type="dxa"/>
          </w:tcPr>
          <w:p w14:paraId="44BAEC9F" w14:textId="77777777" w:rsidR="00793D10" w:rsidRPr="002F1DF2" w:rsidRDefault="002A3C09" w:rsidP="002A3C09">
            <w:pPr>
              <w:autoSpaceDE w:val="0"/>
              <w:autoSpaceDN w:val="0"/>
              <w:adjustRightInd w:val="0"/>
              <w:spacing w:after="0"/>
              <w:rPr>
                <w:rFonts w:ascii="Calibri" w:hAnsi="Calibri"/>
                <w:sz w:val="20"/>
                <w:szCs w:val="20"/>
              </w:rPr>
            </w:pPr>
            <w:r>
              <w:rPr>
                <w:rFonts w:ascii="Calibri" w:hAnsi="Calibri"/>
                <w:sz w:val="20"/>
                <w:szCs w:val="20"/>
              </w:rPr>
              <w:t>C</w:t>
            </w:r>
            <w:r w:rsidRPr="002A3C09">
              <w:rPr>
                <w:rFonts w:ascii="Calibri" w:hAnsi="Calibri"/>
                <w:sz w:val="20"/>
                <w:szCs w:val="20"/>
              </w:rPr>
              <w:t xml:space="preserve">onsolidating </w:t>
            </w:r>
            <w:r w:rsidR="00793D10" w:rsidRPr="002F1DF2">
              <w:rPr>
                <w:rFonts w:ascii="Calibri" w:hAnsi="Calibri"/>
                <w:sz w:val="20"/>
                <w:szCs w:val="20"/>
              </w:rPr>
              <w:t>intercultural understanding and students’ knowledge base</w:t>
            </w:r>
          </w:p>
        </w:tc>
        <w:tc>
          <w:tcPr>
            <w:tcW w:w="3833" w:type="dxa"/>
          </w:tcPr>
          <w:p w14:paraId="52146135" w14:textId="77777777" w:rsidR="00793D10" w:rsidRPr="002F1DF2" w:rsidRDefault="00793D10" w:rsidP="00793D10">
            <w:pPr>
              <w:autoSpaceDE w:val="0"/>
              <w:autoSpaceDN w:val="0"/>
              <w:adjustRightInd w:val="0"/>
              <w:spacing w:after="0"/>
              <w:rPr>
                <w:rFonts w:ascii="Calibri" w:hAnsi="Calibri"/>
                <w:sz w:val="20"/>
                <w:szCs w:val="20"/>
              </w:rPr>
            </w:pPr>
            <w:r w:rsidRPr="002F1DF2">
              <w:rPr>
                <w:rFonts w:ascii="Calibri" w:hAnsi="Calibri"/>
                <w:sz w:val="20"/>
                <w:szCs w:val="20"/>
              </w:rPr>
              <w:t>Activities to enable students to reflect on intercultural experiences and their knowledge base and revisit pre-departure expectations</w:t>
            </w:r>
          </w:p>
        </w:tc>
      </w:tr>
      <w:tr w:rsidR="00793D10" w:rsidRPr="002F1DF2" w14:paraId="04D8B731" w14:textId="77777777">
        <w:tc>
          <w:tcPr>
            <w:tcW w:w="869" w:type="dxa"/>
            <w:vMerge/>
            <w:shd w:val="clear" w:color="auto" w:fill="C2D69B"/>
          </w:tcPr>
          <w:p w14:paraId="66E9D508" w14:textId="77777777" w:rsidR="00793D10" w:rsidRPr="002F1DF2" w:rsidRDefault="00793D10" w:rsidP="00793D10">
            <w:pPr>
              <w:spacing w:before="60" w:after="60"/>
              <w:rPr>
                <w:rFonts w:ascii="Calibri" w:hAnsi="Calibri"/>
                <w:sz w:val="20"/>
                <w:szCs w:val="20"/>
              </w:rPr>
            </w:pPr>
          </w:p>
        </w:tc>
        <w:tc>
          <w:tcPr>
            <w:tcW w:w="2220" w:type="dxa"/>
            <w:vMerge/>
          </w:tcPr>
          <w:p w14:paraId="339E84F9" w14:textId="77777777" w:rsidR="00793D10" w:rsidRPr="002F1DF2" w:rsidRDefault="00793D10" w:rsidP="00793D10">
            <w:pPr>
              <w:spacing w:before="60" w:after="60"/>
              <w:rPr>
                <w:rFonts w:ascii="Calibri" w:hAnsi="Calibri"/>
                <w:sz w:val="20"/>
                <w:szCs w:val="20"/>
              </w:rPr>
            </w:pPr>
          </w:p>
        </w:tc>
        <w:tc>
          <w:tcPr>
            <w:tcW w:w="3392" w:type="dxa"/>
          </w:tcPr>
          <w:p w14:paraId="636021F7"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Incorporation into school programs</w:t>
            </w:r>
          </w:p>
        </w:tc>
        <w:tc>
          <w:tcPr>
            <w:tcW w:w="3833" w:type="dxa"/>
          </w:tcPr>
          <w:p w14:paraId="7A03F4F1" w14:textId="77777777" w:rsidR="00793D10" w:rsidRPr="002F1DF2" w:rsidRDefault="00793D10" w:rsidP="00793D10">
            <w:pPr>
              <w:autoSpaceDE w:val="0"/>
              <w:autoSpaceDN w:val="0"/>
              <w:adjustRightInd w:val="0"/>
              <w:spacing w:after="0"/>
              <w:rPr>
                <w:rFonts w:ascii="Calibri" w:hAnsi="Calibri"/>
                <w:sz w:val="20"/>
                <w:szCs w:val="20"/>
              </w:rPr>
            </w:pPr>
            <w:r w:rsidRPr="002F1DF2">
              <w:rPr>
                <w:rFonts w:ascii="Calibri" w:hAnsi="Calibri"/>
                <w:sz w:val="20"/>
                <w:szCs w:val="20"/>
              </w:rPr>
              <w:t>Students returning from overseas share their learning with classmates (and in-country partners)</w:t>
            </w:r>
          </w:p>
        </w:tc>
      </w:tr>
      <w:tr w:rsidR="00793D10" w:rsidRPr="002F1DF2" w14:paraId="5A2C36DF" w14:textId="77777777">
        <w:tc>
          <w:tcPr>
            <w:tcW w:w="869" w:type="dxa"/>
            <w:vMerge/>
            <w:shd w:val="clear" w:color="auto" w:fill="C2D69B"/>
          </w:tcPr>
          <w:p w14:paraId="08F88D06" w14:textId="77777777" w:rsidR="00793D10" w:rsidRPr="002F1DF2" w:rsidRDefault="00793D10" w:rsidP="00793D10">
            <w:pPr>
              <w:spacing w:before="60" w:after="60"/>
              <w:rPr>
                <w:rFonts w:ascii="Calibri" w:hAnsi="Calibri"/>
                <w:sz w:val="20"/>
                <w:szCs w:val="20"/>
              </w:rPr>
            </w:pPr>
          </w:p>
        </w:tc>
        <w:tc>
          <w:tcPr>
            <w:tcW w:w="2220" w:type="dxa"/>
            <w:vMerge w:val="restart"/>
            <w:shd w:val="clear" w:color="auto" w:fill="D6E3BC"/>
          </w:tcPr>
          <w:p w14:paraId="4246D7D3"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Sharing the Experience</w:t>
            </w:r>
          </w:p>
        </w:tc>
        <w:tc>
          <w:tcPr>
            <w:tcW w:w="3392" w:type="dxa"/>
            <w:shd w:val="clear" w:color="auto" w:fill="D6E3BC"/>
          </w:tcPr>
          <w:p w14:paraId="32D29FC8"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Sharing information and key learning</w:t>
            </w:r>
          </w:p>
        </w:tc>
        <w:tc>
          <w:tcPr>
            <w:tcW w:w="3833" w:type="dxa"/>
            <w:shd w:val="clear" w:color="auto" w:fill="D6E3BC"/>
          </w:tcPr>
          <w:p w14:paraId="5548853C"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Sharing the experience with the school community</w:t>
            </w:r>
          </w:p>
        </w:tc>
      </w:tr>
      <w:tr w:rsidR="00793D10" w:rsidRPr="002F1DF2" w14:paraId="720B5A05" w14:textId="77777777">
        <w:tc>
          <w:tcPr>
            <w:tcW w:w="869" w:type="dxa"/>
            <w:vMerge/>
            <w:shd w:val="clear" w:color="auto" w:fill="C2D69B"/>
          </w:tcPr>
          <w:p w14:paraId="6D41EE50" w14:textId="77777777" w:rsidR="00793D10" w:rsidRPr="002F1DF2" w:rsidRDefault="00793D10" w:rsidP="00793D10">
            <w:pPr>
              <w:spacing w:before="60" w:after="60"/>
              <w:rPr>
                <w:rFonts w:ascii="Calibri" w:hAnsi="Calibri"/>
                <w:sz w:val="20"/>
                <w:szCs w:val="20"/>
              </w:rPr>
            </w:pPr>
          </w:p>
        </w:tc>
        <w:tc>
          <w:tcPr>
            <w:tcW w:w="2220" w:type="dxa"/>
            <w:vMerge/>
            <w:shd w:val="clear" w:color="auto" w:fill="D6E3BC"/>
          </w:tcPr>
          <w:p w14:paraId="15606315" w14:textId="77777777" w:rsidR="00793D10" w:rsidRPr="002F1DF2" w:rsidRDefault="00793D10" w:rsidP="00793D10">
            <w:pPr>
              <w:spacing w:before="60" w:after="60"/>
              <w:rPr>
                <w:rFonts w:ascii="Calibri" w:hAnsi="Calibri"/>
                <w:sz w:val="20"/>
                <w:szCs w:val="20"/>
              </w:rPr>
            </w:pPr>
          </w:p>
        </w:tc>
        <w:tc>
          <w:tcPr>
            <w:tcW w:w="3392" w:type="dxa"/>
            <w:shd w:val="clear" w:color="auto" w:fill="D6E3BC"/>
          </w:tcPr>
          <w:p w14:paraId="2DC5E563"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Professional learning for educators</w:t>
            </w:r>
          </w:p>
        </w:tc>
        <w:tc>
          <w:tcPr>
            <w:tcW w:w="3833" w:type="dxa"/>
            <w:shd w:val="clear" w:color="auto" w:fill="D6E3BC"/>
          </w:tcPr>
          <w:p w14:paraId="1BFDC8C1"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Building wider staff awareness of the overseas learning experience and its place in the school curriculum</w:t>
            </w:r>
          </w:p>
        </w:tc>
      </w:tr>
      <w:tr w:rsidR="00793D10" w:rsidRPr="002F1DF2" w14:paraId="4C466AC8" w14:textId="77777777">
        <w:tc>
          <w:tcPr>
            <w:tcW w:w="869" w:type="dxa"/>
            <w:vMerge/>
            <w:shd w:val="clear" w:color="auto" w:fill="C2D69B"/>
          </w:tcPr>
          <w:p w14:paraId="38895DB7" w14:textId="77777777" w:rsidR="00793D10" w:rsidRPr="002F1DF2" w:rsidRDefault="00793D10" w:rsidP="00793D10">
            <w:pPr>
              <w:spacing w:before="60" w:after="60"/>
              <w:rPr>
                <w:rFonts w:ascii="Calibri" w:hAnsi="Calibri"/>
                <w:sz w:val="20"/>
                <w:szCs w:val="20"/>
              </w:rPr>
            </w:pPr>
          </w:p>
        </w:tc>
        <w:tc>
          <w:tcPr>
            <w:tcW w:w="2220" w:type="dxa"/>
            <w:vMerge/>
            <w:shd w:val="clear" w:color="auto" w:fill="D6E3BC"/>
          </w:tcPr>
          <w:p w14:paraId="08DCFE8A" w14:textId="77777777" w:rsidR="00793D10" w:rsidRPr="002F1DF2" w:rsidRDefault="00793D10" w:rsidP="00793D10">
            <w:pPr>
              <w:spacing w:before="60" w:after="60"/>
              <w:rPr>
                <w:rFonts w:ascii="Calibri" w:hAnsi="Calibri"/>
                <w:sz w:val="20"/>
                <w:szCs w:val="20"/>
              </w:rPr>
            </w:pPr>
          </w:p>
        </w:tc>
        <w:tc>
          <w:tcPr>
            <w:tcW w:w="3392" w:type="dxa"/>
            <w:shd w:val="clear" w:color="auto" w:fill="D6E3BC"/>
          </w:tcPr>
          <w:p w14:paraId="211DAB6F"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Maintaining partnerships</w:t>
            </w:r>
          </w:p>
        </w:tc>
        <w:tc>
          <w:tcPr>
            <w:tcW w:w="3833" w:type="dxa"/>
            <w:shd w:val="clear" w:color="auto" w:fill="D6E3BC"/>
          </w:tcPr>
          <w:p w14:paraId="0A4676C0"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 xml:space="preserve">Encouraging relationships with international partners to grow </w:t>
            </w:r>
          </w:p>
        </w:tc>
      </w:tr>
      <w:tr w:rsidR="00793D10" w:rsidRPr="002F1DF2" w14:paraId="76378447" w14:textId="77777777">
        <w:tc>
          <w:tcPr>
            <w:tcW w:w="869" w:type="dxa"/>
            <w:vMerge/>
            <w:shd w:val="clear" w:color="auto" w:fill="C2D69B"/>
          </w:tcPr>
          <w:p w14:paraId="447B5BFD" w14:textId="77777777" w:rsidR="00793D10" w:rsidRPr="002F1DF2" w:rsidRDefault="00793D10" w:rsidP="00793D10">
            <w:pPr>
              <w:spacing w:before="60" w:after="60"/>
              <w:rPr>
                <w:rFonts w:ascii="Calibri" w:hAnsi="Calibri"/>
                <w:sz w:val="20"/>
                <w:szCs w:val="20"/>
              </w:rPr>
            </w:pPr>
          </w:p>
        </w:tc>
        <w:tc>
          <w:tcPr>
            <w:tcW w:w="2220" w:type="dxa"/>
            <w:shd w:val="clear" w:color="auto" w:fill="EAF1DD"/>
          </w:tcPr>
          <w:p w14:paraId="4B84D0E0"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Reflecting on and Evaluating the Experience</w:t>
            </w:r>
          </w:p>
        </w:tc>
        <w:tc>
          <w:tcPr>
            <w:tcW w:w="3392" w:type="dxa"/>
            <w:shd w:val="clear" w:color="auto" w:fill="EAF1DD"/>
          </w:tcPr>
          <w:p w14:paraId="414E04A8" w14:textId="77777777" w:rsidR="00793D10" w:rsidRPr="002F1DF2" w:rsidRDefault="00793D10" w:rsidP="00793D10">
            <w:pPr>
              <w:spacing w:before="60" w:after="60"/>
              <w:rPr>
                <w:rFonts w:ascii="Calibri" w:hAnsi="Calibri"/>
                <w:sz w:val="20"/>
                <w:szCs w:val="20"/>
              </w:rPr>
            </w:pPr>
            <w:r w:rsidRPr="002F1DF2">
              <w:rPr>
                <w:rFonts w:ascii="Calibri" w:hAnsi="Calibri"/>
                <w:sz w:val="20"/>
                <w:szCs w:val="20"/>
              </w:rPr>
              <w:t>Reflection and evaluation</w:t>
            </w:r>
          </w:p>
        </w:tc>
        <w:tc>
          <w:tcPr>
            <w:tcW w:w="3833" w:type="dxa"/>
            <w:shd w:val="clear" w:color="auto" w:fill="EAF1DD"/>
          </w:tcPr>
          <w:p w14:paraId="69156E5B" w14:textId="5E8580E0" w:rsidR="00793D10" w:rsidRPr="002F1DF2" w:rsidRDefault="00793D10" w:rsidP="00287C15">
            <w:pPr>
              <w:spacing w:before="60" w:after="60"/>
              <w:rPr>
                <w:rFonts w:ascii="Calibri" w:hAnsi="Calibri"/>
                <w:sz w:val="20"/>
                <w:szCs w:val="20"/>
              </w:rPr>
            </w:pPr>
            <w:r w:rsidRPr="002F1DF2">
              <w:rPr>
                <w:rFonts w:ascii="Calibri" w:hAnsi="Calibri"/>
                <w:sz w:val="20"/>
                <w:szCs w:val="20"/>
              </w:rPr>
              <w:t>Choo</w:t>
            </w:r>
            <w:r w:rsidR="00287C15">
              <w:rPr>
                <w:rFonts w:ascii="Calibri" w:hAnsi="Calibri"/>
                <w:sz w:val="20"/>
                <w:szCs w:val="20"/>
              </w:rPr>
              <w:t>sing appropriate ways to reflect</w:t>
            </w:r>
            <w:r w:rsidRPr="002F1DF2">
              <w:rPr>
                <w:rFonts w:ascii="Calibri" w:hAnsi="Calibri"/>
                <w:sz w:val="20"/>
                <w:szCs w:val="20"/>
              </w:rPr>
              <w:t>, evaluate and report on overseas learning experiences</w:t>
            </w:r>
          </w:p>
        </w:tc>
      </w:tr>
    </w:tbl>
    <w:p w14:paraId="4ADA9539" w14:textId="77777777" w:rsidR="00793D10" w:rsidRPr="002F1DF2" w:rsidRDefault="00793D10" w:rsidP="00793D10"/>
    <w:p w14:paraId="3E9B8818" w14:textId="77777777" w:rsidR="00793D10" w:rsidRPr="002F1DF2" w:rsidRDefault="00793D10" w:rsidP="00EE4F88">
      <w:pPr>
        <w:pStyle w:val="Heading3"/>
        <w:rPr>
          <w:lang w:val="en-AU"/>
        </w:rPr>
      </w:pPr>
      <w:bookmarkStart w:id="27" w:name="_Toc183755011"/>
      <w:bookmarkStart w:id="28" w:name="_Toc185399772"/>
      <w:bookmarkStart w:id="29" w:name="_Toc185399939"/>
      <w:r w:rsidRPr="002F1DF2">
        <w:rPr>
          <w:lang w:val="en-AU"/>
        </w:rPr>
        <w:br w:type="page"/>
      </w:r>
      <w:r w:rsidRPr="002F1DF2">
        <w:rPr>
          <w:lang w:val="en-AU"/>
        </w:rPr>
        <w:lastRenderedPageBreak/>
        <w:t>Before the Overseas Learning Experience</w:t>
      </w:r>
      <w:bookmarkEnd w:id="27"/>
      <w:bookmarkEnd w:id="28"/>
      <w:bookmarkEnd w:id="29"/>
    </w:p>
    <w:p w14:paraId="6FC0D922" w14:textId="77777777" w:rsidR="00793D10" w:rsidRPr="002F1DF2" w:rsidRDefault="00793D10" w:rsidP="00FE3E09">
      <w:pPr>
        <w:pStyle w:val="Heading4"/>
        <w:rPr>
          <w:lang w:val="en-AU"/>
        </w:rPr>
      </w:pPr>
      <w:r w:rsidRPr="002F1DF2">
        <w:rPr>
          <w:lang w:val="en-AU"/>
        </w:rPr>
        <w:t>Forward Planning</w:t>
      </w:r>
    </w:p>
    <w:p w14:paraId="5456D414"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This stage involves curriculum planning and organisational arrangements. In practice these activities will overlap and occur simultaneously. Schools indicate that effective planning and organisation requires around 12 months.  </w:t>
      </w:r>
    </w:p>
    <w:p w14:paraId="2212DE4E" w14:textId="3C216B9B"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During this stage engagement occurs with School Council, staff, students, parents</w:t>
      </w:r>
      <w:r w:rsidR="00287C15">
        <w:rPr>
          <w:rFonts w:ascii="Calibri" w:hAnsi="Calibri" w:cs="Helvetica"/>
          <w:color w:val="1A1818"/>
          <w:szCs w:val="22"/>
        </w:rPr>
        <w:t>, community groups</w:t>
      </w:r>
      <w:r w:rsidRPr="002F1DF2">
        <w:rPr>
          <w:rFonts w:ascii="Calibri" w:hAnsi="Calibri" w:cs="Helvetica"/>
          <w:color w:val="1A1818"/>
          <w:szCs w:val="22"/>
        </w:rPr>
        <w:t xml:space="preserve"> and DE</w:t>
      </w:r>
      <w:r w:rsidR="000E201C">
        <w:rPr>
          <w:rFonts w:ascii="Calibri" w:hAnsi="Calibri" w:cs="Helvetica"/>
          <w:color w:val="1A1818"/>
          <w:szCs w:val="22"/>
        </w:rPr>
        <w:t>T</w:t>
      </w:r>
      <w:r w:rsidRPr="002F1DF2">
        <w:rPr>
          <w:rFonts w:ascii="Calibri" w:hAnsi="Calibri" w:cs="Helvetica"/>
          <w:color w:val="1A1818"/>
          <w:szCs w:val="22"/>
        </w:rPr>
        <w:t>. If this engagement is to be effective, it is vital that the staff members proposing an overseas learning experience understand how the program fits into the School Strategic Plan. They should also have a thorough understanding of the planning required to ensure their knowledge base is sufficient to lead an overseas learning experience.</w:t>
      </w:r>
    </w:p>
    <w:p w14:paraId="48E72469" w14:textId="77777777" w:rsidR="00793D10" w:rsidRPr="002F1DF2" w:rsidRDefault="00793D10" w:rsidP="001D6F64">
      <w:pPr>
        <w:pStyle w:val="Heading5"/>
        <w:rPr>
          <w:lang w:val="en-AU"/>
        </w:rPr>
      </w:pPr>
      <w:r w:rsidRPr="002F1DF2">
        <w:rPr>
          <w:lang w:val="en-AU"/>
        </w:rPr>
        <w:t>Aims and Purpose of Overseas Learning Experience</w:t>
      </w:r>
    </w:p>
    <w:p w14:paraId="666CB452"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Clarity about the aims, purpose and target group of students for the overseas learning experience is important for gaining in-principle School Council support and for generating essential information for staff, students and parents.</w:t>
      </w:r>
    </w:p>
    <w:p w14:paraId="734EA85E"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following examples show how some schools in Victoria have demonstrated effective engagement strategies regarding their international education programs and overseas learning experiences.</w:t>
      </w:r>
    </w:p>
    <w:p w14:paraId="2B9E24A5"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In its </w:t>
      </w:r>
      <w:hyperlink r:id="rId24" w:history="1">
        <w:r w:rsidRPr="002F1DF2">
          <w:rPr>
            <w:rFonts w:ascii="Calibri" w:hAnsi="Calibri" w:cs="Helvetica"/>
            <w:color w:val="0070C0"/>
            <w:szCs w:val="22"/>
            <w:u w:val="single"/>
          </w:rPr>
          <w:t>Vision and Values</w:t>
        </w:r>
      </w:hyperlink>
      <w:r w:rsidRPr="002F1DF2">
        <w:rPr>
          <w:rFonts w:ascii="Calibri" w:hAnsi="Calibri" w:cs="Helvetica"/>
          <w:color w:val="1A1818"/>
          <w:szCs w:val="22"/>
        </w:rPr>
        <w:t xml:space="preserve"> statement, Balwyn High School includes ‘an international perspective’ and ‘responsible global citizenship’ among the skills, attributes, knowledge and personal qualities it nurtures in its students.</w:t>
      </w:r>
    </w:p>
    <w:p w14:paraId="6CF0A994"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Rowville Secondary College states the goals and activities of its </w:t>
      </w:r>
      <w:hyperlink r:id="rId25" w:history="1">
        <w:r w:rsidRPr="002F1DF2">
          <w:rPr>
            <w:rFonts w:ascii="Calibri" w:hAnsi="Calibri" w:cs="Helvetica"/>
            <w:color w:val="0070C0"/>
            <w:szCs w:val="22"/>
            <w:u w:val="single"/>
          </w:rPr>
          <w:t>sister school program</w:t>
        </w:r>
      </w:hyperlink>
      <w:r w:rsidRPr="002F1DF2">
        <w:rPr>
          <w:rFonts w:ascii="Calibri" w:hAnsi="Calibri" w:cs="Helvetica"/>
          <w:color w:val="1A1818"/>
          <w:szCs w:val="22"/>
        </w:rPr>
        <w:t xml:space="preserve"> on its website.</w:t>
      </w:r>
    </w:p>
    <w:p w14:paraId="67A67239" w14:textId="77777777" w:rsidR="00793D10" w:rsidRPr="002F1DF2" w:rsidRDefault="00793D10" w:rsidP="001D6F64">
      <w:pPr>
        <w:pStyle w:val="Heading5"/>
        <w:rPr>
          <w:lang w:val="en-AU"/>
        </w:rPr>
      </w:pPr>
      <w:r w:rsidRPr="002F1DF2">
        <w:rPr>
          <w:lang w:val="en-AU"/>
        </w:rPr>
        <w:t>Building Teachers’ Knowledge Base</w:t>
      </w:r>
    </w:p>
    <w:p w14:paraId="7778DE47" w14:textId="7C777F2F" w:rsidR="00793D10" w:rsidRPr="002F1DF2" w:rsidDel="00A14031" w:rsidRDefault="00793D10" w:rsidP="00793D10">
      <w:pPr>
        <w:rPr>
          <w:rFonts w:ascii="Calibri" w:hAnsi="Calibri" w:cs="Helvetica"/>
          <w:color w:val="1A1818"/>
          <w:szCs w:val="22"/>
        </w:rPr>
      </w:pPr>
      <w:r w:rsidRPr="002F1DF2">
        <w:rPr>
          <w:rFonts w:ascii="Calibri" w:hAnsi="Calibri" w:cs="Helvetica"/>
          <w:color w:val="1A1818"/>
          <w:szCs w:val="22"/>
        </w:rPr>
        <w:t xml:space="preserve">Teachers must be clear about and comfortable with the roles, responsibilities and accountabilities associated with taking groups of students overseas. </w:t>
      </w:r>
      <w:r w:rsidR="002A3C09">
        <w:rPr>
          <w:rFonts w:ascii="Calibri" w:hAnsi="Calibri" w:cs="Helvetica"/>
          <w:color w:val="1A1818"/>
          <w:szCs w:val="22"/>
        </w:rPr>
        <w:t xml:space="preserve">Development of a thorough risk management framework including </w:t>
      </w:r>
      <w:r w:rsidR="00EA6679">
        <w:rPr>
          <w:rFonts w:ascii="Calibri" w:hAnsi="Calibri" w:cs="Helvetica"/>
          <w:color w:val="1A1818"/>
          <w:szCs w:val="22"/>
        </w:rPr>
        <w:t>mitigation</w:t>
      </w:r>
      <w:r w:rsidR="002A3C09">
        <w:rPr>
          <w:rFonts w:ascii="Calibri" w:hAnsi="Calibri" w:cs="Helvetica"/>
          <w:color w:val="1A1818"/>
          <w:szCs w:val="22"/>
        </w:rPr>
        <w:t xml:space="preserve"> strategies and action</w:t>
      </w:r>
      <w:r w:rsidR="00287C15">
        <w:rPr>
          <w:rFonts w:ascii="Calibri" w:hAnsi="Calibri" w:cs="Helvetica"/>
          <w:color w:val="1A1818"/>
          <w:szCs w:val="22"/>
        </w:rPr>
        <w:t xml:space="preserve"> plans for potential scenarios is essential.</w:t>
      </w:r>
    </w:p>
    <w:p w14:paraId="72F4475F"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nature and extent of teachers’ personal and professional knowledge and understandings required for the overseas learning experience will depend on the specific aims and purpose of the experience.</w:t>
      </w:r>
    </w:p>
    <w:p w14:paraId="2062F1D6"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In preparing themselves for the experience teachers require:</w:t>
      </w:r>
    </w:p>
    <w:p w14:paraId="0EE46EF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an understanding of cultural, belief and language issues and practices related to the places to be visited</w:t>
      </w:r>
    </w:p>
    <w:p w14:paraId="6C82CE5A"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knowledge of the histories, geography, society, arts, literature and languages of the destination </w:t>
      </w:r>
    </w:p>
    <w:p w14:paraId="713348DB"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They can draw on:</w:t>
      </w:r>
    </w:p>
    <w:p w14:paraId="577EE4A1"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prior personal travel experiences</w:t>
      </w:r>
    </w:p>
    <w:p w14:paraId="3A15E40F"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other staff members’ knowledge </w:t>
      </w:r>
    </w:p>
    <w:p w14:paraId="74DAD8A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experiences of other schools</w:t>
      </w:r>
    </w:p>
    <w:p w14:paraId="0AB7851F"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school, parent and community resources</w:t>
      </w:r>
    </w:p>
    <w:p w14:paraId="3D7ABE1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links with organisations (for example the </w:t>
      </w:r>
      <w:hyperlink r:id="rId26" w:history="1">
        <w:r w:rsidRPr="002F1DF2">
          <w:rPr>
            <w:rFonts w:ascii="Calibri" w:hAnsi="Calibri" w:cs="Helvetica"/>
            <w:color w:val="0070C0"/>
            <w:szCs w:val="22"/>
            <w:u w:val="single"/>
          </w:rPr>
          <w:t>Asia Education Foundation</w:t>
        </w:r>
      </w:hyperlink>
      <w:r w:rsidRPr="002F1DF2">
        <w:rPr>
          <w:rFonts w:ascii="Calibri" w:hAnsi="Calibri" w:cs="Helvetica"/>
          <w:color w:val="1A1818"/>
          <w:szCs w:val="22"/>
        </w:rPr>
        <w:t xml:space="preserve">, </w:t>
      </w:r>
      <w:hyperlink r:id="rId27" w:history="1">
        <w:r w:rsidRPr="00287C15">
          <w:rPr>
            <w:rFonts w:ascii="Calibri" w:hAnsi="Calibri" w:cs="Helvetica"/>
            <w:color w:val="0070C0"/>
            <w:szCs w:val="22"/>
            <w:u w:val="single"/>
          </w:rPr>
          <w:t>Goethe-Institut</w:t>
        </w:r>
      </w:hyperlink>
      <w:r w:rsidR="003D3243" w:rsidRPr="002F1DF2">
        <w:rPr>
          <w:rFonts w:ascii="Calibri" w:hAnsi="Calibri" w:cs="Helvetica"/>
          <w:color w:val="0070C0"/>
          <w:szCs w:val="22"/>
          <w:u w:val="single"/>
        </w:rPr>
        <w:t>e</w:t>
      </w:r>
      <w:r w:rsidRPr="00287C15">
        <w:rPr>
          <w:rFonts w:ascii="Calibri" w:hAnsi="Calibri" w:cs="Helvetica"/>
          <w:color w:val="0070C0"/>
          <w:szCs w:val="22"/>
          <w:u w:val="single"/>
        </w:rPr>
        <w:t>,</w:t>
      </w:r>
      <w:r w:rsidRPr="002F1DF2">
        <w:rPr>
          <w:rFonts w:ascii="Calibri" w:hAnsi="Calibri" w:cs="Helvetica"/>
          <w:color w:val="1A1818"/>
          <w:szCs w:val="22"/>
        </w:rPr>
        <w:t xml:space="preserve"> subject associations). </w:t>
      </w:r>
    </w:p>
    <w:p w14:paraId="28DC6628"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guidebooks, travel websites and online forums </w:t>
      </w:r>
    </w:p>
    <w:p w14:paraId="2A47DD88"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embassies and consulates. </w:t>
      </w:r>
    </w:p>
    <w:p w14:paraId="220A6B72"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A well-developed knowledge base of the places to be visited is not only important for the teachers, but for communicating with students and parents and for developing teaching and learning activities for students.</w:t>
      </w:r>
    </w:p>
    <w:p w14:paraId="04C8C15F" w14:textId="02391EAD"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Completing the ‘</w:t>
      </w:r>
      <w:commentRangeStart w:id="30"/>
      <w:r w:rsidRPr="002F1DF2">
        <w:rPr>
          <w:rFonts w:ascii="Calibri" w:hAnsi="Calibri" w:cs="Helvetica"/>
          <w:color w:val="1A1818"/>
          <w:szCs w:val="22"/>
        </w:rPr>
        <w:t>Engage in the Overseas Learning Experience</w:t>
      </w:r>
      <w:commentRangeEnd w:id="30"/>
      <w:r w:rsidR="00287C15">
        <w:rPr>
          <w:rStyle w:val="CommentReference"/>
          <w:rFonts w:ascii="Calibri" w:eastAsia="Calibri" w:hAnsi="Calibri"/>
          <w:lang w:eastAsia="x-none"/>
        </w:rPr>
        <w:commentReference w:id="30"/>
      </w:r>
      <w:r w:rsidRPr="002F1DF2">
        <w:rPr>
          <w:rFonts w:ascii="Calibri" w:hAnsi="Calibri" w:cs="Helvetica"/>
          <w:color w:val="1A1818"/>
          <w:szCs w:val="22"/>
        </w:rPr>
        <w:t xml:space="preserve">’ reflection activity (see Table </w:t>
      </w:r>
      <w:r w:rsidR="00287C15">
        <w:rPr>
          <w:rFonts w:ascii="Calibri" w:hAnsi="Calibri" w:cs="Helvetica"/>
          <w:color w:val="1A1818"/>
          <w:szCs w:val="22"/>
        </w:rPr>
        <w:t>4</w:t>
      </w:r>
      <w:r w:rsidRPr="002F1DF2">
        <w:rPr>
          <w:rFonts w:ascii="Calibri" w:hAnsi="Calibri" w:cs="Helvetica"/>
          <w:color w:val="1A1818"/>
          <w:szCs w:val="22"/>
        </w:rPr>
        <w:t>) in the forward planning phase of the overseas learning experience will help teachers to direct their planning so that the existing knowledge base is accessed, the experience meets the needs and expectations of the participants, and participant learning is captured and shared. It is important to remember that ‘participants’ in an overseas learning experience refer to both students and teachers/leaders.</w:t>
      </w:r>
    </w:p>
    <w:p w14:paraId="24AEFB88" w14:textId="77777777" w:rsidR="00793D10" w:rsidRPr="002F1DF2" w:rsidRDefault="00793D10" w:rsidP="00C36309">
      <w:pPr>
        <w:rPr>
          <w:rFonts w:ascii="Calibri" w:hAnsi="Calibri" w:cs="Helvetica"/>
          <w:color w:val="1A1818"/>
          <w:szCs w:val="22"/>
        </w:rPr>
      </w:pPr>
      <w:r w:rsidRPr="002F1DF2">
        <w:rPr>
          <w:rFonts w:ascii="Calibri" w:hAnsi="Calibri" w:cs="Helvetica"/>
          <w:color w:val="1A1818"/>
          <w:szCs w:val="22"/>
        </w:rPr>
        <w:t xml:space="preserve">It is important to benchmark participants’ existing knowledge, cultural understanding and attitudes at a very early stage of pre-departure planning, so that the impact of the overseas learning experience can be quantified. One way </w:t>
      </w:r>
      <w:r w:rsidRPr="002F1DF2">
        <w:rPr>
          <w:rFonts w:ascii="Calibri" w:hAnsi="Calibri" w:cs="Helvetica"/>
          <w:color w:val="1A1818"/>
          <w:szCs w:val="22"/>
        </w:rPr>
        <w:lastRenderedPageBreak/>
        <w:t>that data can be collected is to conduct pre- and post-experience surveys. The DE</w:t>
      </w:r>
      <w:r w:rsidR="000E201C">
        <w:rPr>
          <w:rFonts w:ascii="Calibri" w:hAnsi="Calibri" w:cs="Helvetica"/>
          <w:color w:val="1A1818"/>
          <w:szCs w:val="22"/>
        </w:rPr>
        <w:t>T</w:t>
      </w:r>
      <w:r w:rsidRPr="002F1DF2">
        <w:rPr>
          <w:rFonts w:ascii="Calibri" w:hAnsi="Calibri" w:cs="Helvetica"/>
          <w:color w:val="1A1818"/>
          <w:szCs w:val="22"/>
        </w:rPr>
        <w:t xml:space="preserve"> 2011 Field Trials of Overseas Learning Program Student and Teacher Surveys could be used as a model for schools to adapt to their own circumstances as a pre-departure survey. Asking participants to complete the survey again after returning to Australia enables the school to gauge the impact of the overseas experience.</w:t>
      </w:r>
    </w:p>
    <w:p w14:paraId="67F455B6" w14:textId="77777777" w:rsidR="00793D10" w:rsidRPr="0048221F" w:rsidRDefault="00AD0A8D" w:rsidP="00793D10">
      <w:pPr>
        <w:autoSpaceDE w:val="0"/>
        <w:autoSpaceDN w:val="0"/>
        <w:adjustRightInd w:val="0"/>
        <w:spacing w:after="0"/>
      </w:pPr>
      <w:r w:rsidRPr="0048221F">
        <w:rPr>
          <w:noProof/>
          <w:lang w:eastAsia="en-AU"/>
        </w:rPr>
        <mc:AlternateContent>
          <mc:Choice Requires="wps">
            <w:drawing>
              <wp:anchor distT="0" distB="0" distL="114300" distR="114300" simplePos="0" relativeHeight="251651584" behindDoc="0" locked="0" layoutInCell="1" allowOverlap="1" wp14:anchorId="2A3A990A" wp14:editId="250DDE84">
                <wp:simplePos x="0" y="0"/>
                <wp:positionH relativeFrom="column">
                  <wp:posOffset>3830320</wp:posOffset>
                </wp:positionH>
                <wp:positionV relativeFrom="paragraph">
                  <wp:posOffset>60960</wp:posOffset>
                </wp:positionV>
                <wp:extent cx="3028950" cy="441960"/>
                <wp:effectExtent l="0" t="0" r="11430" b="17780"/>
                <wp:wrapSquare wrapText="bothSides"/>
                <wp:docPr id="2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0C6CA3EC"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3ED94151" w14:textId="77777777" w:rsidR="00F63DE7" w:rsidRPr="0001230B" w:rsidRDefault="00F63DE7" w:rsidP="00793D10">
                            <w:pPr>
                              <w:autoSpaceDE w:val="0"/>
                              <w:autoSpaceDN w:val="0"/>
                              <w:adjustRightInd w:val="0"/>
                              <w:spacing w:after="0"/>
                              <w:rPr>
                                <w:rFonts w:ascii="Calibri" w:hAnsi="Calibri"/>
                                <w:b/>
                                <w:szCs w:val="22"/>
                              </w:rPr>
                            </w:pPr>
                            <w:r w:rsidRPr="0001230B">
                              <w:rPr>
                                <w:rFonts w:ascii="Calibri" w:hAnsi="Calibri" w:cs="MetaPlusBold-Roman"/>
                                <w:b/>
                                <w:bCs/>
                                <w:color w:val="231F20"/>
                                <w:szCs w:val="22"/>
                                <w:lang w:eastAsia="en-AU"/>
                              </w:rPr>
                              <w:t>Pre-departure Teacher Survey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65" type="#_x0000_t202" style="position:absolute;margin-left:301.6pt;margin-top:4.8pt;width:238.5pt;height:3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FNLgIAAFo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">
                <v:textbox style="mso-fit-shape-to-text:t">
                  <w:txbxContent>
                    <w:p w14:paraId="0C6CA3EC"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3ED94151" w14:textId="77777777" w:rsidR="00BD7FD0" w:rsidRPr="0001230B" w:rsidRDefault="00BD7FD0" w:rsidP="00793D10">
                      <w:pPr>
                        <w:autoSpaceDE w:val="0"/>
                        <w:autoSpaceDN w:val="0"/>
                        <w:adjustRightInd w:val="0"/>
                        <w:spacing w:after="0"/>
                        <w:rPr>
                          <w:rFonts w:ascii="Calibri" w:hAnsi="Calibri"/>
                          <w:b/>
                          <w:szCs w:val="22"/>
                        </w:rPr>
                      </w:pPr>
                      <w:r w:rsidRPr="0001230B">
                        <w:rPr>
                          <w:rFonts w:ascii="Calibri" w:hAnsi="Calibri" w:cs="MetaPlusBold-Roman"/>
                          <w:b/>
                          <w:bCs/>
                          <w:color w:val="231F20"/>
                          <w:szCs w:val="22"/>
                          <w:lang w:eastAsia="en-AU"/>
                        </w:rPr>
                        <w:t>Pre-departure Teacher Survey</w:t>
                      </w:r>
                    </w:p>
                  </w:txbxContent>
                </v:textbox>
                <w10:wrap type="square"/>
              </v:shape>
            </w:pict>
          </mc:Fallback>
        </mc:AlternateContent>
      </w:r>
    </w:p>
    <w:p w14:paraId="238927FF" w14:textId="77777777" w:rsidR="00793D10" w:rsidRPr="002F1DF2" w:rsidRDefault="00793D10" w:rsidP="00793D10">
      <w:pPr>
        <w:autoSpaceDE w:val="0"/>
        <w:autoSpaceDN w:val="0"/>
        <w:adjustRightInd w:val="0"/>
        <w:spacing w:after="0"/>
      </w:pPr>
    </w:p>
    <w:p w14:paraId="5FD0254C" w14:textId="77777777" w:rsidR="00793D10" w:rsidRPr="002F1DF2" w:rsidRDefault="00793D10" w:rsidP="00793D10">
      <w:pPr>
        <w:autoSpaceDE w:val="0"/>
        <w:autoSpaceDN w:val="0"/>
        <w:adjustRightInd w:val="0"/>
        <w:spacing w:after="0"/>
      </w:pPr>
    </w:p>
    <w:p w14:paraId="4F33AF46" w14:textId="77777777" w:rsidR="00793D10" w:rsidRPr="0048221F" w:rsidRDefault="00AD0A8D" w:rsidP="00793D10">
      <w:pPr>
        <w:autoSpaceDE w:val="0"/>
        <w:autoSpaceDN w:val="0"/>
        <w:adjustRightInd w:val="0"/>
        <w:spacing w:after="0"/>
      </w:pPr>
      <w:r w:rsidRPr="0048221F">
        <w:rPr>
          <w:noProof/>
          <w:lang w:eastAsia="en-AU"/>
        </w:rPr>
        <mc:AlternateContent>
          <mc:Choice Requires="wps">
            <w:drawing>
              <wp:anchor distT="0" distB="0" distL="114300" distR="114300" simplePos="0" relativeHeight="251650560" behindDoc="0" locked="0" layoutInCell="1" allowOverlap="1" wp14:anchorId="201E252D" wp14:editId="3F85042B">
                <wp:simplePos x="0" y="0"/>
                <wp:positionH relativeFrom="column">
                  <wp:posOffset>3825240</wp:posOffset>
                </wp:positionH>
                <wp:positionV relativeFrom="paragraph">
                  <wp:posOffset>118745</wp:posOffset>
                </wp:positionV>
                <wp:extent cx="3028950" cy="441960"/>
                <wp:effectExtent l="2540" t="4445" r="16510" b="10795"/>
                <wp:wrapSquare wrapText="bothSides"/>
                <wp:docPr id="2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65BA0F54"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2DEB0200" w14:textId="77777777" w:rsidR="00F63DE7" w:rsidRPr="0001230B" w:rsidRDefault="00F63DE7" w:rsidP="00793D10">
                            <w:pPr>
                              <w:autoSpaceDE w:val="0"/>
                              <w:autoSpaceDN w:val="0"/>
                              <w:adjustRightInd w:val="0"/>
                              <w:spacing w:after="0"/>
                              <w:rPr>
                                <w:rFonts w:ascii="Calibri" w:hAnsi="Calibri"/>
                                <w:b/>
                                <w:szCs w:val="22"/>
                              </w:rPr>
                            </w:pPr>
                            <w:r w:rsidRPr="0001230B">
                              <w:rPr>
                                <w:rFonts w:ascii="Calibri" w:hAnsi="Calibri" w:cs="MetaPlusBold-Roman"/>
                                <w:b/>
                                <w:bCs/>
                                <w:color w:val="231F20"/>
                                <w:szCs w:val="22"/>
                                <w:lang w:eastAsia="en-AU"/>
                              </w:rPr>
                              <w:t>Pre-departure Student Survey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66" type="#_x0000_t202" style="position:absolute;margin-left:301.2pt;margin-top:9.35pt;width:238.5pt;height:3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qBLgIAAFo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">
                <v:textbox style="mso-fit-shape-to-text:t">
                  <w:txbxContent>
                    <w:p w14:paraId="65BA0F54"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2DEB0200" w14:textId="77777777" w:rsidR="00BD7FD0" w:rsidRPr="0001230B" w:rsidRDefault="00BD7FD0" w:rsidP="00793D10">
                      <w:pPr>
                        <w:autoSpaceDE w:val="0"/>
                        <w:autoSpaceDN w:val="0"/>
                        <w:adjustRightInd w:val="0"/>
                        <w:spacing w:after="0"/>
                        <w:rPr>
                          <w:rFonts w:ascii="Calibri" w:hAnsi="Calibri"/>
                          <w:b/>
                          <w:szCs w:val="22"/>
                        </w:rPr>
                      </w:pPr>
                      <w:r w:rsidRPr="0001230B">
                        <w:rPr>
                          <w:rFonts w:ascii="Calibri" w:hAnsi="Calibri" w:cs="MetaPlusBold-Roman"/>
                          <w:b/>
                          <w:bCs/>
                          <w:color w:val="231F20"/>
                          <w:szCs w:val="22"/>
                          <w:lang w:eastAsia="en-AU"/>
                        </w:rPr>
                        <w:t>Pre-departure Student Survey</w:t>
                      </w:r>
                    </w:p>
                  </w:txbxContent>
                </v:textbox>
                <w10:wrap type="square"/>
              </v:shape>
            </w:pict>
          </mc:Fallback>
        </mc:AlternateContent>
      </w:r>
    </w:p>
    <w:p w14:paraId="0CD7E208" w14:textId="77777777" w:rsidR="00793D10" w:rsidRPr="002F1DF2" w:rsidRDefault="00793D10" w:rsidP="00793D10">
      <w:pPr>
        <w:autoSpaceDE w:val="0"/>
        <w:autoSpaceDN w:val="0"/>
        <w:adjustRightInd w:val="0"/>
        <w:spacing w:after="0"/>
      </w:pPr>
    </w:p>
    <w:p w14:paraId="5106F8F7" w14:textId="77777777" w:rsidR="00793D10" w:rsidRPr="002F1DF2" w:rsidRDefault="00793D10" w:rsidP="00793D10">
      <w:pPr>
        <w:autoSpaceDE w:val="0"/>
        <w:autoSpaceDN w:val="0"/>
        <w:adjustRightInd w:val="0"/>
        <w:spacing w:after="0"/>
      </w:pPr>
    </w:p>
    <w:p w14:paraId="1389EE14" w14:textId="77777777" w:rsidR="00793D10" w:rsidRPr="0048221F" w:rsidRDefault="00793D10" w:rsidP="00793D10">
      <w:pPr>
        <w:autoSpaceDE w:val="0"/>
        <w:autoSpaceDN w:val="0"/>
        <w:adjustRightInd w:val="0"/>
        <w:spacing w:after="0"/>
      </w:pPr>
    </w:p>
    <w:p w14:paraId="2D7F40A5" w14:textId="77777777" w:rsidR="00793D10" w:rsidRPr="002F1DF2" w:rsidRDefault="00793D10" w:rsidP="00793D10">
      <w:pPr>
        <w:autoSpaceDE w:val="0"/>
        <w:autoSpaceDN w:val="0"/>
        <w:adjustRightInd w:val="0"/>
        <w:spacing w:after="0"/>
      </w:pPr>
    </w:p>
    <w:p w14:paraId="05DFC972" w14:textId="2EB86182" w:rsidR="00793D10" w:rsidRDefault="0073015B" w:rsidP="00793D10">
      <w:pPr>
        <w:pStyle w:val="Heading6"/>
        <w:rPr>
          <w:lang w:val="en-AU"/>
        </w:rPr>
      </w:pPr>
      <w:r w:rsidRPr="002F1DF2">
        <w:rPr>
          <w:lang w:val="en-AU"/>
        </w:rPr>
        <w:br w:type="page"/>
      </w:r>
      <w:r w:rsidR="00793D10" w:rsidRPr="002F1DF2">
        <w:rPr>
          <w:lang w:val="en-AU"/>
        </w:rPr>
        <w:lastRenderedPageBreak/>
        <w:t xml:space="preserve">Table </w:t>
      </w:r>
      <w:r w:rsidR="00287C15">
        <w:rPr>
          <w:lang w:val="en-AU"/>
        </w:rPr>
        <w:t>4</w:t>
      </w:r>
      <w:r w:rsidR="00793D10" w:rsidRPr="002F1DF2">
        <w:rPr>
          <w:lang w:val="en-AU"/>
        </w:rPr>
        <w:t>: Engage in the overseas learning experience</w:t>
      </w:r>
    </w:p>
    <w:p w14:paraId="753FC32C" w14:textId="77777777" w:rsidR="001212D6" w:rsidRDefault="001212D6" w:rsidP="001212D6">
      <w:r w:rsidRPr="0048221F">
        <w:rPr>
          <w:noProof/>
          <w:lang w:eastAsia="en-AU"/>
        </w:rPr>
        <mc:AlternateContent>
          <mc:Choice Requires="wps">
            <w:drawing>
              <wp:anchor distT="0" distB="0" distL="114300" distR="114300" simplePos="0" relativeHeight="251687424" behindDoc="0" locked="0" layoutInCell="1" allowOverlap="1" wp14:anchorId="6CFDB0C6" wp14:editId="5B737CE3">
                <wp:simplePos x="0" y="0"/>
                <wp:positionH relativeFrom="column">
                  <wp:posOffset>3657600</wp:posOffset>
                </wp:positionH>
                <wp:positionV relativeFrom="paragraph">
                  <wp:posOffset>-129540</wp:posOffset>
                </wp:positionV>
                <wp:extent cx="3028950" cy="441960"/>
                <wp:effectExtent l="0" t="0" r="19050" b="15875"/>
                <wp:wrapSquare wrapText="bothSides"/>
                <wp:docPr id="2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637F6B9A" w14:textId="77777777" w:rsidR="00F63DE7" w:rsidRPr="00CC1180" w:rsidRDefault="00F63DE7" w:rsidP="003B4823">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2A4FE750" w14:textId="77777777" w:rsidR="00F63DE7" w:rsidRPr="0001230B" w:rsidRDefault="00F63DE7" w:rsidP="003B4823">
                            <w:pPr>
                              <w:autoSpaceDE w:val="0"/>
                              <w:autoSpaceDN w:val="0"/>
                              <w:adjustRightInd w:val="0"/>
                              <w:spacing w:after="0"/>
                              <w:rPr>
                                <w:rFonts w:ascii="Calibri" w:hAnsi="Calibri"/>
                                <w:b/>
                                <w:szCs w:val="22"/>
                              </w:rPr>
                            </w:pPr>
                            <w:r w:rsidRPr="0001230B">
                              <w:rPr>
                                <w:rFonts w:ascii="Calibri" w:hAnsi="Calibri" w:cs="MetaPlusBold-Roman"/>
                                <w:b/>
                                <w:bCs/>
                                <w:color w:val="231F20"/>
                                <w:szCs w:val="22"/>
                                <w:lang w:eastAsia="en-AU"/>
                              </w:rPr>
                              <w:t>Engage in Overseas Learning template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67" type="#_x0000_t202" style="position:absolute;margin-left:4in;margin-top:-10.2pt;width:238.5pt;height:34.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">
                <v:textbox style="mso-fit-shape-to-text:t">
                  <w:txbxContent>
                    <w:p w14:paraId="637F6B9A" w14:textId="77777777" w:rsidR="00BD7FD0" w:rsidRPr="00CC1180" w:rsidRDefault="00BD7FD0" w:rsidP="003B4823">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2A4FE750" w14:textId="77777777" w:rsidR="00BD7FD0" w:rsidRPr="0001230B" w:rsidRDefault="00BD7FD0" w:rsidP="003B4823">
                      <w:pPr>
                        <w:autoSpaceDE w:val="0"/>
                        <w:autoSpaceDN w:val="0"/>
                        <w:adjustRightInd w:val="0"/>
                        <w:spacing w:after="0"/>
                        <w:rPr>
                          <w:rFonts w:ascii="Calibri" w:hAnsi="Calibri"/>
                          <w:b/>
                          <w:szCs w:val="22"/>
                        </w:rPr>
                      </w:pPr>
                      <w:r w:rsidRPr="0001230B">
                        <w:rPr>
                          <w:rFonts w:ascii="Calibri" w:hAnsi="Calibri" w:cs="MetaPlusBold-Roman"/>
                          <w:b/>
                          <w:bCs/>
                          <w:color w:val="231F20"/>
                          <w:szCs w:val="22"/>
                          <w:lang w:eastAsia="en-AU"/>
                        </w:rPr>
                        <w:t>Engage in Overseas Learning template</w:t>
                      </w:r>
                    </w:p>
                  </w:txbxContent>
                </v:textbox>
                <w10:wrap type="square"/>
              </v:shape>
            </w:pict>
          </mc:Fallback>
        </mc:AlternateContent>
      </w:r>
    </w:p>
    <w:p w14:paraId="2A2F67FF" w14:textId="77777777" w:rsidR="001212D6" w:rsidRPr="001212D6" w:rsidRDefault="001212D6" w:rsidP="001212D6"/>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10347"/>
      </w:tblGrid>
      <w:tr w:rsidR="00793D10" w:rsidRPr="002F1DF2" w14:paraId="049473EF" w14:textId="77777777">
        <w:tc>
          <w:tcPr>
            <w:tcW w:w="10881" w:type="dxa"/>
            <w:gridSpan w:val="2"/>
            <w:shd w:val="clear" w:color="auto" w:fill="C00000"/>
          </w:tcPr>
          <w:p w14:paraId="77B56299" w14:textId="77777777" w:rsidR="00793D10" w:rsidRPr="002F1DF2" w:rsidRDefault="00793D10" w:rsidP="00793D10">
            <w:pPr>
              <w:spacing w:before="60" w:after="60"/>
              <w:jc w:val="center"/>
              <w:rPr>
                <w:rFonts w:ascii="Calibri" w:hAnsi="Calibri"/>
                <w:b/>
                <w:color w:val="FFFFFF"/>
                <w:sz w:val="28"/>
                <w:szCs w:val="28"/>
              </w:rPr>
            </w:pPr>
            <w:r w:rsidRPr="0048221F">
              <w:rPr>
                <w:rFonts w:ascii="Calibri" w:hAnsi="Calibri"/>
                <w:b/>
                <w:color w:val="FFFFFF"/>
                <w:sz w:val="28"/>
                <w:szCs w:val="28"/>
              </w:rPr>
              <w:t>Engage in the overseas learning experience</w:t>
            </w:r>
          </w:p>
        </w:tc>
      </w:tr>
      <w:tr w:rsidR="00793D10" w:rsidRPr="002F1DF2" w14:paraId="63D4E4CA" w14:textId="77777777">
        <w:tc>
          <w:tcPr>
            <w:tcW w:w="534" w:type="dxa"/>
            <w:tcBorders>
              <w:bottom w:val="single" w:sz="4" w:space="0" w:color="000000"/>
              <w:right w:val="nil"/>
            </w:tcBorders>
          </w:tcPr>
          <w:p w14:paraId="4E303DF6" w14:textId="77777777" w:rsidR="00793D10" w:rsidRPr="002F1DF2" w:rsidRDefault="00793D10" w:rsidP="00793D10">
            <w:pPr>
              <w:spacing w:before="60" w:after="60"/>
              <w:rPr>
                <w:rFonts w:ascii="Calibri" w:hAnsi="Calibri"/>
                <w:b/>
                <w:szCs w:val="22"/>
              </w:rPr>
            </w:pPr>
          </w:p>
        </w:tc>
        <w:tc>
          <w:tcPr>
            <w:tcW w:w="10347" w:type="dxa"/>
            <w:tcBorders>
              <w:left w:val="nil"/>
              <w:bottom w:val="single" w:sz="4" w:space="0" w:color="000000"/>
            </w:tcBorders>
          </w:tcPr>
          <w:p w14:paraId="2BC5F1AB" w14:textId="77777777" w:rsidR="00793D10" w:rsidRPr="002F1DF2" w:rsidRDefault="00793D10" w:rsidP="00793D10">
            <w:pPr>
              <w:spacing w:before="60" w:after="60"/>
              <w:rPr>
                <w:rFonts w:ascii="Calibri" w:hAnsi="Calibri"/>
                <w:szCs w:val="22"/>
              </w:rPr>
            </w:pPr>
            <w:r w:rsidRPr="002F1DF2">
              <w:rPr>
                <w:rFonts w:ascii="Calibri" w:hAnsi="Calibri"/>
                <w:b/>
                <w:i/>
                <w:szCs w:val="22"/>
              </w:rPr>
              <w:t>Pre-departure</w:t>
            </w:r>
          </w:p>
        </w:tc>
      </w:tr>
      <w:tr w:rsidR="00793D10" w:rsidRPr="002F1DF2" w14:paraId="724F3724" w14:textId="77777777">
        <w:tc>
          <w:tcPr>
            <w:tcW w:w="534" w:type="dxa"/>
            <w:tcBorders>
              <w:bottom w:val="nil"/>
              <w:right w:val="nil"/>
            </w:tcBorders>
            <w:shd w:val="clear" w:color="auto" w:fill="FDE9D9"/>
          </w:tcPr>
          <w:p w14:paraId="795A1802"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1.</w:t>
            </w:r>
          </w:p>
        </w:tc>
        <w:tc>
          <w:tcPr>
            <w:tcW w:w="10347" w:type="dxa"/>
            <w:tcBorders>
              <w:left w:val="nil"/>
              <w:bottom w:val="nil"/>
            </w:tcBorders>
            <w:shd w:val="clear" w:color="auto" w:fill="FDE9D9"/>
          </w:tcPr>
          <w:p w14:paraId="105803E2"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What do we know about ourselves, our community, workplace, state, country that will help us as leaders/educators/participants in the overseas experience?</w:t>
            </w:r>
          </w:p>
          <w:p w14:paraId="1B99B205" w14:textId="77777777" w:rsidR="00793D10" w:rsidRPr="002F1DF2" w:rsidRDefault="00793D10" w:rsidP="00793D10">
            <w:pPr>
              <w:spacing w:before="60" w:after="60"/>
              <w:rPr>
                <w:rFonts w:ascii="Calibri" w:hAnsi="Calibri"/>
                <w:sz w:val="20"/>
                <w:szCs w:val="20"/>
              </w:rPr>
            </w:pPr>
            <w:r w:rsidRPr="002F1DF2">
              <w:rPr>
                <w:rFonts w:ascii="Calibri" w:hAnsi="Calibri"/>
                <w:b/>
                <w:sz w:val="20"/>
                <w:szCs w:val="20"/>
              </w:rPr>
              <w:t>How do we benchmark our existing knowledge?</w:t>
            </w:r>
          </w:p>
        </w:tc>
      </w:tr>
      <w:tr w:rsidR="00793D10" w:rsidRPr="002F1DF2" w14:paraId="5333A270" w14:textId="77777777">
        <w:tc>
          <w:tcPr>
            <w:tcW w:w="534" w:type="dxa"/>
            <w:tcBorders>
              <w:top w:val="nil"/>
              <w:bottom w:val="single" w:sz="4" w:space="0" w:color="000000"/>
              <w:right w:val="nil"/>
            </w:tcBorders>
            <w:shd w:val="clear" w:color="auto" w:fill="FDE9D9"/>
          </w:tcPr>
          <w:p w14:paraId="64034B4C" w14:textId="77777777" w:rsidR="00793D10" w:rsidRPr="002F1DF2" w:rsidRDefault="00793D10" w:rsidP="00793D10">
            <w:pPr>
              <w:spacing w:after="60"/>
              <w:ind w:left="450"/>
              <w:rPr>
                <w:rFonts w:ascii="Calibri" w:hAnsi="Calibri"/>
                <w:sz w:val="20"/>
                <w:szCs w:val="20"/>
              </w:rPr>
            </w:pPr>
          </w:p>
        </w:tc>
        <w:tc>
          <w:tcPr>
            <w:tcW w:w="10347" w:type="dxa"/>
            <w:tcBorders>
              <w:top w:val="nil"/>
              <w:left w:val="nil"/>
              <w:bottom w:val="single" w:sz="4" w:space="0" w:color="000000"/>
            </w:tcBorders>
            <w:shd w:val="clear" w:color="auto" w:fill="FDE9D9"/>
          </w:tcPr>
          <w:p w14:paraId="6D6CA01D"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personal values, beliefs, lifestyle and knowledge of and attitudes to other cultures</w:t>
            </w:r>
          </w:p>
          <w:p w14:paraId="7B475BE3"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 xml:space="preserve">Australian identity: national, regional, local values, belief systems and culture </w:t>
            </w:r>
          </w:p>
          <w:p w14:paraId="7B9D0E1F"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professional/learning identity: education system, school culture and structures and educational values.</w:t>
            </w:r>
          </w:p>
        </w:tc>
      </w:tr>
      <w:tr w:rsidR="00793D10" w:rsidRPr="002F1DF2" w14:paraId="0DD08ED0" w14:textId="77777777">
        <w:tc>
          <w:tcPr>
            <w:tcW w:w="534" w:type="dxa"/>
            <w:tcBorders>
              <w:bottom w:val="nil"/>
              <w:right w:val="nil"/>
            </w:tcBorders>
          </w:tcPr>
          <w:p w14:paraId="7EEB812B"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2.</w:t>
            </w:r>
          </w:p>
        </w:tc>
        <w:tc>
          <w:tcPr>
            <w:tcW w:w="10347" w:type="dxa"/>
            <w:tcBorders>
              <w:left w:val="nil"/>
              <w:bottom w:val="nil"/>
            </w:tcBorders>
          </w:tcPr>
          <w:p w14:paraId="2BC750B3"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What cultural knowledge and understanding do we need to have about the country/region we are visiting?</w:t>
            </w:r>
          </w:p>
          <w:p w14:paraId="186FA318" w14:textId="77777777" w:rsidR="00793D10" w:rsidRPr="002F1DF2" w:rsidRDefault="00793D10" w:rsidP="00793D10">
            <w:pPr>
              <w:spacing w:before="60" w:after="60"/>
              <w:rPr>
                <w:rFonts w:ascii="Calibri" w:hAnsi="Calibri"/>
                <w:sz w:val="20"/>
                <w:szCs w:val="20"/>
              </w:rPr>
            </w:pPr>
            <w:r w:rsidRPr="002F1DF2">
              <w:rPr>
                <w:rFonts w:ascii="Calibri" w:hAnsi="Calibri"/>
                <w:b/>
                <w:sz w:val="20"/>
                <w:szCs w:val="20"/>
              </w:rPr>
              <w:t>How do we benchmark our existing cultural knowledge and understanding?</w:t>
            </w:r>
          </w:p>
        </w:tc>
      </w:tr>
      <w:tr w:rsidR="00793D10" w:rsidRPr="002F1DF2" w14:paraId="7EFAEEB5" w14:textId="77777777">
        <w:tc>
          <w:tcPr>
            <w:tcW w:w="534" w:type="dxa"/>
            <w:tcBorders>
              <w:top w:val="nil"/>
              <w:bottom w:val="single" w:sz="4" w:space="0" w:color="000000"/>
              <w:right w:val="nil"/>
            </w:tcBorders>
          </w:tcPr>
          <w:p w14:paraId="150372CB" w14:textId="77777777" w:rsidR="00793D10" w:rsidRPr="002F1DF2" w:rsidRDefault="00793D10" w:rsidP="00793D10">
            <w:pPr>
              <w:spacing w:before="60" w:after="60"/>
              <w:rPr>
                <w:rFonts w:ascii="Calibri" w:hAnsi="Calibri"/>
                <w:b/>
                <w:sz w:val="20"/>
                <w:szCs w:val="20"/>
              </w:rPr>
            </w:pPr>
          </w:p>
        </w:tc>
        <w:tc>
          <w:tcPr>
            <w:tcW w:w="10347" w:type="dxa"/>
            <w:tcBorders>
              <w:top w:val="nil"/>
              <w:left w:val="nil"/>
              <w:bottom w:val="single" w:sz="4" w:space="0" w:color="000000"/>
            </w:tcBorders>
          </w:tcPr>
          <w:p w14:paraId="4057962F"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social behaviour and etiquette</w:t>
            </w:r>
          </w:p>
          <w:p w14:paraId="7B296B01"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gifts: giving and receiving.</w:t>
            </w:r>
          </w:p>
        </w:tc>
      </w:tr>
      <w:tr w:rsidR="00793D10" w:rsidRPr="002F1DF2" w14:paraId="6207F188" w14:textId="77777777">
        <w:tc>
          <w:tcPr>
            <w:tcW w:w="534" w:type="dxa"/>
            <w:tcBorders>
              <w:bottom w:val="nil"/>
              <w:right w:val="nil"/>
            </w:tcBorders>
            <w:shd w:val="clear" w:color="auto" w:fill="FDE9D9"/>
          </w:tcPr>
          <w:p w14:paraId="7BA4A4CA"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 xml:space="preserve">3. </w:t>
            </w:r>
          </w:p>
        </w:tc>
        <w:tc>
          <w:tcPr>
            <w:tcW w:w="10347" w:type="dxa"/>
            <w:tcBorders>
              <w:left w:val="nil"/>
              <w:bottom w:val="nil"/>
            </w:tcBorders>
            <w:shd w:val="clear" w:color="auto" w:fill="FDE9D9"/>
          </w:tcPr>
          <w:p w14:paraId="7652D024" w14:textId="77777777" w:rsidR="00793D10" w:rsidRPr="002F1DF2" w:rsidRDefault="00793D10" w:rsidP="00793D10">
            <w:pPr>
              <w:numPr>
                <w:ilvl w:val="0"/>
                <w:numId w:val="2"/>
              </w:numPr>
              <w:spacing w:before="60" w:after="60"/>
              <w:ind w:left="0"/>
              <w:rPr>
                <w:rFonts w:ascii="Calibri" w:hAnsi="Calibri"/>
                <w:b/>
                <w:sz w:val="20"/>
                <w:szCs w:val="20"/>
              </w:rPr>
            </w:pPr>
            <w:r w:rsidRPr="002F1DF2">
              <w:rPr>
                <w:rFonts w:ascii="Calibri" w:hAnsi="Calibri"/>
                <w:b/>
                <w:sz w:val="20"/>
                <w:szCs w:val="20"/>
              </w:rPr>
              <w:t>What do we expect to/want to discover and learn in the country/region we are visiting?</w:t>
            </w:r>
          </w:p>
        </w:tc>
      </w:tr>
      <w:tr w:rsidR="00793D10" w:rsidRPr="002F1DF2" w14:paraId="4BAC05C2" w14:textId="77777777">
        <w:tc>
          <w:tcPr>
            <w:tcW w:w="534" w:type="dxa"/>
            <w:tcBorders>
              <w:top w:val="nil"/>
              <w:bottom w:val="single" w:sz="4" w:space="0" w:color="000000"/>
              <w:right w:val="nil"/>
            </w:tcBorders>
            <w:shd w:val="clear" w:color="auto" w:fill="FDE9D9"/>
          </w:tcPr>
          <w:p w14:paraId="65C9E35E" w14:textId="77777777" w:rsidR="00793D10" w:rsidRPr="002F1DF2" w:rsidRDefault="00793D10" w:rsidP="00793D10">
            <w:pPr>
              <w:spacing w:before="60" w:after="60"/>
              <w:rPr>
                <w:rFonts w:ascii="Calibri" w:hAnsi="Calibri"/>
                <w:b/>
                <w:sz w:val="20"/>
                <w:szCs w:val="20"/>
              </w:rPr>
            </w:pPr>
          </w:p>
        </w:tc>
        <w:tc>
          <w:tcPr>
            <w:tcW w:w="10347" w:type="dxa"/>
            <w:tcBorders>
              <w:top w:val="nil"/>
              <w:left w:val="nil"/>
              <w:bottom w:val="single" w:sz="4" w:space="0" w:color="000000"/>
            </w:tcBorders>
            <w:shd w:val="clear" w:color="auto" w:fill="FDE9D9"/>
          </w:tcPr>
          <w:p w14:paraId="0D247BBF"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histories, geography, society, arts, literature and languages of the destination.</w:t>
            </w:r>
          </w:p>
        </w:tc>
      </w:tr>
      <w:tr w:rsidR="00793D10" w:rsidRPr="002F1DF2" w14:paraId="42A53776" w14:textId="77777777">
        <w:tc>
          <w:tcPr>
            <w:tcW w:w="534" w:type="dxa"/>
            <w:tcBorders>
              <w:top w:val="single" w:sz="4" w:space="0" w:color="000000"/>
              <w:bottom w:val="nil"/>
              <w:right w:val="nil"/>
            </w:tcBorders>
          </w:tcPr>
          <w:p w14:paraId="2165C63C"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4.</w:t>
            </w:r>
          </w:p>
        </w:tc>
        <w:tc>
          <w:tcPr>
            <w:tcW w:w="10347" w:type="dxa"/>
            <w:tcBorders>
              <w:top w:val="single" w:sz="4" w:space="0" w:color="000000"/>
              <w:left w:val="nil"/>
              <w:bottom w:val="nil"/>
            </w:tcBorders>
          </w:tcPr>
          <w:p w14:paraId="5872AEB5"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How do we share our emerging learnings?</w:t>
            </w:r>
          </w:p>
        </w:tc>
      </w:tr>
      <w:tr w:rsidR="00793D10" w:rsidRPr="002F1DF2" w14:paraId="652ACEDB" w14:textId="77777777">
        <w:tc>
          <w:tcPr>
            <w:tcW w:w="534" w:type="dxa"/>
            <w:tcBorders>
              <w:top w:val="nil"/>
              <w:right w:val="nil"/>
            </w:tcBorders>
          </w:tcPr>
          <w:p w14:paraId="574D7E4F" w14:textId="77777777" w:rsidR="00793D10" w:rsidRPr="002F1DF2" w:rsidRDefault="00793D10" w:rsidP="00793D10">
            <w:pPr>
              <w:spacing w:before="60" w:after="60"/>
              <w:rPr>
                <w:rFonts w:ascii="Calibri" w:hAnsi="Calibri"/>
                <w:b/>
                <w:sz w:val="20"/>
                <w:szCs w:val="20"/>
              </w:rPr>
            </w:pPr>
          </w:p>
        </w:tc>
        <w:tc>
          <w:tcPr>
            <w:tcW w:w="10347" w:type="dxa"/>
            <w:tcBorders>
              <w:top w:val="nil"/>
              <w:left w:val="nil"/>
            </w:tcBorders>
          </w:tcPr>
          <w:p w14:paraId="52F391BD"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sharing with classmates, families and the school community.</w:t>
            </w:r>
          </w:p>
        </w:tc>
      </w:tr>
      <w:tr w:rsidR="00793D10" w:rsidRPr="002F1DF2" w14:paraId="3A1AFE4F" w14:textId="77777777">
        <w:tc>
          <w:tcPr>
            <w:tcW w:w="534" w:type="dxa"/>
            <w:tcBorders>
              <w:bottom w:val="single" w:sz="4" w:space="0" w:color="000000"/>
              <w:right w:val="nil"/>
            </w:tcBorders>
          </w:tcPr>
          <w:p w14:paraId="364EA789" w14:textId="77777777" w:rsidR="00793D10" w:rsidRPr="002F1DF2" w:rsidRDefault="00793D10" w:rsidP="00793D10">
            <w:pPr>
              <w:spacing w:before="60" w:after="60"/>
              <w:rPr>
                <w:rFonts w:ascii="Calibri" w:hAnsi="Calibri"/>
                <w:b/>
                <w:sz w:val="20"/>
                <w:szCs w:val="20"/>
              </w:rPr>
            </w:pPr>
          </w:p>
        </w:tc>
        <w:tc>
          <w:tcPr>
            <w:tcW w:w="10347" w:type="dxa"/>
            <w:tcBorders>
              <w:left w:val="nil"/>
              <w:bottom w:val="single" w:sz="4" w:space="0" w:color="000000"/>
            </w:tcBorders>
          </w:tcPr>
          <w:p w14:paraId="027E15E7" w14:textId="77777777" w:rsidR="00793D10" w:rsidRPr="002F1DF2" w:rsidRDefault="00793D10" w:rsidP="00793D10">
            <w:pPr>
              <w:spacing w:before="60" w:after="60"/>
              <w:rPr>
                <w:rFonts w:ascii="Calibri" w:hAnsi="Calibri"/>
                <w:b/>
                <w:i/>
                <w:sz w:val="20"/>
                <w:szCs w:val="20"/>
              </w:rPr>
            </w:pPr>
            <w:r w:rsidRPr="002F1DF2">
              <w:rPr>
                <w:rFonts w:ascii="Calibri" w:hAnsi="Calibri"/>
                <w:b/>
                <w:i/>
                <w:szCs w:val="22"/>
              </w:rPr>
              <w:t>In-country</w:t>
            </w:r>
          </w:p>
        </w:tc>
      </w:tr>
      <w:tr w:rsidR="00793D10" w:rsidRPr="002F1DF2" w14:paraId="1B2A281D" w14:textId="77777777">
        <w:tc>
          <w:tcPr>
            <w:tcW w:w="534" w:type="dxa"/>
            <w:tcBorders>
              <w:bottom w:val="nil"/>
              <w:right w:val="nil"/>
            </w:tcBorders>
            <w:shd w:val="clear" w:color="auto" w:fill="FDE9D9"/>
          </w:tcPr>
          <w:p w14:paraId="389AE9CE"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5.</w:t>
            </w:r>
          </w:p>
        </w:tc>
        <w:tc>
          <w:tcPr>
            <w:tcW w:w="10347" w:type="dxa"/>
            <w:tcBorders>
              <w:left w:val="nil"/>
              <w:bottom w:val="nil"/>
            </w:tcBorders>
            <w:shd w:val="clear" w:color="auto" w:fill="FDE9D9"/>
          </w:tcPr>
          <w:p w14:paraId="2A084ACB" w14:textId="77777777" w:rsidR="00793D10" w:rsidRPr="002F1DF2" w:rsidRDefault="00793D10" w:rsidP="00793D10">
            <w:pPr>
              <w:spacing w:before="60" w:after="60"/>
              <w:rPr>
                <w:rFonts w:ascii="Calibri" w:hAnsi="Calibri"/>
                <w:b/>
                <w:i/>
                <w:sz w:val="20"/>
                <w:szCs w:val="20"/>
              </w:rPr>
            </w:pPr>
            <w:r w:rsidRPr="002F1DF2">
              <w:rPr>
                <w:rFonts w:ascii="Calibri" w:hAnsi="Calibri"/>
                <w:b/>
                <w:sz w:val="20"/>
                <w:szCs w:val="20"/>
              </w:rPr>
              <w:t>How can we capture our key learnings about the cultures of the place we visit?</w:t>
            </w:r>
          </w:p>
        </w:tc>
      </w:tr>
      <w:tr w:rsidR="00793D10" w:rsidRPr="002F1DF2" w14:paraId="71349737" w14:textId="77777777">
        <w:tc>
          <w:tcPr>
            <w:tcW w:w="534" w:type="dxa"/>
            <w:tcBorders>
              <w:top w:val="nil"/>
              <w:bottom w:val="single" w:sz="4" w:space="0" w:color="000000"/>
              <w:right w:val="nil"/>
            </w:tcBorders>
            <w:shd w:val="clear" w:color="auto" w:fill="FDE9D9"/>
          </w:tcPr>
          <w:p w14:paraId="3B519642" w14:textId="77777777" w:rsidR="00793D10" w:rsidRPr="002F1DF2" w:rsidRDefault="00793D10" w:rsidP="00793D10">
            <w:pPr>
              <w:spacing w:before="60" w:after="60"/>
              <w:rPr>
                <w:rFonts w:ascii="Calibri" w:hAnsi="Calibri"/>
                <w:b/>
                <w:sz w:val="20"/>
                <w:szCs w:val="20"/>
              </w:rPr>
            </w:pPr>
          </w:p>
        </w:tc>
        <w:tc>
          <w:tcPr>
            <w:tcW w:w="10347" w:type="dxa"/>
            <w:tcBorders>
              <w:top w:val="nil"/>
              <w:left w:val="nil"/>
              <w:bottom w:val="single" w:sz="4" w:space="0" w:color="000000"/>
            </w:tcBorders>
            <w:shd w:val="clear" w:color="auto" w:fill="FDE9D9"/>
          </w:tcPr>
          <w:p w14:paraId="43FE44E2"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personal and group reflection</w:t>
            </w:r>
          </w:p>
          <w:p w14:paraId="0CA562F4"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maintenance of written/digital records</w:t>
            </w:r>
          </w:p>
          <w:p w14:paraId="3FD1DDBE"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responding to the questions posed/expectations identified prior to departure.</w:t>
            </w:r>
          </w:p>
        </w:tc>
      </w:tr>
      <w:tr w:rsidR="00793D10" w:rsidRPr="002F1DF2" w14:paraId="2CA48259" w14:textId="77777777">
        <w:tc>
          <w:tcPr>
            <w:tcW w:w="534" w:type="dxa"/>
            <w:tcBorders>
              <w:bottom w:val="nil"/>
              <w:right w:val="nil"/>
            </w:tcBorders>
          </w:tcPr>
          <w:p w14:paraId="099A06FB"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6.</w:t>
            </w:r>
          </w:p>
        </w:tc>
        <w:tc>
          <w:tcPr>
            <w:tcW w:w="10347" w:type="dxa"/>
            <w:tcBorders>
              <w:left w:val="nil"/>
              <w:bottom w:val="nil"/>
            </w:tcBorders>
          </w:tcPr>
          <w:p w14:paraId="750A712B" w14:textId="77777777" w:rsidR="00793D10" w:rsidRPr="002F1DF2" w:rsidRDefault="00793D10" w:rsidP="00793D10">
            <w:pPr>
              <w:spacing w:before="60" w:after="60"/>
              <w:rPr>
                <w:rFonts w:ascii="Calibri" w:hAnsi="Calibri"/>
                <w:sz w:val="20"/>
                <w:szCs w:val="20"/>
              </w:rPr>
            </w:pPr>
            <w:r w:rsidRPr="002F1DF2">
              <w:rPr>
                <w:rFonts w:ascii="Calibri" w:hAnsi="Calibri"/>
                <w:b/>
                <w:sz w:val="20"/>
                <w:szCs w:val="20"/>
              </w:rPr>
              <w:t>How will we share our learnings as the experience unfolds?</w:t>
            </w:r>
          </w:p>
        </w:tc>
      </w:tr>
      <w:tr w:rsidR="00793D10" w:rsidRPr="002F1DF2" w14:paraId="050E484E" w14:textId="77777777">
        <w:tc>
          <w:tcPr>
            <w:tcW w:w="534" w:type="dxa"/>
            <w:tcBorders>
              <w:top w:val="nil"/>
              <w:right w:val="nil"/>
            </w:tcBorders>
          </w:tcPr>
          <w:p w14:paraId="3E29503F" w14:textId="77777777" w:rsidR="00793D10" w:rsidRPr="002F1DF2" w:rsidRDefault="00793D10" w:rsidP="00793D10">
            <w:pPr>
              <w:spacing w:before="60" w:after="60"/>
              <w:rPr>
                <w:rFonts w:ascii="Calibri" w:hAnsi="Calibri"/>
                <w:b/>
                <w:sz w:val="20"/>
                <w:szCs w:val="20"/>
              </w:rPr>
            </w:pPr>
          </w:p>
        </w:tc>
        <w:tc>
          <w:tcPr>
            <w:tcW w:w="10347" w:type="dxa"/>
            <w:tcBorders>
              <w:top w:val="nil"/>
              <w:left w:val="nil"/>
            </w:tcBorders>
          </w:tcPr>
          <w:p w14:paraId="51F85867"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group blog/wiki</w:t>
            </w:r>
          </w:p>
          <w:p w14:paraId="3F644740"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social media posts: text, audio, video, still image.</w:t>
            </w:r>
          </w:p>
        </w:tc>
      </w:tr>
      <w:tr w:rsidR="00793D10" w:rsidRPr="002F1DF2" w14:paraId="42F2711A" w14:textId="77777777">
        <w:tc>
          <w:tcPr>
            <w:tcW w:w="534" w:type="dxa"/>
            <w:tcBorders>
              <w:bottom w:val="single" w:sz="4" w:space="0" w:color="000000"/>
              <w:right w:val="nil"/>
            </w:tcBorders>
          </w:tcPr>
          <w:p w14:paraId="0FF89AF3" w14:textId="77777777" w:rsidR="00793D10" w:rsidRPr="002F1DF2" w:rsidRDefault="00793D10" w:rsidP="00793D10">
            <w:pPr>
              <w:spacing w:before="60" w:after="60"/>
              <w:rPr>
                <w:rFonts w:ascii="Calibri" w:hAnsi="Calibri"/>
                <w:b/>
                <w:szCs w:val="22"/>
              </w:rPr>
            </w:pPr>
          </w:p>
        </w:tc>
        <w:tc>
          <w:tcPr>
            <w:tcW w:w="10347" w:type="dxa"/>
            <w:tcBorders>
              <w:left w:val="nil"/>
              <w:bottom w:val="single" w:sz="4" w:space="0" w:color="000000"/>
            </w:tcBorders>
          </w:tcPr>
          <w:p w14:paraId="4F5D221C" w14:textId="77777777" w:rsidR="00793D10" w:rsidRPr="002F1DF2" w:rsidRDefault="00793D10" w:rsidP="00793D10">
            <w:pPr>
              <w:spacing w:before="60" w:after="60"/>
              <w:rPr>
                <w:rFonts w:ascii="Calibri" w:hAnsi="Calibri"/>
                <w:b/>
                <w:szCs w:val="22"/>
              </w:rPr>
            </w:pPr>
            <w:r w:rsidRPr="002F1DF2">
              <w:rPr>
                <w:rFonts w:ascii="Calibri" w:hAnsi="Calibri"/>
                <w:b/>
                <w:i/>
                <w:szCs w:val="22"/>
              </w:rPr>
              <w:t>Post-experience</w:t>
            </w:r>
          </w:p>
        </w:tc>
      </w:tr>
      <w:tr w:rsidR="00793D10" w:rsidRPr="002F1DF2" w14:paraId="2532EFAC" w14:textId="77777777">
        <w:tc>
          <w:tcPr>
            <w:tcW w:w="534" w:type="dxa"/>
            <w:tcBorders>
              <w:bottom w:val="nil"/>
              <w:right w:val="nil"/>
            </w:tcBorders>
            <w:shd w:val="clear" w:color="auto" w:fill="FDE9D9"/>
          </w:tcPr>
          <w:p w14:paraId="69E9BF9F"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7.</w:t>
            </w:r>
          </w:p>
        </w:tc>
        <w:tc>
          <w:tcPr>
            <w:tcW w:w="10347" w:type="dxa"/>
            <w:tcBorders>
              <w:left w:val="nil"/>
              <w:bottom w:val="nil"/>
            </w:tcBorders>
            <w:shd w:val="clear" w:color="auto" w:fill="FDE9D9"/>
          </w:tcPr>
          <w:p w14:paraId="4769140C"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How will we share our key learnings with colleagues/students/wider school community?</w:t>
            </w:r>
          </w:p>
        </w:tc>
      </w:tr>
      <w:tr w:rsidR="00793D10" w:rsidRPr="002F1DF2" w14:paraId="06DD7146" w14:textId="77777777">
        <w:tc>
          <w:tcPr>
            <w:tcW w:w="534" w:type="dxa"/>
            <w:tcBorders>
              <w:top w:val="nil"/>
              <w:bottom w:val="single" w:sz="4" w:space="0" w:color="000000"/>
              <w:right w:val="nil"/>
            </w:tcBorders>
            <w:shd w:val="clear" w:color="auto" w:fill="FDE9D9"/>
          </w:tcPr>
          <w:p w14:paraId="2E214EC3" w14:textId="77777777" w:rsidR="00793D10" w:rsidRPr="002F1DF2" w:rsidRDefault="00793D10" w:rsidP="00793D10">
            <w:pPr>
              <w:spacing w:before="60" w:after="60"/>
              <w:rPr>
                <w:rFonts w:ascii="Calibri" w:hAnsi="Calibri"/>
                <w:b/>
                <w:sz w:val="20"/>
                <w:szCs w:val="20"/>
              </w:rPr>
            </w:pPr>
          </w:p>
        </w:tc>
        <w:tc>
          <w:tcPr>
            <w:tcW w:w="10347" w:type="dxa"/>
            <w:tcBorders>
              <w:top w:val="nil"/>
              <w:left w:val="nil"/>
              <w:bottom w:val="single" w:sz="4" w:space="0" w:color="000000"/>
            </w:tcBorders>
            <w:shd w:val="clear" w:color="auto" w:fill="FDE9D9"/>
          </w:tcPr>
          <w:p w14:paraId="4ED747EF"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presentations to school community (year level/whole school assembly, staff meeting, council meeting)</w:t>
            </w:r>
          </w:p>
          <w:p w14:paraId="33EF8566" w14:textId="77777777" w:rsidR="00793D10" w:rsidRPr="002F1DF2" w:rsidRDefault="00793D10" w:rsidP="00793D10">
            <w:pPr>
              <w:numPr>
                <w:ilvl w:val="0"/>
                <w:numId w:val="15"/>
              </w:numPr>
              <w:spacing w:after="60"/>
              <w:rPr>
                <w:rFonts w:ascii="Calibri" w:hAnsi="Calibri"/>
                <w:b/>
                <w:sz w:val="20"/>
                <w:szCs w:val="20"/>
              </w:rPr>
            </w:pPr>
            <w:r w:rsidRPr="002F1DF2">
              <w:rPr>
                <w:rFonts w:ascii="Calibri" w:hAnsi="Calibri"/>
                <w:sz w:val="20"/>
                <w:szCs w:val="20"/>
              </w:rPr>
              <w:t xml:space="preserve">blog/school webpage or newsletter. </w:t>
            </w:r>
          </w:p>
        </w:tc>
      </w:tr>
      <w:tr w:rsidR="00793D10" w:rsidRPr="002F1DF2" w14:paraId="495B6FFA" w14:textId="77777777">
        <w:tc>
          <w:tcPr>
            <w:tcW w:w="534" w:type="dxa"/>
            <w:tcBorders>
              <w:bottom w:val="nil"/>
              <w:right w:val="nil"/>
            </w:tcBorders>
          </w:tcPr>
          <w:p w14:paraId="784F4E63" w14:textId="77777777" w:rsidR="00793D10" w:rsidRPr="002F1DF2" w:rsidRDefault="00793D10" w:rsidP="00793D10">
            <w:pPr>
              <w:spacing w:before="60" w:after="60"/>
              <w:rPr>
                <w:rFonts w:ascii="Calibri" w:hAnsi="Calibri"/>
                <w:b/>
                <w:sz w:val="20"/>
                <w:szCs w:val="20"/>
              </w:rPr>
            </w:pPr>
            <w:r w:rsidRPr="002F1DF2">
              <w:rPr>
                <w:rFonts w:ascii="Calibri" w:hAnsi="Calibri"/>
                <w:b/>
                <w:sz w:val="20"/>
                <w:szCs w:val="20"/>
              </w:rPr>
              <w:t>8.</w:t>
            </w:r>
          </w:p>
        </w:tc>
        <w:tc>
          <w:tcPr>
            <w:tcW w:w="10347" w:type="dxa"/>
            <w:tcBorders>
              <w:left w:val="nil"/>
              <w:bottom w:val="nil"/>
            </w:tcBorders>
          </w:tcPr>
          <w:p w14:paraId="157F2281" w14:textId="1F1DDAF9" w:rsidR="00793D10" w:rsidRPr="002F1DF2" w:rsidRDefault="00793D10" w:rsidP="00793D10">
            <w:pPr>
              <w:spacing w:before="60" w:after="60"/>
              <w:rPr>
                <w:rFonts w:ascii="Calibri" w:hAnsi="Calibri"/>
                <w:b/>
                <w:sz w:val="20"/>
                <w:szCs w:val="20"/>
              </w:rPr>
            </w:pPr>
            <w:r w:rsidRPr="002F1DF2">
              <w:rPr>
                <w:rFonts w:ascii="Calibri" w:hAnsi="Calibri"/>
                <w:b/>
                <w:sz w:val="20"/>
                <w:szCs w:val="20"/>
              </w:rPr>
              <w:t>Do we have a responsibility to maintain the conn</w:t>
            </w:r>
            <w:r w:rsidR="00287C15">
              <w:rPr>
                <w:rFonts w:ascii="Calibri" w:hAnsi="Calibri"/>
                <w:b/>
                <w:sz w:val="20"/>
                <w:szCs w:val="20"/>
              </w:rPr>
              <w:t xml:space="preserve">ections with students, teachers, schools, </w:t>
            </w:r>
            <w:r w:rsidRPr="002F1DF2">
              <w:rPr>
                <w:rFonts w:ascii="Calibri" w:hAnsi="Calibri"/>
                <w:b/>
                <w:sz w:val="20"/>
                <w:szCs w:val="20"/>
              </w:rPr>
              <w:t>other institutions in the overseas setting? If so: What can we offer? What do we want in return? What level of connection is feasible and sustainable?</w:t>
            </w:r>
          </w:p>
        </w:tc>
      </w:tr>
      <w:tr w:rsidR="00793D10" w:rsidRPr="002F1DF2" w14:paraId="0199EEDB" w14:textId="77777777">
        <w:tc>
          <w:tcPr>
            <w:tcW w:w="534" w:type="dxa"/>
            <w:tcBorders>
              <w:top w:val="nil"/>
              <w:right w:val="nil"/>
            </w:tcBorders>
          </w:tcPr>
          <w:p w14:paraId="53E39DBD" w14:textId="77777777" w:rsidR="00793D10" w:rsidRPr="002F1DF2" w:rsidRDefault="00793D10" w:rsidP="00793D10">
            <w:pPr>
              <w:spacing w:before="60" w:after="60"/>
              <w:rPr>
                <w:rFonts w:ascii="Calibri" w:hAnsi="Calibri"/>
                <w:sz w:val="20"/>
                <w:szCs w:val="20"/>
              </w:rPr>
            </w:pPr>
          </w:p>
        </w:tc>
        <w:tc>
          <w:tcPr>
            <w:tcW w:w="10347" w:type="dxa"/>
            <w:tcBorders>
              <w:top w:val="nil"/>
              <w:left w:val="nil"/>
            </w:tcBorders>
          </w:tcPr>
          <w:p w14:paraId="5E274648"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 xml:space="preserve">sister-school partnerships </w:t>
            </w:r>
          </w:p>
          <w:p w14:paraId="23C02434"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collaborative learning projects</w:t>
            </w:r>
          </w:p>
          <w:p w14:paraId="1D39B5E3"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reciprocal visits</w:t>
            </w:r>
          </w:p>
          <w:p w14:paraId="4A037485" w14:textId="77777777" w:rsidR="00793D10" w:rsidRPr="002F1DF2" w:rsidRDefault="00793D10" w:rsidP="00793D10">
            <w:pPr>
              <w:numPr>
                <w:ilvl w:val="0"/>
                <w:numId w:val="15"/>
              </w:numPr>
              <w:spacing w:after="60"/>
              <w:rPr>
                <w:rFonts w:ascii="Calibri" w:hAnsi="Calibri"/>
                <w:sz w:val="20"/>
                <w:szCs w:val="20"/>
              </w:rPr>
            </w:pPr>
            <w:r w:rsidRPr="002F1DF2">
              <w:rPr>
                <w:rFonts w:ascii="Calibri" w:hAnsi="Calibri"/>
                <w:sz w:val="20"/>
                <w:szCs w:val="20"/>
              </w:rPr>
              <w:t>e-pals.</w:t>
            </w:r>
          </w:p>
        </w:tc>
      </w:tr>
    </w:tbl>
    <w:p w14:paraId="096D078D" w14:textId="77777777" w:rsidR="00793D10" w:rsidRPr="002F1DF2" w:rsidRDefault="00793D10" w:rsidP="00793D10">
      <w:pPr>
        <w:rPr>
          <w:sz w:val="2"/>
          <w:szCs w:val="2"/>
        </w:rPr>
      </w:pPr>
      <w:r w:rsidRPr="002F1DF2">
        <w:br w:type="page"/>
      </w:r>
    </w:p>
    <w:p w14:paraId="36C76459" w14:textId="77777777" w:rsidR="00793D10" w:rsidRPr="002F1DF2" w:rsidRDefault="00793D10" w:rsidP="00EE4F88">
      <w:pPr>
        <w:pStyle w:val="Heading3"/>
        <w:rPr>
          <w:lang w:val="en-AU"/>
        </w:rPr>
      </w:pPr>
      <w:r w:rsidRPr="002F1DF2">
        <w:rPr>
          <w:lang w:val="en-AU"/>
        </w:rPr>
        <w:lastRenderedPageBreak/>
        <w:t>Pre-Departure Organisation</w:t>
      </w:r>
    </w:p>
    <w:p w14:paraId="1A616B2F"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Schools must invest significant time and effort in planning and organising overseas learning experiences for students. Duty-of-care issues, regulatory requirements and behaviour expectations should be understood by all participants. </w:t>
      </w:r>
      <w:r w:rsidR="00F11314">
        <w:rPr>
          <w:rFonts w:ascii="Calibri" w:hAnsi="Calibri" w:cs="Helvetica"/>
          <w:color w:val="1A1818"/>
          <w:szCs w:val="22"/>
        </w:rPr>
        <w:t xml:space="preserve">See sample documents listed on </w:t>
      </w:r>
      <w:commentRangeStart w:id="31"/>
      <w:r w:rsidR="00F11314">
        <w:rPr>
          <w:rFonts w:ascii="Calibri" w:hAnsi="Calibri" w:cs="Helvetica"/>
          <w:color w:val="1A1818"/>
          <w:szCs w:val="22"/>
        </w:rPr>
        <w:t xml:space="preserve">contents page </w:t>
      </w:r>
      <w:commentRangeEnd w:id="31"/>
      <w:r w:rsidR="00287C15">
        <w:rPr>
          <w:rStyle w:val="CommentReference"/>
          <w:rFonts w:ascii="Calibri" w:eastAsia="Calibri" w:hAnsi="Calibri"/>
          <w:lang w:eastAsia="x-none"/>
        </w:rPr>
        <w:commentReference w:id="31"/>
      </w:r>
      <w:r w:rsidR="00FE1270">
        <w:rPr>
          <w:rFonts w:ascii="Calibri" w:hAnsi="Calibri" w:cs="Helvetica"/>
          <w:color w:val="1A1818"/>
          <w:szCs w:val="22"/>
        </w:rPr>
        <w:t xml:space="preserve">for examples of </w:t>
      </w:r>
      <w:commentRangeStart w:id="32"/>
      <w:r w:rsidR="00FE1270">
        <w:rPr>
          <w:rFonts w:ascii="Calibri" w:hAnsi="Calibri" w:cs="Helvetica"/>
          <w:color w:val="1A1818"/>
          <w:szCs w:val="22"/>
        </w:rPr>
        <w:t xml:space="preserve">Student Code of </w:t>
      </w:r>
      <w:r w:rsidR="00F11314">
        <w:rPr>
          <w:rFonts w:ascii="Calibri" w:hAnsi="Calibri" w:cs="Helvetica"/>
          <w:color w:val="1A1818"/>
          <w:szCs w:val="22"/>
        </w:rPr>
        <w:t>Conduct</w:t>
      </w:r>
      <w:commentRangeEnd w:id="32"/>
      <w:r w:rsidR="00287C15">
        <w:rPr>
          <w:rStyle w:val="CommentReference"/>
          <w:rFonts w:ascii="Calibri" w:eastAsia="Calibri" w:hAnsi="Calibri"/>
          <w:lang w:eastAsia="x-none"/>
        </w:rPr>
        <w:commentReference w:id="32"/>
      </w:r>
      <w:r w:rsidR="00F11314">
        <w:rPr>
          <w:rFonts w:ascii="Calibri" w:hAnsi="Calibri" w:cs="Helvetica"/>
          <w:color w:val="1A1818"/>
          <w:szCs w:val="22"/>
        </w:rPr>
        <w:t xml:space="preserve">, </w:t>
      </w:r>
      <w:commentRangeStart w:id="33"/>
      <w:r w:rsidR="00F11314">
        <w:rPr>
          <w:rFonts w:ascii="Calibri" w:hAnsi="Calibri" w:cs="Helvetica"/>
          <w:color w:val="1A1818"/>
          <w:szCs w:val="22"/>
        </w:rPr>
        <w:t xml:space="preserve">Staff Code of Conduct </w:t>
      </w:r>
      <w:commentRangeEnd w:id="33"/>
      <w:r w:rsidR="00287C15">
        <w:rPr>
          <w:rStyle w:val="CommentReference"/>
          <w:rFonts w:ascii="Calibri" w:eastAsia="Calibri" w:hAnsi="Calibri"/>
          <w:lang w:eastAsia="x-none"/>
        </w:rPr>
        <w:commentReference w:id="33"/>
      </w:r>
      <w:r w:rsidR="00F11314">
        <w:rPr>
          <w:rFonts w:ascii="Calibri" w:hAnsi="Calibri" w:cs="Helvetica"/>
          <w:color w:val="1A1818"/>
          <w:szCs w:val="22"/>
        </w:rPr>
        <w:t xml:space="preserve">and </w:t>
      </w:r>
      <w:commentRangeStart w:id="34"/>
      <w:r w:rsidR="00FE1270">
        <w:rPr>
          <w:rFonts w:ascii="Calibri" w:hAnsi="Calibri" w:cs="Helvetica"/>
          <w:color w:val="1A1818"/>
          <w:szCs w:val="22"/>
        </w:rPr>
        <w:t>Risk Management Framework</w:t>
      </w:r>
      <w:commentRangeEnd w:id="34"/>
      <w:r w:rsidR="00287C15">
        <w:rPr>
          <w:rStyle w:val="CommentReference"/>
          <w:rFonts w:ascii="Calibri" w:eastAsia="Calibri" w:hAnsi="Calibri"/>
          <w:lang w:eastAsia="x-none"/>
        </w:rPr>
        <w:commentReference w:id="34"/>
      </w:r>
      <w:r w:rsidR="00FE1270">
        <w:rPr>
          <w:rFonts w:ascii="Calibri" w:hAnsi="Calibri" w:cs="Helvetica"/>
          <w:color w:val="1A1818"/>
          <w:szCs w:val="22"/>
        </w:rPr>
        <w:t xml:space="preserve">. </w:t>
      </w:r>
      <w:r w:rsidRPr="002F1DF2">
        <w:rPr>
          <w:rFonts w:ascii="Calibri" w:hAnsi="Calibri" w:cs="Helvetica"/>
          <w:color w:val="1A1818"/>
          <w:szCs w:val="22"/>
        </w:rPr>
        <w:t xml:space="preserve">Clearly defined itineraries and travel and accommodation arrangements are also necessary components of the planning process. </w:t>
      </w:r>
    </w:p>
    <w:p w14:paraId="2659B8D3" w14:textId="77777777" w:rsidR="00B27EA1" w:rsidRPr="002F1DF2" w:rsidRDefault="00793D10" w:rsidP="00793D10">
      <w:pPr>
        <w:rPr>
          <w:rFonts w:ascii="Calibri" w:hAnsi="Calibri" w:cs="Helvetica"/>
          <w:color w:val="1A1818"/>
          <w:szCs w:val="22"/>
        </w:rPr>
      </w:pPr>
      <w:r w:rsidRPr="002F1DF2">
        <w:rPr>
          <w:rFonts w:ascii="Calibri" w:hAnsi="Calibri" w:cs="Helvetica"/>
          <w:color w:val="1A1818"/>
          <w:szCs w:val="22"/>
        </w:rPr>
        <w:t>Knowledge and understanding of DE</w:t>
      </w:r>
      <w:r w:rsidR="00D419EB">
        <w:rPr>
          <w:rFonts w:ascii="Calibri" w:hAnsi="Calibri" w:cs="Helvetica"/>
          <w:color w:val="1A1818"/>
          <w:szCs w:val="22"/>
        </w:rPr>
        <w:t>T</w:t>
      </w:r>
      <w:r w:rsidRPr="002F1DF2">
        <w:rPr>
          <w:rFonts w:ascii="Calibri" w:hAnsi="Calibri" w:cs="Helvetica"/>
          <w:color w:val="1A1818"/>
          <w:szCs w:val="22"/>
        </w:rPr>
        <w:t xml:space="preserve"> regulations and compliance requirements are essential to this planning process. Relevant requirements can be found in DE</w:t>
      </w:r>
      <w:r w:rsidR="00D419EB">
        <w:rPr>
          <w:rFonts w:ascii="Calibri" w:hAnsi="Calibri" w:cs="Helvetica"/>
          <w:color w:val="1A1818"/>
          <w:szCs w:val="22"/>
        </w:rPr>
        <w:t>T</w:t>
      </w:r>
      <w:r w:rsidRPr="002F1DF2">
        <w:rPr>
          <w:rFonts w:ascii="Calibri" w:hAnsi="Calibri" w:cs="Helvetica"/>
          <w:color w:val="1A1818"/>
          <w:szCs w:val="22"/>
        </w:rPr>
        <w:t xml:space="preserve">’s </w:t>
      </w:r>
      <w:hyperlink r:id="rId28" w:history="1">
        <w:r w:rsidR="000E78FC" w:rsidRPr="002F1DF2">
          <w:rPr>
            <w:rStyle w:val="Hyperlink"/>
            <w:rFonts w:ascii="Calibri" w:hAnsi="Calibri" w:cs="Helvetica"/>
            <w:szCs w:val="22"/>
          </w:rPr>
          <w:t>School Policy and Advisory Guide.</w:t>
        </w:r>
      </w:hyperlink>
      <w:r w:rsidR="000E78FC" w:rsidRPr="002F1DF2">
        <w:rPr>
          <w:rFonts w:ascii="Calibri" w:hAnsi="Calibri" w:cs="Helvetica"/>
          <w:color w:val="1A1818"/>
          <w:szCs w:val="22"/>
        </w:rPr>
        <w:t xml:space="preserve"> </w:t>
      </w:r>
    </w:p>
    <w:p w14:paraId="5B144CD2" w14:textId="77777777" w:rsidR="00FF31C7" w:rsidRPr="002F1DF2" w:rsidRDefault="00FF31C7" w:rsidP="00793D10">
      <w:pPr>
        <w:rPr>
          <w:rFonts w:ascii="Calibri" w:hAnsi="Calibri" w:cs="Helvetica"/>
          <w:color w:val="1A1818"/>
          <w:szCs w:val="22"/>
        </w:rPr>
      </w:pPr>
      <w:r w:rsidRPr="002F1DF2">
        <w:rPr>
          <w:rFonts w:ascii="Calibri" w:hAnsi="Calibri" w:cs="Helvetica"/>
          <w:color w:val="1A1818"/>
          <w:szCs w:val="22"/>
        </w:rPr>
        <w:t>For overseas learning experiences approval needs to be given by School Council and the Regional Director.</w:t>
      </w:r>
      <w:r w:rsidR="002E59E8" w:rsidRPr="002F1DF2">
        <w:rPr>
          <w:rFonts w:ascii="Calibri" w:hAnsi="Calibri" w:cs="Helvetica"/>
          <w:color w:val="1A1818"/>
          <w:szCs w:val="22"/>
        </w:rPr>
        <w:br/>
      </w:r>
    </w:p>
    <w:p w14:paraId="34D3E9C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Development of a detailed proposal for the overseas learning experience is a key step in the planning process. Proposals provide school leaders and School Council with information upon which to base approval. They also pave the way for effective engagement with staff, students and parents.</w:t>
      </w:r>
    </w:p>
    <w:p w14:paraId="40BC8129" w14:textId="77777777" w:rsidR="00793D10" w:rsidRPr="002F1DF2" w:rsidRDefault="00793D10" w:rsidP="001D6F64">
      <w:pPr>
        <w:pStyle w:val="Heading5"/>
        <w:rPr>
          <w:lang w:val="en-AU"/>
        </w:rPr>
      </w:pPr>
      <w:r w:rsidRPr="002F1DF2">
        <w:rPr>
          <w:lang w:val="en-AU"/>
        </w:rPr>
        <w:t>Developing a Proposal</w:t>
      </w:r>
    </w:p>
    <w:p w14:paraId="1AB3E421" w14:textId="77777777" w:rsidR="00793D10" w:rsidRPr="002F1DF2" w:rsidRDefault="00793D10" w:rsidP="00793D10">
      <w:pPr>
        <w:rPr>
          <w:rFonts w:ascii="Calibri" w:hAnsi="Calibri" w:cs="Helvetica"/>
          <w:color w:val="1A1818"/>
          <w:szCs w:val="22"/>
        </w:rPr>
      </w:pPr>
      <w:r w:rsidRPr="00864221">
        <w:rPr>
          <w:rStyle w:val="Hyperlink"/>
          <w:rFonts w:asciiTheme="majorHAnsi" w:hAnsiTheme="majorHAnsi"/>
        </w:rPr>
        <w:t>Mapping international education</w:t>
      </w:r>
      <w:r w:rsidRPr="002F1DF2">
        <w:rPr>
          <w:rFonts w:ascii="Calibri" w:hAnsi="Calibri" w:cs="Helvetica"/>
          <w:color w:val="0070C0"/>
          <w:szCs w:val="22"/>
          <w:u w:val="single"/>
        </w:rPr>
        <w:t xml:space="preserve"> </w:t>
      </w:r>
      <w:r w:rsidRPr="002F1DF2">
        <w:rPr>
          <w:rFonts w:ascii="Calibri" w:hAnsi="Calibri" w:cs="Helvetica"/>
          <w:color w:val="1A1818"/>
          <w:szCs w:val="22"/>
        </w:rPr>
        <w:t>programs and activities across the school and using the</w:t>
      </w:r>
      <w:r w:rsidRPr="002F1DF2">
        <w:rPr>
          <w:rFonts w:ascii="Calibri" w:hAnsi="Calibri" w:cs="Helvetica"/>
          <w:color w:val="0070C0"/>
          <w:szCs w:val="22"/>
          <w:u w:val="single"/>
        </w:rPr>
        <w:t xml:space="preserve"> </w:t>
      </w:r>
      <w:r w:rsidRPr="00864221">
        <w:rPr>
          <w:rStyle w:val="Hyperlink"/>
          <w:rFonts w:asciiTheme="majorHAnsi" w:hAnsiTheme="majorHAnsi"/>
        </w:rPr>
        <w:t>School Practice Rubric</w:t>
      </w:r>
      <w:r w:rsidRPr="002F1DF2">
        <w:rPr>
          <w:rFonts w:ascii="Calibri" w:hAnsi="Calibri" w:cs="Helvetica"/>
          <w:color w:val="1A1818"/>
          <w:szCs w:val="22"/>
        </w:rPr>
        <w:t xml:space="preserve"> and </w:t>
      </w:r>
      <w:r w:rsidRPr="00864221">
        <w:rPr>
          <w:rStyle w:val="Hyperlink"/>
          <w:rFonts w:asciiTheme="majorHAnsi" w:hAnsiTheme="majorHAnsi"/>
        </w:rPr>
        <w:t>School Readiness Checklist</w:t>
      </w:r>
      <w:r w:rsidRPr="002F1DF2">
        <w:rPr>
          <w:rFonts w:ascii="Calibri" w:hAnsi="Calibri" w:cs="Helvetica"/>
          <w:color w:val="1A1818"/>
          <w:szCs w:val="22"/>
        </w:rPr>
        <w:t xml:space="preserve"> will enable a school to identify its existing knowledge base and areas of engagement and to determine future directions. This process should inform the aims and purpose of a proposed overseas learning experience. The proposal should also reflect the school’s Strategic Plan, policies and curriculum. Development of the proposal for the overseas learning experience is at the heart of the pre-departure stage of implementation. It should draw together the initial preparation, curriculum planning and organisational aspects of the experience. </w:t>
      </w:r>
    </w:p>
    <w:p w14:paraId="02437E7D"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Proposals for the consideration and approval of the principal and School Council should cover:</w:t>
      </w:r>
    </w:p>
    <w:p w14:paraId="7258333C"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purpose and intended outcomes </w:t>
      </w:r>
    </w:p>
    <w:p w14:paraId="3CB27CFC"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links to school vision, policies and Strategic Plan </w:t>
      </w:r>
    </w:p>
    <w:p w14:paraId="2671A771"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links to curriculum programs and school activities</w:t>
      </w:r>
    </w:p>
    <w:p w14:paraId="71314FFF"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person in charge</w:t>
      </w:r>
    </w:p>
    <w:p w14:paraId="0BD6E173"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destination, dates, duration</w:t>
      </w:r>
    </w:p>
    <w:p w14:paraId="4D93BD56"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year level(s)</w:t>
      </w:r>
    </w:p>
    <w:p w14:paraId="37D36DCD"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student safety and risk management processes and procedures</w:t>
      </w:r>
    </w:p>
    <w:p w14:paraId="452817FB"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travel, insurance and accommodation arrangements</w:t>
      </w:r>
    </w:p>
    <w:p w14:paraId="2E2CCF1A"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costs, sources of funds, fundraising </w:t>
      </w:r>
    </w:p>
    <w:p w14:paraId="0811E6E6"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process for selecting students and staff</w:t>
      </w:r>
    </w:p>
    <w:p w14:paraId="31D3BFDA"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processes for communicating with students and parents</w:t>
      </w:r>
    </w:p>
    <w:p w14:paraId="2373CDD0"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outline of pre-, during and post-overseas experience requirements, activities and communication</w:t>
      </w:r>
    </w:p>
    <w:p w14:paraId="45969B35" w14:textId="3B73F51A" w:rsidR="001F090D" w:rsidRPr="00287C15" w:rsidRDefault="00793D10" w:rsidP="001D6F64">
      <w:pPr>
        <w:numPr>
          <w:ilvl w:val="0"/>
          <w:numId w:val="1"/>
        </w:numPr>
        <w:spacing w:after="60"/>
        <w:ind w:left="992" w:hanging="357"/>
        <w:rPr>
          <w:rFonts w:ascii="Calibri" w:hAnsi="Calibri" w:cs="Helvetica"/>
          <w:color w:val="1A1818"/>
          <w:szCs w:val="22"/>
        </w:rPr>
      </w:pPr>
      <w:proofErr w:type="gramStart"/>
      <w:r w:rsidRPr="002F1DF2">
        <w:rPr>
          <w:rFonts w:ascii="Calibri" w:hAnsi="Calibri" w:cs="Helvetica"/>
          <w:color w:val="1A1818"/>
          <w:szCs w:val="22"/>
        </w:rPr>
        <w:t>key</w:t>
      </w:r>
      <w:proofErr w:type="gramEnd"/>
      <w:r w:rsidRPr="002F1DF2">
        <w:rPr>
          <w:rFonts w:ascii="Calibri" w:hAnsi="Calibri" w:cs="Helvetica"/>
          <w:color w:val="1A1818"/>
          <w:szCs w:val="22"/>
        </w:rPr>
        <w:t xml:space="preserve"> contact persons/organisations for travel and in-country experiences and activities. </w:t>
      </w:r>
    </w:p>
    <w:p w14:paraId="3DCD24CF" w14:textId="77777777" w:rsidR="00793D10" w:rsidRPr="002F1DF2" w:rsidRDefault="00793D10" w:rsidP="001D6F64">
      <w:pPr>
        <w:pStyle w:val="Heading5"/>
        <w:rPr>
          <w:lang w:val="en-AU"/>
        </w:rPr>
      </w:pPr>
      <w:r w:rsidRPr="002F1DF2">
        <w:rPr>
          <w:lang w:val="en-AU"/>
        </w:rPr>
        <w:t>Liaison and Planning with Overseas Hosts/Schools</w:t>
      </w:r>
    </w:p>
    <w:p w14:paraId="0209E9E7"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In many instances, development of the overseas learning experience proposal will require close liaison with hosts/ schools and key persons/organisations in the country/places to be visited. In these cases, the establishment of planning and communication procedures and protocols will be necessary.</w:t>
      </w:r>
    </w:p>
    <w:p w14:paraId="515EE815" w14:textId="77777777" w:rsidR="00793D10" w:rsidRPr="0048221F" w:rsidRDefault="00AD0A8D" w:rsidP="00793D10">
      <w:pPr>
        <w:autoSpaceDE w:val="0"/>
        <w:autoSpaceDN w:val="0"/>
        <w:adjustRightInd w:val="0"/>
        <w:spacing w:after="0"/>
        <w:rPr>
          <w:rFonts w:ascii="MetaPlusBook-Roman" w:hAnsi="MetaPlusBook-Roman" w:cs="MetaPlusBook-Roman"/>
          <w:color w:val="231F20"/>
          <w:szCs w:val="22"/>
          <w:lang w:eastAsia="en-AU"/>
        </w:rPr>
      </w:pPr>
      <w:r w:rsidRPr="0048221F">
        <w:rPr>
          <w:rFonts w:ascii="MetaPlusBook-Roman" w:hAnsi="MetaPlusBook-Roman" w:cs="MetaPlusBook-Roman"/>
          <w:noProof/>
          <w:color w:val="231F20"/>
          <w:szCs w:val="22"/>
          <w:lang w:eastAsia="en-AU"/>
        </w:rPr>
        <mc:AlternateContent>
          <mc:Choice Requires="wps">
            <w:drawing>
              <wp:anchor distT="0" distB="0" distL="114300" distR="114300" simplePos="0" relativeHeight="251653632" behindDoc="0" locked="0" layoutInCell="1" allowOverlap="1" wp14:anchorId="788AEBF3" wp14:editId="048AC12B">
                <wp:simplePos x="0" y="0"/>
                <wp:positionH relativeFrom="column">
                  <wp:posOffset>20955</wp:posOffset>
                </wp:positionH>
                <wp:positionV relativeFrom="paragraph">
                  <wp:posOffset>60325</wp:posOffset>
                </wp:positionV>
                <wp:extent cx="3860165" cy="963295"/>
                <wp:effectExtent l="0" t="0" r="17780" b="17780"/>
                <wp:wrapSquare wrapText="bothSides"/>
                <wp:docPr id="2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963295"/>
                        </a:xfrm>
                        <a:prstGeom prst="rect">
                          <a:avLst/>
                        </a:prstGeom>
                        <a:solidFill>
                          <a:srgbClr val="FFFFFF"/>
                        </a:solidFill>
                        <a:ln w="9525">
                          <a:solidFill>
                            <a:srgbClr val="000000"/>
                          </a:solidFill>
                          <a:miter lim="800000"/>
                          <a:headEnd/>
                          <a:tailEnd/>
                        </a:ln>
                      </wps:spPr>
                      <wps:txbx>
                        <w:txbxContent>
                          <w:p w14:paraId="2D0228FD"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46EB2B4E" w14:textId="77777777" w:rsidR="00F63DE7" w:rsidRPr="00514C18" w:rsidRDefault="00F63DE7" w:rsidP="00793D10">
                            <w:pPr>
                              <w:autoSpaceDE w:val="0"/>
                              <w:autoSpaceDN w:val="0"/>
                              <w:adjustRightInd w:val="0"/>
                              <w:spacing w:after="0"/>
                              <w:rPr>
                                <w:rFonts w:ascii="Calibri" w:hAnsi="Calibri" w:cs="MetaPlusBold-Roman"/>
                                <w:b/>
                                <w:bCs/>
                                <w:color w:val="231F20"/>
                                <w:szCs w:val="22"/>
                                <w:lang w:eastAsia="en-AU"/>
                              </w:rPr>
                            </w:pPr>
                            <w:r w:rsidRPr="0001230B">
                              <w:rPr>
                                <w:rFonts w:ascii="Calibri" w:hAnsi="Calibri" w:cs="MetaPlusBold-Roman"/>
                                <w:b/>
                                <w:bCs/>
                                <w:color w:val="231F20"/>
                                <w:szCs w:val="22"/>
                                <w:lang w:eastAsia="en-AU"/>
                              </w:rPr>
                              <w:t xml:space="preserve">Partnerships with overseas institutions – Chris </w:t>
                            </w:r>
                            <w:proofErr w:type="spellStart"/>
                            <w:r w:rsidRPr="0001230B">
                              <w:rPr>
                                <w:rFonts w:ascii="Calibri" w:hAnsi="Calibri" w:cs="MetaPlusBold-Roman"/>
                                <w:b/>
                                <w:bCs/>
                                <w:color w:val="231F20"/>
                                <w:szCs w:val="22"/>
                                <w:lang w:eastAsia="en-AU"/>
                              </w:rPr>
                              <w:t>Rod</w:t>
                            </w:r>
                            <w:r>
                              <w:rPr>
                                <w:rFonts w:ascii="Calibri" w:hAnsi="Calibri" w:cs="MetaPlusBold-Roman"/>
                                <w:b/>
                                <w:bCs/>
                                <w:color w:val="231F20"/>
                                <w:szCs w:val="22"/>
                                <w:lang w:eastAsia="en-AU"/>
                              </w:rPr>
                              <w:t>ier</w:t>
                            </w:r>
                            <w:proofErr w:type="spellEnd"/>
                            <w:r>
                              <w:rPr>
                                <w:rFonts w:ascii="Calibri" w:hAnsi="Calibri" w:cs="MetaPlusBold-Roman"/>
                                <w:b/>
                                <w:bCs/>
                                <w:color w:val="231F20"/>
                                <w:szCs w:val="22"/>
                                <w:lang w:eastAsia="en-AU"/>
                              </w:rPr>
                              <w:t xml:space="preserve">, Rowville Secondary College </w:t>
                            </w:r>
                            <w:r w:rsidRPr="0001230B">
                              <w:rPr>
                                <w:rFonts w:ascii="Calibri" w:hAnsi="Calibri" w:cs="MetaPlusBold-Roman"/>
                                <w:b/>
                                <w:bCs/>
                                <w:color w:val="231F20"/>
                                <w:szCs w:val="22"/>
                                <w:lang w:eastAsia="en-AU"/>
                              </w:rPr>
                              <w:t>International Programs Coordinator and Linda Flynn, Mount Cl</w:t>
                            </w:r>
                            <w:r>
                              <w:rPr>
                                <w:rFonts w:ascii="Calibri" w:hAnsi="Calibri" w:cs="MetaPlusBold-Roman"/>
                                <w:b/>
                                <w:bCs/>
                                <w:color w:val="231F20"/>
                                <w:szCs w:val="22"/>
                                <w:lang w:eastAsia="en-AU"/>
                              </w:rPr>
                              <w:t xml:space="preserve">ear College </w:t>
                            </w:r>
                            <w:r w:rsidRPr="0001230B">
                              <w:rPr>
                                <w:rFonts w:ascii="Calibri" w:hAnsi="Calibri" w:cs="MetaPlusBold-Roman"/>
                                <w:b/>
                                <w:bCs/>
                                <w:color w:val="231F20"/>
                                <w:szCs w:val="22"/>
                                <w:lang w:eastAsia="en-AU"/>
                              </w:rPr>
                              <w:t>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8" type="#_x0000_t202" style="position:absolute;margin-left:1.65pt;margin-top:4.75pt;width:303.95pt;height:75.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">
                <v:textbox>
                  <w:txbxContent>
                    <w:p w14:paraId="2D0228FD"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46EB2B4E" w14:textId="77777777" w:rsidR="00BD7FD0" w:rsidRPr="00514C18" w:rsidRDefault="00BD7FD0" w:rsidP="00793D10">
                      <w:pPr>
                        <w:autoSpaceDE w:val="0"/>
                        <w:autoSpaceDN w:val="0"/>
                        <w:adjustRightInd w:val="0"/>
                        <w:spacing w:after="0"/>
                        <w:rPr>
                          <w:rFonts w:ascii="Calibri" w:hAnsi="Calibri" w:cs="MetaPlusBold-Roman"/>
                          <w:b/>
                          <w:bCs/>
                          <w:color w:val="231F20"/>
                          <w:szCs w:val="22"/>
                          <w:lang w:eastAsia="en-AU"/>
                        </w:rPr>
                      </w:pPr>
                      <w:r w:rsidRPr="0001230B">
                        <w:rPr>
                          <w:rFonts w:ascii="Calibri" w:hAnsi="Calibri" w:cs="MetaPlusBold-Roman"/>
                          <w:b/>
                          <w:bCs/>
                          <w:color w:val="231F20"/>
                          <w:szCs w:val="22"/>
                          <w:lang w:eastAsia="en-AU"/>
                        </w:rPr>
                        <w:t xml:space="preserve">Partnerships with overseas institutions – Chris </w:t>
                      </w:r>
                      <w:proofErr w:type="spellStart"/>
                      <w:r w:rsidRPr="0001230B">
                        <w:rPr>
                          <w:rFonts w:ascii="Calibri" w:hAnsi="Calibri" w:cs="MetaPlusBold-Roman"/>
                          <w:b/>
                          <w:bCs/>
                          <w:color w:val="231F20"/>
                          <w:szCs w:val="22"/>
                          <w:lang w:eastAsia="en-AU"/>
                        </w:rPr>
                        <w:t>Rod</w:t>
                      </w:r>
                      <w:r>
                        <w:rPr>
                          <w:rFonts w:ascii="Calibri" w:hAnsi="Calibri" w:cs="MetaPlusBold-Roman"/>
                          <w:b/>
                          <w:bCs/>
                          <w:color w:val="231F20"/>
                          <w:szCs w:val="22"/>
                          <w:lang w:eastAsia="en-AU"/>
                        </w:rPr>
                        <w:t>ier</w:t>
                      </w:r>
                      <w:proofErr w:type="spellEnd"/>
                      <w:r>
                        <w:rPr>
                          <w:rFonts w:ascii="Calibri" w:hAnsi="Calibri" w:cs="MetaPlusBold-Roman"/>
                          <w:b/>
                          <w:bCs/>
                          <w:color w:val="231F20"/>
                          <w:szCs w:val="22"/>
                          <w:lang w:eastAsia="en-AU"/>
                        </w:rPr>
                        <w:t xml:space="preserve">, Rowville Secondary College </w:t>
                      </w:r>
                      <w:r w:rsidRPr="0001230B">
                        <w:rPr>
                          <w:rFonts w:ascii="Calibri" w:hAnsi="Calibri" w:cs="MetaPlusBold-Roman"/>
                          <w:b/>
                          <w:bCs/>
                          <w:color w:val="231F20"/>
                          <w:szCs w:val="22"/>
                          <w:lang w:eastAsia="en-AU"/>
                        </w:rPr>
                        <w:t>International Programs Coordinator and Linda Flynn, Mount Cl</w:t>
                      </w:r>
                      <w:r>
                        <w:rPr>
                          <w:rFonts w:ascii="Calibri" w:hAnsi="Calibri" w:cs="MetaPlusBold-Roman"/>
                          <w:b/>
                          <w:bCs/>
                          <w:color w:val="231F20"/>
                          <w:szCs w:val="22"/>
                          <w:lang w:eastAsia="en-AU"/>
                        </w:rPr>
                        <w:t xml:space="preserve">ear College </w:t>
                      </w:r>
                      <w:r w:rsidRPr="0001230B">
                        <w:rPr>
                          <w:rFonts w:ascii="Calibri" w:hAnsi="Calibri" w:cs="MetaPlusBold-Roman"/>
                          <w:b/>
                          <w:bCs/>
                          <w:color w:val="231F20"/>
                          <w:szCs w:val="22"/>
                          <w:lang w:eastAsia="en-AU"/>
                        </w:rPr>
                        <w:t>principal</w:t>
                      </w:r>
                    </w:p>
                  </w:txbxContent>
                </v:textbox>
                <w10:wrap type="square"/>
              </v:shape>
            </w:pict>
          </mc:Fallback>
        </mc:AlternateContent>
      </w:r>
    </w:p>
    <w:p w14:paraId="40FA4B11" w14:textId="77777777" w:rsidR="00793D10" w:rsidRPr="002F1DF2" w:rsidRDefault="00793D10" w:rsidP="00793D10">
      <w:pPr>
        <w:autoSpaceDE w:val="0"/>
        <w:autoSpaceDN w:val="0"/>
        <w:adjustRightInd w:val="0"/>
        <w:spacing w:after="0"/>
        <w:rPr>
          <w:rFonts w:ascii="MetaPlusBook-Roman" w:hAnsi="MetaPlusBook-Roman" w:cs="MetaPlusBook-Roman"/>
          <w:color w:val="231F20"/>
          <w:szCs w:val="22"/>
          <w:lang w:eastAsia="en-AU"/>
        </w:rPr>
      </w:pPr>
    </w:p>
    <w:p w14:paraId="5D1EA90F" w14:textId="77777777" w:rsidR="00793D10" w:rsidRPr="002F1DF2" w:rsidRDefault="00793D10" w:rsidP="001D6F64">
      <w:pPr>
        <w:pStyle w:val="Heading5"/>
        <w:rPr>
          <w:lang w:val="en-AU"/>
        </w:rPr>
      </w:pPr>
    </w:p>
    <w:p w14:paraId="7C489523" w14:textId="77777777" w:rsidR="001D6F64" w:rsidRPr="002F1DF2" w:rsidRDefault="001D6F64" w:rsidP="001D6F64">
      <w:pPr>
        <w:pStyle w:val="Heading5"/>
        <w:rPr>
          <w:lang w:val="en-AU"/>
        </w:rPr>
      </w:pPr>
    </w:p>
    <w:p w14:paraId="078E671D" w14:textId="77777777" w:rsidR="00793D10" w:rsidRPr="002F1DF2" w:rsidRDefault="00793D10" w:rsidP="001D6F64">
      <w:pPr>
        <w:pStyle w:val="Heading5"/>
        <w:rPr>
          <w:lang w:val="en-AU"/>
        </w:rPr>
      </w:pPr>
      <w:r w:rsidRPr="002F1DF2">
        <w:rPr>
          <w:lang w:val="en-AU"/>
        </w:rPr>
        <w:t>Accommodation Arrangements</w:t>
      </w:r>
    </w:p>
    <w:p w14:paraId="7D167FB3"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An important consideration in planning overseas learning experiences is whether or not a homestay will be included. Homestays provide students with significant opportunities for deepening intercultural understanding and appreciation of the similarities and differences between cultures. Including a homestay provides more exposure to the language of the host country and may also reduce the overall accommodation costs.</w:t>
      </w:r>
    </w:p>
    <w:p w14:paraId="632DF0C2"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age of participating students, their welfare, the potential benefits to students and the views of parents are important considerations for deciding whether homestay accommodation is appropriate. Schools should also ensure that the vetting process for homestay families is adequate and that processes for dealing with homestay problems are in place beforehand.</w:t>
      </w:r>
    </w:p>
    <w:p w14:paraId="747A308B" w14:textId="77777777" w:rsidR="00587C8B" w:rsidRPr="002F1DF2" w:rsidRDefault="00793D10" w:rsidP="00793D10">
      <w:pPr>
        <w:rPr>
          <w:rFonts w:ascii="Calibri" w:hAnsi="Calibri" w:cs="Helvetica"/>
          <w:color w:val="1A1818"/>
          <w:szCs w:val="22"/>
        </w:rPr>
      </w:pPr>
      <w:r w:rsidRPr="002F1DF2">
        <w:rPr>
          <w:rFonts w:ascii="Calibri" w:hAnsi="Calibri" w:cs="Helvetica"/>
          <w:color w:val="1A1818"/>
          <w:szCs w:val="22"/>
        </w:rPr>
        <w:t>Feedback from schools is that the homestay is often one of the most significant aspects of an overseas learning experience and it is strongly recommended that a homestay component be included where possible.</w:t>
      </w:r>
    </w:p>
    <w:p w14:paraId="0EA53E2F" w14:textId="77777777" w:rsidR="00793D10" w:rsidRPr="002F1DF2" w:rsidRDefault="00AD0A8D" w:rsidP="00793D10">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54656" behindDoc="0" locked="0" layoutInCell="1" allowOverlap="1" wp14:anchorId="5A2133B6" wp14:editId="46C9A396">
                <wp:simplePos x="0" y="0"/>
                <wp:positionH relativeFrom="column">
                  <wp:posOffset>0</wp:posOffset>
                </wp:positionH>
                <wp:positionV relativeFrom="paragraph">
                  <wp:posOffset>45085</wp:posOffset>
                </wp:positionV>
                <wp:extent cx="3881120" cy="953770"/>
                <wp:effectExtent l="0" t="0" r="17780" b="17145"/>
                <wp:wrapSquare wrapText="bothSides"/>
                <wp:docPr id="1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953770"/>
                        </a:xfrm>
                        <a:prstGeom prst="rect">
                          <a:avLst/>
                        </a:prstGeom>
                        <a:solidFill>
                          <a:srgbClr val="FFFFFF"/>
                        </a:solidFill>
                        <a:ln w="9525">
                          <a:solidFill>
                            <a:srgbClr val="000000"/>
                          </a:solidFill>
                          <a:miter lim="800000"/>
                          <a:headEnd/>
                          <a:tailEnd/>
                        </a:ln>
                      </wps:spPr>
                      <wps:txbx>
                        <w:txbxContent>
                          <w:p w14:paraId="7AA6ABF7"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67200E8D" w14:textId="77777777" w:rsidR="00F63DE7" w:rsidRPr="0001230B" w:rsidRDefault="00F63DE7" w:rsidP="00793D10">
                            <w:pPr>
                              <w:autoSpaceDE w:val="0"/>
                              <w:autoSpaceDN w:val="0"/>
                              <w:adjustRightInd w:val="0"/>
                              <w:spacing w:after="0"/>
                              <w:rPr>
                                <w:rFonts w:ascii="Calibri" w:hAnsi="Calibri" w:cs="MetaPlusBold-Roman"/>
                                <w:b/>
                                <w:bCs/>
                                <w:color w:val="231F20"/>
                                <w:szCs w:val="22"/>
                                <w:lang w:eastAsia="en-AU"/>
                              </w:rPr>
                            </w:pPr>
                            <w:r w:rsidRPr="0001230B">
                              <w:rPr>
                                <w:rFonts w:ascii="Calibri" w:hAnsi="Calibri" w:cs="MetaPlusBold-Roman"/>
                                <w:b/>
                                <w:bCs/>
                                <w:color w:val="231F20"/>
                                <w:szCs w:val="22"/>
                                <w:lang w:eastAsia="en-AU"/>
                              </w:rPr>
                              <w:t>Developing intercultural understanding through homestays – principal and teacher perspectives:</w:t>
                            </w:r>
                          </w:p>
                          <w:p w14:paraId="53DB1FBF" w14:textId="77777777" w:rsidR="00F63DE7" w:rsidRPr="0001230B" w:rsidRDefault="00F63DE7" w:rsidP="00793D10">
                            <w:pPr>
                              <w:autoSpaceDE w:val="0"/>
                              <w:autoSpaceDN w:val="0"/>
                              <w:adjustRightInd w:val="0"/>
                              <w:spacing w:after="0"/>
                              <w:rPr>
                                <w:rFonts w:ascii="Calibri" w:hAnsi="Calibri" w:cs="MetaPlusBold-Roman"/>
                                <w:b/>
                                <w:bCs/>
                                <w:color w:val="231F20"/>
                                <w:szCs w:val="22"/>
                                <w:lang w:eastAsia="en-AU"/>
                              </w:rPr>
                            </w:pPr>
                            <w:r>
                              <w:rPr>
                                <w:rFonts w:ascii="Calibri" w:hAnsi="Calibri" w:cs="MetaPlusBold-Roman"/>
                                <w:b/>
                                <w:bCs/>
                                <w:color w:val="231F20"/>
                                <w:szCs w:val="22"/>
                                <w:lang w:eastAsia="en-AU"/>
                              </w:rPr>
                              <w:t xml:space="preserve">Linda Flynn, Mount Clear </w:t>
                            </w:r>
                            <w:r w:rsidRPr="0001230B">
                              <w:rPr>
                                <w:rFonts w:ascii="Calibri" w:hAnsi="Calibri" w:cs="MetaPlusBold-Roman"/>
                                <w:b/>
                                <w:bCs/>
                                <w:color w:val="231F20"/>
                                <w:szCs w:val="22"/>
                                <w:lang w:eastAsia="en-AU"/>
                              </w:rPr>
                              <w:t>College principal, and</w:t>
                            </w:r>
                          </w:p>
                          <w:p w14:paraId="185DCB24" w14:textId="77777777" w:rsidR="00F63DE7" w:rsidRPr="0001230B" w:rsidRDefault="00F63DE7" w:rsidP="00793D10">
                            <w:pPr>
                              <w:autoSpaceDE w:val="0"/>
                              <w:autoSpaceDN w:val="0"/>
                              <w:adjustRightInd w:val="0"/>
                              <w:spacing w:after="0"/>
                              <w:rPr>
                                <w:rFonts w:ascii="Calibri" w:hAnsi="Calibri" w:cs="MetaPlusBold-Roman"/>
                                <w:b/>
                                <w:bCs/>
                                <w:color w:val="231F20"/>
                                <w:szCs w:val="22"/>
                                <w:lang w:eastAsia="en-AU"/>
                              </w:rPr>
                            </w:pPr>
                            <w:r>
                              <w:rPr>
                                <w:rFonts w:ascii="Calibri" w:hAnsi="Calibri" w:cs="MetaPlusBold-Roman"/>
                                <w:b/>
                                <w:bCs/>
                                <w:color w:val="231F20"/>
                                <w:szCs w:val="22"/>
                                <w:lang w:eastAsia="en-AU"/>
                              </w:rPr>
                              <w:t xml:space="preserve">Emma </w:t>
                            </w:r>
                            <w:proofErr w:type="spellStart"/>
                            <w:r>
                              <w:rPr>
                                <w:rFonts w:ascii="Calibri" w:hAnsi="Calibri" w:cs="MetaPlusBold-Roman"/>
                                <w:b/>
                                <w:bCs/>
                                <w:color w:val="231F20"/>
                                <w:szCs w:val="22"/>
                                <w:lang w:eastAsia="en-AU"/>
                              </w:rPr>
                              <w:t>Risby</w:t>
                            </w:r>
                            <w:proofErr w:type="spellEnd"/>
                            <w:r>
                              <w:rPr>
                                <w:rFonts w:ascii="Calibri" w:hAnsi="Calibri" w:cs="MetaPlusBold-Roman"/>
                                <w:b/>
                                <w:bCs/>
                                <w:color w:val="231F20"/>
                                <w:szCs w:val="22"/>
                                <w:lang w:eastAsia="en-AU"/>
                              </w:rPr>
                              <w:t xml:space="preserve"> Warrnambool </w:t>
                            </w:r>
                            <w:r w:rsidRPr="0001230B">
                              <w:rPr>
                                <w:rFonts w:ascii="Calibri" w:hAnsi="Calibri" w:cs="MetaPlusBold-Roman"/>
                                <w:b/>
                                <w:bCs/>
                                <w:color w:val="231F20"/>
                                <w:szCs w:val="22"/>
                                <w:lang w:eastAsia="en-AU"/>
                              </w:rPr>
                              <w:t>College teacher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69" type="#_x0000_t202" style="position:absolute;margin-left:0;margin-top:3.55pt;width:305.6pt;height:7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">
                <v:textbox style="mso-fit-shape-to-text:t">
                  <w:txbxContent>
                    <w:p w14:paraId="7AA6ABF7"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67200E8D" w14:textId="77777777" w:rsidR="00BD7FD0" w:rsidRPr="0001230B" w:rsidRDefault="00BD7FD0" w:rsidP="00793D10">
                      <w:pPr>
                        <w:autoSpaceDE w:val="0"/>
                        <w:autoSpaceDN w:val="0"/>
                        <w:adjustRightInd w:val="0"/>
                        <w:spacing w:after="0"/>
                        <w:rPr>
                          <w:rFonts w:ascii="Calibri" w:hAnsi="Calibri" w:cs="MetaPlusBold-Roman"/>
                          <w:b/>
                          <w:bCs/>
                          <w:color w:val="231F20"/>
                          <w:szCs w:val="22"/>
                          <w:lang w:eastAsia="en-AU"/>
                        </w:rPr>
                      </w:pPr>
                      <w:r w:rsidRPr="0001230B">
                        <w:rPr>
                          <w:rFonts w:ascii="Calibri" w:hAnsi="Calibri" w:cs="MetaPlusBold-Roman"/>
                          <w:b/>
                          <w:bCs/>
                          <w:color w:val="231F20"/>
                          <w:szCs w:val="22"/>
                          <w:lang w:eastAsia="en-AU"/>
                        </w:rPr>
                        <w:t>Developing intercultural understanding through homestays – principal and teacher perspectives:</w:t>
                      </w:r>
                    </w:p>
                    <w:p w14:paraId="53DB1FBF" w14:textId="77777777" w:rsidR="00BD7FD0" w:rsidRPr="0001230B" w:rsidRDefault="00BD7FD0" w:rsidP="00793D10">
                      <w:pPr>
                        <w:autoSpaceDE w:val="0"/>
                        <w:autoSpaceDN w:val="0"/>
                        <w:adjustRightInd w:val="0"/>
                        <w:spacing w:after="0"/>
                        <w:rPr>
                          <w:rFonts w:ascii="Calibri" w:hAnsi="Calibri" w:cs="MetaPlusBold-Roman"/>
                          <w:b/>
                          <w:bCs/>
                          <w:color w:val="231F20"/>
                          <w:szCs w:val="22"/>
                          <w:lang w:eastAsia="en-AU"/>
                        </w:rPr>
                      </w:pPr>
                      <w:r>
                        <w:rPr>
                          <w:rFonts w:ascii="Calibri" w:hAnsi="Calibri" w:cs="MetaPlusBold-Roman"/>
                          <w:b/>
                          <w:bCs/>
                          <w:color w:val="231F20"/>
                          <w:szCs w:val="22"/>
                          <w:lang w:eastAsia="en-AU"/>
                        </w:rPr>
                        <w:t xml:space="preserve">Linda Flynn, Mount Clear </w:t>
                      </w:r>
                      <w:r w:rsidRPr="0001230B">
                        <w:rPr>
                          <w:rFonts w:ascii="Calibri" w:hAnsi="Calibri" w:cs="MetaPlusBold-Roman"/>
                          <w:b/>
                          <w:bCs/>
                          <w:color w:val="231F20"/>
                          <w:szCs w:val="22"/>
                          <w:lang w:eastAsia="en-AU"/>
                        </w:rPr>
                        <w:t>College principal, and</w:t>
                      </w:r>
                    </w:p>
                    <w:p w14:paraId="185DCB24" w14:textId="77777777" w:rsidR="00BD7FD0" w:rsidRPr="0001230B" w:rsidRDefault="00BD7FD0" w:rsidP="00793D10">
                      <w:pPr>
                        <w:autoSpaceDE w:val="0"/>
                        <w:autoSpaceDN w:val="0"/>
                        <w:adjustRightInd w:val="0"/>
                        <w:spacing w:after="0"/>
                        <w:rPr>
                          <w:rFonts w:ascii="Calibri" w:hAnsi="Calibri" w:cs="MetaPlusBold-Roman"/>
                          <w:b/>
                          <w:bCs/>
                          <w:color w:val="231F20"/>
                          <w:szCs w:val="22"/>
                          <w:lang w:eastAsia="en-AU"/>
                        </w:rPr>
                      </w:pPr>
                      <w:r>
                        <w:rPr>
                          <w:rFonts w:ascii="Calibri" w:hAnsi="Calibri" w:cs="MetaPlusBold-Roman"/>
                          <w:b/>
                          <w:bCs/>
                          <w:color w:val="231F20"/>
                          <w:szCs w:val="22"/>
                          <w:lang w:eastAsia="en-AU"/>
                        </w:rPr>
                        <w:t xml:space="preserve">Emma </w:t>
                      </w:r>
                      <w:proofErr w:type="spellStart"/>
                      <w:r>
                        <w:rPr>
                          <w:rFonts w:ascii="Calibri" w:hAnsi="Calibri" w:cs="MetaPlusBold-Roman"/>
                          <w:b/>
                          <w:bCs/>
                          <w:color w:val="231F20"/>
                          <w:szCs w:val="22"/>
                          <w:lang w:eastAsia="en-AU"/>
                        </w:rPr>
                        <w:t>Risby</w:t>
                      </w:r>
                      <w:proofErr w:type="spellEnd"/>
                      <w:r>
                        <w:rPr>
                          <w:rFonts w:ascii="Calibri" w:hAnsi="Calibri" w:cs="MetaPlusBold-Roman"/>
                          <w:b/>
                          <w:bCs/>
                          <w:color w:val="231F20"/>
                          <w:szCs w:val="22"/>
                          <w:lang w:eastAsia="en-AU"/>
                        </w:rPr>
                        <w:t xml:space="preserve"> Warrnambool </w:t>
                      </w:r>
                      <w:r w:rsidRPr="0001230B">
                        <w:rPr>
                          <w:rFonts w:ascii="Calibri" w:hAnsi="Calibri" w:cs="MetaPlusBold-Roman"/>
                          <w:b/>
                          <w:bCs/>
                          <w:color w:val="231F20"/>
                          <w:szCs w:val="22"/>
                          <w:lang w:eastAsia="en-AU"/>
                        </w:rPr>
                        <w:t>College teacher</w:t>
                      </w:r>
                    </w:p>
                  </w:txbxContent>
                </v:textbox>
                <w10:wrap type="square"/>
              </v:shape>
            </w:pict>
          </mc:Fallback>
        </mc:AlternateContent>
      </w:r>
    </w:p>
    <w:p w14:paraId="744F43F3" w14:textId="77777777" w:rsidR="00793D10" w:rsidRPr="002F1DF2" w:rsidRDefault="00793D10" w:rsidP="00793D10">
      <w:pPr>
        <w:rPr>
          <w:rFonts w:ascii="Calibri" w:hAnsi="Calibri" w:cs="Helvetica"/>
          <w:color w:val="1A1818"/>
          <w:szCs w:val="22"/>
        </w:rPr>
      </w:pPr>
    </w:p>
    <w:p w14:paraId="1FEEA7EE" w14:textId="77777777" w:rsidR="00793D10" w:rsidRPr="002F1DF2" w:rsidRDefault="00793D10" w:rsidP="00793D10">
      <w:pPr>
        <w:rPr>
          <w:rFonts w:ascii="Calibri" w:hAnsi="Calibri" w:cs="Helvetica"/>
          <w:color w:val="1A1818"/>
          <w:szCs w:val="22"/>
        </w:rPr>
      </w:pPr>
    </w:p>
    <w:p w14:paraId="21AD2975" w14:textId="77777777" w:rsidR="00793D10" w:rsidRPr="002F1DF2" w:rsidRDefault="00674BF4" w:rsidP="001D6F64">
      <w:pPr>
        <w:pStyle w:val="Heading5"/>
        <w:rPr>
          <w:lang w:val="en-AU"/>
        </w:rPr>
      </w:pPr>
      <w:r w:rsidRPr="002F1DF2">
        <w:rPr>
          <w:b w:val="0"/>
          <w:lang w:val="en-AU"/>
        </w:rPr>
        <w:t>If a homestay component is unavailable or unsuitable</w:t>
      </w:r>
      <w:r w:rsidR="001C40AD" w:rsidRPr="002F1DF2">
        <w:rPr>
          <w:b w:val="0"/>
          <w:lang w:val="en-AU"/>
        </w:rPr>
        <w:t xml:space="preserve"> for</w:t>
      </w:r>
      <w:r w:rsidRPr="002F1DF2">
        <w:rPr>
          <w:b w:val="0"/>
          <w:lang w:val="en-AU"/>
        </w:rPr>
        <w:t xml:space="preserve"> your school</w:t>
      </w:r>
      <w:r w:rsidR="001C40AD" w:rsidRPr="002F1DF2">
        <w:rPr>
          <w:b w:val="0"/>
          <w:lang w:val="en-AU"/>
        </w:rPr>
        <w:t>’</w:t>
      </w:r>
      <w:r w:rsidRPr="002F1DF2">
        <w:rPr>
          <w:b w:val="0"/>
          <w:lang w:val="en-AU"/>
        </w:rPr>
        <w:t>s needs, you may want to consider providing home visits to your students</w:t>
      </w:r>
      <w:r w:rsidR="001C40AD" w:rsidRPr="002F1DF2">
        <w:rPr>
          <w:b w:val="0"/>
          <w:lang w:val="en-AU"/>
        </w:rPr>
        <w:t xml:space="preserve"> instead</w:t>
      </w:r>
      <w:r w:rsidRPr="002F1DF2">
        <w:rPr>
          <w:b w:val="0"/>
          <w:lang w:val="en-AU"/>
        </w:rPr>
        <w:t xml:space="preserve">. Rather than being billeted to stay overnight at a local home, students can be allocated a daytime visit to their local </w:t>
      </w:r>
      <w:r w:rsidR="001C40AD" w:rsidRPr="002F1DF2">
        <w:rPr>
          <w:b w:val="0"/>
          <w:lang w:val="en-AU"/>
        </w:rPr>
        <w:t xml:space="preserve">buddy’s </w:t>
      </w:r>
      <w:r w:rsidRPr="002F1DF2">
        <w:rPr>
          <w:b w:val="0"/>
          <w:lang w:val="en-AU"/>
        </w:rPr>
        <w:t xml:space="preserve">home. In this way, they can experience some of the benefits of interacting with a local family. This experience can provide an opportunity for genuine intercultural learning and use of language and the interchange can be two-way. During a home visit, some host families will take the visiting student on a family </w:t>
      </w:r>
      <w:r w:rsidR="001C40AD" w:rsidRPr="002F1DF2">
        <w:rPr>
          <w:b w:val="0"/>
          <w:lang w:val="en-AU"/>
        </w:rPr>
        <w:t>outing, which</w:t>
      </w:r>
      <w:r w:rsidRPr="002F1DF2">
        <w:rPr>
          <w:b w:val="0"/>
          <w:lang w:val="en-AU"/>
        </w:rPr>
        <w:t xml:space="preserve"> can provide access to some of the experiences rarely seen by visitors</w:t>
      </w:r>
      <w:r w:rsidR="001C40AD" w:rsidRPr="002F1DF2">
        <w:rPr>
          <w:b w:val="0"/>
          <w:lang w:val="en-AU"/>
        </w:rPr>
        <w:t xml:space="preserve"> and introduce them to</w:t>
      </w:r>
      <w:r w:rsidRPr="002F1DF2">
        <w:rPr>
          <w:b w:val="0"/>
          <w:lang w:val="en-AU"/>
        </w:rPr>
        <w:t xml:space="preserve"> authentic cuisine. Australian and local students can also enjoy the time away from the formality of school to form friendships. Home visits could be arranged for one day of each weekend for the duration </w:t>
      </w:r>
      <w:r w:rsidR="005D3077" w:rsidRPr="002F1DF2">
        <w:rPr>
          <w:b w:val="0"/>
          <w:lang w:val="en-AU"/>
        </w:rPr>
        <w:t>of the overseas learning experience</w:t>
      </w:r>
      <w:r w:rsidRPr="002F1DF2">
        <w:rPr>
          <w:b w:val="0"/>
          <w:lang w:val="en-AU"/>
        </w:rPr>
        <w:t>.</w:t>
      </w:r>
    </w:p>
    <w:p w14:paraId="54B945DC" w14:textId="77777777" w:rsidR="00793D10" w:rsidRPr="002F1DF2" w:rsidRDefault="00793D10" w:rsidP="001D6F64">
      <w:pPr>
        <w:pStyle w:val="Heading5"/>
        <w:rPr>
          <w:lang w:val="en-AU"/>
        </w:rPr>
      </w:pPr>
      <w:r w:rsidRPr="002F1DF2">
        <w:rPr>
          <w:lang w:val="en-AU"/>
        </w:rPr>
        <w:t>Engagement of Travel Agent</w:t>
      </w:r>
    </w:p>
    <w:p w14:paraId="62B9E04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The choice of a reputable, licensed travel agent is an important decision for the school. Negotiations with travel agents will involve:</w:t>
      </w:r>
    </w:p>
    <w:p w14:paraId="0FDE48C8"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planning of the travel itinerary and travel arrangements</w:t>
      </w:r>
    </w:p>
    <w:p w14:paraId="5D9AE896"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preparing travel and insurance information and requirements for students, parents and the school</w:t>
      </w:r>
    </w:p>
    <w:p w14:paraId="1AD9AAB8"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costing of the overseas learning experience.</w:t>
      </w:r>
    </w:p>
    <w:p w14:paraId="2B7721B9" w14:textId="77777777" w:rsidR="00793D10" w:rsidRPr="002F1DF2" w:rsidRDefault="00793D10" w:rsidP="001D6F64">
      <w:pPr>
        <w:pStyle w:val="Heading5"/>
        <w:rPr>
          <w:lang w:val="en-AU"/>
        </w:rPr>
      </w:pPr>
      <w:r w:rsidRPr="002F1DF2">
        <w:rPr>
          <w:lang w:val="en-AU"/>
        </w:rPr>
        <w:t>Fundraising/Sponsorship</w:t>
      </w:r>
    </w:p>
    <w:p w14:paraId="1455779F"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Once the costs have been established schools may choose to undertake fundraising or seek sponsorship to subsidise the experience for students whose parents/guardians cannot afford to pay the full cost.</w:t>
      </w:r>
    </w:p>
    <w:p w14:paraId="2DDAD831" w14:textId="77777777" w:rsidR="00793D10" w:rsidRPr="002F1DF2" w:rsidRDefault="00AD0A8D" w:rsidP="00793D10">
      <w:pPr>
        <w:rPr>
          <w:rFonts w:cs="Helvetica"/>
          <w:color w:val="1A1818"/>
          <w:szCs w:val="22"/>
        </w:rPr>
      </w:pPr>
      <w:r w:rsidRPr="0048221F">
        <w:rPr>
          <w:rFonts w:cs="Helvetica"/>
          <w:noProof/>
          <w:color w:val="1A1818"/>
          <w:szCs w:val="22"/>
          <w:lang w:eastAsia="en-AU"/>
        </w:rPr>
        <mc:AlternateContent>
          <mc:Choice Requires="wps">
            <w:drawing>
              <wp:anchor distT="0" distB="0" distL="114300" distR="114300" simplePos="0" relativeHeight="251655680" behindDoc="0" locked="0" layoutInCell="1" allowOverlap="1" wp14:anchorId="40957C7F" wp14:editId="41D5E728">
                <wp:simplePos x="0" y="0"/>
                <wp:positionH relativeFrom="column">
                  <wp:posOffset>0</wp:posOffset>
                </wp:positionH>
                <wp:positionV relativeFrom="paragraph">
                  <wp:posOffset>72390</wp:posOffset>
                </wp:positionV>
                <wp:extent cx="3881120" cy="680720"/>
                <wp:effectExtent l="0" t="0" r="17780" b="8890"/>
                <wp:wrapTight wrapText="bothSides">
                  <wp:wrapPolygon edited="0">
                    <wp:start x="-53" y="0"/>
                    <wp:lineTo x="-53" y="21419"/>
                    <wp:lineTo x="21653" y="21419"/>
                    <wp:lineTo x="21653" y="0"/>
                    <wp:lineTo x="-53" y="0"/>
                  </wp:wrapPolygon>
                </wp:wrapTight>
                <wp:docPr id="1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80720"/>
                        </a:xfrm>
                        <a:prstGeom prst="rect">
                          <a:avLst/>
                        </a:prstGeom>
                        <a:solidFill>
                          <a:srgbClr val="FFFFFF"/>
                        </a:solidFill>
                        <a:ln w="9525">
                          <a:solidFill>
                            <a:srgbClr val="000000"/>
                          </a:solidFill>
                          <a:miter lim="800000"/>
                          <a:headEnd/>
                          <a:tailEnd/>
                        </a:ln>
                      </wps:spPr>
                      <wps:txbx>
                        <w:txbxContent>
                          <w:p w14:paraId="756678A7" w14:textId="77777777" w:rsidR="00F63DE7" w:rsidRPr="00884CB4"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772F9115" w14:textId="77777777" w:rsidR="00F63DE7" w:rsidRPr="00884CB4" w:rsidRDefault="00F63DE7" w:rsidP="00793D10">
                            <w:pPr>
                              <w:autoSpaceDE w:val="0"/>
                              <w:autoSpaceDN w:val="0"/>
                              <w:adjustRightInd w:val="0"/>
                              <w:spacing w:after="0"/>
                              <w:rPr>
                                <w:rFonts w:ascii="Calibri" w:hAnsi="Calibri" w:cs="MetaPlusBold-Roman"/>
                                <w:b/>
                                <w:bCs/>
                                <w:color w:val="231F20"/>
                                <w:szCs w:val="22"/>
                                <w:lang w:eastAsia="en-AU"/>
                              </w:rPr>
                            </w:pPr>
                            <w:r w:rsidRPr="00884CB4">
                              <w:rPr>
                                <w:rFonts w:ascii="Calibri" w:hAnsi="Calibri" w:cs="Helvetica"/>
                                <w:b/>
                                <w:color w:val="1A1818"/>
                                <w:szCs w:val="19"/>
                                <w:lang w:val="en-US"/>
                              </w:rPr>
                              <w:t xml:space="preserve">Pre-departure preparations </w:t>
                            </w:r>
                            <w:r w:rsidRPr="00884CB4">
                              <w:rPr>
                                <w:rFonts w:ascii="Calibri" w:hAnsi="Calibri" w:cs="Helvetica"/>
                                <w:b/>
                                <w:color w:val="1A1818"/>
                                <w:szCs w:val="18"/>
                                <w:lang w:val="en-US"/>
                              </w:rPr>
                              <w:t xml:space="preserve">– fundraising: Joanne Johnson, </w:t>
                            </w:r>
                            <w:proofErr w:type="spellStart"/>
                            <w:r w:rsidRPr="00884CB4">
                              <w:rPr>
                                <w:rFonts w:ascii="Calibri" w:hAnsi="Calibri" w:cs="Helvetica"/>
                                <w:b/>
                                <w:color w:val="1A1818"/>
                                <w:szCs w:val="19"/>
                                <w:lang w:val="en-US"/>
                              </w:rPr>
                              <w:t>Rowville</w:t>
                            </w:r>
                            <w:proofErr w:type="spellEnd"/>
                            <w:r w:rsidRPr="00884CB4">
                              <w:rPr>
                                <w:rFonts w:ascii="Calibri" w:hAnsi="Calibri" w:cs="Helvetica"/>
                                <w:b/>
                                <w:color w:val="1A1818"/>
                                <w:szCs w:val="19"/>
                                <w:lang w:val="en-US"/>
                              </w:rPr>
                              <w:t xml:space="preserve"> Secondary College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70" type="#_x0000_t202" style="position:absolute;margin-left:0;margin-top:5.7pt;width:305.6pt;height:5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">
                <v:textbox>
                  <w:txbxContent>
                    <w:p w14:paraId="756678A7" w14:textId="77777777" w:rsidR="00BD7FD0" w:rsidRPr="00884CB4"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772F9115" w14:textId="77777777" w:rsidR="00BD7FD0" w:rsidRPr="00884CB4" w:rsidRDefault="00BD7FD0" w:rsidP="00793D10">
                      <w:pPr>
                        <w:autoSpaceDE w:val="0"/>
                        <w:autoSpaceDN w:val="0"/>
                        <w:adjustRightInd w:val="0"/>
                        <w:spacing w:after="0"/>
                        <w:rPr>
                          <w:rFonts w:ascii="Calibri" w:hAnsi="Calibri" w:cs="MetaPlusBold-Roman"/>
                          <w:b/>
                          <w:bCs/>
                          <w:color w:val="231F20"/>
                          <w:szCs w:val="22"/>
                          <w:lang w:eastAsia="en-AU"/>
                        </w:rPr>
                      </w:pPr>
                      <w:r w:rsidRPr="00884CB4">
                        <w:rPr>
                          <w:rFonts w:ascii="Calibri" w:hAnsi="Calibri" w:cs="Helvetica"/>
                          <w:b/>
                          <w:color w:val="1A1818"/>
                          <w:szCs w:val="19"/>
                          <w:lang w:val="en-US"/>
                        </w:rPr>
                        <w:t xml:space="preserve">Pre-departure preparations </w:t>
                      </w:r>
                      <w:r w:rsidRPr="00884CB4">
                        <w:rPr>
                          <w:rFonts w:ascii="Calibri" w:hAnsi="Calibri" w:cs="Helvetica"/>
                          <w:b/>
                          <w:color w:val="1A1818"/>
                          <w:szCs w:val="18"/>
                          <w:lang w:val="en-US"/>
                        </w:rPr>
                        <w:t xml:space="preserve">– fundraising: Joanne Johnson, </w:t>
                      </w:r>
                      <w:proofErr w:type="spellStart"/>
                      <w:r w:rsidRPr="00884CB4">
                        <w:rPr>
                          <w:rFonts w:ascii="Calibri" w:hAnsi="Calibri" w:cs="Helvetica"/>
                          <w:b/>
                          <w:color w:val="1A1818"/>
                          <w:szCs w:val="19"/>
                          <w:lang w:val="en-US"/>
                        </w:rPr>
                        <w:t>Rowville</w:t>
                      </w:r>
                      <w:proofErr w:type="spellEnd"/>
                      <w:r w:rsidRPr="00884CB4">
                        <w:rPr>
                          <w:rFonts w:ascii="Calibri" w:hAnsi="Calibri" w:cs="Helvetica"/>
                          <w:b/>
                          <w:color w:val="1A1818"/>
                          <w:szCs w:val="19"/>
                          <w:lang w:val="en-US"/>
                        </w:rPr>
                        <w:t xml:space="preserve"> Secondary College teacher</w:t>
                      </w:r>
                    </w:p>
                  </w:txbxContent>
                </v:textbox>
                <w10:wrap type="tight"/>
              </v:shape>
            </w:pict>
          </mc:Fallback>
        </mc:AlternateContent>
      </w:r>
    </w:p>
    <w:p w14:paraId="3FA4A9F1" w14:textId="77777777" w:rsidR="00793D10" w:rsidRPr="002F1DF2" w:rsidRDefault="00793D10" w:rsidP="00793D10">
      <w:pPr>
        <w:rPr>
          <w:rFonts w:cs="Helvetica"/>
          <w:color w:val="1A1818"/>
          <w:szCs w:val="22"/>
        </w:rPr>
      </w:pPr>
    </w:p>
    <w:p w14:paraId="2B1849BC" w14:textId="77777777" w:rsidR="00793D10" w:rsidRPr="002F1DF2" w:rsidRDefault="00793D10" w:rsidP="00793D10">
      <w:pPr>
        <w:rPr>
          <w:rFonts w:cs="Helvetica"/>
          <w:color w:val="1A1818"/>
          <w:szCs w:val="22"/>
        </w:rPr>
      </w:pPr>
    </w:p>
    <w:p w14:paraId="5DD17A33" w14:textId="77777777" w:rsidR="00793D10" w:rsidRPr="002F1DF2" w:rsidRDefault="00793D10" w:rsidP="00793D10">
      <w:pPr>
        <w:rPr>
          <w:szCs w:val="22"/>
        </w:rPr>
      </w:pPr>
      <w:r w:rsidRPr="002F1DF2">
        <w:rPr>
          <w:szCs w:val="22"/>
        </w:rPr>
        <w:t xml:space="preserve"> </w:t>
      </w:r>
    </w:p>
    <w:p w14:paraId="4849EC9D" w14:textId="77777777" w:rsidR="00793D10" w:rsidRPr="002F1DF2" w:rsidRDefault="00793D10" w:rsidP="001D6F64">
      <w:pPr>
        <w:pStyle w:val="Heading5"/>
        <w:rPr>
          <w:lang w:val="en-AU"/>
        </w:rPr>
      </w:pPr>
      <w:r w:rsidRPr="002F1DF2">
        <w:rPr>
          <w:lang w:val="en-AU"/>
        </w:rPr>
        <w:t>Information for Teachers, Students and Parents</w:t>
      </w:r>
    </w:p>
    <w:p w14:paraId="57072710"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In the early stages of planning, expressions of interest from students (parents) and teachers can be sought in order to gauge the viability of the overseas learning experience. In doing this, the key organiser should consider whose</w:t>
      </w:r>
      <w:r w:rsidR="00F11314">
        <w:rPr>
          <w:rFonts w:ascii="Calibri" w:hAnsi="Calibri" w:cs="Helvetica"/>
          <w:color w:val="1A1818"/>
          <w:szCs w:val="22"/>
        </w:rPr>
        <w:t xml:space="preserve"> </w:t>
      </w:r>
      <w:r w:rsidRPr="002F1DF2">
        <w:rPr>
          <w:rFonts w:ascii="Calibri" w:hAnsi="Calibri" w:cs="Helvetica"/>
          <w:color w:val="1A1818"/>
          <w:szCs w:val="22"/>
        </w:rPr>
        <w:lastRenderedPageBreak/>
        <w:t xml:space="preserve">interest is to be sought, how information can be effectively disseminated to interested parties and what information they need to make informed decisions about their level of interest. </w:t>
      </w:r>
    </w:p>
    <w:p w14:paraId="48727D75" w14:textId="77777777" w:rsidR="00793D10" w:rsidRPr="002F1DF2" w:rsidRDefault="00AD0A8D" w:rsidP="00793D10">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56704" behindDoc="0" locked="0" layoutInCell="1" allowOverlap="1" wp14:anchorId="4611CD43" wp14:editId="33FC541D">
                <wp:simplePos x="0" y="0"/>
                <wp:positionH relativeFrom="column">
                  <wp:posOffset>0</wp:posOffset>
                </wp:positionH>
                <wp:positionV relativeFrom="paragraph">
                  <wp:posOffset>41910</wp:posOffset>
                </wp:positionV>
                <wp:extent cx="3881120" cy="680720"/>
                <wp:effectExtent l="0" t="3810" r="17780" b="13970"/>
                <wp:wrapTight wrapText="bothSides">
                  <wp:wrapPolygon edited="0">
                    <wp:start x="-53" y="0"/>
                    <wp:lineTo x="-53" y="21419"/>
                    <wp:lineTo x="21653" y="21419"/>
                    <wp:lineTo x="21653" y="0"/>
                    <wp:lineTo x="-53" y="0"/>
                  </wp:wrapPolygon>
                </wp:wrapTight>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80720"/>
                        </a:xfrm>
                        <a:prstGeom prst="rect">
                          <a:avLst/>
                        </a:prstGeom>
                        <a:solidFill>
                          <a:srgbClr val="FFFFFF"/>
                        </a:solidFill>
                        <a:ln w="9525">
                          <a:solidFill>
                            <a:srgbClr val="000000"/>
                          </a:solidFill>
                          <a:miter lim="800000"/>
                          <a:headEnd/>
                          <a:tailEnd/>
                        </a:ln>
                      </wps:spPr>
                      <wps:txbx>
                        <w:txbxContent>
                          <w:p w14:paraId="334AB107" w14:textId="77777777" w:rsidR="00F63DE7" w:rsidRPr="00884CB4"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5376327B" w14:textId="77777777" w:rsidR="00F63DE7" w:rsidRPr="00A8136F" w:rsidRDefault="00F63DE7" w:rsidP="00793D10">
                            <w:pPr>
                              <w:autoSpaceDE w:val="0"/>
                              <w:autoSpaceDN w:val="0"/>
                              <w:adjustRightInd w:val="0"/>
                              <w:spacing w:after="0"/>
                              <w:rPr>
                                <w:rFonts w:ascii="Calibri" w:hAnsi="Calibri" w:cs="MetaPlusBold-Roman"/>
                                <w:b/>
                                <w:bCs/>
                                <w:color w:val="231F20"/>
                                <w:szCs w:val="22"/>
                                <w:lang w:eastAsia="en-AU"/>
                              </w:rPr>
                            </w:pPr>
                            <w:r w:rsidRPr="00A8136F">
                              <w:rPr>
                                <w:rFonts w:ascii="Calibri" w:hAnsi="Calibri" w:cs="Helvetica"/>
                                <w:b/>
                                <w:color w:val="1A1818"/>
                                <w:szCs w:val="19"/>
                                <w:lang w:val="en-US"/>
                              </w:rPr>
                              <w:t>Pre-departure preparations – keeping parents informed: Deborah Harman, Balwyn High School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71" type="#_x0000_t202" style="position:absolute;margin-left:0;margin-top:3.3pt;width:305.6pt;height:5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">
                <v:textbox>
                  <w:txbxContent>
                    <w:p w14:paraId="334AB107" w14:textId="77777777" w:rsidR="00BD7FD0" w:rsidRPr="00884CB4"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5376327B" w14:textId="77777777" w:rsidR="00BD7FD0" w:rsidRPr="00A8136F" w:rsidRDefault="00BD7FD0" w:rsidP="00793D10">
                      <w:pPr>
                        <w:autoSpaceDE w:val="0"/>
                        <w:autoSpaceDN w:val="0"/>
                        <w:adjustRightInd w:val="0"/>
                        <w:spacing w:after="0"/>
                        <w:rPr>
                          <w:rFonts w:ascii="Calibri" w:hAnsi="Calibri" w:cs="MetaPlusBold-Roman"/>
                          <w:b/>
                          <w:bCs/>
                          <w:color w:val="231F20"/>
                          <w:szCs w:val="22"/>
                          <w:lang w:eastAsia="en-AU"/>
                        </w:rPr>
                      </w:pPr>
                      <w:r w:rsidRPr="00A8136F">
                        <w:rPr>
                          <w:rFonts w:ascii="Calibri" w:hAnsi="Calibri" w:cs="Helvetica"/>
                          <w:b/>
                          <w:color w:val="1A1818"/>
                          <w:szCs w:val="19"/>
                          <w:lang w:val="en-US"/>
                        </w:rPr>
                        <w:t>Pre-departure preparations – keeping parents informed: Deborah Harman, Balwyn High School principal</w:t>
                      </w:r>
                    </w:p>
                  </w:txbxContent>
                </v:textbox>
                <w10:wrap type="tight"/>
              </v:shape>
            </w:pict>
          </mc:Fallback>
        </mc:AlternateContent>
      </w:r>
    </w:p>
    <w:p w14:paraId="6B43D9E0" w14:textId="77777777" w:rsidR="00793D10" w:rsidRPr="002F1DF2" w:rsidRDefault="00793D10" w:rsidP="00EE4F88">
      <w:pPr>
        <w:pStyle w:val="Heading3"/>
        <w:rPr>
          <w:lang w:val="en-AU"/>
        </w:rPr>
      </w:pPr>
      <w:r w:rsidRPr="002F1DF2">
        <w:rPr>
          <w:lang w:val="en-AU"/>
        </w:rPr>
        <w:br w:type="page"/>
      </w:r>
      <w:r w:rsidRPr="002F1DF2">
        <w:rPr>
          <w:lang w:val="en-AU"/>
        </w:rPr>
        <w:lastRenderedPageBreak/>
        <w:t>Selection of Staff and Students</w:t>
      </w:r>
    </w:p>
    <w:p w14:paraId="250A678E"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Selection processes for staff and students should be transparent and include an application process, short-listing and interviews conducted by a selection panel. </w:t>
      </w:r>
    </w:p>
    <w:p w14:paraId="1B336BC2"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Prior to the selection process, staff, students and parents should be provided with an outline of the overseas learning experience, its aims and purposes, the process and criteria for selection and the commitments required.</w:t>
      </w:r>
    </w:p>
    <w:p w14:paraId="1EB9BBA8"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Staff should be informed of their responsibilities before they apply to participate in the overseas learning experience. They should have a clear understanding of:</w:t>
      </w:r>
    </w:p>
    <w:p w14:paraId="5660EF20"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the nature and aims of the overseas learning experience and its place within the school curriculum</w:t>
      </w:r>
    </w:p>
    <w:p w14:paraId="5FC28952"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their duty-of-care responsibilities</w:t>
      </w:r>
    </w:p>
    <w:p w14:paraId="451B01C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additional responsibilities, which may include:</w:t>
      </w:r>
    </w:p>
    <w:p w14:paraId="38210EB5"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48221F">
        <w:rPr>
          <w:rFonts w:ascii="Calibri" w:hAnsi="Calibri" w:cs="MetaPlusBook-Roman"/>
          <w:color w:val="231F20"/>
          <w:szCs w:val="22"/>
          <w:lang w:eastAsia="en-AU"/>
        </w:rPr>
        <w:t xml:space="preserve">participating in student selection </w:t>
      </w:r>
    </w:p>
    <w:p w14:paraId="673E0B8B"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planning and implementation of overseas learning/research projects</w:t>
      </w:r>
    </w:p>
    <w:p w14:paraId="524DD2E0"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liaising between homestay families and the students’ families</w:t>
      </w:r>
    </w:p>
    <w:p w14:paraId="0E9FAD20"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representing the school at official functions</w:t>
      </w:r>
    </w:p>
    <w:p w14:paraId="1EC15E9F"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 xml:space="preserve">understanding and managing the medical requirements of students </w:t>
      </w:r>
    </w:p>
    <w:p w14:paraId="7B57C3DD"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 xml:space="preserve">guest teaching in the host school </w:t>
      </w:r>
    </w:p>
    <w:p w14:paraId="7101E7C6"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post-experience activities and follow-ups (e.g. changes to curriculum and sister-school relationships developed), presentations and professional learning activities for colleagues and other audiences.</w:t>
      </w:r>
    </w:p>
    <w:p w14:paraId="712585BF" w14:textId="77777777" w:rsidR="00793D10" w:rsidRPr="002F1DF2" w:rsidRDefault="00793D10" w:rsidP="00793D10">
      <w:pPr>
        <w:rPr>
          <w:rFonts w:ascii="Calibri" w:hAnsi="Calibri" w:cs="Helvetica"/>
          <w:color w:val="0000FF"/>
          <w:szCs w:val="22"/>
          <w:u w:val="single"/>
        </w:rPr>
      </w:pPr>
      <w:r w:rsidRPr="002F1DF2">
        <w:rPr>
          <w:rFonts w:ascii="Calibri" w:hAnsi="Calibri" w:cs="Helvetica"/>
          <w:color w:val="1A1818"/>
          <w:szCs w:val="22"/>
        </w:rPr>
        <w:t xml:space="preserve">Schools must ensure that accompanying adults who are not registered teachers have completed a </w:t>
      </w:r>
      <w:hyperlink r:id="rId29" w:history="1">
        <w:r w:rsidRPr="002F1DF2">
          <w:rPr>
            <w:rFonts w:ascii="Calibri" w:hAnsi="Calibri" w:cs="Helvetica"/>
            <w:color w:val="0000FF"/>
            <w:szCs w:val="22"/>
            <w:u w:val="single"/>
          </w:rPr>
          <w:t>Working with Children Check</w:t>
        </w:r>
      </w:hyperlink>
      <w:r w:rsidRPr="002F1DF2" w:rsidDel="008917A4">
        <w:rPr>
          <w:rFonts w:ascii="Calibri" w:hAnsi="Calibri" w:cs="Helvetica"/>
          <w:color w:val="0000FF"/>
          <w:szCs w:val="22"/>
          <w:u w:val="single"/>
        </w:rPr>
        <w:t xml:space="preserve"> </w:t>
      </w:r>
    </w:p>
    <w:p w14:paraId="4788E31A" w14:textId="77777777" w:rsidR="00793D10" w:rsidRPr="0048221F" w:rsidRDefault="00793D10" w:rsidP="00793D10">
      <w:pPr>
        <w:rPr>
          <w:rFonts w:ascii="Calibri" w:hAnsi="Calibri" w:cs="Helvetica"/>
          <w:color w:val="0000FF"/>
          <w:szCs w:val="22"/>
          <w:u w:val="single"/>
        </w:rPr>
      </w:pPr>
    </w:p>
    <w:p w14:paraId="697D39E1" w14:textId="77777777" w:rsidR="00793D10" w:rsidRPr="002F1DF2" w:rsidRDefault="00793D10" w:rsidP="00FE3E09">
      <w:pPr>
        <w:pStyle w:val="Heading4"/>
        <w:rPr>
          <w:rStyle w:val="Normal1"/>
          <w:rFonts w:ascii="Calibri" w:hAnsi="Calibri"/>
          <w:sz w:val="22"/>
          <w:szCs w:val="22"/>
          <w:lang w:val="en-AU"/>
        </w:rPr>
      </w:pPr>
      <w:r w:rsidRPr="002F1DF2">
        <w:rPr>
          <w:rStyle w:val="Normal1"/>
          <w:rFonts w:ascii="Calibri" w:hAnsi="Calibri"/>
          <w:sz w:val="22"/>
          <w:szCs w:val="22"/>
          <w:lang w:val="en-AU"/>
        </w:rPr>
        <w:t>Suggested criteria for selection of staff:</w:t>
      </w:r>
      <w:r w:rsidR="002A3C09">
        <w:rPr>
          <w:rStyle w:val="Normal1"/>
          <w:rFonts w:ascii="Calibri" w:hAnsi="Calibri"/>
          <w:sz w:val="22"/>
          <w:szCs w:val="22"/>
          <w:lang w:val="en-AU"/>
        </w:rPr>
        <w:t xml:space="preserve"> (please see </w:t>
      </w:r>
      <w:r w:rsidR="00EA6679">
        <w:rPr>
          <w:rStyle w:val="Normal1"/>
          <w:rFonts w:ascii="Calibri" w:hAnsi="Calibri"/>
          <w:sz w:val="22"/>
          <w:szCs w:val="22"/>
          <w:lang w:val="en-AU"/>
        </w:rPr>
        <w:t>sample</w:t>
      </w:r>
      <w:r w:rsidR="002A3C09">
        <w:rPr>
          <w:rStyle w:val="Normal1"/>
          <w:rFonts w:ascii="Calibri" w:hAnsi="Calibri"/>
          <w:sz w:val="22"/>
          <w:szCs w:val="22"/>
          <w:lang w:val="en-AU"/>
        </w:rPr>
        <w:t xml:space="preserve"> ‘</w:t>
      </w:r>
      <w:commentRangeStart w:id="35"/>
      <w:r w:rsidR="002A3C09">
        <w:rPr>
          <w:rStyle w:val="Normal1"/>
          <w:rFonts w:ascii="Calibri" w:hAnsi="Calibri"/>
          <w:sz w:val="22"/>
          <w:szCs w:val="22"/>
          <w:lang w:val="en-AU"/>
        </w:rPr>
        <w:t>Teacher Application Form</w:t>
      </w:r>
      <w:commentRangeEnd w:id="35"/>
      <w:r w:rsidR="00287C15">
        <w:rPr>
          <w:rStyle w:val="CommentReference"/>
          <w:rFonts w:eastAsia="Calibri" w:cs="Times New Roman"/>
          <w:b w:val="0"/>
          <w:bCs w:val="0"/>
          <w:iCs w:val="0"/>
          <w:color w:val="auto"/>
          <w:lang w:val="en-AU" w:eastAsia="x-none"/>
        </w:rPr>
        <w:commentReference w:id="35"/>
      </w:r>
      <w:r w:rsidR="002A3C09">
        <w:rPr>
          <w:rStyle w:val="Normal1"/>
          <w:rFonts w:ascii="Calibri" w:hAnsi="Calibri"/>
          <w:sz w:val="22"/>
          <w:szCs w:val="22"/>
          <w:lang w:val="en-AU"/>
        </w:rPr>
        <w:t>’ for further information)</w:t>
      </w:r>
    </w:p>
    <w:p w14:paraId="042259FD"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understanding of the nature and purpose of the overseas learning experience and its place within the school’s curriculum and links to the School Strategic Plan</w:t>
      </w:r>
    </w:p>
    <w:p w14:paraId="34E2EBF1"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high-level communication and social skills and relevant language skills</w:t>
      </w:r>
    </w:p>
    <w:p w14:paraId="00825CC3"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personal and professional qualities enabling them to be ambassadors for the school, Victorian education system, their community and Australia</w:t>
      </w:r>
    </w:p>
    <w:p w14:paraId="242D6102"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first-aid training</w:t>
      </w:r>
    </w:p>
    <w:p w14:paraId="7BEF5E18"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high-level planning</w:t>
      </w:r>
      <w:r w:rsidR="00D326C4">
        <w:rPr>
          <w:rFonts w:ascii="Calibri" w:hAnsi="Calibri" w:cs="Helvetica"/>
          <w:color w:val="1A1818"/>
          <w:szCs w:val="22"/>
        </w:rPr>
        <w:t xml:space="preserve">, </w:t>
      </w:r>
      <w:r w:rsidRPr="002F1DF2">
        <w:rPr>
          <w:rFonts w:ascii="Calibri" w:hAnsi="Calibri" w:cs="Helvetica"/>
          <w:color w:val="1A1818"/>
          <w:szCs w:val="22"/>
        </w:rPr>
        <w:t>organisational</w:t>
      </w:r>
      <w:r w:rsidR="00D326C4">
        <w:rPr>
          <w:rFonts w:ascii="Calibri" w:hAnsi="Calibri" w:cs="Helvetica"/>
          <w:color w:val="1A1818"/>
          <w:szCs w:val="22"/>
        </w:rPr>
        <w:t xml:space="preserve"> and problem solving</w:t>
      </w:r>
      <w:r w:rsidRPr="002F1DF2">
        <w:rPr>
          <w:rFonts w:ascii="Calibri" w:hAnsi="Calibri" w:cs="Helvetica"/>
          <w:color w:val="1A1818"/>
          <w:szCs w:val="22"/>
        </w:rPr>
        <w:t xml:space="preserve"> skills</w:t>
      </w:r>
    </w:p>
    <w:p w14:paraId="28F9B84B"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ability to liaise and negotiate with key personnel in the overseas setting</w:t>
      </w:r>
    </w:p>
    <w:p w14:paraId="0F1FD0D1" w14:textId="77777777" w:rsidR="00793D10" w:rsidRPr="0048221F"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appropriate qualifications for specific outdoor activities that may be included in the experience.</w:t>
      </w:r>
    </w:p>
    <w:p w14:paraId="529AA4E9" w14:textId="77777777" w:rsidR="00793D10" w:rsidRPr="002F1DF2" w:rsidRDefault="00793D10" w:rsidP="00793D10">
      <w:pPr>
        <w:spacing w:after="60"/>
        <w:ind w:left="275"/>
        <w:rPr>
          <w:rFonts w:ascii="Calibri" w:hAnsi="Calibri" w:cs="Helvetica"/>
          <w:color w:val="1A1818"/>
          <w:szCs w:val="22"/>
        </w:rPr>
      </w:pPr>
    </w:p>
    <w:p w14:paraId="11B56753" w14:textId="77777777" w:rsidR="00793D10" w:rsidRPr="002F1DF2" w:rsidRDefault="00793D10" w:rsidP="00FE3E09">
      <w:pPr>
        <w:pStyle w:val="Heading4"/>
        <w:rPr>
          <w:rStyle w:val="Normal1"/>
          <w:rFonts w:ascii="Calibri" w:hAnsi="Calibri"/>
          <w:sz w:val="22"/>
          <w:szCs w:val="22"/>
          <w:lang w:val="en-AU"/>
        </w:rPr>
      </w:pPr>
      <w:r w:rsidRPr="002F1DF2">
        <w:rPr>
          <w:rStyle w:val="Normal1"/>
          <w:rFonts w:ascii="Calibri" w:hAnsi="Calibri"/>
          <w:sz w:val="22"/>
          <w:szCs w:val="22"/>
          <w:lang w:val="en-AU"/>
        </w:rPr>
        <w:t>Suggested criteria for selection of students:</w:t>
      </w:r>
      <w:r w:rsidR="002A3C09" w:rsidRPr="002A3C09">
        <w:t xml:space="preserve"> </w:t>
      </w:r>
      <w:r w:rsidR="002A3C09" w:rsidRPr="002A3C09">
        <w:rPr>
          <w:rStyle w:val="Normal1"/>
          <w:rFonts w:ascii="Calibri" w:hAnsi="Calibri"/>
          <w:sz w:val="22"/>
          <w:szCs w:val="22"/>
          <w:lang w:val="en-AU"/>
        </w:rPr>
        <w:t xml:space="preserve">(please see </w:t>
      </w:r>
      <w:r w:rsidR="00EA6679">
        <w:rPr>
          <w:rStyle w:val="Normal1"/>
          <w:rFonts w:ascii="Calibri" w:hAnsi="Calibri"/>
          <w:sz w:val="22"/>
          <w:szCs w:val="22"/>
          <w:lang w:val="en-AU"/>
        </w:rPr>
        <w:t>sample</w:t>
      </w:r>
      <w:r w:rsidR="002A3C09" w:rsidRPr="002A3C09">
        <w:rPr>
          <w:rStyle w:val="Normal1"/>
          <w:rFonts w:ascii="Calibri" w:hAnsi="Calibri"/>
          <w:sz w:val="22"/>
          <w:szCs w:val="22"/>
          <w:lang w:val="en-AU"/>
        </w:rPr>
        <w:t xml:space="preserve"> ‘</w:t>
      </w:r>
      <w:commentRangeStart w:id="36"/>
      <w:r w:rsidR="002A3C09">
        <w:rPr>
          <w:rStyle w:val="Normal1"/>
          <w:rFonts w:ascii="Calibri" w:hAnsi="Calibri"/>
          <w:sz w:val="22"/>
          <w:szCs w:val="22"/>
          <w:lang w:val="en-AU"/>
        </w:rPr>
        <w:t>Student</w:t>
      </w:r>
      <w:r w:rsidR="002A3C09" w:rsidRPr="002A3C09">
        <w:rPr>
          <w:rStyle w:val="Normal1"/>
          <w:rFonts w:ascii="Calibri" w:hAnsi="Calibri"/>
          <w:sz w:val="22"/>
          <w:szCs w:val="22"/>
          <w:lang w:val="en-AU"/>
        </w:rPr>
        <w:t xml:space="preserve"> Application Form</w:t>
      </w:r>
      <w:commentRangeEnd w:id="36"/>
      <w:r w:rsidR="00287C15">
        <w:rPr>
          <w:rStyle w:val="CommentReference"/>
          <w:rFonts w:eastAsia="Calibri" w:cs="Times New Roman"/>
          <w:b w:val="0"/>
          <w:bCs w:val="0"/>
          <w:iCs w:val="0"/>
          <w:color w:val="auto"/>
          <w:lang w:val="en-AU" w:eastAsia="x-none"/>
        </w:rPr>
        <w:commentReference w:id="36"/>
      </w:r>
      <w:r w:rsidR="002A3C09" w:rsidRPr="002A3C09">
        <w:rPr>
          <w:rStyle w:val="Normal1"/>
          <w:rFonts w:ascii="Calibri" w:hAnsi="Calibri"/>
          <w:sz w:val="22"/>
          <w:szCs w:val="22"/>
          <w:lang w:val="en-AU"/>
        </w:rPr>
        <w:t>’ for further information)</w:t>
      </w:r>
    </w:p>
    <w:p w14:paraId="7749851C"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48221F">
        <w:rPr>
          <w:rFonts w:ascii="Calibri" w:hAnsi="Calibri" w:cs="Helvetica"/>
          <w:color w:val="1A1818"/>
          <w:szCs w:val="22"/>
        </w:rPr>
        <w:t>capacity to be ambassadors for their school, community and country</w:t>
      </w:r>
    </w:p>
    <w:p w14:paraId="5A847895"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capacity to work effectively in a team</w:t>
      </w:r>
    </w:p>
    <w:p w14:paraId="2712DE3F"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good communication and social skills</w:t>
      </w:r>
    </w:p>
    <w:p w14:paraId="19E4E2D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ability to undertake and maintain engagement in learning activities/ research projects prior to, during and after the overseas learning experience.</w:t>
      </w:r>
    </w:p>
    <w:p w14:paraId="7CE0192A"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Consideration should also be given to identifying students who might benefit most from the overseas learning experience; for example, students at risk of disengagement.</w:t>
      </w:r>
    </w:p>
    <w:p w14:paraId="3C325B24"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Once students and staff have been selected, schools should provide an immediate opportunity for parents and students to meet with all staff who will be travelling with the group.</w:t>
      </w:r>
    </w:p>
    <w:p w14:paraId="72DF49B8" w14:textId="77777777" w:rsidR="00793D10" w:rsidRPr="002F1DF2" w:rsidRDefault="00793D10" w:rsidP="001D6F64">
      <w:pPr>
        <w:pStyle w:val="Heading5"/>
        <w:rPr>
          <w:lang w:val="en-AU"/>
        </w:rPr>
      </w:pPr>
      <w:r w:rsidRPr="002F1DF2">
        <w:rPr>
          <w:lang w:val="en-AU"/>
        </w:rPr>
        <w:br w:type="page"/>
      </w:r>
      <w:r w:rsidRPr="002F1DF2">
        <w:rPr>
          <w:lang w:val="en-AU"/>
        </w:rPr>
        <w:lastRenderedPageBreak/>
        <w:t>Final details and preparation</w:t>
      </w:r>
    </w:p>
    <w:p w14:paraId="7B1C0948"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In the weeks prior to travelling overseas it is important to attend to final organisational matters including:</w:t>
      </w:r>
    </w:p>
    <w:p w14:paraId="7D9D0F81" w14:textId="77777777" w:rsidR="00793D10" w:rsidRPr="002F1DF2" w:rsidRDefault="00D326C4" w:rsidP="00793D10">
      <w:pPr>
        <w:numPr>
          <w:ilvl w:val="0"/>
          <w:numId w:val="1"/>
        </w:numPr>
        <w:spacing w:after="60"/>
        <w:ind w:left="992" w:hanging="357"/>
        <w:rPr>
          <w:rFonts w:ascii="Calibri" w:hAnsi="Calibri" w:cs="Helvetica"/>
          <w:color w:val="1A1818"/>
          <w:szCs w:val="22"/>
        </w:rPr>
      </w:pPr>
      <w:r>
        <w:rPr>
          <w:rFonts w:ascii="Calibri" w:hAnsi="Calibri" w:cs="Helvetica"/>
          <w:color w:val="1A1818"/>
          <w:szCs w:val="22"/>
        </w:rPr>
        <w:t xml:space="preserve">reinforcing </w:t>
      </w:r>
      <w:r w:rsidR="00793D10" w:rsidRPr="0048221F">
        <w:rPr>
          <w:rFonts w:ascii="Calibri" w:hAnsi="Calibri" w:cs="Helvetica"/>
          <w:color w:val="1A1818"/>
          <w:szCs w:val="22"/>
        </w:rPr>
        <w:t>expectations for students and staff</w:t>
      </w:r>
    </w:p>
    <w:p w14:paraId="0D68CDEA"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allocating responsibilities</w:t>
      </w:r>
    </w:p>
    <w:p w14:paraId="08B03BD7" w14:textId="20F471E6"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ensuring the </w:t>
      </w:r>
      <w:hyperlink r:id="rId30" w:history="1">
        <w:r w:rsidRPr="002F1DF2">
          <w:rPr>
            <w:rFonts w:ascii="Calibri" w:hAnsi="Calibri" w:cs="Helvetica"/>
            <w:color w:val="1A1818"/>
            <w:szCs w:val="22"/>
          </w:rPr>
          <w:t>relevant consent forms</w:t>
        </w:r>
      </w:hyperlink>
      <w:r w:rsidR="00287C15">
        <w:rPr>
          <w:rFonts w:ascii="Calibri" w:hAnsi="Calibri" w:cs="Helvetica"/>
          <w:color w:val="1A1818"/>
          <w:szCs w:val="22"/>
        </w:rPr>
        <w:t xml:space="preserve"> and passports</w:t>
      </w:r>
      <w:r w:rsidRPr="0048221F">
        <w:rPr>
          <w:rFonts w:ascii="Calibri" w:hAnsi="Calibri" w:cs="Helvetica"/>
          <w:color w:val="1A1818"/>
          <w:szCs w:val="22"/>
        </w:rPr>
        <w:t xml:space="preserve"> have been completed and lodged by parents</w:t>
      </w:r>
    </w:p>
    <w:p w14:paraId="6BF45290" w14:textId="77777777" w:rsidR="00793D10"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ensuring that student and staff </w:t>
      </w:r>
      <w:hyperlink r:id="rId31" w:history="1">
        <w:r w:rsidRPr="002F1DF2">
          <w:rPr>
            <w:rFonts w:ascii="Calibri" w:hAnsi="Calibri" w:cs="Helvetica"/>
            <w:color w:val="1A1818"/>
            <w:szCs w:val="22"/>
          </w:rPr>
          <w:t>medical information forms</w:t>
        </w:r>
      </w:hyperlink>
      <w:r w:rsidRPr="0048221F">
        <w:rPr>
          <w:rFonts w:ascii="Calibri" w:hAnsi="Calibri" w:cs="Helvetica"/>
          <w:color w:val="1A1818"/>
          <w:szCs w:val="22"/>
        </w:rPr>
        <w:t xml:space="preserve"> have been completed and lodged</w:t>
      </w:r>
    </w:p>
    <w:p w14:paraId="171045A4" w14:textId="77777777" w:rsidR="0023587E" w:rsidRPr="002F1DF2" w:rsidRDefault="0023587E" w:rsidP="00793D10">
      <w:pPr>
        <w:numPr>
          <w:ilvl w:val="0"/>
          <w:numId w:val="1"/>
        </w:numPr>
        <w:spacing w:after="60"/>
        <w:ind w:left="992" w:hanging="357"/>
        <w:rPr>
          <w:rFonts w:ascii="Calibri" w:hAnsi="Calibri" w:cs="Helvetica"/>
          <w:color w:val="1A1818"/>
          <w:szCs w:val="22"/>
        </w:rPr>
      </w:pPr>
      <w:r>
        <w:rPr>
          <w:rFonts w:ascii="Calibri" w:hAnsi="Calibri" w:cs="Helvetica"/>
          <w:color w:val="1A1818"/>
          <w:szCs w:val="22"/>
        </w:rPr>
        <w:t>ensuring school sector travel approvals are sought</w:t>
      </w:r>
    </w:p>
    <w:p w14:paraId="664C6AA2"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confirming travel and personal insurance arrangements</w:t>
      </w:r>
    </w:p>
    <w:p w14:paraId="1CA3C2B0"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establishing codes of conduct/participation agreements</w:t>
      </w:r>
    </w:p>
    <w:p w14:paraId="51709AC0"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briefing participants on</w:t>
      </w:r>
    </w:p>
    <w:p w14:paraId="67ED9628"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clothing and toiletry requirements</w:t>
      </w:r>
    </w:p>
    <w:p w14:paraId="20A677A4"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travel and luggage requirements</w:t>
      </w:r>
    </w:p>
    <w:p w14:paraId="2D4892C4"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money and gift arrangements</w:t>
      </w:r>
    </w:p>
    <w:p w14:paraId="543327EB"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resources/stationery items to be taken</w:t>
      </w:r>
    </w:p>
    <w:p w14:paraId="498F3D7C"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communication with school/home: telephone and internet access</w:t>
      </w:r>
    </w:p>
    <w:p w14:paraId="17369318" w14:textId="77777777" w:rsidR="00793D10" w:rsidRPr="002F1DF2" w:rsidRDefault="00793D10" w:rsidP="00793D10">
      <w:pPr>
        <w:numPr>
          <w:ilvl w:val="1"/>
          <w:numId w:val="27"/>
        </w:numPr>
        <w:autoSpaceDE w:val="0"/>
        <w:autoSpaceDN w:val="0"/>
        <w:adjustRightInd w:val="0"/>
        <w:rPr>
          <w:rFonts w:ascii="Calibri" w:hAnsi="Calibri" w:cs="MetaPlusBook-Roman"/>
          <w:color w:val="231F20"/>
          <w:szCs w:val="22"/>
          <w:lang w:eastAsia="en-AU"/>
        </w:rPr>
      </w:pPr>
      <w:r w:rsidRPr="002F1DF2">
        <w:rPr>
          <w:rFonts w:ascii="Calibri" w:hAnsi="Calibri" w:cs="MetaPlusBook-Roman"/>
          <w:color w:val="231F20"/>
          <w:szCs w:val="22"/>
          <w:lang w:eastAsia="en-AU"/>
        </w:rPr>
        <w:t>establishing mechanisms for capturing learning while overseas (including high-quality photographs and video records).</w:t>
      </w:r>
    </w:p>
    <w:p w14:paraId="6933EC38" w14:textId="77777777" w:rsidR="00287C15" w:rsidRDefault="00793D10" w:rsidP="00793D10">
      <w:pPr>
        <w:rPr>
          <w:rFonts w:ascii="Calibri" w:hAnsi="Calibri" w:cs="Helvetica"/>
          <w:color w:val="1A1818"/>
          <w:szCs w:val="22"/>
        </w:rPr>
      </w:pPr>
      <w:r w:rsidRPr="002F1DF2">
        <w:rPr>
          <w:rFonts w:ascii="Calibri" w:hAnsi="Calibri" w:cs="Helvetica"/>
          <w:color w:val="1A1818"/>
          <w:szCs w:val="22"/>
        </w:rPr>
        <w:t xml:space="preserve">It is essential that staff meet with participating students regularly prior to departure. Knowing the students — their hopes, expectations, current knowledge base, anxieties, feelings, anticipated learning – is a pre-condition for ensuring that opportunities for learning are maximised. To prepare students for the intercultural challenges, see </w:t>
      </w:r>
      <w:commentRangeStart w:id="37"/>
      <w:r w:rsidRPr="002F1DF2">
        <w:rPr>
          <w:rFonts w:ascii="Calibri" w:hAnsi="Calibri" w:cs="Helvetica"/>
          <w:color w:val="1A1818"/>
          <w:szCs w:val="22"/>
        </w:rPr>
        <w:t>p 2</w:t>
      </w:r>
      <w:r w:rsidR="00287C15">
        <w:rPr>
          <w:rFonts w:ascii="Calibri" w:hAnsi="Calibri" w:cs="Helvetica"/>
          <w:color w:val="1A1818"/>
          <w:szCs w:val="22"/>
        </w:rPr>
        <w:t>8</w:t>
      </w:r>
      <w:r w:rsidRPr="002F1DF2">
        <w:rPr>
          <w:rFonts w:ascii="Calibri" w:hAnsi="Calibri" w:cs="Helvetica"/>
          <w:color w:val="1A1818"/>
          <w:szCs w:val="22"/>
        </w:rPr>
        <w:t>.</w:t>
      </w:r>
      <w:commentRangeEnd w:id="37"/>
      <w:r w:rsidR="00287C15">
        <w:rPr>
          <w:rStyle w:val="CommentReference"/>
          <w:rFonts w:ascii="Calibri" w:eastAsia="Calibri" w:hAnsi="Calibri"/>
          <w:lang w:eastAsia="x-none"/>
        </w:rPr>
        <w:commentReference w:id="37"/>
      </w:r>
    </w:p>
    <w:p w14:paraId="0D96EC1B" w14:textId="07FA1336" w:rsidR="00793D10" w:rsidRPr="00287C15" w:rsidRDefault="000B25DE" w:rsidP="00793D10">
      <w:pPr>
        <w:rPr>
          <w:rStyle w:val="CharacterStyle2"/>
          <w:rFonts w:ascii="Calibri" w:hAnsi="Calibri" w:cs="Helvetica"/>
          <w:color w:val="1A1818"/>
          <w:sz w:val="22"/>
          <w:szCs w:val="22"/>
        </w:rPr>
      </w:pPr>
      <w:r w:rsidRPr="0048221F">
        <w:rPr>
          <w:rStyle w:val="CharacterStyle2"/>
          <w:sz w:val="22"/>
          <w:szCs w:val="22"/>
        </w:rPr>
        <w:br/>
      </w:r>
      <w:hyperlink r:id="rId32" w:history="1">
        <w:r w:rsidRPr="002F1DF2">
          <w:rPr>
            <w:rStyle w:val="Hyperlink"/>
            <w:rFonts w:asciiTheme="majorHAnsi" w:hAnsiTheme="majorHAnsi"/>
            <w:szCs w:val="22"/>
          </w:rPr>
          <w:t>Team China Bendigo’s Blog</w:t>
        </w:r>
      </w:hyperlink>
      <w:r w:rsidRPr="002F1DF2">
        <w:rPr>
          <w:rStyle w:val="CharacterStyle2"/>
          <w:rFonts w:asciiTheme="majorHAnsi" w:hAnsiTheme="majorHAnsi"/>
          <w:sz w:val="22"/>
          <w:szCs w:val="22"/>
        </w:rPr>
        <w:t xml:space="preserve"> provides an overview of the many different aspects of planning required</w:t>
      </w:r>
      <w:r w:rsidR="00CD5DAF" w:rsidRPr="002F1DF2">
        <w:rPr>
          <w:rStyle w:val="CharacterStyle2"/>
          <w:rFonts w:asciiTheme="majorHAnsi" w:hAnsiTheme="majorHAnsi"/>
          <w:sz w:val="22"/>
          <w:szCs w:val="22"/>
        </w:rPr>
        <w:t xml:space="preserve"> in order</w:t>
      </w:r>
      <w:r w:rsidRPr="002F1DF2">
        <w:rPr>
          <w:rStyle w:val="CharacterStyle2"/>
          <w:rFonts w:asciiTheme="majorHAnsi" w:hAnsiTheme="majorHAnsi"/>
          <w:sz w:val="22"/>
          <w:szCs w:val="22"/>
        </w:rPr>
        <w:t xml:space="preserve"> to develop and facilitate an overseas learning experience.</w:t>
      </w:r>
    </w:p>
    <w:p w14:paraId="71EC7E0E" w14:textId="77777777" w:rsidR="000B25DE" w:rsidRPr="002F1DF2" w:rsidRDefault="000B25DE" w:rsidP="00793D10">
      <w:pPr>
        <w:rPr>
          <w:rStyle w:val="CharacterStyle2"/>
          <w:rFonts w:asciiTheme="majorHAnsi" w:hAnsiTheme="majorHAnsi"/>
          <w:sz w:val="22"/>
          <w:szCs w:val="22"/>
        </w:rPr>
      </w:pPr>
    </w:p>
    <w:p w14:paraId="18ACCC69" w14:textId="77777777" w:rsidR="00793D10" w:rsidRPr="002F1DF2" w:rsidRDefault="00793D10" w:rsidP="00FE3E09">
      <w:pPr>
        <w:pStyle w:val="Heading4"/>
        <w:rPr>
          <w:lang w:val="en-AU"/>
        </w:rPr>
      </w:pPr>
      <w:r w:rsidRPr="002F1DF2">
        <w:rPr>
          <w:lang w:val="en-AU"/>
        </w:rPr>
        <w:t>Pre-departure Information and Sample Forms</w:t>
      </w:r>
    </w:p>
    <w:p w14:paraId="382A8C38"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The following downloadable examples of pre-departure information and sample forms/record sheets have been </w:t>
      </w:r>
      <w:r w:rsidR="000B25DE" w:rsidRPr="002F1DF2">
        <w:rPr>
          <w:rFonts w:ascii="Calibri" w:hAnsi="Calibri" w:cs="Helvetica"/>
          <w:color w:val="1A1818"/>
          <w:szCs w:val="22"/>
        </w:rPr>
        <w:t>compiled</w:t>
      </w:r>
      <w:r w:rsidRPr="002F1DF2">
        <w:rPr>
          <w:rFonts w:ascii="Calibri" w:hAnsi="Calibri" w:cs="Helvetica"/>
          <w:color w:val="1A1818"/>
          <w:szCs w:val="22"/>
        </w:rPr>
        <w:t xml:space="preserve"> following visits to schools and conversations with principals and teachers.</w:t>
      </w:r>
    </w:p>
    <w:p w14:paraId="53522366" w14:textId="77777777" w:rsidR="00793D10" w:rsidRPr="002F1DF2" w:rsidRDefault="00AD0A8D" w:rsidP="00793D10">
      <w:pPr>
        <w:rPr>
          <w:rFonts w:ascii="Calibri" w:hAnsi="Calibri" w:cs="Helvetica"/>
          <w:color w:val="1A1818"/>
          <w:sz w:val="19"/>
          <w:szCs w:val="19"/>
        </w:rPr>
      </w:pPr>
      <w:r w:rsidRPr="0048221F">
        <w:rPr>
          <w:rFonts w:cs="Tahoma"/>
          <w:bCs/>
          <w:noProof/>
          <w:szCs w:val="20"/>
          <w:lang w:eastAsia="en-AU"/>
        </w:rPr>
        <mc:AlternateContent>
          <mc:Choice Requires="wps">
            <w:drawing>
              <wp:anchor distT="0" distB="0" distL="114300" distR="114300" simplePos="0" relativeHeight="251657728" behindDoc="0" locked="0" layoutInCell="1" allowOverlap="1" wp14:anchorId="7233AF07" wp14:editId="43CE9F39">
                <wp:simplePos x="0" y="0"/>
                <wp:positionH relativeFrom="column">
                  <wp:posOffset>3429000</wp:posOffset>
                </wp:positionH>
                <wp:positionV relativeFrom="paragraph">
                  <wp:posOffset>798195</wp:posOffset>
                </wp:positionV>
                <wp:extent cx="3028950" cy="441960"/>
                <wp:effectExtent l="0" t="0" r="19050" b="17145"/>
                <wp:wrapSquare wrapText="bothSides"/>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36634822"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9D30A29" w14:textId="77777777" w:rsidR="00F63DE7" w:rsidRPr="00CC15E7" w:rsidRDefault="00F63DE7"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Pre-departure checklist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72" type="#_x0000_t202" style="position:absolute;margin-left:270pt;margin-top:62.85pt;width:238.5pt;height:3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">
                <v:textbox style="mso-fit-shape-to-text:t">
                  <w:txbxContent>
                    <w:p w14:paraId="36634822"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9D30A29" w14:textId="77777777" w:rsidR="00BD7FD0" w:rsidRPr="00CC15E7" w:rsidRDefault="00BD7FD0"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Pre-departure checklist</w:t>
                      </w:r>
                    </w:p>
                  </w:txbxContent>
                </v:textbox>
                <w10:wrap type="square"/>
              </v:shape>
            </w:pict>
          </mc:Fallback>
        </mc:AlternateContent>
      </w:r>
      <w:r w:rsidR="00793D10" w:rsidRPr="002F1DF2">
        <w:rPr>
          <w:rFonts w:ascii="Calibri" w:hAnsi="Calibri" w:cs="Helvetica"/>
          <w:color w:val="1A1818"/>
          <w:szCs w:val="22"/>
        </w:rPr>
        <w:t>These documents should be regarded as examples only and could be used to assist the design of school-specific information notices and forms. The nature and purpose of overseas learning experiences will determine the content and detail of documents prepared by individual schools.</w:t>
      </w:r>
      <w:r w:rsidR="00793D10" w:rsidRPr="002F1DF2">
        <w:rPr>
          <w:rFonts w:ascii="Calibri" w:hAnsi="Calibri" w:cs="Helvetica"/>
          <w:color w:val="1A1818"/>
          <w:sz w:val="19"/>
          <w:szCs w:val="19"/>
        </w:rPr>
        <w:t xml:space="preserve"> </w:t>
      </w:r>
    </w:p>
    <w:p w14:paraId="1124DED8" w14:textId="77777777" w:rsidR="00793D10" w:rsidRPr="002F1DF2" w:rsidRDefault="00E20552" w:rsidP="00793D10">
      <w:pPr>
        <w:rPr>
          <w:rStyle w:val="CharacterStyle2"/>
          <w:rFonts w:cs="Tahoma"/>
          <w:bCs/>
          <w:sz w:val="22"/>
        </w:rPr>
      </w:pPr>
      <w:r w:rsidRPr="0048221F">
        <w:rPr>
          <w:rFonts w:cs="Tahoma"/>
          <w:bCs/>
          <w:noProof/>
          <w:szCs w:val="20"/>
          <w:lang w:eastAsia="en-AU"/>
        </w:rPr>
        <mc:AlternateContent>
          <mc:Choice Requires="wps">
            <w:drawing>
              <wp:anchor distT="0" distB="0" distL="114300" distR="114300" simplePos="0" relativeHeight="251691520" behindDoc="0" locked="0" layoutInCell="1" allowOverlap="1" wp14:anchorId="68BF14F6" wp14:editId="0594179C">
                <wp:simplePos x="0" y="0"/>
                <wp:positionH relativeFrom="column">
                  <wp:posOffset>3429000</wp:posOffset>
                </wp:positionH>
                <wp:positionV relativeFrom="paragraph">
                  <wp:posOffset>1322070</wp:posOffset>
                </wp:positionV>
                <wp:extent cx="3028950" cy="441960"/>
                <wp:effectExtent l="0" t="0" r="19050" b="15875"/>
                <wp:wrapSquare wrapText="bothSides"/>
                <wp:docPr id="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479CC5BF" w14:textId="77777777" w:rsidR="00F63DE7" w:rsidRPr="00CC1180" w:rsidRDefault="00F63DE7"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645AFB2A" w14:textId="77777777" w:rsidR="00F63DE7" w:rsidRPr="00CC15E7" w:rsidRDefault="00F63DE7" w:rsidP="00E20552">
                            <w:pPr>
                              <w:autoSpaceDE w:val="0"/>
                              <w:autoSpaceDN w:val="0"/>
                              <w:adjustRightInd w:val="0"/>
                              <w:spacing w:after="0"/>
                              <w:rPr>
                                <w:rFonts w:ascii="Calibri" w:hAnsi="Calibri"/>
                                <w:b/>
                                <w:szCs w:val="22"/>
                              </w:rPr>
                            </w:pPr>
                            <w:r>
                              <w:rPr>
                                <w:rFonts w:ascii="Calibri" w:hAnsi="Calibri" w:cs="Helvetica"/>
                                <w:b/>
                                <w:color w:val="1A1818"/>
                                <w:szCs w:val="19"/>
                                <w:lang w:val="en-US"/>
                              </w:rPr>
                              <w:t>Teacher application form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270pt;margin-top:104.1pt;width:238.5pt;height:34.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">
                <v:textbox style="mso-fit-shape-to-text:t">
                  <w:txbxContent>
                    <w:p w14:paraId="479CC5BF" w14:textId="77777777" w:rsidR="00BD7FD0" w:rsidRPr="00CC1180" w:rsidRDefault="00BD7FD0"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645AFB2A" w14:textId="77777777" w:rsidR="00BD7FD0" w:rsidRPr="00CC15E7" w:rsidRDefault="00BD7FD0" w:rsidP="00E20552">
                      <w:pPr>
                        <w:autoSpaceDE w:val="0"/>
                        <w:autoSpaceDN w:val="0"/>
                        <w:adjustRightInd w:val="0"/>
                        <w:spacing w:after="0"/>
                        <w:rPr>
                          <w:rFonts w:ascii="Calibri" w:hAnsi="Calibri"/>
                          <w:b/>
                          <w:szCs w:val="22"/>
                        </w:rPr>
                      </w:pPr>
                      <w:r>
                        <w:rPr>
                          <w:rFonts w:ascii="Calibri" w:hAnsi="Calibri" w:cs="Helvetica"/>
                          <w:b/>
                          <w:color w:val="1A1818"/>
                          <w:szCs w:val="19"/>
                          <w:lang w:val="en-US"/>
                        </w:rPr>
                        <w:t>Teacher application form</w:t>
                      </w:r>
                    </w:p>
                  </w:txbxContent>
                </v:textbox>
                <w10:wrap type="square"/>
              </v:shape>
            </w:pict>
          </mc:Fallback>
        </mc:AlternateContent>
      </w:r>
      <w:r w:rsidRPr="0048221F">
        <w:rPr>
          <w:rFonts w:cs="Tahoma"/>
          <w:bCs/>
          <w:noProof/>
          <w:szCs w:val="20"/>
          <w:lang w:eastAsia="en-AU"/>
        </w:rPr>
        <mc:AlternateContent>
          <mc:Choice Requires="wps">
            <w:drawing>
              <wp:anchor distT="0" distB="0" distL="114300" distR="114300" simplePos="0" relativeHeight="251689472" behindDoc="0" locked="0" layoutInCell="1" allowOverlap="1" wp14:anchorId="1D5A60EA" wp14:editId="2F44AF0D">
                <wp:simplePos x="0" y="0"/>
                <wp:positionH relativeFrom="column">
                  <wp:posOffset>3429000</wp:posOffset>
                </wp:positionH>
                <wp:positionV relativeFrom="paragraph">
                  <wp:posOffset>880745</wp:posOffset>
                </wp:positionV>
                <wp:extent cx="3028950" cy="441960"/>
                <wp:effectExtent l="0" t="0" r="19050" b="15875"/>
                <wp:wrapSquare wrapText="bothSides"/>
                <wp:docPr id="6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05D94265" w14:textId="77777777" w:rsidR="00F63DE7" w:rsidRPr="00CC1180" w:rsidRDefault="00F63DE7"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AD4C5F9" w14:textId="77777777" w:rsidR="00F63DE7" w:rsidRPr="00CC15E7" w:rsidRDefault="00F63DE7" w:rsidP="00E20552">
                            <w:pPr>
                              <w:autoSpaceDE w:val="0"/>
                              <w:autoSpaceDN w:val="0"/>
                              <w:adjustRightInd w:val="0"/>
                              <w:spacing w:after="0"/>
                              <w:rPr>
                                <w:rFonts w:ascii="Calibri" w:hAnsi="Calibri"/>
                                <w:b/>
                                <w:szCs w:val="22"/>
                              </w:rPr>
                            </w:pPr>
                            <w:r>
                              <w:rPr>
                                <w:rFonts w:ascii="Calibri" w:hAnsi="Calibri" w:cs="Helvetica"/>
                                <w:b/>
                                <w:color w:val="1A1818"/>
                                <w:szCs w:val="19"/>
                                <w:lang w:val="en-US"/>
                              </w:rPr>
                              <w:t>Student application form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270pt;margin-top:69.35pt;width:238.5pt;height:34.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">
                <v:textbox style="mso-fit-shape-to-text:t">
                  <w:txbxContent>
                    <w:p w14:paraId="05D94265" w14:textId="77777777" w:rsidR="00BD7FD0" w:rsidRPr="00CC1180" w:rsidRDefault="00BD7FD0"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AD4C5F9" w14:textId="77777777" w:rsidR="00BD7FD0" w:rsidRPr="00CC15E7" w:rsidRDefault="00BD7FD0" w:rsidP="00E20552">
                      <w:pPr>
                        <w:autoSpaceDE w:val="0"/>
                        <w:autoSpaceDN w:val="0"/>
                        <w:adjustRightInd w:val="0"/>
                        <w:spacing w:after="0"/>
                        <w:rPr>
                          <w:rFonts w:ascii="Calibri" w:hAnsi="Calibri"/>
                          <w:b/>
                          <w:szCs w:val="22"/>
                        </w:rPr>
                      </w:pPr>
                      <w:r>
                        <w:rPr>
                          <w:rFonts w:ascii="Calibri" w:hAnsi="Calibri" w:cs="Helvetica"/>
                          <w:b/>
                          <w:color w:val="1A1818"/>
                          <w:szCs w:val="19"/>
                          <w:lang w:val="en-US"/>
                        </w:rPr>
                        <w:t>Student application form</w:t>
                      </w:r>
                    </w:p>
                  </w:txbxContent>
                </v:textbox>
                <w10:wrap type="square"/>
              </v:shape>
            </w:pict>
          </mc:Fallback>
        </mc:AlternateContent>
      </w:r>
      <w:r w:rsidR="00AD0A8D" w:rsidRPr="0048221F">
        <w:rPr>
          <w:rFonts w:cs="Tahoma"/>
          <w:bCs/>
          <w:noProof/>
          <w:szCs w:val="20"/>
          <w:lang w:eastAsia="en-AU"/>
        </w:rPr>
        <mc:AlternateContent>
          <mc:Choice Requires="wps">
            <w:drawing>
              <wp:anchor distT="0" distB="0" distL="114300" distR="114300" simplePos="0" relativeHeight="251661824" behindDoc="0" locked="0" layoutInCell="1" allowOverlap="1" wp14:anchorId="78FC487B" wp14:editId="017590D2">
                <wp:simplePos x="0" y="0"/>
                <wp:positionH relativeFrom="column">
                  <wp:posOffset>0</wp:posOffset>
                </wp:positionH>
                <wp:positionV relativeFrom="paragraph">
                  <wp:posOffset>1581785</wp:posOffset>
                </wp:positionV>
                <wp:extent cx="3028950" cy="441960"/>
                <wp:effectExtent l="0" t="0" r="19050" b="8255"/>
                <wp:wrapSquare wrapText="bothSides"/>
                <wp:docPr id="1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76487C81" w14:textId="77777777" w:rsidR="00F63DE7" w:rsidRPr="00CC1180" w:rsidRDefault="00F63DE7" w:rsidP="00793D10">
                            <w:pPr>
                              <w:autoSpaceDE w:val="0"/>
                              <w:autoSpaceDN w:val="0"/>
                              <w:adjustRightInd w:val="0"/>
                              <w:spacing w:after="0"/>
                              <w:rPr>
                                <w:rFonts w:ascii="Calibri" w:hAnsi="Calibri"/>
                                <w:b/>
                                <w:szCs w:val="22"/>
                              </w:rPr>
                            </w:pPr>
                            <w:r w:rsidRPr="00EE4642">
                              <w:rPr>
                                <w:rFonts w:ascii="Calibri" w:hAnsi="Calibri"/>
                                <w:b/>
                                <w:szCs w:val="22"/>
                              </w:rPr>
                              <w:t>[Download</w:t>
                            </w:r>
                            <w:r w:rsidRPr="00514D14">
                              <w:rPr>
                                <w:rFonts w:ascii="Calibri" w:hAnsi="Calibri"/>
                                <w:b/>
                                <w:szCs w:val="22"/>
                              </w:rPr>
                              <w:t xml:space="preserve">] </w:t>
                            </w:r>
                          </w:p>
                          <w:p w14:paraId="55DD48DD" w14:textId="77777777" w:rsidR="00F63DE7" w:rsidRPr="00CC15E7" w:rsidRDefault="00F63DE7"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Permission for photographing/ filming students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75" type="#_x0000_t202" style="position:absolute;margin-left:0;margin-top:124.55pt;width:238.5pt;height:3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">
                <v:textbox style="mso-fit-shape-to-text:t">
                  <w:txbxContent>
                    <w:p w14:paraId="76487C81" w14:textId="77777777" w:rsidR="00BD7FD0" w:rsidRPr="00CC1180" w:rsidRDefault="00BD7FD0" w:rsidP="00793D10">
                      <w:pPr>
                        <w:autoSpaceDE w:val="0"/>
                        <w:autoSpaceDN w:val="0"/>
                        <w:adjustRightInd w:val="0"/>
                        <w:spacing w:after="0"/>
                        <w:rPr>
                          <w:rFonts w:ascii="Calibri" w:hAnsi="Calibri"/>
                          <w:b/>
                          <w:szCs w:val="22"/>
                        </w:rPr>
                      </w:pPr>
                      <w:r w:rsidRPr="00EE4642">
                        <w:rPr>
                          <w:rFonts w:ascii="Calibri" w:hAnsi="Calibri"/>
                          <w:b/>
                          <w:szCs w:val="22"/>
                        </w:rPr>
                        <w:t>[Download</w:t>
                      </w:r>
                      <w:r w:rsidRPr="00514D14">
                        <w:rPr>
                          <w:rFonts w:ascii="Calibri" w:hAnsi="Calibri"/>
                          <w:b/>
                          <w:szCs w:val="22"/>
                        </w:rPr>
                        <w:t xml:space="preserve">] </w:t>
                      </w:r>
                    </w:p>
                    <w:p w14:paraId="55DD48DD" w14:textId="77777777" w:rsidR="00BD7FD0" w:rsidRPr="00CC15E7" w:rsidRDefault="00BD7FD0"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Permission for photographing/ filming students</w:t>
                      </w:r>
                    </w:p>
                  </w:txbxContent>
                </v:textbox>
                <w10:wrap type="square"/>
              </v:shape>
            </w:pict>
          </mc:Fallback>
        </mc:AlternateContent>
      </w:r>
      <w:r w:rsidR="00AD0A8D" w:rsidRPr="002F1DF2">
        <w:rPr>
          <w:rFonts w:cs="Tahoma"/>
          <w:bCs/>
          <w:noProof/>
          <w:szCs w:val="20"/>
          <w:lang w:eastAsia="en-AU"/>
        </w:rPr>
        <mc:AlternateContent>
          <mc:Choice Requires="wps">
            <w:drawing>
              <wp:anchor distT="0" distB="0" distL="114300" distR="114300" simplePos="0" relativeHeight="251659776" behindDoc="0" locked="0" layoutInCell="1" allowOverlap="1" wp14:anchorId="16417E9D" wp14:editId="69A31AF6">
                <wp:simplePos x="0" y="0"/>
                <wp:positionH relativeFrom="column">
                  <wp:posOffset>0</wp:posOffset>
                </wp:positionH>
                <wp:positionV relativeFrom="paragraph">
                  <wp:posOffset>895985</wp:posOffset>
                </wp:positionV>
                <wp:extent cx="3028950" cy="441960"/>
                <wp:effectExtent l="0" t="0" r="19050" b="825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4F26B589"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B0F3771" w14:textId="77777777" w:rsidR="00F63DE7" w:rsidRPr="00CC15E7" w:rsidRDefault="00F63DE7"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Participant information forms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76" type="#_x0000_t202" style="position:absolute;margin-left:0;margin-top:70.55pt;width:238.5pt;height:3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">
                <v:textbox style="mso-fit-shape-to-text:t">
                  <w:txbxContent>
                    <w:p w14:paraId="4F26B589"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B0F3771" w14:textId="77777777" w:rsidR="00BD7FD0" w:rsidRPr="00CC15E7" w:rsidRDefault="00BD7FD0"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Participant information forms</w:t>
                      </w:r>
                    </w:p>
                  </w:txbxContent>
                </v:textbox>
                <w10:wrap type="square"/>
              </v:shape>
            </w:pict>
          </mc:Fallback>
        </mc:AlternateContent>
      </w:r>
      <w:r w:rsidR="00AD0A8D" w:rsidRPr="002F1DF2">
        <w:rPr>
          <w:rFonts w:cs="Tahoma"/>
          <w:bCs/>
          <w:noProof/>
          <w:szCs w:val="20"/>
          <w:lang w:eastAsia="en-AU"/>
        </w:rPr>
        <mc:AlternateContent>
          <mc:Choice Requires="wps">
            <w:drawing>
              <wp:anchor distT="0" distB="0" distL="114300" distR="114300" simplePos="0" relativeHeight="251658752" behindDoc="0" locked="0" layoutInCell="1" allowOverlap="1" wp14:anchorId="314E311D" wp14:editId="1FBEEA52">
                <wp:simplePos x="0" y="0"/>
                <wp:positionH relativeFrom="column">
                  <wp:posOffset>0</wp:posOffset>
                </wp:positionH>
                <wp:positionV relativeFrom="paragraph">
                  <wp:posOffset>210185</wp:posOffset>
                </wp:positionV>
                <wp:extent cx="3028950" cy="441960"/>
                <wp:effectExtent l="0" t="0" r="19050" b="8255"/>
                <wp:wrapSquare wrapText="bothSides"/>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601EE2F6"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BF5E105" w14:textId="77777777" w:rsidR="00F63DE7" w:rsidRPr="00CC15E7" w:rsidRDefault="00F63DE7"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Pre-departure information for students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77" type="#_x0000_t202" style="position:absolute;margin-left:0;margin-top:16.55pt;width:238.5pt;height:3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">
                <v:textbox style="mso-fit-shape-to-text:t">
                  <w:txbxContent>
                    <w:p w14:paraId="601EE2F6"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BF5E105" w14:textId="77777777" w:rsidR="00BD7FD0" w:rsidRPr="00CC15E7" w:rsidRDefault="00BD7FD0" w:rsidP="00793D10">
                      <w:pPr>
                        <w:autoSpaceDE w:val="0"/>
                        <w:autoSpaceDN w:val="0"/>
                        <w:adjustRightInd w:val="0"/>
                        <w:spacing w:after="0"/>
                        <w:rPr>
                          <w:rFonts w:ascii="Calibri" w:hAnsi="Calibri"/>
                          <w:b/>
                          <w:szCs w:val="22"/>
                        </w:rPr>
                      </w:pPr>
                      <w:r w:rsidRPr="00CC15E7">
                        <w:rPr>
                          <w:rFonts w:ascii="Calibri" w:hAnsi="Calibri" w:cs="Helvetica"/>
                          <w:b/>
                          <w:color w:val="1A1818"/>
                          <w:szCs w:val="19"/>
                          <w:lang w:val="en-US"/>
                        </w:rPr>
                        <w:t>Pre-departure information for students</w:t>
                      </w:r>
                    </w:p>
                  </w:txbxContent>
                </v:textbox>
                <w10:wrap type="square"/>
              </v:shape>
            </w:pict>
          </mc:Fallback>
        </mc:AlternateContent>
      </w:r>
    </w:p>
    <w:p w14:paraId="4E85AF54" w14:textId="77777777" w:rsidR="00793D10" w:rsidRPr="002F1DF2" w:rsidRDefault="00793D10" w:rsidP="00793D10">
      <w:pPr>
        <w:rPr>
          <w:rStyle w:val="CharacterStyle2"/>
          <w:rFonts w:cs="Tahoma"/>
          <w:bCs/>
          <w:sz w:val="22"/>
        </w:rPr>
      </w:pPr>
    </w:p>
    <w:p w14:paraId="79A3FF75" w14:textId="77777777" w:rsidR="00793D10" w:rsidRPr="002F1DF2" w:rsidRDefault="00793D10" w:rsidP="00793D10">
      <w:pPr>
        <w:rPr>
          <w:rStyle w:val="CharacterStyle2"/>
          <w:rFonts w:cs="Tahoma"/>
          <w:bCs/>
          <w:sz w:val="22"/>
        </w:rPr>
      </w:pPr>
    </w:p>
    <w:p w14:paraId="238C1275" w14:textId="77777777" w:rsidR="00793D10" w:rsidRPr="002F1DF2" w:rsidRDefault="00793D10" w:rsidP="00793D10">
      <w:pPr>
        <w:rPr>
          <w:rStyle w:val="CharacterStyle2"/>
          <w:rFonts w:cs="Tahoma"/>
          <w:bCs/>
          <w:sz w:val="22"/>
        </w:rPr>
      </w:pPr>
    </w:p>
    <w:p w14:paraId="4FACDC02" w14:textId="77777777" w:rsidR="00793D10" w:rsidRDefault="00793D10" w:rsidP="00793D10">
      <w:pPr>
        <w:rPr>
          <w:rStyle w:val="CharacterStyle2"/>
          <w:rFonts w:cs="Tahoma"/>
          <w:bCs/>
          <w:sz w:val="22"/>
        </w:rPr>
      </w:pPr>
    </w:p>
    <w:p w14:paraId="358119D6" w14:textId="77777777" w:rsidR="00793D10" w:rsidRPr="002F1DF2" w:rsidRDefault="00E20552" w:rsidP="00793D10">
      <w:pPr>
        <w:rPr>
          <w:rStyle w:val="CharacterStyle2"/>
          <w:rFonts w:cs="Tahoma"/>
          <w:bCs/>
          <w:sz w:val="22"/>
        </w:rPr>
      </w:pPr>
      <w:r w:rsidRPr="0048221F">
        <w:rPr>
          <w:rFonts w:cs="Tahoma"/>
          <w:bCs/>
          <w:noProof/>
          <w:szCs w:val="20"/>
          <w:lang w:eastAsia="en-AU"/>
        </w:rPr>
        <mc:AlternateContent>
          <mc:Choice Requires="wps">
            <w:drawing>
              <wp:anchor distT="0" distB="0" distL="114300" distR="114300" simplePos="0" relativeHeight="251695616" behindDoc="0" locked="0" layoutInCell="1" allowOverlap="1" wp14:anchorId="7A301BE2" wp14:editId="22AAB3F9">
                <wp:simplePos x="0" y="0"/>
                <wp:positionH relativeFrom="column">
                  <wp:posOffset>3230880</wp:posOffset>
                </wp:positionH>
                <wp:positionV relativeFrom="paragraph">
                  <wp:posOffset>50165</wp:posOffset>
                </wp:positionV>
                <wp:extent cx="3028950" cy="441960"/>
                <wp:effectExtent l="0" t="0" r="19050" b="15875"/>
                <wp:wrapSquare wrapText="bothSides"/>
                <wp:docPr id="6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48DE376B" w14:textId="77777777" w:rsidR="00F63DE7" w:rsidRPr="00CC1180" w:rsidRDefault="00F63DE7"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000D46C" w14:textId="77777777" w:rsidR="00F63DE7" w:rsidRPr="00CC15E7" w:rsidRDefault="00F63DE7" w:rsidP="00E20552">
                            <w:pPr>
                              <w:autoSpaceDE w:val="0"/>
                              <w:autoSpaceDN w:val="0"/>
                              <w:adjustRightInd w:val="0"/>
                              <w:spacing w:after="0"/>
                              <w:rPr>
                                <w:rFonts w:ascii="Calibri" w:hAnsi="Calibri"/>
                                <w:b/>
                                <w:szCs w:val="22"/>
                              </w:rPr>
                            </w:pPr>
                            <w:r>
                              <w:rPr>
                                <w:rFonts w:ascii="Calibri" w:hAnsi="Calibri"/>
                                <w:b/>
                                <w:szCs w:val="22"/>
                              </w:rPr>
                              <w:t>Staff code of conduct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254.4pt;margin-top:3.95pt;width:238.5pt;height:34.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AVLwIAAFoEAAAOAAAAZHJzL2Uyb0RvYy54bWysVNuO0zAQfUfiHyy/06TdtN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">
                <v:textbox style="mso-fit-shape-to-text:t">
                  <w:txbxContent>
                    <w:p w14:paraId="48DE376B" w14:textId="77777777" w:rsidR="00BD7FD0" w:rsidRPr="00CC1180" w:rsidRDefault="00BD7FD0"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000D46C" w14:textId="77777777" w:rsidR="00BD7FD0" w:rsidRPr="00CC15E7" w:rsidRDefault="00BD7FD0" w:rsidP="00E20552">
                      <w:pPr>
                        <w:autoSpaceDE w:val="0"/>
                        <w:autoSpaceDN w:val="0"/>
                        <w:adjustRightInd w:val="0"/>
                        <w:spacing w:after="0"/>
                        <w:rPr>
                          <w:rFonts w:ascii="Calibri" w:hAnsi="Calibri"/>
                          <w:b/>
                          <w:szCs w:val="22"/>
                        </w:rPr>
                      </w:pPr>
                      <w:r>
                        <w:rPr>
                          <w:rFonts w:ascii="Calibri" w:hAnsi="Calibri"/>
                          <w:b/>
                          <w:szCs w:val="22"/>
                        </w:rPr>
                        <w:t>Staff code of conduct</w:t>
                      </w:r>
                    </w:p>
                  </w:txbxContent>
                </v:textbox>
                <w10:wrap type="square"/>
              </v:shape>
            </w:pict>
          </mc:Fallback>
        </mc:AlternateContent>
      </w:r>
      <w:r w:rsidRPr="0048221F">
        <w:rPr>
          <w:rFonts w:cs="Tahoma"/>
          <w:bCs/>
          <w:noProof/>
          <w:szCs w:val="20"/>
          <w:lang w:eastAsia="en-AU"/>
        </w:rPr>
        <mc:AlternateContent>
          <mc:Choice Requires="wps">
            <w:drawing>
              <wp:anchor distT="0" distB="0" distL="114300" distR="114300" simplePos="0" relativeHeight="251693568" behindDoc="0" locked="0" layoutInCell="1" allowOverlap="1" wp14:anchorId="09C72F80" wp14:editId="39760563">
                <wp:simplePos x="0" y="0"/>
                <wp:positionH relativeFrom="column">
                  <wp:posOffset>-53340</wp:posOffset>
                </wp:positionH>
                <wp:positionV relativeFrom="paragraph">
                  <wp:posOffset>50165</wp:posOffset>
                </wp:positionV>
                <wp:extent cx="3028950" cy="441960"/>
                <wp:effectExtent l="0" t="0" r="19050" b="15875"/>
                <wp:wrapSquare wrapText="bothSides"/>
                <wp:docPr id="6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18E0B455" w14:textId="77777777" w:rsidR="00F63DE7" w:rsidRPr="00CC1180" w:rsidRDefault="00F63DE7"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F72E702" w14:textId="77777777" w:rsidR="00F63DE7" w:rsidRPr="00CC15E7" w:rsidRDefault="00F63DE7" w:rsidP="00E20552">
                            <w:pPr>
                              <w:autoSpaceDE w:val="0"/>
                              <w:autoSpaceDN w:val="0"/>
                              <w:adjustRightInd w:val="0"/>
                              <w:spacing w:after="0"/>
                              <w:rPr>
                                <w:rFonts w:ascii="Calibri" w:hAnsi="Calibri"/>
                                <w:b/>
                                <w:szCs w:val="22"/>
                              </w:rPr>
                            </w:pPr>
                            <w:r>
                              <w:rPr>
                                <w:rFonts w:ascii="Calibri" w:hAnsi="Calibri" w:cs="Helvetica"/>
                                <w:b/>
                                <w:color w:val="1A1818"/>
                                <w:szCs w:val="19"/>
                                <w:lang w:val="en-US"/>
                              </w:rPr>
                              <w:t>Student code of conduct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margin-left:-4.2pt;margin-top:3.95pt;width:238.5pt;height:34.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">
                <v:textbox style="mso-fit-shape-to-text:t">
                  <w:txbxContent>
                    <w:p w14:paraId="18E0B455" w14:textId="77777777" w:rsidR="00BD7FD0" w:rsidRPr="00CC1180" w:rsidRDefault="00BD7FD0"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F72E702" w14:textId="77777777" w:rsidR="00BD7FD0" w:rsidRPr="00CC15E7" w:rsidRDefault="00BD7FD0" w:rsidP="00E20552">
                      <w:pPr>
                        <w:autoSpaceDE w:val="0"/>
                        <w:autoSpaceDN w:val="0"/>
                        <w:adjustRightInd w:val="0"/>
                        <w:spacing w:after="0"/>
                        <w:rPr>
                          <w:rFonts w:ascii="Calibri" w:hAnsi="Calibri"/>
                          <w:b/>
                          <w:szCs w:val="22"/>
                        </w:rPr>
                      </w:pPr>
                      <w:r>
                        <w:rPr>
                          <w:rFonts w:ascii="Calibri" w:hAnsi="Calibri" w:cs="Helvetica"/>
                          <w:b/>
                          <w:color w:val="1A1818"/>
                          <w:szCs w:val="19"/>
                          <w:lang w:val="en-US"/>
                        </w:rPr>
                        <w:t>Student code of conduct</w:t>
                      </w:r>
                    </w:p>
                  </w:txbxContent>
                </v:textbox>
                <w10:wrap type="square"/>
              </v:shape>
            </w:pict>
          </mc:Fallback>
        </mc:AlternateContent>
      </w:r>
    </w:p>
    <w:p w14:paraId="34C8E9CE" w14:textId="77777777" w:rsidR="00793D10" w:rsidRPr="002F1DF2" w:rsidRDefault="00793D10" w:rsidP="00793D10">
      <w:pPr>
        <w:rPr>
          <w:rStyle w:val="CharacterStyle2"/>
          <w:rFonts w:cs="Tahoma"/>
          <w:bCs/>
          <w:sz w:val="22"/>
        </w:rPr>
      </w:pPr>
    </w:p>
    <w:p w14:paraId="1ABE4D1E" w14:textId="77777777" w:rsidR="00E20552" w:rsidRDefault="00E20552" w:rsidP="001D6F64">
      <w:pPr>
        <w:pStyle w:val="Heading5"/>
        <w:rPr>
          <w:lang w:val="en-AU"/>
        </w:rPr>
      </w:pPr>
      <w:r w:rsidRPr="0048221F">
        <w:rPr>
          <w:rFonts w:cs="Tahoma"/>
          <w:bCs/>
          <w:noProof/>
          <w:szCs w:val="20"/>
          <w:lang w:val="en-AU" w:eastAsia="en-AU"/>
        </w:rPr>
        <mc:AlternateContent>
          <mc:Choice Requires="wps">
            <w:drawing>
              <wp:anchor distT="0" distB="0" distL="114300" distR="114300" simplePos="0" relativeHeight="251699712" behindDoc="0" locked="0" layoutInCell="1" allowOverlap="1" wp14:anchorId="7FB9702B" wp14:editId="08110D39">
                <wp:simplePos x="0" y="0"/>
                <wp:positionH relativeFrom="column">
                  <wp:posOffset>-3162300</wp:posOffset>
                </wp:positionH>
                <wp:positionV relativeFrom="paragraph">
                  <wp:posOffset>254635</wp:posOffset>
                </wp:positionV>
                <wp:extent cx="3028950" cy="441960"/>
                <wp:effectExtent l="0" t="0" r="19050" b="15875"/>
                <wp:wrapSquare wrapText="bothSides"/>
                <wp:docPr id="6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2726762D" w14:textId="77777777" w:rsidR="00F63DE7" w:rsidRPr="00CC1180" w:rsidRDefault="00F63DE7"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09905BD1" w14:textId="77777777" w:rsidR="00F63DE7" w:rsidRPr="00CC15E7" w:rsidRDefault="00F63DE7" w:rsidP="00E20552">
                            <w:pPr>
                              <w:autoSpaceDE w:val="0"/>
                              <w:autoSpaceDN w:val="0"/>
                              <w:adjustRightInd w:val="0"/>
                              <w:spacing w:after="0"/>
                              <w:rPr>
                                <w:rFonts w:ascii="Calibri" w:hAnsi="Calibri"/>
                                <w:b/>
                                <w:szCs w:val="22"/>
                              </w:rPr>
                            </w:pPr>
                            <w:r>
                              <w:rPr>
                                <w:rFonts w:ascii="Calibri" w:hAnsi="Calibri" w:cs="Helvetica"/>
                                <w:b/>
                                <w:color w:val="1A1818"/>
                                <w:szCs w:val="19"/>
                                <w:lang w:val="en-US"/>
                              </w:rPr>
                              <w:t>Luggage list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margin-left:-249pt;margin-top:20.05pt;width:238.5pt;height:34.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81LwIAAFoEAAAOAAAAZHJzL2Uyb0RvYy54bWysVNuO0zAQfUfiHyy/06TdtL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">
                <v:textbox style="mso-fit-shape-to-text:t">
                  <w:txbxContent>
                    <w:p w14:paraId="2726762D" w14:textId="77777777" w:rsidR="00BD7FD0" w:rsidRPr="00CC1180" w:rsidRDefault="00BD7FD0"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09905BD1" w14:textId="77777777" w:rsidR="00BD7FD0" w:rsidRPr="00CC15E7" w:rsidRDefault="00BD7FD0" w:rsidP="00E20552">
                      <w:pPr>
                        <w:autoSpaceDE w:val="0"/>
                        <w:autoSpaceDN w:val="0"/>
                        <w:adjustRightInd w:val="0"/>
                        <w:spacing w:after="0"/>
                        <w:rPr>
                          <w:rFonts w:ascii="Calibri" w:hAnsi="Calibri"/>
                          <w:b/>
                          <w:szCs w:val="22"/>
                        </w:rPr>
                      </w:pPr>
                      <w:r>
                        <w:rPr>
                          <w:rFonts w:ascii="Calibri" w:hAnsi="Calibri" w:cs="Helvetica"/>
                          <w:b/>
                          <w:color w:val="1A1818"/>
                          <w:szCs w:val="19"/>
                          <w:lang w:val="en-US"/>
                        </w:rPr>
                        <w:t>Luggage list</w:t>
                      </w:r>
                    </w:p>
                  </w:txbxContent>
                </v:textbox>
                <w10:wrap type="square"/>
              </v:shape>
            </w:pict>
          </mc:Fallback>
        </mc:AlternateContent>
      </w:r>
      <w:r w:rsidRPr="0048221F">
        <w:rPr>
          <w:rFonts w:cs="Tahoma"/>
          <w:bCs/>
          <w:noProof/>
          <w:szCs w:val="20"/>
          <w:lang w:val="en-AU" w:eastAsia="en-AU"/>
        </w:rPr>
        <mc:AlternateContent>
          <mc:Choice Requires="wps">
            <w:drawing>
              <wp:anchor distT="0" distB="0" distL="114300" distR="114300" simplePos="0" relativeHeight="251697664" behindDoc="0" locked="0" layoutInCell="1" allowOverlap="1" wp14:anchorId="1134F0E4" wp14:editId="370A229C">
                <wp:simplePos x="0" y="0"/>
                <wp:positionH relativeFrom="column">
                  <wp:posOffset>-6446520</wp:posOffset>
                </wp:positionH>
                <wp:positionV relativeFrom="paragraph">
                  <wp:posOffset>247015</wp:posOffset>
                </wp:positionV>
                <wp:extent cx="3028950" cy="441960"/>
                <wp:effectExtent l="0" t="0" r="19050" b="15875"/>
                <wp:wrapSquare wrapText="bothSides"/>
                <wp:docPr id="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1960"/>
                        </a:xfrm>
                        <a:prstGeom prst="rect">
                          <a:avLst/>
                        </a:prstGeom>
                        <a:solidFill>
                          <a:srgbClr val="FFFFFF"/>
                        </a:solidFill>
                        <a:ln w="9525">
                          <a:solidFill>
                            <a:srgbClr val="000000"/>
                          </a:solidFill>
                          <a:miter lim="800000"/>
                          <a:headEnd/>
                          <a:tailEnd/>
                        </a:ln>
                      </wps:spPr>
                      <wps:txbx>
                        <w:txbxContent>
                          <w:p w14:paraId="7C812F0B" w14:textId="77777777" w:rsidR="00F63DE7" w:rsidRPr="00CC1180" w:rsidRDefault="00F63DE7"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02F6C32C" w14:textId="77777777" w:rsidR="00F63DE7" w:rsidRPr="00CC15E7" w:rsidRDefault="00F63DE7" w:rsidP="00E20552">
                            <w:pPr>
                              <w:autoSpaceDE w:val="0"/>
                              <w:autoSpaceDN w:val="0"/>
                              <w:adjustRightInd w:val="0"/>
                              <w:spacing w:after="0"/>
                              <w:rPr>
                                <w:rFonts w:ascii="Calibri" w:hAnsi="Calibri"/>
                                <w:b/>
                                <w:szCs w:val="22"/>
                              </w:rPr>
                            </w:pPr>
                            <w:r>
                              <w:rPr>
                                <w:rFonts w:ascii="Calibri" w:hAnsi="Calibri" w:cs="Helvetica"/>
                                <w:b/>
                                <w:color w:val="1A1818"/>
                                <w:szCs w:val="19"/>
                                <w:lang w:val="en-US"/>
                              </w:rPr>
                              <w:t>Risk management framework</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507.6pt;margin-top:19.45pt;width:238.5pt;height:34.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">
                <v:textbox style="mso-fit-shape-to-text:t">
                  <w:txbxContent>
                    <w:p w14:paraId="7C812F0B" w14:textId="77777777" w:rsidR="00BD7FD0" w:rsidRPr="00CC1180" w:rsidRDefault="00BD7FD0" w:rsidP="00E2055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02F6C32C" w14:textId="77777777" w:rsidR="00BD7FD0" w:rsidRPr="00CC15E7" w:rsidRDefault="00BD7FD0" w:rsidP="00E20552">
                      <w:pPr>
                        <w:autoSpaceDE w:val="0"/>
                        <w:autoSpaceDN w:val="0"/>
                        <w:adjustRightInd w:val="0"/>
                        <w:spacing w:after="0"/>
                        <w:rPr>
                          <w:rFonts w:ascii="Calibri" w:hAnsi="Calibri"/>
                          <w:b/>
                          <w:szCs w:val="22"/>
                        </w:rPr>
                      </w:pPr>
                      <w:r>
                        <w:rPr>
                          <w:rFonts w:ascii="Calibri" w:hAnsi="Calibri" w:cs="Helvetica"/>
                          <w:b/>
                          <w:color w:val="1A1818"/>
                          <w:szCs w:val="19"/>
                          <w:lang w:val="en-US"/>
                        </w:rPr>
                        <w:t>Risk management framework</w:t>
                      </w:r>
                    </w:p>
                  </w:txbxContent>
                </v:textbox>
                <w10:wrap type="square"/>
              </v:shape>
            </w:pict>
          </mc:Fallback>
        </mc:AlternateContent>
      </w:r>
    </w:p>
    <w:p w14:paraId="11A1441B" w14:textId="77777777" w:rsidR="00E20552" w:rsidRDefault="00E20552" w:rsidP="001D6F64">
      <w:pPr>
        <w:pStyle w:val="Heading5"/>
        <w:rPr>
          <w:lang w:val="en-AU"/>
        </w:rPr>
      </w:pPr>
    </w:p>
    <w:p w14:paraId="72BE68DE" w14:textId="77777777" w:rsidR="00E20552" w:rsidRDefault="00E20552" w:rsidP="00E20552">
      <w:pPr>
        <w:rPr>
          <w:lang w:eastAsia="x-none"/>
        </w:rPr>
      </w:pPr>
    </w:p>
    <w:p w14:paraId="0DC9FB2C" w14:textId="77777777" w:rsidR="00E20552" w:rsidRPr="00E20552" w:rsidRDefault="00E20552" w:rsidP="00E20552">
      <w:pPr>
        <w:rPr>
          <w:lang w:eastAsia="x-none"/>
        </w:rPr>
      </w:pPr>
    </w:p>
    <w:p w14:paraId="18B57777" w14:textId="77777777" w:rsidR="00793D10" w:rsidRPr="002F1DF2" w:rsidRDefault="00793D10" w:rsidP="001D6F64">
      <w:pPr>
        <w:pStyle w:val="Heading5"/>
        <w:rPr>
          <w:lang w:val="en-AU"/>
        </w:rPr>
      </w:pPr>
      <w:r w:rsidRPr="002F1DF2">
        <w:rPr>
          <w:lang w:val="en-AU"/>
        </w:rPr>
        <w:t>Registering with DFAT</w:t>
      </w:r>
    </w:p>
    <w:p w14:paraId="04B4D7B7"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Schools must register their overseas travel plans with the</w:t>
      </w:r>
      <w:r w:rsidRPr="002F1DF2">
        <w:rPr>
          <w:rFonts w:ascii="Calibri" w:hAnsi="Calibri" w:cs="Helvetica"/>
          <w:color w:val="0000FF"/>
          <w:szCs w:val="22"/>
          <w:u w:val="single"/>
        </w:rPr>
        <w:t xml:space="preserve"> </w:t>
      </w:r>
      <w:hyperlink r:id="rId33" w:history="1">
        <w:r w:rsidRPr="002F1DF2">
          <w:rPr>
            <w:rFonts w:ascii="Calibri" w:hAnsi="Calibri" w:cs="Helvetica"/>
            <w:color w:val="0000FF"/>
            <w:szCs w:val="22"/>
            <w:u w:val="single"/>
          </w:rPr>
          <w:t>Department of Foreign Affairs and Trade (DFAT).</w:t>
        </w:r>
      </w:hyperlink>
      <w:r w:rsidRPr="002F1DF2">
        <w:rPr>
          <w:rFonts w:ascii="Calibri" w:hAnsi="Calibri" w:cs="Helvetica"/>
          <w:color w:val="1A1818"/>
          <w:szCs w:val="22"/>
        </w:rPr>
        <w:t xml:space="preserve"> This enables DFAT to respond to travellers’ needs more quickly should dangerous or exceptional circumstances arise</w:t>
      </w:r>
      <w:r w:rsidRPr="002F1DF2" w:rsidDel="00B45234">
        <w:rPr>
          <w:rFonts w:ascii="Calibri" w:hAnsi="Calibri" w:cs="Helvetica"/>
          <w:color w:val="1A1818"/>
          <w:szCs w:val="22"/>
        </w:rPr>
        <w:t>.</w:t>
      </w:r>
    </w:p>
    <w:p w14:paraId="28C445E6"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Before travelling overseas, schools should check the</w:t>
      </w:r>
      <w:r w:rsidRPr="002F1DF2">
        <w:rPr>
          <w:rFonts w:ascii="Calibri" w:hAnsi="Calibri" w:cs="Helvetica"/>
          <w:color w:val="0000FF"/>
          <w:szCs w:val="22"/>
        </w:rPr>
        <w:t xml:space="preserve"> </w:t>
      </w:r>
      <w:hyperlink r:id="rId34" w:history="1">
        <w:r w:rsidRPr="002F1DF2">
          <w:rPr>
            <w:rFonts w:ascii="Calibri" w:hAnsi="Calibri" w:cs="Helvetica"/>
            <w:color w:val="0000FF"/>
            <w:szCs w:val="22"/>
            <w:u w:val="single"/>
          </w:rPr>
          <w:t>Smartraveller</w:t>
        </w:r>
      </w:hyperlink>
      <w:r w:rsidRPr="002F1DF2">
        <w:rPr>
          <w:rFonts w:ascii="Calibri" w:hAnsi="Calibri" w:cs="Helvetica"/>
          <w:color w:val="1A1818"/>
          <w:szCs w:val="22"/>
        </w:rPr>
        <w:t xml:space="preserve"> website, the Australian Government’s travel advisory and consular assistance service. This site provides up-to-date government travel advice for all countries as well as useful travel information and tips.</w:t>
      </w:r>
    </w:p>
    <w:p w14:paraId="0CBA47CC" w14:textId="77777777" w:rsidR="00793D10" w:rsidRPr="0048221F" w:rsidRDefault="00793D10" w:rsidP="00793D10">
      <w:pPr>
        <w:rPr>
          <w:rStyle w:val="CharacterStyle2"/>
          <w:rFonts w:cs="Tahoma"/>
          <w:bCs/>
          <w:sz w:val="22"/>
        </w:rPr>
      </w:pPr>
    </w:p>
    <w:p w14:paraId="61611C46" w14:textId="77777777" w:rsidR="00793D10" w:rsidRPr="002F1DF2" w:rsidRDefault="00793D10" w:rsidP="00EE4F88">
      <w:pPr>
        <w:pStyle w:val="Heading3"/>
        <w:rPr>
          <w:lang w:val="en-AU"/>
        </w:rPr>
      </w:pPr>
      <w:r w:rsidRPr="002F1DF2">
        <w:rPr>
          <w:lang w:val="en-AU"/>
        </w:rPr>
        <w:t>Pre-departure Learning and Teaching</w:t>
      </w:r>
    </w:p>
    <w:p w14:paraId="658687FD" w14:textId="77777777" w:rsidR="00793D10" w:rsidRPr="002F1DF2" w:rsidRDefault="00793D10" w:rsidP="001D6F64">
      <w:pPr>
        <w:pStyle w:val="Heading5"/>
        <w:rPr>
          <w:lang w:val="en-AU"/>
        </w:rPr>
      </w:pPr>
      <w:r w:rsidRPr="002F1DF2">
        <w:rPr>
          <w:lang w:val="en-AU"/>
        </w:rPr>
        <w:t>Planning Curriculum Programs and Activities</w:t>
      </w:r>
    </w:p>
    <w:p w14:paraId="751BD796"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Embedding the overseas learning experience into the school’s curriculum programs will assist in maximising learning outcomes for students. Curriculum plans that include pre-departure, in-country and post-overseas experience learning sequences and activities represent the most effective way to achieve this.</w:t>
      </w:r>
    </w:p>
    <w:p w14:paraId="482A9E2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Ideally, curriculum programs and activities should be inclusive of all students. They should also refer specifically to the overseas learning experience and the range of activities intended for participating students.</w:t>
      </w:r>
    </w:p>
    <w:p w14:paraId="260270B9"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All students should be engaged in activities designed to:</w:t>
      </w:r>
    </w:p>
    <w:p w14:paraId="46AB3D47"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48221F">
        <w:rPr>
          <w:rFonts w:ascii="Calibri" w:hAnsi="Calibri" w:cs="Helvetica"/>
          <w:color w:val="1A1818"/>
          <w:szCs w:val="22"/>
        </w:rPr>
        <w:t>determine their current levels of knowledge, understanding and cultural awareness of the places to be visited</w:t>
      </w:r>
    </w:p>
    <w:p w14:paraId="325A9EFE"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pose questions that can be used as the basis for research and inquiry related to the overseas learning experience.</w:t>
      </w:r>
    </w:p>
    <w:p w14:paraId="599233B7"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Posing research and inquiry questions to the whole group, not just those students who will go overseas, helps to embed the experience into the curriculum and will give participating students the opportunity to provide focused reports to students while overseas and on return.</w:t>
      </w:r>
    </w:p>
    <w:p w14:paraId="58D6CB38" w14:textId="77777777" w:rsidR="00793D10" w:rsidRPr="002F1DF2" w:rsidRDefault="00AD0A8D" w:rsidP="00793D10">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62848" behindDoc="0" locked="0" layoutInCell="1" allowOverlap="1" wp14:anchorId="1ADE94F7" wp14:editId="6805767C">
                <wp:simplePos x="0" y="0"/>
                <wp:positionH relativeFrom="column">
                  <wp:posOffset>0</wp:posOffset>
                </wp:positionH>
                <wp:positionV relativeFrom="paragraph">
                  <wp:posOffset>73660</wp:posOffset>
                </wp:positionV>
                <wp:extent cx="3881120" cy="680720"/>
                <wp:effectExtent l="0" t="0" r="17780" b="7620"/>
                <wp:wrapTight wrapText="bothSides">
                  <wp:wrapPolygon edited="0">
                    <wp:start x="-53" y="0"/>
                    <wp:lineTo x="-53" y="21419"/>
                    <wp:lineTo x="21653" y="21419"/>
                    <wp:lineTo x="21653" y="0"/>
                    <wp:lineTo x="-53" y="0"/>
                  </wp:wrapPolygon>
                </wp:wrapTight>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80720"/>
                        </a:xfrm>
                        <a:prstGeom prst="rect">
                          <a:avLst/>
                        </a:prstGeom>
                        <a:solidFill>
                          <a:srgbClr val="FFFFFF"/>
                        </a:solidFill>
                        <a:ln w="9525">
                          <a:solidFill>
                            <a:srgbClr val="000000"/>
                          </a:solidFill>
                          <a:miter lim="800000"/>
                          <a:headEnd/>
                          <a:tailEnd/>
                        </a:ln>
                      </wps:spPr>
                      <wps:txbx>
                        <w:txbxContent>
                          <w:p w14:paraId="4A5838CE" w14:textId="77777777" w:rsidR="00F63DE7" w:rsidRPr="00884CB4"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3588061C" w14:textId="77777777" w:rsidR="00F63DE7" w:rsidRDefault="00F63DE7" w:rsidP="00793D10">
                            <w:pPr>
                              <w:autoSpaceDE w:val="0"/>
                              <w:autoSpaceDN w:val="0"/>
                              <w:adjustRightInd w:val="0"/>
                              <w:spacing w:after="0"/>
                              <w:rPr>
                                <w:rFonts w:ascii="Calibri" w:hAnsi="Calibri" w:cs="Helvetica"/>
                                <w:b/>
                                <w:color w:val="1A1818"/>
                                <w:szCs w:val="19"/>
                                <w:lang w:val="en-US"/>
                              </w:rPr>
                            </w:pPr>
                            <w:r w:rsidRPr="0015700F">
                              <w:rPr>
                                <w:rFonts w:ascii="Calibri" w:hAnsi="Calibri" w:cs="Helvetica"/>
                                <w:b/>
                                <w:color w:val="1A1818"/>
                                <w:szCs w:val="19"/>
                                <w:lang w:val="en-US"/>
                              </w:rPr>
                              <w:t xml:space="preserve">Student engagement in overseas learning: </w:t>
                            </w:r>
                          </w:p>
                          <w:p w14:paraId="3E5F40C1" w14:textId="77777777" w:rsidR="00F63DE7" w:rsidRPr="0015700F" w:rsidRDefault="00F63DE7" w:rsidP="00793D10">
                            <w:pPr>
                              <w:autoSpaceDE w:val="0"/>
                              <w:autoSpaceDN w:val="0"/>
                              <w:adjustRightInd w:val="0"/>
                              <w:spacing w:after="0"/>
                              <w:rPr>
                                <w:rFonts w:ascii="Calibri" w:hAnsi="Calibri" w:cs="MetaPlusBold-Roman"/>
                                <w:b/>
                                <w:bCs/>
                                <w:color w:val="231F20"/>
                                <w:szCs w:val="22"/>
                                <w:lang w:eastAsia="en-AU"/>
                              </w:rPr>
                            </w:pPr>
                            <w:r w:rsidRPr="0015700F">
                              <w:rPr>
                                <w:rFonts w:ascii="Calibri" w:hAnsi="Calibri" w:cs="Helvetica"/>
                                <w:b/>
                                <w:color w:val="1A1818"/>
                                <w:szCs w:val="19"/>
                                <w:lang w:val="en-US"/>
                              </w:rPr>
                              <w:t xml:space="preserve">Ben, </w:t>
                            </w:r>
                            <w:proofErr w:type="spellStart"/>
                            <w:r w:rsidRPr="0015700F">
                              <w:rPr>
                                <w:rFonts w:ascii="Calibri" w:hAnsi="Calibri" w:cs="Helvetica"/>
                                <w:b/>
                                <w:color w:val="1A1818"/>
                                <w:szCs w:val="19"/>
                                <w:lang w:val="en-US"/>
                              </w:rPr>
                              <w:t>Ballarat</w:t>
                            </w:r>
                            <w:proofErr w:type="spellEnd"/>
                            <w:r w:rsidRPr="0015700F">
                              <w:rPr>
                                <w:rFonts w:ascii="Calibri" w:hAnsi="Calibri" w:cs="Helvetica"/>
                                <w:b/>
                                <w:color w:val="1A1818"/>
                                <w:szCs w:val="19"/>
                                <w:lang w:val="en-US"/>
                              </w:rPr>
                              <w:t xml:space="preserve"> South Community Learning Precinct student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82" type="#_x0000_t202" style="position:absolute;margin-left:0;margin-top:5.8pt;width:305.6pt;height:5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">
                <v:textbox>
                  <w:txbxContent>
                    <w:p w14:paraId="4A5838CE" w14:textId="77777777" w:rsidR="00BD7FD0" w:rsidRPr="00884CB4"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3588061C" w14:textId="77777777" w:rsidR="00BD7FD0" w:rsidRDefault="00BD7FD0" w:rsidP="00793D10">
                      <w:pPr>
                        <w:autoSpaceDE w:val="0"/>
                        <w:autoSpaceDN w:val="0"/>
                        <w:adjustRightInd w:val="0"/>
                        <w:spacing w:after="0"/>
                        <w:rPr>
                          <w:rFonts w:ascii="Calibri" w:hAnsi="Calibri" w:cs="Helvetica"/>
                          <w:b/>
                          <w:color w:val="1A1818"/>
                          <w:szCs w:val="19"/>
                          <w:lang w:val="en-US"/>
                        </w:rPr>
                      </w:pPr>
                      <w:r w:rsidRPr="0015700F">
                        <w:rPr>
                          <w:rFonts w:ascii="Calibri" w:hAnsi="Calibri" w:cs="Helvetica"/>
                          <w:b/>
                          <w:color w:val="1A1818"/>
                          <w:szCs w:val="19"/>
                          <w:lang w:val="en-US"/>
                        </w:rPr>
                        <w:t xml:space="preserve">Student engagement in overseas learning: </w:t>
                      </w:r>
                    </w:p>
                    <w:p w14:paraId="3E5F40C1" w14:textId="77777777" w:rsidR="00BD7FD0" w:rsidRPr="0015700F" w:rsidRDefault="00BD7FD0" w:rsidP="00793D10">
                      <w:pPr>
                        <w:autoSpaceDE w:val="0"/>
                        <w:autoSpaceDN w:val="0"/>
                        <w:adjustRightInd w:val="0"/>
                        <w:spacing w:after="0"/>
                        <w:rPr>
                          <w:rFonts w:ascii="Calibri" w:hAnsi="Calibri" w:cs="MetaPlusBold-Roman"/>
                          <w:b/>
                          <w:bCs/>
                          <w:color w:val="231F20"/>
                          <w:szCs w:val="22"/>
                          <w:lang w:eastAsia="en-AU"/>
                        </w:rPr>
                      </w:pPr>
                      <w:r w:rsidRPr="0015700F">
                        <w:rPr>
                          <w:rFonts w:ascii="Calibri" w:hAnsi="Calibri" w:cs="Helvetica"/>
                          <w:b/>
                          <w:color w:val="1A1818"/>
                          <w:szCs w:val="19"/>
                          <w:lang w:val="en-US"/>
                        </w:rPr>
                        <w:t xml:space="preserve">Ben, </w:t>
                      </w:r>
                      <w:proofErr w:type="spellStart"/>
                      <w:r w:rsidRPr="0015700F">
                        <w:rPr>
                          <w:rFonts w:ascii="Calibri" w:hAnsi="Calibri" w:cs="Helvetica"/>
                          <w:b/>
                          <w:color w:val="1A1818"/>
                          <w:szCs w:val="19"/>
                          <w:lang w:val="en-US"/>
                        </w:rPr>
                        <w:t>Ballarat</w:t>
                      </w:r>
                      <w:proofErr w:type="spellEnd"/>
                      <w:r w:rsidRPr="0015700F">
                        <w:rPr>
                          <w:rFonts w:ascii="Calibri" w:hAnsi="Calibri" w:cs="Helvetica"/>
                          <w:b/>
                          <w:color w:val="1A1818"/>
                          <w:szCs w:val="19"/>
                          <w:lang w:val="en-US"/>
                        </w:rPr>
                        <w:t xml:space="preserve"> South Community Learning Precinct student</w:t>
                      </w:r>
                    </w:p>
                  </w:txbxContent>
                </v:textbox>
                <w10:wrap type="tight"/>
              </v:shape>
            </w:pict>
          </mc:Fallback>
        </mc:AlternateContent>
      </w:r>
    </w:p>
    <w:p w14:paraId="433F1815" w14:textId="77777777" w:rsidR="00793D10" w:rsidRPr="002F1DF2" w:rsidRDefault="00793D10" w:rsidP="00793D10">
      <w:pPr>
        <w:rPr>
          <w:rFonts w:ascii="Calibri" w:hAnsi="Calibri" w:cs="Helvetica"/>
          <w:color w:val="1A1818"/>
          <w:szCs w:val="22"/>
        </w:rPr>
      </w:pPr>
    </w:p>
    <w:p w14:paraId="668BB751" w14:textId="77777777" w:rsidR="00793D10" w:rsidRPr="002F1DF2" w:rsidRDefault="00793D10" w:rsidP="00793D10">
      <w:pPr>
        <w:rPr>
          <w:rFonts w:ascii="Calibri" w:hAnsi="Calibri" w:cs="Helvetica"/>
          <w:color w:val="1A1818"/>
          <w:szCs w:val="22"/>
        </w:rPr>
      </w:pPr>
    </w:p>
    <w:p w14:paraId="19048887" w14:textId="77777777" w:rsidR="00793D10" w:rsidRPr="002F1DF2" w:rsidRDefault="00793D10" w:rsidP="00793D10">
      <w:pPr>
        <w:rPr>
          <w:rFonts w:ascii="Calibri" w:hAnsi="Calibri" w:cs="Helvetica"/>
          <w:color w:val="1A1818"/>
          <w:szCs w:val="22"/>
        </w:rPr>
      </w:pPr>
    </w:p>
    <w:p w14:paraId="5DF65E4F" w14:textId="77777777" w:rsidR="00CB1E26" w:rsidRPr="002F1DF2" w:rsidRDefault="00CB1E26" w:rsidP="00793D10">
      <w:pPr>
        <w:rPr>
          <w:rFonts w:cs="Helvetica"/>
          <w:sz w:val="26"/>
          <w:szCs w:val="26"/>
        </w:rPr>
      </w:pPr>
      <w:r w:rsidRPr="002F1DF2">
        <w:rPr>
          <w:rFonts w:asciiTheme="majorHAnsi" w:hAnsiTheme="majorHAnsi" w:cs="Helvetica"/>
          <w:b/>
          <w:szCs w:val="22"/>
        </w:rPr>
        <w:t>Year 9 China focus</w:t>
      </w:r>
    </w:p>
    <w:p w14:paraId="4F8CF08A" w14:textId="77777777" w:rsidR="00DC37F1" w:rsidRDefault="00CB1E26" w:rsidP="00793D10">
      <w:pPr>
        <w:rPr>
          <w:rFonts w:asciiTheme="majorHAnsi" w:hAnsiTheme="majorHAnsi" w:cs="Helvetica"/>
          <w:b/>
          <w:szCs w:val="22"/>
        </w:rPr>
      </w:pPr>
      <w:r w:rsidRPr="002F1DF2">
        <w:rPr>
          <w:rFonts w:asciiTheme="majorHAnsi" w:hAnsiTheme="majorHAnsi" w:cs="Helvetica"/>
          <w:szCs w:val="22"/>
        </w:rPr>
        <w:t xml:space="preserve">The table below provides a scope and sequence of learning opportunities </w:t>
      </w:r>
      <w:r w:rsidR="001C40AD" w:rsidRPr="002F1DF2">
        <w:rPr>
          <w:rFonts w:asciiTheme="majorHAnsi" w:hAnsiTheme="majorHAnsi" w:cs="Helvetica"/>
          <w:szCs w:val="22"/>
        </w:rPr>
        <w:t>for</w:t>
      </w:r>
      <w:r w:rsidRPr="002F1DF2">
        <w:rPr>
          <w:rFonts w:asciiTheme="majorHAnsi" w:hAnsiTheme="majorHAnsi" w:cs="Helvetica"/>
          <w:szCs w:val="22"/>
        </w:rPr>
        <w:t xml:space="preserve"> a China focus in the </w:t>
      </w:r>
      <w:r w:rsidR="001C40AD" w:rsidRPr="002F1DF2">
        <w:rPr>
          <w:rFonts w:asciiTheme="majorHAnsi" w:hAnsiTheme="majorHAnsi" w:cs="Helvetica"/>
          <w:szCs w:val="22"/>
        </w:rPr>
        <w:t xml:space="preserve">Year </w:t>
      </w:r>
      <w:r w:rsidRPr="002F1DF2">
        <w:rPr>
          <w:rFonts w:asciiTheme="majorHAnsi" w:hAnsiTheme="majorHAnsi" w:cs="Helvetica"/>
          <w:szCs w:val="22"/>
        </w:rPr>
        <w:t>9 curriculum.</w:t>
      </w:r>
      <w:r w:rsidR="000373D3" w:rsidRPr="002F1DF2">
        <w:rPr>
          <w:rFonts w:asciiTheme="majorHAnsi" w:hAnsiTheme="majorHAnsi" w:cs="Helvetica"/>
          <w:b/>
          <w:szCs w:val="22"/>
        </w:rPr>
        <w:t xml:space="preserve"> </w:t>
      </w:r>
    </w:p>
    <w:tbl>
      <w:tblPr>
        <w:tblStyle w:val="TableGrid"/>
        <w:tblW w:w="10598" w:type="dxa"/>
        <w:tblLook w:val="04A0" w:firstRow="1" w:lastRow="0" w:firstColumn="1" w:lastColumn="0" w:noHBand="0" w:noVBand="1"/>
      </w:tblPr>
      <w:tblGrid>
        <w:gridCol w:w="1263"/>
        <w:gridCol w:w="2445"/>
        <w:gridCol w:w="2354"/>
        <w:gridCol w:w="1984"/>
        <w:gridCol w:w="2552"/>
      </w:tblGrid>
      <w:tr w:rsidR="00F665A8" w:rsidRPr="002F1DF2" w14:paraId="2529099E" w14:textId="77777777" w:rsidTr="00DE5C11">
        <w:tc>
          <w:tcPr>
            <w:tcW w:w="1263" w:type="dxa"/>
            <w:tcBorders>
              <w:top w:val="single" w:sz="4" w:space="0" w:color="auto"/>
              <w:left w:val="single" w:sz="4" w:space="0" w:color="auto"/>
              <w:bottom w:val="single" w:sz="4" w:space="0" w:color="auto"/>
              <w:right w:val="single" w:sz="4" w:space="0" w:color="auto"/>
            </w:tcBorders>
            <w:shd w:val="clear" w:color="auto" w:fill="000000"/>
          </w:tcPr>
          <w:p w14:paraId="6CF4B0ED" w14:textId="77777777" w:rsidR="00F665A8" w:rsidRPr="002F1DF2" w:rsidRDefault="00F665A8" w:rsidP="001C40AD">
            <w:pPr>
              <w:rPr>
                <w:rFonts w:asciiTheme="majorHAnsi" w:hAnsiTheme="majorHAnsi"/>
                <w:b/>
                <w:color w:val="FFFFFF" w:themeColor="background1"/>
              </w:rPr>
            </w:pPr>
            <w:r w:rsidRPr="0048221F">
              <w:rPr>
                <w:rFonts w:asciiTheme="majorHAnsi" w:hAnsiTheme="majorHAnsi"/>
                <w:b/>
                <w:color w:val="FFFFFF" w:themeColor="background1"/>
              </w:rPr>
              <w:t xml:space="preserve">Learning area </w:t>
            </w:r>
          </w:p>
        </w:tc>
        <w:tc>
          <w:tcPr>
            <w:tcW w:w="2445" w:type="dxa"/>
            <w:tcBorders>
              <w:top w:val="single" w:sz="4" w:space="0" w:color="auto"/>
              <w:left w:val="single" w:sz="4" w:space="0" w:color="auto"/>
              <w:bottom w:val="single" w:sz="4" w:space="0" w:color="auto"/>
              <w:right w:val="single" w:sz="4" w:space="0" w:color="auto"/>
            </w:tcBorders>
            <w:shd w:val="clear" w:color="auto" w:fill="000000"/>
          </w:tcPr>
          <w:p w14:paraId="0234694A" w14:textId="77777777" w:rsidR="00F665A8" w:rsidRPr="002F1DF2" w:rsidRDefault="00F665A8" w:rsidP="001C40AD">
            <w:pPr>
              <w:rPr>
                <w:rFonts w:asciiTheme="majorHAnsi" w:hAnsiTheme="majorHAnsi"/>
                <w:b/>
                <w:color w:val="FFFFFF" w:themeColor="background1"/>
              </w:rPr>
            </w:pPr>
            <w:r w:rsidRPr="002F1DF2">
              <w:rPr>
                <w:rFonts w:asciiTheme="majorHAnsi" w:hAnsiTheme="majorHAnsi"/>
                <w:b/>
                <w:color w:val="FFFFFF" w:themeColor="background1"/>
              </w:rPr>
              <w:t>English</w:t>
            </w:r>
          </w:p>
        </w:tc>
        <w:tc>
          <w:tcPr>
            <w:tcW w:w="2354" w:type="dxa"/>
            <w:tcBorders>
              <w:top w:val="single" w:sz="4" w:space="0" w:color="auto"/>
              <w:left w:val="single" w:sz="4" w:space="0" w:color="auto"/>
              <w:bottom w:val="single" w:sz="4" w:space="0" w:color="auto"/>
              <w:right w:val="single" w:sz="4" w:space="0" w:color="auto"/>
            </w:tcBorders>
            <w:shd w:val="clear" w:color="auto" w:fill="000000"/>
          </w:tcPr>
          <w:p w14:paraId="2FB7F2A8" w14:textId="77777777" w:rsidR="00F665A8" w:rsidRPr="002F1DF2" w:rsidRDefault="00F665A8" w:rsidP="001C40AD">
            <w:pPr>
              <w:rPr>
                <w:rFonts w:asciiTheme="majorHAnsi" w:hAnsiTheme="majorHAnsi"/>
                <w:b/>
                <w:color w:val="FFFFFF" w:themeColor="background1"/>
              </w:rPr>
            </w:pPr>
            <w:r w:rsidRPr="002F1DF2">
              <w:rPr>
                <w:rFonts w:asciiTheme="majorHAnsi" w:hAnsiTheme="majorHAnsi"/>
                <w:b/>
                <w:color w:val="FFFFFF" w:themeColor="background1"/>
              </w:rPr>
              <w:t>History</w:t>
            </w:r>
          </w:p>
        </w:tc>
        <w:tc>
          <w:tcPr>
            <w:tcW w:w="1984" w:type="dxa"/>
            <w:tcBorders>
              <w:top w:val="single" w:sz="4" w:space="0" w:color="auto"/>
              <w:left w:val="single" w:sz="4" w:space="0" w:color="auto"/>
              <w:bottom w:val="single" w:sz="4" w:space="0" w:color="auto"/>
              <w:right w:val="single" w:sz="4" w:space="0" w:color="auto"/>
            </w:tcBorders>
            <w:shd w:val="clear" w:color="auto" w:fill="000000"/>
          </w:tcPr>
          <w:p w14:paraId="3EE4E868" w14:textId="77777777" w:rsidR="00F665A8" w:rsidRPr="002F1DF2" w:rsidRDefault="00F665A8" w:rsidP="001C40AD">
            <w:pPr>
              <w:rPr>
                <w:rFonts w:asciiTheme="majorHAnsi" w:hAnsiTheme="majorHAnsi"/>
                <w:b/>
                <w:color w:val="FFFFFF" w:themeColor="background1"/>
              </w:rPr>
            </w:pPr>
            <w:r w:rsidRPr="002F1DF2">
              <w:rPr>
                <w:rFonts w:asciiTheme="majorHAnsi" w:hAnsiTheme="majorHAnsi"/>
                <w:b/>
                <w:color w:val="FFFFFF" w:themeColor="background1"/>
              </w:rPr>
              <w:t>Geography</w:t>
            </w:r>
          </w:p>
        </w:tc>
        <w:tc>
          <w:tcPr>
            <w:tcW w:w="2552" w:type="dxa"/>
            <w:tcBorders>
              <w:top w:val="single" w:sz="4" w:space="0" w:color="auto"/>
              <w:left w:val="single" w:sz="4" w:space="0" w:color="auto"/>
              <w:bottom w:val="single" w:sz="4" w:space="0" w:color="auto"/>
              <w:right w:val="single" w:sz="4" w:space="0" w:color="auto"/>
            </w:tcBorders>
            <w:shd w:val="clear" w:color="auto" w:fill="000000"/>
          </w:tcPr>
          <w:p w14:paraId="6EB4B24C" w14:textId="77777777" w:rsidR="00F665A8" w:rsidRPr="002F1DF2" w:rsidRDefault="00F665A8" w:rsidP="001C40AD">
            <w:pPr>
              <w:rPr>
                <w:rFonts w:asciiTheme="majorHAnsi" w:hAnsiTheme="majorHAnsi"/>
                <w:b/>
                <w:color w:val="FFFFFF" w:themeColor="background1"/>
              </w:rPr>
            </w:pPr>
            <w:r w:rsidRPr="002F1DF2">
              <w:rPr>
                <w:rFonts w:asciiTheme="majorHAnsi" w:hAnsiTheme="majorHAnsi"/>
                <w:b/>
                <w:color w:val="FFFFFF" w:themeColor="background1"/>
              </w:rPr>
              <w:t>Economics and Business</w:t>
            </w:r>
          </w:p>
        </w:tc>
      </w:tr>
      <w:tr w:rsidR="00F665A8" w:rsidRPr="002F1DF2" w14:paraId="74FD232B" w14:textId="77777777" w:rsidTr="00DE5C11">
        <w:tc>
          <w:tcPr>
            <w:tcW w:w="1263" w:type="dxa"/>
            <w:tcBorders>
              <w:top w:val="single" w:sz="4" w:space="0" w:color="auto"/>
            </w:tcBorders>
            <w:shd w:val="clear" w:color="auto" w:fill="000000"/>
          </w:tcPr>
          <w:p w14:paraId="3262BD8D" w14:textId="77777777" w:rsidR="00F665A8" w:rsidRPr="002F1DF2" w:rsidRDefault="00F665A8" w:rsidP="001C40AD">
            <w:pPr>
              <w:rPr>
                <w:rFonts w:asciiTheme="majorHAnsi" w:hAnsiTheme="majorHAnsi"/>
                <w:b/>
                <w:color w:val="FFFFFF" w:themeColor="background1"/>
                <w:szCs w:val="22"/>
              </w:rPr>
            </w:pPr>
            <w:r w:rsidRPr="002F1DF2">
              <w:rPr>
                <w:rFonts w:asciiTheme="majorHAnsi" w:hAnsiTheme="majorHAnsi"/>
                <w:b/>
                <w:color w:val="FFFFFF" w:themeColor="background1"/>
                <w:szCs w:val="22"/>
              </w:rPr>
              <w:t>Content Description</w:t>
            </w:r>
          </w:p>
        </w:tc>
        <w:tc>
          <w:tcPr>
            <w:tcW w:w="2445" w:type="dxa"/>
            <w:tcBorders>
              <w:top w:val="single" w:sz="4" w:space="0" w:color="auto"/>
            </w:tcBorders>
          </w:tcPr>
          <w:p w14:paraId="110EAB2F" w14:textId="77777777" w:rsidR="00F665A8" w:rsidRPr="0048221F" w:rsidRDefault="00F665A8" w:rsidP="001C40AD">
            <w:pPr>
              <w:widowControl w:val="0"/>
              <w:autoSpaceDE w:val="0"/>
              <w:autoSpaceDN w:val="0"/>
              <w:adjustRightInd w:val="0"/>
              <w:spacing w:after="130"/>
              <w:rPr>
                <w:rFonts w:asciiTheme="majorHAnsi" w:hAnsiTheme="majorHAnsi" w:cs="Helvetica Neue"/>
                <w:b/>
                <w:bCs/>
                <w:szCs w:val="22"/>
              </w:rPr>
            </w:pPr>
            <w:r w:rsidRPr="002F1DF2">
              <w:rPr>
                <w:rFonts w:asciiTheme="majorHAnsi" w:hAnsiTheme="majorHAnsi" w:cs="Helvetica Neue"/>
                <w:b/>
                <w:bCs/>
                <w:szCs w:val="22"/>
              </w:rPr>
              <w:t>Literature and context</w:t>
            </w:r>
            <w:r w:rsidRPr="002F1DF2">
              <w:rPr>
                <w:rFonts w:asciiTheme="majorHAnsi" w:hAnsiTheme="majorHAnsi" w:cs="Helvetica Neue"/>
                <w:b/>
                <w:bCs/>
                <w:szCs w:val="22"/>
              </w:rPr>
              <w:br/>
            </w:r>
            <w:r w:rsidRPr="002F1DF2">
              <w:rPr>
                <w:rFonts w:asciiTheme="majorHAnsi" w:hAnsiTheme="majorHAnsi" w:cs="Helvetica Neue Light"/>
                <w:szCs w:val="22"/>
              </w:rPr>
              <w:t xml:space="preserve">Interpret and compare how representations of people and culture in literary texts are drawn from different historical, </w:t>
            </w:r>
            <w:r w:rsidRPr="002F1DF2">
              <w:rPr>
                <w:rFonts w:asciiTheme="majorHAnsi" w:hAnsiTheme="majorHAnsi" w:cs="Helvetica Neue Light"/>
                <w:szCs w:val="22"/>
              </w:rPr>
              <w:lastRenderedPageBreak/>
              <w:t xml:space="preserve">social and cultural contexts </w:t>
            </w:r>
            <w:hyperlink r:id="rId35" w:history="1">
              <w:r w:rsidRPr="002F1DF2">
                <w:rPr>
                  <w:rFonts w:asciiTheme="majorHAnsi" w:hAnsiTheme="majorHAnsi" w:cs="Helvetica Neue Light"/>
                  <w:color w:val="636363"/>
                  <w:szCs w:val="22"/>
                </w:rPr>
                <w:t>(ACELT1633)</w:t>
              </w:r>
            </w:hyperlink>
          </w:p>
          <w:p w14:paraId="7AC9DF32" w14:textId="77777777" w:rsidR="00F665A8" w:rsidRPr="002F1DF2" w:rsidRDefault="00F665A8" w:rsidP="001C40AD">
            <w:pPr>
              <w:rPr>
                <w:rFonts w:asciiTheme="majorHAnsi" w:hAnsiTheme="majorHAnsi" w:cs="Helvetica Neue Light"/>
                <w:szCs w:val="22"/>
              </w:rPr>
            </w:pPr>
          </w:p>
          <w:p w14:paraId="2D84790D" w14:textId="77777777" w:rsidR="00F665A8" w:rsidRPr="0048221F" w:rsidRDefault="00F665A8" w:rsidP="001C40AD">
            <w:pPr>
              <w:rPr>
                <w:rFonts w:asciiTheme="majorHAnsi" w:hAnsiTheme="majorHAnsi"/>
                <w:szCs w:val="22"/>
              </w:rPr>
            </w:pPr>
            <w:r w:rsidRPr="002F1DF2">
              <w:rPr>
                <w:rFonts w:asciiTheme="majorHAnsi" w:hAnsiTheme="majorHAnsi" w:cs="Helvetica Neue"/>
                <w:b/>
                <w:bCs/>
                <w:szCs w:val="22"/>
              </w:rPr>
              <w:t>Texts in context</w:t>
            </w:r>
            <w:r w:rsidRPr="002F1DF2">
              <w:rPr>
                <w:rFonts w:asciiTheme="majorHAnsi" w:hAnsiTheme="majorHAnsi" w:cs="Helvetica Neue"/>
                <w:b/>
                <w:bCs/>
                <w:szCs w:val="22"/>
              </w:rPr>
              <w:br/>
            </w:r>
            <w:r w:rsidRPr="002F1DF2">
              <w:rPr>
                <w:rFonts w:asciiTheme="majorHAnsi" w:hAnsiTheme="majorHAnsi" w:cs="Helvetica Neue Light"/>
                <w:szCs w:val="22"/>
              </w:rPr>
              <w:t xml:space="preserve">Analyse how the </w:t>
            </w:r>
            <w:r w:rsidRPr="002F1DF2">
              <w:rPr>
                <w:rFonts w:asciiTheme="majorHAnsi" w:hAnsiTheme="majorHAnsi" w:cs="Helvetica Neue Light"/>
                <w:szCs w:val="22"/>
              </w:rPr>
              <w:br/>
              <w:t xml:space="preserve">construction and interpretation of texts, including </w:t>
            </w:r>
            <w:hyperlink r:id="rId36" w:history="1">
              <w:r w:rsidRPr="002F1DF2">
                <w:rPr>
                  <w:rFonts w:asciiTheme="majorHAnsi" w:hAnsiTheme="majorHAnsi" w:cs="Helvetica Neue Light"/>
                  <w:szCs w:val="22"/>
                </w:rPr>
                <w:t>media texts</w:t>
              </w:r>
            </w:hyperlink>
            <w:r w:rsidRPr="0048221F">
              <w:rPr>
                <w:rFonts w:asciiTheme="majorHAnsi" w:hAnsiTheme="majorHAnsi" w:cs="Helvetica Neue Light"/>
                <w:szCs w:val="22"/>
              </w:rPr>
              <w:t xml:space="preserve">, can be influenced by cultural perspectives and other texts </w:t>
            </w:r>
            <w:hyperlink r:id="rId37" w:history="1">
              <w:r w:rsidRPr="002F1DF2">
                <w:rPr>
                  <w:rFonts w:asciiTheme="majorHAnsi" w:hAnsiTheme="majorHAnsi" w:cs="Helvetica Neue Light"/>
                  <w:color w:val="636363"/>
                  <w:szCs w:val="22"/>
                </w:rPr>
                <w:t>(ACELY1739)</w:t>
              </w:r>
            </w:hyperlink>
          </w:p>
        </w:tc>
        <w:tc>
          <w:tcPr>
            <w:tcW w:w="2354" w:type="dxa"/>
            <w:tcBorders>
              <w:top w:val="single" w:sz="4" w:space="0" w:color="auto"/>
            </w:tcBorders>
          </w:tcPr>
          <w:p w14:paraId="4E24B32D" w14:textId="77777777" w:rsidR="00F665A8" w:rsidRPr="002F1DF2" w:rsidRDefault="00F665A8" w:rsidP="001C40AD">
            <w:pPr>
              <w:rPr>
                <w:rFonts w:asciiTheme="majorHAnsi" w:hAnsiTheme="majorHAnsi"/>
                <w:b/>
                <w:szCs w:val="22"/>
              </w:rPr>
            </w:pPr>
            <w:r w:rsidRPr="002F1DF2">
              <w:rPr>
                <w:rFonts w:asciiTheme="majorHAnsi" w:hAnsiTheme="majorHAnsi"/>
                <w:b/>
                <w:szCs w:val="22"/>
              </w:rPr>
              <w:lastRenderedPageBreak/>
              <w:t>The Making of the Modern World</w:t>
            </w:r>
          </w:p>
          <w:p w14:paraId="70FA9BD0" w14:textId="77777777" w:rsidR="00F665A8" w:rsidRPr="002F1DF2" w:rsidRDefault="00F665A8" w:rsidP="001C40AD">
            <w:pPr>
              <w:rPr>
                <w:rFonts w:asciiTheme="majorHAnsi" w:hAnsiTheme="majorHAnsi"/>
                <w:b/>
                <w:szCs w:val="22"/>
              </w:rPr>
            </w:pPr>
            <w:r w:rsidRPr="002F1DF2">
              <w:rPr>
                <w:rFonts w:asciiTheme="majorHAnsi" w:hAnsiTheme="majorHAnsi" w:cs="Helvetica"/>
                <w:szCs w:val="22"/>
              </w:rPr>
              <w:t xml:space="preserve">The experiences of non-Europeans in Australia prior to the </w:t>
            </w:r>
            <w:r w:rsidRPr="002F1DF2">
              <w:rPr>
                <w:rFonts w:asciiTheme="majorHAnsi" w:hAnsiTheme="majorHAnsi" w:cs="Helvetica"/>
                <w:szCs w:val="22"/>
              </w:rPr>
              <w:lastRenderedPageBreak/>
              <w:t>1900s (such as the Japanese, Chinese, South Sea Islanders, Afghans) (</w:t>
            </w:r>
            <w:hyperlink r:id="rId38" w:history="1">
              <w:r w:rsidRPr="002F1DF2">
                <w:rPr>
                  <w:rFonts w:asciiTheme="majorHAnsi" w:hAnsiTheme="majorHAnsi" w:cs="Helvetica"/>
                  <w:color w:val="9A5225"/>
                  <w:szCs w:val="22"/>
                </w:rPr>
                <w:t>ACDSEH089</w:t>
              </w:r>
            </w:hyperlink>
            <w:r w:rsidRPr="0048221F">
              <w:rPr>
                <w:rFonts w:asciiTheme="majorHAnsi" w:hAnsiTheme="majorHAnsi" w:cs="Helvetica"/>
                <w:szCs w:val="22"/>
              </w:rPr>
              <w:t>)</w:t>
            </w:r>
            <w:r w:rsidRPr="002F1DF2">
              <w:rPr>
                <w:rFonts w:asciiTheme="majorHAnsi" w:hAnsiTheme="majorHAnsi"/>
                <w:b/>
                <w:szCs w:val="22"/>
              </w:rPr>
              <w:br/>
            </w:r>
          </w:p>
          <w:p w14:paraId="59386BEE" w14:textId="77777777" w:rsidR="00F665A8" w:rsidRPr="0048221F" w:rsidRDefault="00F665A8" w:rsidP="001C40AD">
            <w:pPr>
              <w:rPr>
                <w:rFonts w:asciiTheme="majorHAnsi" w:hAnsiTheme="majorHAnsi"/>
                <w:b/>
                <w:szCs w:val="22"/>
              </w:rPr>
            </w:pPr>
            <w:r w:rsidRPr="002F1DF2">
              <w:rPr>
                <w:rFonts w:asciiTheme="majorHAnsi" w:hAnsiTheme="majorHAnsi"/>
                <w:b/>
                <w:szCs w:val="22"/>
              </w:rPr>
              <w:t>World War One</w:t>
            </w:r>
            <w:r w:rsidR="00EC30A8" w:rsidRPr="002F1DF2">
              <w:rPr>
                <w:rFonts w:asciiTheme="majorHAnsi" w:hAnsiTheme="majorHAnsi"/>
                <w:b/>
                <w:szCs w:val="22"/>
              </w:rPr>
              <w:br/>
            </w:r>
            <w:r w:rsidRPr="002F1DF2">
              <w:rPr>
                <w:rFonts w:asciiTheme="majorHAnsi" w:hAnsiTheme="majorHAnsi" w:cs="Helvetica Neue Light"/>
                <w:szCs w:val="22"/>
              </w:rPr>
              <w:t xml:space="preserve">The commemoration of World War I, including debates about the nature and </w:t>
            </w:r>
            <w:hyperlink r:id="rId39" w:history="1">
              <w:r w:rsidRPr="002F1DF2">
                <w:rPr>
                  <w:rFonts w:asciiTheme="majorHAnsi" w:hAnsiTheme="majorHAnsi" w:cs="Helvetica Neue Light"/>
                  <w:szCs w:val="22"/>
                </w:rPr>
                <w:t>significance</w:t>
              </w:r>
            </w:hyperlink>
            <w:r w:rsidRPr="0048221F">
              <w:rPr>
                <w:rFonts w:asciiTheme="majorHAnsi" w:hAnsiTheme="majorHAnsi" w:cs="Helvetica Neue Light"/>
                <w:szCs w:val="22"/>
              </w:rPr>
              <w:t xml:space="preserve"> of the Anzac legend </w:t>
            </w:r>
            <w:hyperlink r:id="rId40" w:history="1">
              <w:r w:rsidRPr="002F1DF2">
                <w:rPr>
                  <w:rFonts w:asciiTheme="majorHAnsi" w:hAnsiTheme="majorHAnsi" w:cs="Helvetica Neue Light"/>
                  <w:color w:val="636363"/>
                  <w:szCs w:val="22"/>
                </w:rPr>
                <w:t>(ACDSEH097)</w:t>
              </w:r>
            </w:hyperlink>
          </w:p>
        </w:tc>
        <w:tc>
          <w:tcPr>
            <w:tcW w:w="1984" w:type="dxa"/>
            <w:tcBorders>
              <w:top w:val="single" w:sz="4" w:space="0" w:color="auto"/>
            </w:tcBorders>
          </w:tcPr>
          <w:p w14:paraId="64915C8E" w14:textId="77777777" w:rsidR="00F665A8" w:rsidRPr="0048221F" w:rsidRDefault="00F665A8" w:rsidP="001C40AD">
            <w:pPr>
              <w:rPr>
                <w:rFonts w:asciiTheme="majorHAnsi" w:hAnsiTheme="majorHAnsi"/>
                <w:szCs w:val="22"/>
              </w:rPr>
            </w:pPr>
            <w:r w:rsidRPr="002F1DF2">
              <w:rPr>
                <w:rFonts w:asciiTheme="majorHAnsi" w:hAnsiTheme="majorHAnsi" w:cs="Helvetica"/>
                <w:b/>
                <w:bCs/>
                <w:szCs w:val="22"/>
              </w:rPr>
              <w:lastRenderedPageBreak/>
              <w:t>Geographies of interconnections </w:t>
            </w:r>
            <w:r w:rsidRPr="002F1DF2">
              <w:rPr>
                <w:rFonts w:asciiTheme="majorHAnsi" w:hAnsiTheme="majorHAnsi" w:cs="Helvetica"/>
                <w:b/>
                <w:bCs/>
                <w:szCs w:val="22"/>
              </w:rPr>
              <w:br/>
            </w:r>
            <w:r w:rsidRPr="002F1DF2">
              <w:rPr>
                <w:rFonts w:asciiTheme="majorHAnsi" w:hAnsiTheme="majorHAnsi" w:cs="Helvetica"/>
                <w:szCs w:val="22"/>
              </w:rPr>
              <w:t xml:space="preserve">The effects of people's travel, recreational, cultural or leisure </w:t>
            </w:r>
            <w:r w:rsidRPr="002F1DF2">
              <w:rPr>
                <w:rFonts w:asciiTheme="majorHAnsi" w:hAnsiTheme="majorHAnsi" w:cs="Helvetica"/>
                <w:szCs w:val="22"/>
              </w:rPr>
              <w:lastRenderedPageBreak/>
              <w:t xml:space="preserve">choices on places, and the implications for the future of these places </w:t>
            </w:r>
            <w:hyperlink r:id="rId41" w:history="1">
              <w:r w:rsidRPr="002F1DF2">
                <w:rPr>
                  <w:rFonts w:asciiTheme="majorHAnsi" w:hAnsiTheme="majorHAnsi" w:cs="Helvetica"/>
                  <w:color w:val="9A5225"/>
                  <w:szCs w:val="22"/>
                </w:rPr>
                <w:t>(ACHGK069)</w:t>
              </w:r>
            </w:hyperlink>
          </w:p>
        </w:tc>
        <w:tc>
          <w:tcPr>
            <w:tcW w:w="2552" w:type="dxa"/>
            <w:tcBorders>
              <w:top w:val="single" w:sz="4" w:space="0" w:color="auto"/>
            </w:tcBorders>
          </w:tcPr>
          <w:p w14:paraId="37989E49" w14:textId="77777777" w:rsidR="00F665A8" w:rsidRPr="0048221F" w:rsidRDefault="00F665A8" w:rsidP="001C40AD">
            <w:pPr>
              <w:widowControl w:val="0"/>
              <w:autoSpaceDE w:val="0"/>
              <w:autoSpaceDN w:val="0"/>
              <w:adjustRightInd w:val="0"/>
              <w:spacing w:after="140"/>
              <w:rPr>
                <w:rFonts w:asciiTheme="majorHAnsi" w:hAnsiTheme="majorHAnsi" w:cs="Helvetica Neue"/>
                <w:b/>
                <w:bCs/>
                <w:szCs w:val="22"/>
              </w:rPr>
            </w:pPr>
            <w:r w:rsidRPr="002F1DF2">
              <w:rPr>
                <w:rFonts w:asciiTheme="majorHAnsi" w:hAnsiTheme="majorHAnsi" w:cs="Helvetica Neue Light"/>
                <w:b/>
                <w:szCs w:val="22"/>
              </w:rPr>
              <w:lastRenderedPageBreak/>
              <w:t>Economics and Business Knowledge and Understanding</w:t>
            </w:r>
            <w:r w:rsidRPr="002F1DF2">
              <w:rPr>
                <w:rFonts w:asciiTheme="majorHAnsi" w:hAnsiTheme="majorHAnsi" w:cs="Helvetica Neue Light"/>
                <w:szCs w:val="22"/>
              </w:rPr>
              <w:br/>
              <w:t>Australia as an ‘</w:t>
            </w:r>
            <w:hyperlink r:id="rId42" w:history="1">
              <w:r w:rsidRPr="002F1DF2">
                <w:rPr>
                  <w:rFonts w:asciiTheme="majorHAnsi" w:hAnsiTheme="majorHAnsi" w:cs="Helvetica Neue Light"/>
                  <w:szCs w:val="22"/>
                </w:rPr>
                <w:t>economy</w:t>
              </w:r>
            </w:hyperlink>
            <w:r w:rsidRPr="0048221F">
              <w:rPr>
                <w:rFonts w:asciiTheme="majorHAnsi" w:hAnsiTheme="majorHAnsi" w:cs="Helvetica Neue Light"/>
                <w:szCs w:val="22"/>
              </w:rPr>
              <w:t xml:space="preserve">’ and its place within the broader Asia and global </w:t>
            </w:r>
            <w:hyperlink r:id="rId43" w:history="1">
              <w:r w:rsidRPr="002F1DF2">
                <w:rPr>
                  <w:rFonts w:asciiTheme="majorHAnsi" w:hAnsiTheme="majorHAnsi" w:cs="Helvetica Neue Light"/>
                  <w:szCs w:val="22"/>
                </w:rPr>
                <w:t>economy</w:t>
              </w:r>
            </w:hyperlink>
            <w:r w:rsidRPr="0048221F">
              <w:rPr>
                <w:rFonts w:asciiTheme="majorHAnsi" w:hAnsiTheme="majorHAnsi" w:cs="Helvetica Neue Light"/>
                <w:szCs w:val="22"/>
              </w:rPr>
              <w:t xml:space="preserve"> </w:t>
            </w:r>
            <w:hyperlink r:id="rId44" w:history="1">
              <w:r w:rsidRPr="002F1DF2">
                <w:rPr>
                  <w:rFonts w:asciiTheme="majorHAnsi" w:hAnsiTheme="majorHAnsi" w:cs="Helvetica Neue Light"/>
                  <w:color w:val="636363"/>
                  <w:szCs w:val="22"/>
                </w:rPr>
                <w:t>(ACHEK038)</w:t>
              </w:r>
            </w:hyperlink>
          </w:p>
        </w:tc>
      </w:tr>
      <w:tr w:rsidR="00F665A8" w:rsidRPr="002F1DF2" w14:paraId="5631D1DD" w14:textId="77777777" w:rsidTr="00DE5C11">
        <w:tc>
          <w:tcPr>
            <w:tcW w:w="1263" w:type="dxa"/>
            <w:shd w:val="clear" w:color="auto" w:fill="000000"/>
          </w:tcPr>
          <w:p w14:paraId="2E3B21DB" w14:textId="77777777" w:rsidR="00F665A8" w:rsidRPr="002F1DF2" w:rsidRDefault="00F665A8" w:rsidP="001C40AD">
            <w:pPr>
              <w:rPr>
                <w:rFonts w:asciiTheme="majorHAnsi" w:hAnsiTheme="majorHAnsi"/>
                <w:b/>
                <w:color w:val="FFFFFF" w:themeColor="background1"/>
                <w:szCs w:val="22"/>
              </w:rPr>
            </w:pPr>
            <w:r w:rsidRPr="002F1DF2">
              <w:rPr>
                <w:rFonts w:asciiTheme="majorHAnsi" w:hAnsiTheme="majorHAnsi"/>
                <w:b/>
                <w:color w:val="FFFFFF" w:themeColor="background1"/>
                <w:szCs w:val="22"/>
              </w:rPr>
              <w:lastRenderedPageBreak/>
              <w:t>Resource</w:t>
            </w:r>
          </w:p>
        </w:tc>
        <w:tc>
          <w:tcPr>
            <w:tcW w:w="2445" w:type="dxa"/>
          </w:tcPr>
          <w:p w14:paraId="2D8EA45A" w14:textId="77777777" w:rsidR="00F665A8" w:rsidRPr="0048221F" w:rsidRDefault="00160B08" w:rsidP="001C40AD">
            <w:pPr>
              <w:rPr>
                <w:rFonts w:asciiTheme="majorHAnsi" w:hAnsiTheme="majorHAnsi"/>
                <w:szCs w:val="22"/>
              </w:rPr>
            </w:pPr>
            <w:hyperlink r:id="rId45" w:history="1">
              <w:r w:rsidR="00F665A8" w:rsidRPr="002F1DF2">
                <w:rPr>
                  <w:rStyle w:val="Hyperlink"/>
                  <w:rFonts w:asciiTheme="majorHAnsi" w:hAnsiTheme="majorHAnsi"/>
                  <w:szCs w:val="22"/>
                </w:rPr>
                <w:t>Understanding China through literature</w:t>
              </w:r>
            </w:hyperlink>
          </w:p>
        </w:tc>
        <w:tc>
          <w:tcPr>
            <w:tcW w:w="2354" w:type="dxa"/>
          </w:tcPr>
          <w:p w14:paraId="5443E9B6" w14:textId="77777777" w:rsidR="00F665A8" w:rsidRPr="0048221F" w:rsidRDefault="00160B08" w:rsidP="00EB0F8F">
            <w:pPr>
              <w:rPr>
                <w:rFonts w:asciiTheme="majorHAnsi" w:hAnsiTheme="majorHAnsi"/>
                <w:szCs w:val="22"/>
              </w:rPr>
            </w:pPr>
            <w:hyperlink r:id="rId46" w:anchor="Year_9" w:history="1">
              <w:r w:rsidR="00F665A8" w:rsidRPr="002F1DF2">
                <w:rPr>
                  <w:rStyle w:val="Hyperlink"/>
                  <w:rFonts w:asciiTheme="majorHAnsi" w:hAnsiTheme="majorHAnsi"/>
                  <w:szCs w:val="22"/>
                </w:rPr>
                <w:t>Chinese migrants and the gold rush</w:t>
              </w:r>
            </w:hyperlink>
            <w:r w:rsidR="00EB0F8F">
              <w:rPr>
                <w:rStyle w:val="Hyperlink"/>
                <w:rFonts w:asciiTheme="majorHAnsi" w:hAnsiTheme="majorHAnsi"/>
                <w:szCs w:val="22"/>
              </w:rPr>
              <w:t>.</w:t>
            </w:r>
            <w:r w:rsidR="00F665A8" w:rsidRPr="0048221F">
              <w:rPr>
                <w:rFonts w:asciiTheme="majorHAnsi" w:hAnsiTheme="majorHAnsi"/>
                <w:szCs w:val="22"/>
              </w:rPr>
              <w:br/>
            </w:r>
            <w:hyperlink r:id="rId47" w:anchor="Year_9http://asiaeducation.edu.au/curriculum_resources/history_cr/china_elearning_sequences/china_elearning_sequences_landing_page.html" w:history="1">
              <w:r w:rsidR="00F665A8" w:rsidRPr="002F1DF2">
                <w:rPr>
                  <w:rStyle w:val="Hyperlink"/>
                  <w:rFonts w:asciiTheme="majorHAnsi" w:hAnsiTheme="majorHAnsi"/>
                  <w:szCs w:val="22"/>
                </w:rPr>
                <w:t>Australian attitudes towards Chinese migrants</w:t>
              </w:r>
            </w:hyperlink>
            <w:r w:rsidR="00EB0F8F">
              <w:rPr>
                <w:rStyle w:val="Hyperlink"/>
                <w:rFonts w:asciiTheme="majorHAnsi" w:hAnsiTheme="majorHAnsi"/>
                <w:szCs w:val="22"/>
              </w:rPr>
              <w:t>.</w:t>
            </w:r>
          </w:p>
          <w:p w14:paraId="4C69BCDD" w14:textId="77777777" w:rsidR="00F665A8" w:rsidRPr="00EB0F8F" w:rsidRDefault="00160B08" w:rsidP="00EB0F8F">
            <w:pPr>
              <w:rPr>
                <w:rFonts w:asciiTheme="majorHAnsi" w:hAnsiTheme="majorHAnsi"/>
                <w:color w:val="0000FF"/>
                <w:szCs w:val="22"/>
                <w:u w:val="single"/>
              </w:rPr>
            </w:pPr>
            <w:hyperlink r:id="rId48" w:history="1">
              <w:r w:rsidR="00F665A8" w:rsidRPr="002F1DF2">
                <w:rPr>
                  <w:rStyle w:val="Hyperlink"/>
                  <w:rFonts w:asciiTheme="majorHAnsi" w:hAnsiTheme="majorHAnsi"/>
                  <w:szCs w:val="22"/>
                </w:rPr>
                <w:t>China and the West</w:t>
              </w:r>
            </w:hyperlink>
            <w:r w:rsidR="00EB0F8F">
              <w:rPr>
                <w:rStyle w:val="Hyperlink"/>
                <w:rFonts w:asciiTheme="majorHAnsi" w:hAnsiTheme="majorHAnsi"/>
                <w:szCs w:val="22"/>
              </w:rPr>
              <w:t>.</w:t>
            </w:r>
            <w:r w:rsidR="00F665A8" w:rsidRPr="002F1DF2">
              <w:rPr>
                <w:rFonts w:asciiTheme="majorHAnsi" w:hAnsiTheme="majorHAnsi"/>
                <w:szCs w:val="22"/>
              </w:rPr>
              <w:br/>
            </w:r>
            <w:hyperlink r:id="rId49" w:history="1">
              <w:r w:rsidR="00EB0F8F" w:rsidRPr="00EB0F8F">
                <w:rPr>
                  <w:rStyle w:val="Hyperlink"/>
                  <w:rFonts w:asciiTheme="majorHAnsi" w:hAnsiTheme="majorHAnsi"/>
                  <w:szCs w:val="22"/>
                </w:rPr>
                <w:t>Chinese ANZACs</w:t>
              </w:r>
            </w:hyperlink>
            <w:r w:rsidR="00EB0F8F">
              <w:rPr>
                <w:rFonts w:asciiTheme="majorHAnsi" w:hAnsiTheme="majorHAnsi"/>
                <w:szCs w:val="22"/>
              </w:rPr>
              <w:t>.</w:t>
            </w:r>
          </w:p>
          <w:p w14:paraId="0F7F4AA5" w14:textId="77777777" w:rsidR="00EB0F8F" w:rsidRPr="002F1DF2" w:rsidRDefault="00160B08" w:rsidP="00EB0F8F">
            <w:pPr>
              <w:rPr>
                <w:rFonts w:asciiTheme="majorHAnsi" w:hAnsiTheme="majorHAnsi"/>
                <w:szCs w:val="22"/>
              </w:rPr>
            </w:pPr>
            <w:hyperlink r:id="rId50" w:history="1">
              <w:r w:rsidR="00EB0F8F">
                <w:rPr>
                  <w:rStyle w:val="Hyperlink"/>
                  <w:rFonts w:asciiTheme="majorHAnsi" w:hAnsiTheme="majorHAnsi"/>
                  <w:szCs w:val="22"/>
                </w:rPr>
                <w:t>Terracotta Warriors.</w:t>
              </w:r>
            </w:hyperlink>
            <w:r w:rsidR="00EB0F8F">
              <w:rPr>
                <w:rFonts w:asciiTheme="majorHAnsi" w:hAnsiTheme="majorHAnsi"/>
                <w:szCs w:val="22"/>
              </w:rPr>
              <w:t xml:space="preserve"> </w:t>
            </w:r>
          </w:p>
        </w:tc>
        <w:tc>
          <w:tcPr>
            <w:tcW w:w="1984" w:type="dxa"/>
          </w:tcPr>
          <w:p w14:paraId="215F660C" w14:textId="77777777" w:rsidR="00F665A8" w:rsidRPr="0048221F" w:rsidRDefault="00160B08" w:rsidP="001C40AD">
            <w:pPr>
              <w:rPr>
                <w:rFonts w:asciiTheme="majorHAnsi" w:hAnsiTheme="majorHAnsi"/>
                <w:szCs w:val="22"/>
              </w:rPr>
            </w:pPr>
            <w:hyperlink r:id="rId51" w:history="1">
              <w:r w:rsidR="00F665A8" w:rsidRPr="002F1DF2">
                <w:rPr>
                  <w:rStyle w:val="Hyperlink"/>
                  <w:rFonts w:asciiTheme="majorHAnsi" w:hAnsiTheme="majorHAnsi"/>
                  <w:szCs w:val="22"/>
                </w:rPr>
                <w:t>Shanghai a city on the move</w:t>
              </w:r>
            </w:hyperlink>
          </w:p>
        </w:tc>
        <w:tc>
          <w:tcPr>
            <w:tcW w:w="2552" w:type="dxa"/>
          </w:tcPr>
          <w:p w14:paraId="63DAA67C" w14:textId="77777777" w:rsidR="00F665A8" w:rsidRPr="0048221F" w:rsidRDefault="00160B08" w:rsidP="001C40AD">
            <w:pPr>
              <w:rPr>
                <w:rFonts w:asciiTheme="majorHAnsi" w:hAnsiTheme="majorHAnsi"/>
                <w:szCs w:val="22"/>
              </w:rPr>
            </w:pPr>
            <w:hyperlink r:id="rId52" w:history="1">
              <w:r w:rsidR="00F665A8" w:rsidRPr="002F1DF2">
                <w:rPr>
                  <w:rStyle w:val="Hyperlink"/>
                  <w:rFonts w:asciiTheme="majorHAnsi" w:hAnsiTheme="majorHAnsi"/>
                  <w:szCs w:val="22"/>
                </w:rPr>
                <w:t>Trade Statistics</w:t>
              </w:r>
            </w:hyperlink>
          </w:p>
        </w:tc>
      </w:tr>
    </w:tbl>
    <w:p w14:paraId="504CFDED" w14:textId="77777777" w:rsidR="00F665A8" w:rsidRPr="002F1DF2" w:rsidRDefault="00F665A8" w:rsidP="00793D10">
      <w:pPr>
        <w:rPr>
          <w:rFonts w:cs="Helvetica"/>
          <w:sz w:val="26"/>
          <w:szCs w:val="26"/>
        </w:rPr>
      </w:pPr>
    </w:p>
    <w:p w14:paraId="34B6437E" w14:textId="77777777" w:rsidR="00EC30A8" w:rsidRPr="002F1DF2" w:rsidRDefault="00EC30A8" w:rsidP="000B25DE">
      <w:pPr>
        <w:rPr>
          <w:rFonts w:cs="Helvetica"/>
          <w:sz w:val="26"/>
          <w:szCs w:val="26"/>
        </w:rPr>
      </w:pPr>
    </w:p>
    <w:p w14:paraId="4F47FCCF" w14:textId="77777777" w:rsidR="00793D10" w:rsidRPr="002F1DF2" w:rsidRDefault="00793D10" w:rsidP="000B25DE">
      <w:pPr>
        <w:rPr>
          <w:rFonts w:asciiTheme="majorHAnsi" w:hAnsiTheme="majorHAnsi"/>
          <w:b/>
          <w:szCs w:val="22"/>
        </w:rPr>
      </w:pPr>
      <w:r w:rsidRPr="0048221F">
        <w:rPr>
          <w:rFonts w:asciiTheme="majorHAnsi" w:hAnsiTheme="majorHAnsi"/>
          <w:b/>
        </w:rPr>
        <w:t xml:space="preserve">Developing Intercultural Understanding: </w:t>
      </w:r>
      <w:r w:rsidRPr="002F1DF2">
        <w:rPr>
          <w:rFonts w:asciiTheme="majorHAnsi" w:hAnsiTheme="majorHAnsi"/>
          <w:b/>
        </w:rPr>
        <w:t>Pre-departure Learning Activities</w:t>
      </w:r>
    </w:p>
    <w:p w14:paraId="17BA6858"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The development of intercultural understanding is a general capability of the Australian Curriculum:</w:t>
      </w:r>
    </w:p>
    <w:p w14:paraId="6541B4F5" w14:textId="77777777" w:rsidR="00793D10" w:rsidRPr="002F1DF2" w:rsidRDefault="00793D10" w:rsidP="00793D10">
      <w:pPr>
        <w:ind w:left="720"/>
        <w:rPr>
          <w:rFonts w:asciiTheme="majorHAnsi" w:hAnsiTheme="majorHAnsi" w:cs="Helvetica"/>
          <w:i/>
          <w:color w:val="1A1818"/>
          <w:szCs w:val="22"/>
        </w:rPr>
      </w:pPr>
      <w:r w:rsidRPr="002F1DF2">
        <w:rPr>
          <w:rFonts w:asciiTheme="majorHAnsi" w:hAnsiTheme="majorHAnsi" w:cs="Helvetica"/>
          <w:i/>
          <w:color w:val="1A1818"/>
          <w:szCs w:val="22"/>
        </w:rPr>
        <w:t xml:space="preserve">In the Australian Curriculum students develop intercultural understanding as they learn to understand themselves in relation to others. This involves students valuing their own cultures and beliefs and those of others, and engaging with people of diverse cultures in ways that recognise commonalities and </w:t>
      </w:r>
      <w:proofErr w:type="gramStart"/>
      <w:r w:rsidRPr="002F1DF2">
        <w:rPr>
          <w:rFonts w:asciiTheme="majorHAnsi" w:hAnsiTheme="majorHAnsi" w:cs="Helvetica"/>
          <w:i/>
          <w:color w:val="1A1818"/>
          <w:szCs w:val="22"/>
        </w:rPr>
        <w:t>differences,</w:t>
      </w:r>
      <w:proofErr w:type="gramEnd"/>
      <w:r w:rsidRPr="002F1DF2">
        <w:rPr>
          <w:rFonts w:asciiTheme="majorHAnsi" w:hAnsiTheme="majorHAnsi" w:cs="Helvetica"/>
          <w:i/>
          <w:color w:val="1A1818"/>
          <w:szCs w:val="22"/>
        </w:rPr>
        <w:t xml:space="preserve"> create connections and cultivate respect between people.</w:t>
      </w:r>
    </w:p>
    <w:p w14:paraId="24C815AA" w14:textId="77777777" w:rsidR="001D6F64" w:rsidRPr="002F1DF2" w:rsidRDefault="00160B08" w:rsidP="001D6F64">
      <w:pPr>
        <w:widowControl w:val="0"/>
        <w:autoSpaceDE w:val="0"/>
        <w:autoSpaceDN w:val="0"/>
        <w:adjustRightInd w:val="0"/>
        <w:spacing w:after="200"/>
        <w:jc w:val="right"/>
        <w:rPr>
          <w:rFonts w:asciiTheme="majorHAnsi" w:hAnsiTheme="majorHAnsi" w:cs="Helvetica"/>
          <w:color w:val="0000FF"/>
          <w:szCs w:val="22"/>
        </w:rPr>
      </w:pPr>
      <w:hyperlink r:id="rId53" w:history="1">
        <w:r w:rsidR="001D6F64" w:rsidRPr="002F1DF2">
          <w:rPr>
            <w:rStyle w:val="Hyperlink"/>
            <w:rFonts w:asciiTheme="majorHAnsi" w:hAnsiTheme="majorHAnsi" w:cs="Helvetica"/>
            <w:szCs w:val="22"/>
          </w:rPr>
          <w:t>Australian Curriculum: Intercultural Understanding</w:t>
        </w:r>
      </w:hyperlink>
    </w:p>
    <w:p w14:paraId="2AF3DB7F" w14:textId="77777777" w:rsidR="001D6F64" w:rsidRPr="002F1DF2" w:rsidRDefault="001D6F64" w:rsidP="001D6F64">
      <w:pPr>
        <w:widowControl w:val="0"/>
        <w:autoSpaceDE w:val="0"/>
        <w:autoSpaceDN w:val="0"/>
        <w:adjustRightInd w:val="0"/>
        <w:spacing w:after="200"/>
        <w:rPr>
          <w:rFonts w:asciiTheme="majorHAnsi" w:hAnsiTheme="majorHAnsi" w:cs="Helvetica"/>
          <w:color w:val="0000FF"/>
          <w:szCs w:val="22"/>
        </w:rPr>
      </w:pPr>
    </w:p>
    <w:p w14:paraId="68386E93" w14:textId="77777777" w:rsidR="00EE4F88" w:rsidRPr="002F1DF2" w:rsidRDefault="00EE4F88" w:rsidP="001D6F64">
      <w:pPr>
        <w:widowControl w:val="0"/>
        <w:autoSpaceDE w:val="0"/>
        <w:autoSpaceDN w:val="0"/>
        <w:adjustRightInd w:val="0"/>
        <w:spacing w:after="200"/>
        <w:rPr>
          <w:rFonts w:asciiTheme="majorHAnsi" w:hAnsiTheme="majorHAnsi" w:cs="Helvetica"/>
          <w:color w:val="0000FF"/>
          <w:szCs w:val="22"/>
        </w:rPr>
      </w:pPr>
    </w:p>
    <w:p w14:paraId="57F6FCA1" w14:textId="77777777" w:rsidR="00EE4F88" w:rsidRPr="002F1DF2" w:rsidRDefault="00EE4F88" w:rsidP="001D6F64">
      <w:pPr>
        <w:widowControl w:val="0"/>
        <w:autoSpaceDE w:val="0"/>
        <w:autoSpaceDN w:val="0"/>
        <w:adjustRightInd w:val="0"/>
        <w:spacing w:after="200"/>
        <w:rPr>
          <w:rFonts w:asciiTheme="majorHAnsi" w:hAnsiTheme="majorHAnsi" w:cs="Helvetica"/>
          <w:color w:val="0000FF"/>
          <w:szCs w:val="22"/>
        </w:rPr>
      </w:pPr>
    </w:p>
    <w:p w14:paraId="394696AA" w14:textId="77777777" w:rsidR="001D6F64" w:rsidRPr="002F1DF2" w:rsidRDefault="001D6F64" w:rsidP="001D6F64">
      <w:pPr>
        <w:widowControl w:val="0"/>
        <w:autoSpaceDE w:val="0"/>
        <w:autoSpaceDN w:val="0"/>
        <w:adjustRightInd w:val="0"/>
        <w:spacing w:after="200"/>
        <w:rPr>
          <w:rFonts w:asciiTheme="majorHAnsi" w:hAnsiTheme="majorHAnsi" w:cs="Helvetica Neue Light"/>
          <w:szCs w:val="22"/>
        </w:rPr>
      </w:pPr>
      <w:r w:rsidRPr="002F1DF2">
        <w:rPr>
          <w:rFonts w:asciiTheme="majorHAnsi" w:hAnsiTheme="majorHAnsi" w:cs="Helvetica Neue Light"/>
          <w:szCs w:val="22"/>
        </w:rPr>
        <w:t xml:space="preserve">The Intercultural understanding learning continuum is organised into three interrelated </w:t>
      </w:r>
      <w:hyperlink r:id="rId54" w:history="1">
        <w:r w:rsidRPr="002F1DF2">
          <w:rPr>
            <w:rStyle w:val="Hyperlink"/>
            <w:rFonts w:asciiTheme="majorHAnsi" w:hAnsiTheme="majorHAnsi" w:cs="Helvetica Neue Light"/>
            <w:szCs w:val="22"/>
          </w:rPr>
          <w:t>organising elements</w:t>
        </w:r>
      </w:hyperlink>
      <w:r w:rsidRPr="002F1DF2">
        <w:rPr>
          <w:rFonts w:asciiTheme="majorHAnsi" w:hAnsiTheme="majorHAnsi" w:cs="Helvetica Neue Light"/>
          <w:szCs w:val="22"/>
        </w:rPr>
        <w:t>:</w:t>
      </w:r>
    </w:p>
    <w:p w14:paraId="640EB9FE" w14:textId="77777777" w:rsidR="001D6F64" w:rsidRPr="002F1DF2" w:rsidRDefault="001D6F64" w:rsidP="001D6F64">
      <w:pPr>
        <w:widowControl w:val="0"/>
        <w:numPr>
          <w:ilvl w:val="0"/>
          <w:numId w:val="29"/>
        </w:numPr>
        <w:tabs>
          <w:tab w:val="left" w:pos="220"/>
          <w:tab w:val="left" w:pos="720"/>
        </w:tabs>
        <w:autoSpaceDE w:val="0"/>
        <w:autoSpaceDN w:val="0"/>
        <w:adjustRightInd w:val="0"/>
        <w:spacing w:after="100"/>
        <w:ind w:hanging="720"/>
        <w:rPr>
          <w:rFonts w:asciiTheme="majorHAnsi" w:hAnsiTheme="majorHAnsi" w:cs="Helvetica Neue Light"/>
          <w:szCs w:val="22"/>
        </w:rPr>
      </w:pPr>
      <w:r w:rsidRPr="002F1DF2">
        <w:rPr>
          <w:rFonts w:asciiTheme="majorHAnsi" w:hAnsiTheme="majorHAnsi" w:cs="Helvetica Neue Light"/>
          <w:szCs w:val="22"/>
        </w:rPr>
        <w:t>Recognising culture and developing respect</w:t>
      </w:r>
    </w:p>
    <w:p w14:paraId="240234FE" w14:textId="77777777" w:rsidR="001D6F64" w:rsidRPr="002F1DF2" w:rsidRDefault="001D6F64" w:rsidP="001D6F64">
      <w:pPr>
        <w:widowControl w:val="0"/>
        <w:numPr>
          <w:ilvl w:val="0"/>
          <w:numId w:val="29"/>
        </w:numPr>
        <w:tabs>
          <w:tab w:val="left" w:pos="220"/>
          <w:tab w:val="left" w:pos="720"/>
        </w:tabs>
        <w:autoSpaceDE w:val="0"/>
        <w:autoSpaceDN w:val="0"/>
        <w:adjustRightInd w:val="0"/>
        <w:spacing w:after="100"/>
        <w:ind w:hanging="720"/>
        <w:rPr>
          <w:rFonts w:asciiTheme="majorHAnsi" w:hAnsiTheme="majorHAnsi" w:cs="Helvetica Neue Light"/>
          <w:szCs w:val="22"/>
        </w:rPr>
      </w:pPr>
      <w:r w:rsidRPr="002F1DF2">
        <w:rPr>
          <w:rFonts w:asciiTheme="majorHAnsi" w:hAnsiTheme="majorHAnsi" w:cs="Helvetica Neue Light"/>
          <w:szCs w:val="22"/>
        </w:rPr>
        <w:t>Interacting and empathising with others</w:t>
      </w:r>
    </w:p>
    <w:p w14:paraId="03B7C773" w14:textId="77777777" w:rsidR="001D6F64" w:rsidRPr="002F1DF2" w:rsidRDefault="001D6F64" w:rsidP="001D6F64">
      <w:pPr>
        <w:widowControl w:val="0"/>
        <w:numPr>
          <w:ilvl w:val="0"/>
          <w:numId w:val="29"/>
        </w:numPr>
        <w:tabs>
          <w:tab w:val="left" w:pos="220"/>
          <w:tab w:val="left" w:pos="720"/>
        </w:tabs>
        <w:autoSpaceDE w:val="0"/>
        <w:autoSpaceDN w:val="0"/>
        <w:adjustRightInd w:val="0"/>
        <w:spacing w:after="100"/>
        <w:ind w:hanging="720"/>
        <w:rPr>
          <w:rFonts w:asciiTheme="majorHAnsi" w:hAnsiTheme="majorHAnsi" w:cs="Helvetica Neue Light"/>
          <w:szCs w:val="22"/>
        </w:rPr>
      </w:pPr>
      <w:r w:rsidRPr="002F1DF2">
        <w:rPr>
          <w:rFonts w:asciiTheme="majorHAnsi" w:hAnsiTheme="majorHAnsi" w:cs="Helvetica Neue Light"/>
          <w:szCs w:val="22"/>
        </w:rPr>
        <w:t>Reflecting on intercultural experiences and taking responsibility</w:t>
      </w:r>
    </w:p>
    <w:p w14:paraId="3C6B2BB8" w14:textId="77777777" w:rsidR="001D6F64" w:rsidRPr="002F1DF2" w:rsidRDefault="001D6F64" w:rsidP="001D6F64">
      <w:pPr>
        <w:rPr>
          <w:rFonts w:ascii="Calibri" w:hAnsi="Calibri" w:cs="Helvetica"/>
          <w:color w:val="0000FF"/>
          <w:szCs w:val="22"/>
        </w:rPr>
      </w:pPr>
      <w:r w:rsidRPr="0048221F">
        <w:rPr>
          <w:rFonts w:ascii="Calibri" w:hAnsi="Calibri" w:cs="Helvetica"/>
          <w:noProof/>
          <w:color w:val="0000FF"/>
          <w:szCs w:val="22"/>
          <w:lang w:eastAsia="en-AU"/>
        </w:rPr>
        <w:lastRenderedPageBreak/>
        <w:drawing>
          <wp:inline distT="0" distB="0" distL="0" distR="0" wp14:anchorId="349F5A13" wp14:editId="604F5B60">
            <wp:extent cx="2451100" cy="2174715"/>
            <wp:effectExtent l="0" t="0" r="0" b="1016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U.tiff"/>
                    <pic:cNvPicPr/>
                  </pic:nvPicPr>
                  <pic:blipFill>
                    <a:blip r:embed="rId55">
                      <a:extLst>
                        <a:ext uri="{28A0092B-C50C-407E-A947-70E740481C1C}">
                          <a14:useLocalDpi xmlns:a14="http://schemas.microsoft.com/office/drawing/2010/main" val="0"/>
                        </a:ext>
                      </a:extLst>
                    </a:blip>
                    <a:stretch>
                      <a:fillRect/>
                    </a:stretch>
                  </pic:blipFill>
                  <pic:spPr>
                    <a:xfrm>
                      <a:off x="0" y="0"/>
                      <a:ext cx="2451100" cy="2174715"/>
                    </a:xfrm>
                    <a:prstGeom prst="rect">
                      <a:avLst/>
                    </a:prstGeom>
                  </pic:spPr>
                </pic:pic>
              </a:graphicData>
            </a:graphic>
          </wp:inline>
        </w:drawing>
      </w:r>
    </w:p>
    <w:p w14:paraId="7678FA5F" w14:textId="77777777" w:rsidR="001D6F64" w:rsidRPr="002F1DF2" w:rsidRDefault="001D6F64" w:rsidP="00793D10">
      <w:pPr>
        <w:jc w:val="right"/>
        <w:rPr>
          <w:rFonts w:ascii="Calibri" w:hAnsi="Calibri" w:cs="Helvetica"/>
          <w:color w:val="0000FF"/>
          <w:szCs w:val="22"/>
        </w:rPr>
      </w:pPr>
    </w:p>
    <w:p w14:paraId="1A2A081F"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Many schools prepare a range of pre-departure material for teachers, students and parents that includes information on the customs and cultures of the countries they intend to visit. These ‘what to expect’ documents provide a quick overview to guide culturally appropriate behaviour in-country and to avoid offence and ensure respect. It is important, however, that preparation goes beyond a list of cultural ‘do’s and don’ts’, as such a list can inadvertently ‘blind’ students to anything outside the listed set of expectations.</w:t>
      </w:r>
    </w:p>
    <w:p w14:paraId="59865F9B"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Behaviour can be ambiguous in that the same action may have different meanings in different situations and no-one can be armed with information for every contingency. Instead, students need to first understand the assumptions and values that guide their own cultural behaviour. This can then be compared with what is found in the ‘other’ culture. Essentially, students need to understand their own cultural drivers in order to build their intercultural understanding through overseas learning experiences.</w:t>
      </w:r>
    </w:p>
    <w:p w14:paraId="130EAF0E"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The following activities are designed using these concepts and reinforcing the need to </w:t>
      </w:r>
      <w:r w:rsidRPr="002F1DF2">
        <w:rPr>
          <w:rFonts w:ascii="Calibri" w:hAnsi="Calibri" w:cs="Helvetica"/>
          <w:b/>
          <w:color w:val="1A1818"/>
          <w:szCs w:val="22"/>
        </w:rPr>
        <w:t>assume difference instead of similarity</w:t>
      </w:r>
      <w:r w:rsidRPr="002F1DF2">
        <w:rPr>
          <w:rFonts w:ascii="Calibri" w:hAnsi="Calibri" w:cs="Helvetica"/>
          <w:color w:val="1A1818"/>
          <w:szCs w:val="22"/>
        </w:rPr>
        <w:t xml:space="preserve"> when working across cultures. These activities could be incorporated into general classroom learning or could be part of a planned pre-departure briefing program. The activities will help teachers find out what students already know and what they expect and will provide a reference point to build on in-country and revisit on return to Australia.</w:t>
      </w:r>
    </w:p>
    <w:p w14:paraId="355E5539" w14:textId="77777777" w:rsidR="00793D10" w:rsidRPr="002F1DF2" w:rsidRDefault="00793D10" w:rsidP="00793D10">
      <w:pPr>
        <w:rPr>
          <w:rFonts w:ascii="Calibri" w:hAnsi="Calibri" w:cs="Helvetica"/>
          <w:i/>
          <w:color w:val="1A1818"/>
          <w:szCs w:val="22"/>
          <w:u w:val="single"/>
        </w:rPr>
      </w:pPr>
      <w:r w:rsidRPr="002F1DF2">
        <w:rPr>
          <w:rFonts w:ascii="Calibri" w:hAnsi="Calibri" w:cs="Helvetica"/>
          <w:i/>
          <w:color w:val="1A1818"/>
          <w:szCs w:val="22"/>
          <w:u w:val="single"/>
        </w:rPr>
        <w:t>Cultural Comfort Zone</w:t>
      </w:r>
    </w:p>
    <w:p w14:paraId="7EF83AD4"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Students identify their cultural learning zone and understand the difference between this zone and their cultural comfort zone on one hand and their panic zone on the other.</w:t>
      </w:r>
    </w:p>
    <w:p w14:paraId="13F5D007" w14:textId="77777777" w:rsidR="00793D10" w:rsidRPr="002F1DF2" w:rsidRDefault="00793D10" w:rsidP="00793D10">
      <w:pPr>
        <w:rPr>
          <w:rFonts w:ascii="Calibri" w:hAnsi="Calibri" w:cs="Helvetica"/>
          <w:i/>
          <w:color w:val="1A1818"/>
          <w:szCs w:val="22"/>
          <w:u w:val="single"/>
        </w:rPr>
      </w:pPr>
      <w:r w:rsidRPr="002F1DF2">
        <w:rPr>
          <w:rFonts w:ascii="Calibri" w:hAnsi="Calibri" w:cs="Helvetica"/>
          <w:i/>
          <w:color w:val="1A1818"/>
          <w:szCs w:val="22"/>
          <w:u w:val="single"/>
        </w:rPr>
        <w:t>Pictures of Perception</w:t>
      </w:r>
    </w:p>
    <w:p w14:paraId="583A5D81"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 xml:space="preserve">Students recognise that ‘typical’ images are often stereotypes. This activity is particularly useful as a preparation for a post-experience reflection on </w:t>
      </w:r>
      <w:proofErr w:type="gramStart"/>
      <w:r w:rsidRPr="002F1DF2">
        <w:rPr>
          <w:rFonts w:ascii="Calibri" w:hAnsi="Calibri" w:cs="Helvetica"/>
          <w:color w:val="1A1818"/>
          <w:szCs w:val="22"/>
        </w:rPr>
        <w:t>their own</w:t>
      </w:r>
      <w:proofErr w:type="gramEnd"/>
      <w:r w:rsidRPr="002F1DF2">
        <w:rPr>
          <w:rFonts w:ascii="Calibri" w:hAnsi="Calibri" w:cs="Helvetica"/>
          <w:color w:val="1A1818"/>
          <w:szCs w:val="22"/>
        </w:rPr>
        <w:t xml:space="preserve"> changed perceptions.</w:t>
      </w:r>
    </w:p>
    <w:p w14:paraId="52220A35" w14:textId="77777777" w:rsidR="00793D10" w:rsidRPr="002F1DF2" w:rsidRDefault="00793D10" w:rsidP="00793D10">
      <w:pPr>
        <w:rPr>
          <w:rFonts w:ascii="Calibri" w:hAnsi="Calibri" w:cs="Helvetica"/>
          <w:i/>
          <w:color w:val="1A1818"/>
          <w:szCs w:val="22"/>
          <w:u w:val="single"/>
        </w:rPr>
      </w:pPr>
      <w:r w:rsidRPr="002F1DF2">
        <w:rPr>
          <w:rFonts w:ascii="Calibri" w:hAnsi="Calibri" w:cs="Helvetica"/>
          <w:i/>
          <w:color w:val="1A1818"/>
          <w:szCs w:val="22"/>
          <w:u w:val="single"/>
        </w:rPr>
        <w:t>Origins of Culture</w:t>
      </w:r>
    </w:p>
    <w:p w14:paraId="7EEE861E"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Familiar topics, such as food, clothing and the physical environment, are used to alert students to the role of culture in everyday life and how it is represented. This activity can be used as a stimulus for an in-country investigation.</w:t>
      </w:r>
    </w:p>
    <w:p w14:paraId="1F9C1833" w14:textId="77777777" w:rsidR="00793D10" w:rsidRPr="002F1DF2" w:rsidRDefault="00AD0A8D" w:rsidP="00793D10">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63872" behindDoc="0" locked="0" layoutInCell="1" allowOverlap="1" wp14:anchorId="5F714EDC" wp14:editId="18EB37B9">
                <wp:simplePos x="0" y="0"/>
                <wp:positionH relativeFrom="column">
                  <wp:posOffset>0</wp:posOffset>
                </wp:positionH>
                <wp:positionV relativeFrom="paragraph">
                  <wp:posOffset>38735</wp:posOffset>
                </wp:positionV>
                <wp:extent cx="3028950" cy="609600"/>
                <wp:effectExtent l="0" t="635" r="19050" b="12065"/>
                <wp:wrapTight wrapText="bothSides">
                  <wp:wrapPolygon edited="0">
                    <wp:start x="-68" y="0"/>
                    <wp:lineTo x="-68" y="21105"/>
                    <wp:lineTo x="21668" y="21105"/>
                    <wp:lineTo x="21668" y="0"/>
                    <wp:lineTo x="-68" y="0"/>
                  </wp:wrapPolygon>
                </wp:wrapTight>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386B8A64"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0A8E7E9" w14:textId="77777777" w:rsidR="00F63DE7" w:rsidRPr="00346B4B" w:rsidRDefault="00F63DE7" w:rsidP="00793D10">
                            <w:pPr>
                              <w:autoSpaceDE w:val="0"/>
                              <w:autoSpaceDN w:val="0"/>
                              <w:adjustRightInd w:val="0"/>
                              <w:spacing w:after="0"/>
                              <w:rPr>
                                <w:rFonts w:ascii="Calibri" w:hAnsi="Calibri"/>
                                <w:b/>
                                <w:szCs w:val="22"/>
                              </w:rPr>
                            </w:pPr>
                            <w:r w:rsidRPr="00346B4B">
                              <w:rPr>
                                <w:rFonts w:ascii="Calibri" w:hAnsi="Calibri" w:cs="Helvetica"/>
                                <w:b/>
                                <w:color w:val="1A1818"/>
                                <w:szCs w:val="19"/>
                                <w:lang w:val="en-US"/>
                              </w:rPr>
                              <w:t>Teacher instructions for pre-departure learning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83" type="#_x0000_t202" style="position:absolute;margin-left:0;margin-top:3.05pt;width:238.5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">
                <v:textbox>
                  <w:txbxContent>
                    <w:p w14:paraId="386B8A64"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10A8E7E9" w14:textId="77777777" w:rsidR="00BD7FD0" w:rsidRPr="00346B4B" w:rsidRDefault="00BD7FD0" w:rsidP="00793D10">
                      <w:pPr>
                        <w:autoSpaceDE w:val="0"/>
                        <w:autoSpaceDN w:val="0"/>
                        <w:adjustRightInd w:val="0"/>
                        <w:spacing w:after="0"/>
                        <w:rPr>
                          <w:rFonts w:ascii="Calibri" w:hAnsi="Calibri"/>
                          <w:b/>
                          <w:szCs w:val="22"/>
                        </w:rPr>
                      </w:pPr>
                      <w:r w:rsidRPr="00346B4B">
                        <w:rPr>
                          <w:rFonts w:ascii="Calibri" w:hAnsi="Calibri" w:cs="Helvetica"/>
                          <w:b/>
                          <w:color w:val="1A1818"/>
                          <w:szCs w:val="19"/>
                          <w:lang w:val="en-US"/>
                        </w:rPr>
                        <w:t>Teacher instructions for pre-departure learning activities</w:t>
                      </w:r>
                    </w:p>
                  </w:txbxContent>
                </v:textbox>
                <w10:wrap type="tight"/>
              </v:shape>
            </w:pict>
          </mc:Fallback>
        </mc:AlternateContent>
      </w:r>
    </w:p>
    <w:p w14:paraId="42591433" w14:textId="77777777" w:rsidR="00641542" w:rsidRPr="002F1DF2" w:rsidRDefault="00641542" w:rsidP="00EE4F88">
      <w:pPr>
        <w:pStyle w:val="Heading3"/>
        <w:rPr>
          <w:lang w:val="en-AU"/>
        </w:rPr>
      </w:pPr>
    </w:p>
    <w:p w14:paraId="6E68C0CA" w14:textId="77777777" w:rsidR="00793D10" w:rsidRPr="002F1DF2" w:rsidRDefault="00641542" w:rsidP="00EE4F88">
      <w:pPr>
        <w:pStyle w:val="Heading3"/>
        <w:rPr>
          <w:lang w:val="en-AU"/>
        </w:rPr>
      </w:pPr>
      <w:r w:rsidRPr="002F1DF2">
        <w:rPr>
          <w:lang w:val="en-AU"/>
        </w:rPr>
        <w:br/>
      </w:r>
      <w:r w:rsidR="00793D10" w:rsidRPr="002F1DF2">
        <w:rPr>
          <w:lang w:val="en-AU"/>
        </w:rPr>
        <w:t>Planning for In-country Learning</w:t>
      </w:r>
    </w:p>
    <w:p w14:paraId="43B90489" w14:textId="77777777" w:rsidR="00793D10" w:rsidRPr="002F1DF2" w:rsidRDefault="00793D10" w:rsidP="001D6F64">
      <w:pPr>
        <w:pStyle w:val="Heading5"/>
        <w:rPr>
          <w:lang w:val="en-AU"/>
        </w:rPr>
      </w:pPr>
      <w:r w:rsidRPr="002F1DF2">
        <w:rPr>
          <w:lang w:val="en-AU"/>
        </w:rPr>
        <w:t>Developing Curriculum Programs and Activities: Focus Questions for Teachers</w:t>
      </w:r>
    </w:p>
    <w:p w14:paraId="2BEFDF0D"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48221F">
        <w:rPr>
          <w:rFonts w:ascii="Calibri" w:hAnsi="Calibri" w:cs="Helvetica"/>
          <w:color w:val="1A1818"/>
          <w:szCs w:val="22"/>
        </w:rPr>
        <w:t xml:space="preserve">What do my students already know about the country they are visiting? </w:t>
      </w:r>
    </w:p>
    <w:p w14:paraId="2C4CC30D"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What do my students want to find out about the country they are visiting? </w:t>
      </w:r>
    </w:p>
    <w:p w14:paraId="17E38E96"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lastRenderedPageBreak/>
        <w:t>What are the key focus areas/inquiry questions I want students to engage in as part of their overseas learning experience?</w:t>
      </w:r>
    </w:p>
    <w:p w14:paraId="0FE1C133"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What pre-departure, in-country and post-experience activities should be included to support learning and reflection? </w:t>
      </w:r>
    </w:p>
    <w:p w14:paraId="62BD778D"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What resources can I use to support the overseas learning experience? </w:t>
      </w:r>
    </w:p>
    <w:p w14:paraId="19A034A4"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What Web 2.0 tools could students use to investigate and collaborate with students in the sister school (if applicable)? </w:t>
      </w:r>
    </w:p>
    <w:p w14:paraId="321037F1"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How will I support students’ learning throughout the overseas learning experience? </w:t>
      </w:r>
    </w:p>
    <w:p w14:paraId="333EF384"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How will I evaluate and assess the learning activities?</w:t>
      </w:r>
    </w:p>
    <w:p w14:paraId="1110D610" w14:textId="77777777" w:rsidR="00793D10" w:rsidRPr="002F1DF2" w:rsidRDefault="00793D10" w:rsidP="001D6F64">
      <w:pPr>
        <w:pStyle w:val="Heading5"/>
        <w:rPr>
          <w:lang w:val="en-AU"/>
        </w:rPr>
      </w:pPr>
      <w:r w:rsidRPr="002F1DF2">
        <w:rPr>
          <w:lang w:val="en-AU"/>
        </w:rPr>
        <w:t>Examples of Curriculum Plans</w:t>
      </w:r>
    </w:p>
    <w:p w14:paraId="4DF0E5C0"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Depending on the nature and purpose of the overseas learning experience, it would be mutually beneficial where there is an overseas sister school to plan the in-country learning activities in collaboration with the host school.</w:t>
      </w:r>
    </w:p>
    <w:p w14:paraId="2DAACA99" w14:textId="77777777" w:rsidR="00793D10" w:rsidRPr="0048221F" w:rsidRDefault="00793D10" w:rsidP="00793D10">
      <w:pPr>
        <w:rPr>
          <w:rFonts w:cs="Georgia"/>
          <w:szCs w:val="18"/>
          <w:lang w:eastAsia="en-AU"/>
        </w:rPr>
      </w:pPr>
    </w:p>
    <w:p w14:paraId="0C2B0CE0" w14:textId="77777777" w:rsidR="00793D10" w:rsidRPr="002F1DF2" w:rsidRDefault="00793D10" w:rsidP="00793D10">
      <w:pPr>
        <w:autoSpaceDE w:val="0"/>
        <w:autoSpaceDN w:val="0"/>
        <w:adjustRightInd w:val="0"/>
        <w:spacing w:after="0"/>
        <w:ind w:left="720"/>
        <w:rPr>
          <w:rFonts w:ascii="Calibri" w:hAnsi="Calibri" w:cs="MetaPlusBook-Roman"/>
          <w:szCs w:val="22"/>
          <w:lang w:eastAsia="en-AU"/>
        </w:rPr>
      </w:pPr>
      <w:r w:rsidRPr="002F1DF2">
        <w:rPr>
          <w:rFonts w:ascii="Calibri" w:hAnsi="Calibri" w:cs="MetaPlusBook-Roman"/>
          <w:szCs w:val="22"/>
          <w:lang w:eastAsia="en-AU"/>
        </w:rPr>
        <w:t>“In a pre-trip survey, 59 percent of students said they had already changed their impressions of the destination country, primarily through pre-trip research, information provided by teaching staff and ‘Googling’ with their families. Knowing that they would be going there stimulated a desire to know and understand that would not have been generated by a normal curriculum approach.”</w:t>
      </w:r>
    </w:p>
    <w:p w14:paraId="6A99B72D" w14:textId="77777777" w:rsidR="00793D10" w:rsidRPr="002F1DF2" w:rsidRDefault="00793D10" w:rsidP="00793D10">
      <w:pPr>
        <w:autoSpaceDE w:val="0"/>
        <w:autoSpaceDN w:val="0"/>
        <w:adjustRightInd w:val="0"/>
        <w:spacing w:before="120" w:after="0"/>
        <w:ind w:left="720"/>
        <w:rPr>
          <w:rFonts w:ascii="Calibri" w:hAnsi="Calibri" w:cs="MetaPlusBold-Roman"/>
          <w:b/>
          <w:bCs/>
          <w:szCs w:val="22"/>
          <w:lang w:eastAsia="en-AU"/>
        </w:rPr>
      </w:pPr>
      <w:r w:rsidRPr="002F1DF2">
        <w:rPr>
          <w:rFonts w:ascii="Calibri" w:hAnsi="Calibri" w:cs="MetaPlusBold-Roman"/>
          <w:b/>
          <w:bCs/>
          <w:szCs w:val="22"/>
          <w:lang w:eastAsia="en-AU"/>
        </w:rPr>
        <w:t>DE</w:t>
      </w:r>
      <w:r w:rsidR="006633C2">
        <w:rPr>
          <w:rFonts w:ascii="Calibri" w:hAnsi="Calibri" w:cs="MetaPlusBold-Roman"/>
          <w:b/>
          <w:bCs/>
          <w:szCs w:val="22"/>
          <w:lang w:eastAsia="en-AU"/>
        </w:rPr>
        <w:t>T</w:t>
      </w:r>
      <w:r w:rsidRPr="002F1DF2">
        <w:rPr>
          <w:rFonts w:ascii="Calibri" w:hAnsi="Calibri" w:cs="MetaPlusBold-Roman"/>
          <w:b/>
          <w:bCs/>
          <w:szCs w:val="22"/>
          <w:lang w:eastAsia="en-AU"/>
        </w:rPr>
        <w:t xml:space="preserve"> Overseas Study Program Field Trials Evaluation Report (2009: p 10)</w:t>
      </w:r>
    </w:p>
    <w:p w14:paraId="26153654" w14:textId="12033A4C" w:rsidR="00793D10" w:rsidRPr="002F1DF2" w:rsidRDefault="00EA1B89" w:rsidP="00793D10">
      <w:pPr>
        <w:pStyle w:val="Heading6"/>
        <w:rPr>
          <w:rFonts w:asciiTheme="majorHAnsi" w:hAnsiTheme="majorHAnsi"/>
          <w:sz w:val="22"/>
          <w:szCs w:val="22"/>
          <w:lang w:val="en-AU"/>
        </w:rPr>
      </w:pPr>
      <w:r w:rsidRPr="002F1DF2">
        <w:rPr>
          <w:lang w:val="en-AU"/>
        </w:rPr>
        <w:br/>
      </w:r>
      <w:r w:rsidR="00793D10" w:rsidRPr="002F1DF2">
        <w:rPr>
          <w:rFonts w:asciiTheme="majorHAnsi" w:hAnsiTheme="majorHAnsi"/>
          <w:sz w:val="22"/>
          <w:szCs w:val="22"/>
          <w:lang w:val="en-AU"/>
        </w:rPr>
        <w:t>Inquiry-based Project: A</w:t>
      </w:r>
      <w:r w:rsidR="00BD7FD0">
        <w:rPr>
          <w:rFonts w:asciiTheme="majorHAnsi" w:hAnsiTheme="majorHAnsi"/>
          <w:sz w:val="22"/>
          <w:szCs w:val="22"/>
          <w:lang w:val="en-AU"/>
        </w:rPr>
        <w:t>NZAC</w:t>
      </w:r>
      <w:r w:rsidR="00793D10" w:rsidRPr="002F1DF2">
        <w:rPr>
          <w:rFonts w:asciiTheme="majorHAnsi" w:hAnsiTheme="majorHAnsi"/>
          <w:sz w:val="22"/>
          <w:szCs w:val="22"/>
          <w:lang w:val="en-AU"/>
        </w:rPr>
        <w:t xml:space="preserve"> Commemoration Service in France</w:t>
      </w:r>
    </w:p>
    <w:p w14:paraId="16D20D75" w14:textId="3E7C7643"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 xml:space="preserve">Students from five </w:t>
      </w:r>
      <w:r w:rsidR="0023587E">
        <w:rPr>
          <w:rFonts w:asciiTheme="majorHAnsi" w:hAnsiTheme="majorHAnsi" w:cs="Helvetica"/>
          <w:color w:val="1A1818"/>
          <w:szCs w:val="22"/>
        </w:rPr>
        <w:t xml:space="preserve">Victorian </w:t>
      </w:r>
      <w:r w:rsidRPr="002F1DF2">
        <w:rPr>
          <w:rFonts w:asciiTheme="majorHAnsi" w:hAnsiTheme="majorHAnsi" w:cs="Helvetica"/>
          <w:color w:val="1A1818"/>
          <w:szCs w:val="22"/>
        </w:rPr>
        <w:t>government schools travelled</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to</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France</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in</w:t>
      </w:r>
      <w:r w:rsidR="006633C2">
        <w:rPr>
          <w:rFonts w:asciiTheme="majorHAnsi" w:hAnsiTheme="majorHAnsi" w:cs="Helvetica"/>
          <w:color w:val="1A1818"/>
          <w:szCs w:val="22"/>
        </w:rPr>
        <w:t xml:space="preserve"> </w:t>
      </w:r>
      <w:r w:rsidRPr="002F1DF2">
        <w:rPr>
          <w:rFonts w:asciiTheme="majorHAnsi" w:hAnsiTheme="majorHAnsi" w:cs="Helvetica"/>
          <w:color w:val="1A1818"/>
          <w:szCs w:val="22"/>
        </w:rPr>
        <w:t>2011</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as</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part</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of</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a DE</w:t>
      </w:r>
      <w:r w:rsidR="006633C2">
        <w:rPr>
          <w:rFonts w:asciiTheme="majorHAnsi" w:hAnsiTheme="majorHAnsi" w:cs="Helvetica"/>
          <w:color w:val="1A1818"/>
          <w:szCs w:val="22"/>
        </w:rPr>
        <w:t>T</w:t>
      </w:r>
      <w:r w:rsidRPr="002F1DF2">
        <w:rPr>
          <w:rFonts w:asciiTheme="majorHAnsi" w:hAnsiTheme="majorHAnsi" w:cs="Helvetica"/>
          <w:color w:val="1A1818"/>
          <w:szCs w:val="22"/>
        </w:rPr>
        <w:t>-funded overseas learning experience, which included attending an A</w:t>
      </w:r>
      <w:r w:rsidR="00BD7FD0">
        <w:rPr>
          <w:rFonts w:asciiTheme="majorHAnsi" w:hAnsiTheme="majorHAnsi" w:cs="Helvetica"/>
          <w:color w:val="1A1818"/>
          <w:szCs w:val="22"/>
        </w:rPr>
        <w:t>NZAC</w:t>
      </w:r>
      <w:r w:rsidRPr="002F1DF2">
        <w:rPr>
          <w:rFonts w:asciiTheme="majorHAnsi" w:hAnsiTheme="majorHAnsi" w:cs="Helvetica"/>
          <w:color w:val="1A1818"/>
          <w:szCs w:val="22"/>
        </w:rPr>
        <w:t xml:space="preserve"> day dawn service in </w:t>
      </w:r>
      <w:proofErr w:type="spellStart"/>
      <w:r w:rsidRPr="002F1DF2">
        <w:rPr>
          <w:rFonts w:asciiTheme="majorHAnsi" w:hAnsiTheme="majorHAnsi" w:cs="Helvetica"/>
          <w:color w:val="1A1818"/>
          <w:szCs w:val="22"/>
        </w:rPr>
        <w:t>Villers</w:t>
      </w:r>
      <w:proofErr w:type="spellEnd"/>
      <w:r w:rsidRPr="002F1DF2">
        <w:rPr>
          <w:rFonts w:asciiTheme="majorHAnsi" w:hAnsiTheme="majorHAnsi" w:cs="Helvetica"/>
          <w:color w:val="1A1818"/>
          <w:szCs w:val="22"/>
        </w:rPr>
        <w:t xml:space="preserve">- </w:t>
      </w:r>
      <w:proofErr w:type="spellStart"/>
      <w:r w:rsidRPr="002F1DF2">
        <w:rPr>
          <w:rFonts w:asciiTheme="majorHAnsi" w:hAnsiTheme="majorHAnsi" w:cs="Helvetica"/>
          <w:color w:val="1A1818"/>
          <w:szCs w:val="22"/>
        </w:rPr>
        <w:t>Bretonneux</w:t>
      </w:r>
      <w:proofErr w:type="spellEnd"/>
      <w:r w:rsidRPr="002F1DF2">
        <w:rPr>
          <w:rFonts w:asciiTheme="majorHAnsi" w:hAnsiTheme="majorHAnsi" w:cs="Helvetica"/>
          <w:color w:val="1A1818"/>
          <w:szCs w:val="22"/>
        </w:rPr>
        <w:t>, France. To enhance their understanding of the experience, students undertook inquiry-based projects that</w:t>
      </w:r>
      <w:r w:rsidR="008451F0" w:rsidRPr="002F1DF2">
        <w:rPr>
          <w:rFonts w:asciiTheme="majorHAnsi" w:hAnsiTheme="majorHAnsi" w:cs="Helvetica"/>
          <w:color w:val="1A1818"/>
          <w:szCs w:val="22"/>
        </w:rPr>
        <w:t xml:space="preserve"> drew on ideas from various </w:t>
      </w:r>
      <w:r w:rsidRPr="002F1DF2">
        <w:rPr>
          <w:rFonts w:asciiTheme="majorHAnsi" w:hAnsiTheme="majorHAnsi" w:cs="Helvetica"/>
          <w:color w:val="1A1818"/>
          <w:szCs w:val="22"/>
        </w:rPr>
        <w:t>learning areas. The projects were developed using an Understanding by Design Framework:</w:t>
      </w:r>
    </w:p>
    <w:p w14:paraId="135B0C49"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Stage 1: identifies desired results</w:t>
      </w:r>
    </w:p>
    <w:p w14:paraId="26F30AA3"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Stage 2: identifies assessment evidence</w:t>
      </w:r>
    </w:p>
    <w:p w14:paraId="54EBD8F1"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Stage 3: outlines a learning plan.</w:t>
      </w:r>
    </w:p>
    <w:p w14:paraId="76EE8B8F" w14:textId="77777777" w:rsidR="00793D10" w:rsidRPr="002F1DF2" w:rsidRDefault="00AD0A8D" w:rsidP="00793D10">
      <w:pPr>
        <w:rPr>
          <w:rFonts w:asciiTheme="majorHAnsi" w:hAnsiTheme="majorHAnsi" w:cs="Helvetica"/>
          <w:color w:val="1A1818"/>
          <w:szCs w:val="22"/>
        </w:rPr>
      </w:pPr>
      <w:r w:rsidRPr="0048221F">
        <w:rPr>
          <w:rFonts w:asciiTheme="majorHAnsi" w:hAnsiTheme="majorHAnsi" w:cs="Helvetica"/>
          <w:noProof/>
          <w:color w:val="1A1818"/>
          <w:szCs w:val="22"/>
          <w:lang w:eastAsia="en-AU"/>
        </w:rPr>
        <mc:AlternateContent>
          <mc:Choice Requires="wps">
            <w:drawing>
              <wp:anchor distT="0" distB="0" distL="114300" distR="114300" simplePos="0" relativeHeight="251665920" behindDoc="0" locked="0" layoutInCell="1" allowOverlap="1" wp14:anchorId="12C579F8" wp14:editId="3CE4D6B1">
                <wp:simplePos x="0" y="0"/>
                <wp:positionH relativeFrom="column">
                  <wp:posOffset>0</wp:posOffset>
                </wp:positionH>
                <wp:positionV relativeFrom="paragraph">
                  <wp:posOffset>406400</wp:posOffset>
                </wp:positionV>
                <wp:extent cx="3028950" cy="609600"/>
                <wp:effectExtent l="0" t="0" r="19050" b="12700"/>
                <wp:wrapTight wrapText="bothSides">
                  <wp:wrapPolygon edited="0">
                    <wp:start x="-68" y="0"/>
                    <wp:lineTo x="-68" y="21105"/>
                    <wp:lineTo x="21668" y="21105"/>
                    <wp:lineTo x="21668" y="0"/>
                    <wp:lineTo x="-68" y="0"/>
                  </wp:wrapPolygon>
                </wp:wrapTight>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2F1C635D"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6F1CB070" w14:textId="7BD95D14" w:rsidR="00F63DE7" w:rsidRPr="00C76352" w:rsidRDefault="00F63DE7" w:rsidP="00793D10">
                            <w:pPr>
                              <w:autoSpaceDE w:val="0"/>
                              <w:autoSpaceDN w:val="0"/>
                              <w:adjustRightInd w:val="0"/>
                              <w:spacing w:after="0"/>
                              <w:rPr>
                                <w:rFonts w:ascii="Calibri" w:hAnsi="Calibri"/>
                                <w:b/>
                                <w:szCs w:val="22"/>
                              </w:rPr>
                            </w:pPr>
                            <w:r w:rsidRPr="00C76352">
                              <w:rPr>
                                <w:rFonts w:ascii="Calibri" w:hAnsi="Calibri" w:cs="Helvetica"/>
                                <w:b/>
                                <w:color w:val="1A1818"/>
                                <w:szCs w:val="19"/>
                                <w:lang w:val="en-US"/>
                              </w:rPr>
                              <w:t>A</w:t>
                            </w:r>
                            <w:r>
                              <w:rPr>
                                <w:rFonts w:ascii="Calibri" w:hAnsi="Calibri" w:cs="Helvetica"/>
                                <w:b/>
                                <w:color w:val="1A1818"/>
                                <w:szCs w:val="19"/>
                                <w:lang w:val="en-US"/>
                              </w:rPr>
                              <w:t>NZAC</w:t>
                            </w:r>
                            <w:r w:rsidRPr="00C76352">
                              <w:rPr>
                                <w:rFonts w:ascii="Calibri" w:hAnsi="Calibri" w:cs="Helvetica"/>
                                <w:b/>
                                <w:color w:val="1A1818"/>
                                <w:szCs w:val="19"/>
                                <w:lang w:val="en-US"/>
                              </w:rPr>
                              <w:t xml:space="preserve"> project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84" type="#_x0000_t202" style="position:absolute;margin-left:0;margin-top:32pt;width:238.5pt;height:4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kPsLQIAAFkEAAAOAAAAZHJzL2Uyb0RvYy54bWysVNtu2zAMfR+wfxD0vthJkyw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">
                <v:textbox>
                  <w:txbxContent>
                    <w:p w14:paraId="2F1C635D"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6F1CB070" w14:textId="7BD95D14" w:rsidR="00BD7FD0" w:rsidRPr="00C76352" w:rsidRDefault="00BD7FD0" w:rsidP="00793D10">
                      <w:pPr>
                        <w:autoSpaceDE w:val="0"/>
                        <w:autoSpaceDN w:val="0"/>
                        <w:adjustRightInd w:val="0"/>
                        <w:spacing w:after="0"/>
                        <w:rPr>
                          <w:rFonts w:ascii="Calibri" w:hAnsi="Calibri"/>
                          <w:b/>
                          <w:szCs w:val="22"/>
                        </w:rPr>
                      </w:pPr>
                      <w:r w:rsidRPr="00C76352">
                        <w:rPr>
                          <w:rFonts w:ascii="Calibri" w:hAnsi="Calibri" w:cs="Helvetica"/>
                          <w:b/>
                          <w:color w:val="1A1818"/>
                          <w:szCs w:val="19"/>
                          <w:lang w:val="en-US"/>
                        </w:rPr>
                        <w:t>A</w:t>
                      </w:r>
                      <w:r>
                        <w:rPr>
                          <w:rFonts w:ascii="Calibri" w:hAnsi="Calibri" w:cs="Helvetica"/>
                          <w:b/>
                          <w:color w:val="1A1818"/>
                          <w:szCs w:val="19"/>
                          <w:lang w:val="en-US"/>
                        </w:rPr>
                        <w:t>NZAC</w:t>
                      </w:r>
                      <w:r w:rsidRPr="00C76352">
                        <w:rPr>
                          <w:rFonts w:ascii="Calibri" w:hAnsi="Calibri" w:cs="Helvetica"/>
                          <w:b/>
                          <w:color w:val="1A1818"/>
                          <w:szCs w:val="19"/>
                          <w:lang w:val="en-US"/>
                        </w:rPr>
                        <w:t xml:space="preserve"> project design</w:t>
                      </w:r>
                    </w:p>
                  </w:txbxContent>
                </v:textbox>
                <w10:wrap type="tight"/>
              </v:shape>
            </w:pict>
          </mc:Fallback>
        </mc:AlternateContent>
      </w:r>
      <w:r w:rsidR="00793D10" w:rsidRPr="002F1DF2">
        <w:rPr>
          <w:rFonts w:asciiTheme="majorHAnsi" w:hAnsiTheme="majorHAnsi" w:cs="Helvetica"/>
          <w:color w:val="1A1818"/>
          <w:szCs w:val="22"/>
        </w:rPr>
        <w:t>Students undertook their projects with reference to a concept map identifying the links between their research question and various VELS strands, domains and dimensions.</w:t>
      </w:r>
    </w:p>
    <w:p w14:paraId="386CF060" w14:textId="77777777" w:rsidR="00793D10" w:rsidRPr="002F1DF2" w:rsidRDefault="00793D10" w:rsidP="00793D10">
      <w:pPr>
        <w:rPr>
          <w:rFonts w:asciiTheme="majorHAnsi" w:hAnsiTheme="majorHAnsi" w:cs="Helvetica"/>
          <w:color w:val="1A1818"/>
          <w:szCs w:val="22"/>
        </w:rPr>
      </w:pPr>
    </w:p>
    <w:p w14:paraId="464E5D47" w14:textId="77777777" w:rsidR="00793D10" w:rsidRPr="002F1DF2" w:rsidRDefault="00793D10" w:rsidP="00793D10">
      <w:pPr>
        <w:rPr>
          <w:rFonts w:asciiTheme="majorHAnsi" w:hAnsiTheme="majorHAnsi" w:cs="Helvetica"/>
          <w:color w:val="1A1818"/>
          <w:szCs w:val="22"/>
        </w:rPr>
      </w:pPr>
    </w:p>
    <w:p w14:paraId="475D54CB" w14:textId="77777777" w:rsidR="00793D10" w:rsidRPr="002F1DF2" w:rsidRDefault="00793D10" w:rsidP="00793D10">
      <w:pPr>
        <w:rPr>
          <w:rFonts w:asciiTheme="majorHAnsi" w:hAnsiTheme="majorHAnsi" w:cs="Helvetica"/>
          <w:color w:val="1A1818"/>
          <w:szCs w:val="22"/>
        </w:rPr>
      </w:pPr>
    </w:p>
    <w:p w14:paraId="628ACE14" w14:textId="77777777" w:rsidR="00793D10" w:rsidRPr="0048221F" w:rsidRDefault="00AD0A8D" w:rsidP="00793D10">
      <w:pPr>
        <w:rPr>
          <w:rFonts w:asciiTheme="majorHAnsi" w:hAnsiTheme="majorHAnsi"/>
          <w:b/>
          <w:szCs w:val="22"/>
        </w:rPr>
      </w:pPr>
      <w:r w:rsidRPr="0048221F">
        <w:rPr>
          <w:rFonts w:asciiTheme="majorHAnsi" w:hAnsiTheme="majorHAnsi"/>
          <w:b/>
          <w:noProof/>
          <w:szCs w:val="22"/>
          <w:lang w:eastAsia="en-AU"/>
        </w:rPr>
        <mc:AlternateContent>
          <mc:Choice Requires="wps">
            <w:drawing>
              <wp:anchor distT="0" distB="0" distL="114300" distR="114300" simplePos="0" relativeHeight="251666944" behindDoc="0" locked="0" layoutInCell="1" allowOverlap="1" wp14:anchorId="320D1599" wp14:editId="3B026B7E">
                <wp:simplePos x="0" y="0"/>
                <wp:positionH relativeFrom="column">
                  <wp:posOffset>0</wp:posOffset>
                </wp:positionH>
                <wp:positionV relativeFrom="paragraph">
                  <wp:posOffset>104140</wp:posOffset>
                </wp:positionV>
                <wp:extent cx="3028950" cy="609600"/>
                <wp:effectExtent l="0" t="2540" r="19050" b="10160"/>
                <wp:wrapTight wrapText="bothSides">
                  <wp:wrapPolygon edited="0">
                    <wp:start x="-68" y="0"/>
                    <wp:lineTo x="-68" y="21105"/>
                    <wp:lineTo x="21668" y="21105"/>
                    <wp:lineTo x="21668" y="0"/>
                    <wp:lineTo x="-68" y="0"/>
                  </wp:wrapPolygon>
                </wp:wrapTight>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1994921E" w14:textId="77777777" w:rsidR="00F63DE7" w:rsidRPr="00CC1180"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3B652ED" w14:textId="20E0EA42" w:rsidR="00F63DE7" w:rsidRPr="00E47975" w:rsidRDefault="00F63DE7" w:rsidP="00793D10">
                            <w:pPr>
                              <w:autoSpaceDE w:val="0"/>
                              <w:autoSpaceDN w:val="0"/>
                              <w:adjustRightInd w:val="0"/>
                              <w:spacing w:after="0"/>
                              <w:rPr>
                                <w:rFonts w:ascii="Calibri" w:hAnsi="Calibri"/>
                                <w:b/>
                                <w:szCs w:val="22"/>
                              </w:rPr>
                            </w:pPr>
                            <w:r w:rsidRPr="00E47975">
                              <w:rPr>
                                <w:rFonts w:ascii="Calibri" w:hAnsi="Calibri" w:cs="Helvetica"/>
                                <w:b/>
                                <w:color w:val="1A1818"/>
                                <w:szCs w:val="19"/>
                                <w:lang w:val="en-US"/>
                              </w:rPr>
                              <w:t>A</w:t>
                            </w:r>
                            <w:r>
                              <w:rPr>
                                <w:rFonts w:ascii="Calibri" w:hAnsi="Calibri" w:cs="Helvetica"/>
                                <w:b/>
                                <w:color w:val="1A1818"/>
                                <w:szCs w:val="19"/>
                                <w:lang w:val="en-US"/>
                              </w:rPr>
                              <w:t>NZAC</w:t>
                            </w:r>
                            <w:r w:rsidRPr="00E47975">
                              <w:rPr>
                                <w:rFonts w:ascii="Calibri" w:hAnsi="Calibri" w:cs="Helvetica"/>
                                <w:b/>
                                <w:color w:val="1A1818"/>
                                <w:szCs w:val="19"/>
                                <w:lang w:val="en-US"/>
                              </w:rPr>
                              <w:t xml:space="preserve"> project concept map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85" type="#_x0000_t202" style="position:absolute;margin-left:0;margin-top:8.2pt;width:238.5pt;height: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">
                <v:textbox>
                  <w:txbxContent>
                    <w:p w14:paraId="1994921E" w14:textId="77777777" w:rsidR="00BD7FD0" w:rsidRPr="00CC1180"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3B652ED" w14:textId="20E0EA42" w:rsidR="00BD7FD0" w:rsidRPr="00E47975" w:rsidRDefault="00BD7FD0" w:rsidP="00793D10">
                      <w:pPr>
                        <w:autoSpaceDE w:val="0"/>
                        <w:autoSpaceDN w:val="0"/>
                        <w:adjustRightInd w:val="0"/>
                        <w:spacing w:after="0"/>
                        <w:rPr>
                          <w:rFonts w:ascii="Calibri" w:hAnsi="Calibri"/>
                          <w:b/>
                          <w:szCs w:val="22"/>
                        </w:rPr>
                      </w:pPr>
                      <w:r w:rsidRPr="00E47975">
                        <w:rPr>
                          <w:rFonts w:ascii="Calibri" w:hAnsi="Calibri" w:cs="Helvetica"/>
                          <w:b/>
                          <w:color w:val="1A1818"/>
                          <w:szCs w:val="19"/>
                          <w:lang w:val="en-US"/>
                        </w:rPr>
                        <w:t>A</w:t>
                      </w:r>
                      <w:r>
                        <w:rPr>
                          <w:rFonts w:ascii="Calibri" w:hAnsi="Calibri" w:cs="Helvetica"/>
                          <w:b/>
                          <w:color w:val="1A1818"/>
                          <w:szCs w:val="19"/>
                          <w:lang w:val="en-US"/>
                        </w:rPr>
                        <w:t>NZAC</w:t>
                      </w:r>
                      <w:r w:rsidRPr="00E47975">
                        <w:rPr>
                          <w:rFonts w:ascii="Calibri" w:hAnsi="Calibri" w:cs="Helvetica"/>
                          <w:b/>
                          <w:color w:val="1A1818"/>
                          <w:szCs w:val="19"/>
                          <w:lang w:val="en-US"/>
                        </w:rPr>
                        <w:t xml:space="preserve"> project concept map</w:t>
                      </w:r>
                    </w:p>
                  </w:txbxContent>
                </v:textbox>
                <w10:wrap type="tight"/>
              </v:shape>
            </w:pict>
          </mc:Fallback>
        </mc:AlternateContent>
      </w:r>
    </w:p>
    <w:p w14:paraId="0210C969" w14:textId="77777777" w:rsidR="00793D10" w:rsidRPr="002F1DF2" w:rsidRDefault="00793D10" w:rsidP="00793D10">
      <w:pPr>
        <w:rPr>
          <w:rFonts w:asciiTheme="majorHAnsi" w:hAnsiTheme="majorHAnsi"/>
          <w:b/>
          <w:szCs w:val="22"/>
        </w:rPr>
      </w:pPr>
    </w:p>
    <w:p w14:paraId="590B6316" w14:textId="77777777" w:rsidR="00793D10" w:rsidRPr="002F1DF2" w:rsidRDefault="00793D10" w:rsidP="00793D10">
      <w:pPr>
        <w:rPr>
          <w:rFonts w:asciiTheme="majorHAnsi" w:hAnsiTheme="majorHAnsi"/>
          <w:b/>
          <w:szCs w:val="22"/>
        </w:rPr>
      </w:pPr>
    </w:p>
    <w:p w14:paraId="24E527B3" w14:textId="77777777" w:rsidR="00793D10" w:rsidRPr="002F1DF2" w:rsidRDefault="00793D10" w:rsidP="00793D10">
      <w:pPr>
        <w:rPr>
          <w:rFonts w:asciiTheme="majorHAnsi" w:hAnsiTheme="majorHAnsi"/>
          <w:b/>
          <w:szCs w:val="22"/>
        </w:rPr>
      </w:pPr>
    </w:p>
    <w:p w14:paraId="0630CD4E" w14:textId="77777777" w:rsidR="00793D10" w:rsidRPr="002F1DF2" w:rsidRDefault="00793D10" w:rsidP="00793D10">
      <w:pPr>
        <w:pStyle w:val="Heading6"/>
        <w:rPr>
          <w:rFonts w:asciiTheme="majorHAnsi" w:hAnsiTheme="majorHAnsi"/>
          <w:sz w:val="22"/>
          <w:szCs w:val="22"/>
          <w:lang w:val="en-AU"/>
        </w:rPr>
      </w:pPr>
      <w:r w:rsidRPr="002F1DF2">
        <w:rPr>
          <w:rFonts w:asciiTheme="majorHAnsi" w:hAnsiTheme="majorHAnsi"/>
          <w:sz w:val="22"/>
          <w:szCs w:val="22"/>
          <w:lang w:val="en-AU"/>
        </w:rPr>
        <w:t>A Teaching and Learning Framework for a Malaysian Learning Experience</w:t>
      </w:r>
    </w:p>
    <w:p w14:paraId="1940E38F"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Teachers from Colac Secondary College</w:t>
      </w:r>
      <w:r w:rsidR="008451F0" w:rsidRPr="002F1DF2">
        <w:rPr>
          <w:rFonts w:asciiTheme="majorHAnsi" w:hAnsiTheme="majorHAnsi" w:cs="Helvetica"/>
          <w:color w:val="1A1818"/>
          <w:szCs w:val="22"/>
        </w:rPr>
        <w:t xml:space="preserve"> </w:t>
      </w:r>
      <w:r w:rsidRPr="002F1DF2">
        <w:rPr>
          <w:rFonts w:asciiTheme="majorHAnsi" w:hAnsiTheme="majorHAnsi" w:cs="Helvetica"/>
          <w:color w:val="1A1818"/>
          <w:szCs w:val="22"/>
        </w:rPr>
        <w:t>developed a teaching and learning framework for a Malaysian overseas learning experience in July 2011. The framework sets out the learning objectives for different domains within the curriculum, the learning activities to be undertaken in Australia and Malaysia, and the ways in which students can publish and share their learning on return.</w:t>
      </w:r>
    </w:p>
    <w:p w14:paraId="69669D98" w14:textId="77777777" w:rsidR="00793D10" w:rsidRPr="002F1DF2" w:rsidRDefault="00AD0A8D" w:rsidP="00793D10">
      <w:pPr>
        <w:rPr>
          <w:rFonts w:asciiTheme="majorHAnsi" w:hAnsiTheme="majorHAnsi" w:cs="Helvetica"/>
          <w:color w:val="1A1818"/>
          <w:szCs w:val="22"/>
        </w:rPr>
      </w:pPr>
      <w:r w:rsidRPr="0048221F">
        <w:rPr>
          <w:rFonts w:asciiTheme="majorHAnsi" w:hAnsiTheme="majorHAnsi" w:cs="Helvetica"/>
          <w:noProof/>
          <w:color w:val="1A1818"/>
          <w:szCs w:val="22"/>
          <w:lang w:eastAsia="en-AU"/>
        </w:rPr>
        <mc:AlternateContent>
          <mc:Choice Requires="wps">
            <w:drawing>
              <wp:anchor distT="0" distB="0" distL="114300" distR="114300" simplePos="0" relativeHeight="251667968" behindDoc="0" locked="0" layoutInCell="1" allowOverlap="1" wp14:anchorId="66E2A39A" wp14:editId="1FAB3B31">
                <wp:simplePos x="0" y="0"/>
                <wp:positionH relativeFrom="column">
                  <wp:posOffset>0</wp:posOffset>
                </wp:positionH>
                <wp:positionV relativeFrom="paragraph">
                  <wp:posOffset>29845</wp:posOffset>
                </wp:positionV>
                <wp:extent cx="3028950" cy="609600"/>
                <wp:effectExtent l="0" t="4445" r="19050" b="8255"/>
                <wp:wrapTight wrapText="bothSides">
                  <wp:wrapPolygon edited="0">
                    <wp:start x="-68" y="0"/>
                    <wp:lineTo x="-68" y="21105"/>
                    <wp:lineTo x="21668" y="21105"/>
                    <wp:lineTo x="21668" y="0"/>
                    <wp:lineTo x="-68" y="0"/>
                  </wp:wrapPolygon>
                </wp:wrapTight>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4EE7556A" w14:textId="77777777" w:rsidR="00F63DE7" w:rsidRPr="00CC1180" w:rsidRDefault="00F63DE7" w:rsidP="00793D10">
                            <w:pPr>
                              <w:autoSpaceDE w:val="0"/>
                              <w:autoSpaceDN w:val="0"/>
                              <w:adjustRightInd w:val="0"/>
                              <w:spacing w:after="0"/>
                              <w:rPr>
                                <w:rFonts w:ascii="Calibri" w:hAnsi="Calibri"/>
                                <w:b/>
                                <w:szCs w:val="22"/>
                              </w:rPr>
                            </w:pPr>
                            <w:r w:rsidRPr="00864221">
                              <w:rPr>
                                <w:rFonts w:ascii="Calibri" w:hAnsi="Calibri"/>
                                <w:b/>
                                <w:szCs w:val="22"/>
                              </w:rPr>
                              <w:t>[Download</w:t>
                            </w:r>
                            <w:r w:rsidRPr="00514D14">
                              <w:rPr>
                                <w:rFonts w:ascii="Calibri" w:hAnsi="Calibri"/>
                                <w:b/>
                                <w:szCs w:val="22"/>
                              </w:rPr>
                              <w:t xml:space="preserve">] </w:t>
                            </w:r>
                          </w:p>
                          <w:p w14:paraId="1BC49662" w14:textId="77777777" w:rsidR="00F63DE7" w:rsidRPr="00E47975" w:rsidRDefault="00F63DE7" w:rsidP="00793D10">
                            <w:pPr>
                              <w:autoSpaceDE w:val="0"/>
                              <w:autoSpaceDN w:val="0"/>
                              <w:adjustRightInd w:val="0"/>
                              <w:spacing w:after="0"/>
                              <w:rPr>
                                <w:rFonts w:ascii="Calibri" w:hAnsi="Calibri"/>
                                <w:b/>
                                <w:szCs w:val="22"/>
                              </w:rPr>
                            </w:pPr>
                            <w:r w:rsidRPr="00E47975">
                              <w:rPr>
                                <w:rFonts w:ascii="Calibri" w:hAnsi="Calibri" w:cs="Helvetica"/>
                                <w:b/>
                                <w:color w:val="1A1818"/>
                                <w:szCs w:val="19"/>
                                <w:lang w:val="en-US"/>
                              </w:rPr>
                              <w:t>A teaching and learning framework for</w:t>
                            </w:r>
                            <w:r>
                              <w:rPr>
                                <w:rFonts w:ascii="Calibri" w:hAnsi="Calibri" w:cs="Helvetica"/>
                                <w:b/>
                                <w:color w:val="1A1818"/>
                                <w:szCs w:val="19"/>
                                <w:lang w:val="en-US"/>
                              </w:rPr>
                              <w:t xml:space="preserve"> </w:t>
                            </w:r>
                            <w:r w:rsidRPr="00E47975">
                              <w:rPr>
                                <w:rFonts w:ascii="Calibri" w:hAnsi="Calibri" w:cs="Helvetica"/>
                                <w:b/>
                                <w:color w:val="1A1818"/>
                                <w:szCs w:val="19"/>
                                <w:lang w:val="en-US"/>
                              </w:rPr>
                              <w:t>a</w:t>
                            </w:r>
                            <w:r>
                              <w:rPr>
                                <w:rFonts w:ascii="Calibri" w:hAnsi="Calibri" w:cs="Helvetica"/>
                                <w:b/>
                                <w:color w:val="1A1818"/>
                                <w:szCs w:val="19"/>
                                <w:lang w:val="en-US"/>
                              </w:rPr>
                              <w:t xml:space="preserve"> </w:t>
                            </w:r>
                            <w:r w:rsidRPr="00E47975">
                              <w:rPr>
                                <w:rFonts w:ascii="Calibri" w:hAnsi="Calibri" w:cs="Helvetica"/>
                                <w:b/>
                                <w:color w:val="1A1818"/>
                                <w:szCs w:val="19"/>
                                <w:lang w:val="en-US"/>
                              </w:rPr>
                              <w:t>Malaysian learning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86" type="#_x0000_t202" style="position:absolute;margin-left:0;margin-top:2.35pt;width:238.5pt;height:4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qeLgIAAFkEAAAOAAAAZHJzL2Uyb0RvYy54bWysVNtu2zAMfR+wfxD0vtjJkjQ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">
                <v:textbox>
                  <w:txbxContent>
                    <w:p w14:paraId="4EE7556A" w14:textId="77777777" w:rsidR="00BD7FD0" w:rsidRPr="00CC1180" w:rsidRDefault="00BD7FD0" w:rsidP="00793D10">
                      <w:pPr>
                        <w:autoSpaceDE w:val="0"/>
                        <w:autoSpaceDN w:val="0"/>
                        <w:adjustRightInd w:val="0"/>
                        <w:spacing w:after="0"/>
                        <w:rPr>
                          <w:rFonts w:ascii="Calibri" w:hAnsi="Calibri"/>
                          <w:b/>
                          <w:szCs w:val="22"/>
                        </w:rPr>
                      </w:pPr>
                      <w:bookmarkStart w:id="38" w:name="_GoBack"/>
                      <w:bookmarkEnd w:id="38"/>
                      <w:r w:rsidRPr="00864221">
                        <w:rPr>
                          <w:rFonts w:ascii="Calibri" w:hAnsi="Calibri"/>
                          <w:b/>
                          <w:szCs w:val="22"/>
                        </w:rPr>
                        <w:t>[Download</w:t>
                      </w:r>
                      <w:r w:rsidRPr="00514D14">
                        <w:rPr>
                          <w:rFonts w:ascii="Calibri" w:hAnsi="Calibri"/>
                          <w:b/>
                          <w:szCs w:val="22"/>
                        </w:rPr>
                        <w:t xml:space="preserve">] </w:t>
                      </w:r>
                    </w:p>
                    <w:p w14:paraId="1BC49662" w14:textId="77777777" w:rsidR="00BD7FD0" w:rsidRPr="00E47975" w:rsidRDefault="00BD7FD0" w:rsidP="00793D10">
                      <w:pPr>
                        <w:autoSpaceDE w:val="0"/>
                        <w:autoSpaceDN w:val="0"/>
                        <w:adjustRightInd w:val="0"/>
                        <w:spacing w:after="0"/>
                        <w:rPr>
                          <w:rFonts w:ascii="Calibri" w:hAnsi="Calibri"/>
                          <w:b/>
                          <w:szCs w:val="22"/>
                        </w:rPr>
                      </w:pPr>
                      <w:r w:rsidRPr="00E47975">
                        <w:rPr>
                          <w:rFonts w:ascii="Calibri" w:hAnsi="Calibri" w:cs="Helvetica"/>
                          <w:b/>
                          <w:color w:val="1A1818"/>
                          <w:szCs w:val="19"/>
                          <w:lang w:val="en-US"/>
                        </w:rPr>
                        <w:t>A teaching and learning framework for</w:t>
                      </w:r>
                      <w:r>
                        <w:rPr>
                          <w:rFonts w:ascii="Calibri" w:hAnsi="Calibri" w:cs="Helvetica"/>
                          <w:b/>
                          <w:color w:val="1A1818"/>
                          <w:szCs w:val="19"/>
                          <w:lang w:val="en-US"/>
                        </w:rPr>
                        <w:t xml:space="preserve"> </w:t>
                      </w:r>
                      <w:r w:rsidRPr="00E47975">
                        <w:rPr>
                          <w:rFonts w:ascii="Calibri" w:hAnsi="Calibri" w:cs="Helvetica"/>
                          <w:b/>
                          <w:color w:val="1A1818"/>
                          <w:szCs w:val="19"/>
                          <w:lang w:val="en-US"/>
                        </w:rPr>
                        <w:t>a</w:t>
                      </w:r>
                      <w:r>
                        <w:rPr>
                          <w:rFonts w:ascii="Calibri" w:hAnsi="Calibri" w:cs="Helvetica"/>
                          <w:b/>
                          <w:color w:val="1A1818"/>
                          <w:szCs w:val="19"/>
                          <w:lang w:val="en-US"/>
                        </w:rPr>
                        <w:t xml:space="preserve"> </w:t>
                      </w:r>
                      <w:r w:rsidRPr="00E47975">
                        <w:rPr>
                          <w:rFonts w:ascii="Calibri" w:hAnsi="Calibri" w:cs="Helvetica"/>
                          <w:b/>
                          <w:color w:val="1A1818"/>
                          <w:szCs w:val="19"/>
                          <w:lang w:val="en-US"/>
                        </w:rPr>
                        <w:t>Malaysian learning experience</w:t>
                      </w:r>
                    </w:p>
                  </w:txbxContent>
                </v:textbox>
                <w10:wrap type="tight"/>
              </v:shape>
            </w:pict>
          </mc:Fallback>
        </mc:AlternateContent>
      </w:r>
    </w:p>
    <w:p w14:paraId="20B8B659" w14:textId="77777777" w:rsidR="00793D10" w:rsidRPr="002F1DF2" w:rsidRDefault="00793D10" w:rsidP="00793D10">
      <w:pPr>
        <w:rPr>
          <w:rFonts w:asciiTheme="majorHAnsi" w:hAnsiTheme="majorHAnsi" w:cs="Helvetica"/>
          <w:color w:val="1A1818"/>
          <w:szCs w:val="22"/>
        </w:rPr>
      </w:pPr>
    </w:p>
    <w:p w14:paraId="69383DE9" w14:textId="77777777" w:rsidR="00793D10" w:rsidRPr="002F1DF2" w:rsidRDefault="00793D10" w:rsidP="00793D10">
      <w:pPr>
        <w:rPr>
          <w:rFonts w:asciiTheme="majorHAnsi" w:hAnsiTheme="majorHAnsi" w:cs="Helvetica"/>
          <w:color w:val="1A1818"/>
          <w:szCs w:val="22"/>
        </w:rPr>
      </w:pPr>
    </w:p>
    <w:p w14:paraId="2DABFBB9" w14:textId="77777777" w:rsidR="00793D10" w:rsidRPr="002F1DF2" w:rsidRDefault="00793D10" w:rsidP="001D6F64">
      <w:pPr>
        <w:pStyle w:val="Heading5"/>
        <w:rPr>
          <w:rFonts w:asciiTheme="majorHAnsi" w:hAnsiTheme="majorHAnsi"/>
          <w:lang w:val="en-AU"/>
        </w:rPr>
      </w:pPr>
      <w:r w:rsidRPr="002F1DF2">
        <w:rPr>
          <w:rFonts w:asciiTheme="majorHAnsi" w:hAnsiTheme="majorHAnsi"/>
          <w:lang w:val="en-AU"/>
        </w:rPr>
        <w:t>Engaging with the Overseas Learning Experience: Examples from Victorian Schools</w:t>
      </w:r>
    </w:p>
    <w:p w14:paraId="39E4A726"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For many students, the overseas learning experience will be the first time away from Australia. Even for those who have travelled, a planned approach to engaging students with the overseas learning experience is vital to ensure that they understand the purpose of the study program and can make the most of the opportunities it offers.</w:t>
      </w:r>
    </w:p>
    <w:p w14:paraId="13ED2676"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In many instances, schools have tapped internal and community resources (staff, students and parents who have travelled overseas; and teachers of language, history, geography, economics and politics) to assist in the preparation of students prior to departure. In some schools, parents have participated with their children in these activities.</w:t>
      </w:r>
    </w:p>
    <w:p w14:paraId="0BE9458D" w14:textId="77777777" w:rsidR="00793D10" w:rsidRPr="002F1DF2" w:rsidRDefault="00793D10" w:rsidP="00793D10">
      <w:pPr>
        <w:pStyle w:val="Heading6"/>
        <w:rPr>
          <w:rFonts w:asciiTheme="majorHAnsi" w:hAnsiTheme="majorHAnsi"/>
          <w:sz w:val="22"/>
          <w:szCs w:val="22"/>
          <w:lang w:val="en-AU"/>
        </w:rPr>
      </w:pPr>
      <w:r w:rsidRPr="002F1DF2">
        <w:rPr>
          <w:rFonts w:asciiTheme="majorHAnsi" w:hAnsiTheme="majorHAnsi"/>
          <w:sz w:val="22"/>
          <w:szCs w:val="22"/>
          <w:lang w:val="en-AU"/>
        </w:rPr>
        <w:t>Footscray Primary School: Pre-departure Language Lessons</w:t>
      </w:r>
    </w:p>
    <w:p w14:paraId="0F1DED0B"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 xml:space="preserve">Chau Cong, teacher at Footscray Primary School’s Vietnamese Bilingual Program, conducts weekly lessons for participating students prior to their visit to the sister school in </w:t>
      </w:r>
      <w:proofErr w:type="spellStart"/>
      <w:r w:rsidRPr="002F1DF2">
        <w:rPr>
          <w:rFonts w:asciiTheme="majorHAnsi" w:hAnsiTheme="majorHAnsi" w:cs="Helvetica"/>
          <w:color w:val="1A1818"/>
          <w:szCs w:val="22"/>
        </w:rPr>
        <w:t>Nha</w:t>
      </w:r>
      <w:proofErr w:type="spellEnd"/>
      <w:r w:rsidRPr="002F1DF2">
        <w:rPr>
          <w:rFonts w:asciiTheme="majorHAnsi" w:hAnsiTheme="majorHAnsi" w:cs="Helvetica"/>
          <w:color w:val="1A1818"/>
          <w:szCs w:val="22"/>
        </w:rPr>
        <w:t xml:space="preserve"> </w:t>
      </w:r>
      <w:proofErr w:type="spellStart"/>
      <w:r w:rsidRPr="002F1DF2">
        <w:rPr>
          <w:rFonts w:asciiTheme="majorHAnsi" w:hAnsiTheme="majorHAnsi" w:cs="Helvetica"/>
          <w:color w:val="1A1818"/>
          <w:szCs w:val="22"/>
        </w:rPr>
        <w:t>Trang</w:t>
      </w:r>
      <w:proofErr w:type="spellEnd"/>
      <w:r w:rsidRPr="002F1DF2">
        <w:rPr>
          <w:rFonts w:asciiTheme="majorHAnsi" w:hAnsiTheme="majorHAnsi" w:cs="Helvetica"/>
          <w:color w:val="1A1818"/>
          <w:szCs w:val="22"/>
        </w:rPr>
        <w:t>. Parents are also invited to participate. Emphasis is placed on language use in situations likely to be experienced and audio and text resources are provided to help students (and their parents) practise at home.</w:t>
      </w:r>
    </w:p>
    <w:p w14:paraId="0A1B8907" w14:textId="77777777" w:rsidR="00793D10" w:rsidRPr="002F1DF2" w:rsidRDefault="00793D10" w:rsidP="00793D10">
      <w:pPr>
        <w:pStyle w:val="Heading6"/>
        <w:rPr>
          <w:rFonts w:asciiTheme="majorHAnsi" w:hAnsiTheme="majorHAnsi"/>
          <w:sz w:val="22"/>
          <w:szCs w:val="22"/>
          <w:lang w:val="en-AU"/>
        </w:rPr>
      </w:pPr>
      <w:r w:rsidRPr="002F1DF2">
        <w:rPr>
          <w:rFonts w:asciiTheme="majorHAnsi" w:hAnsiTheme="majorHAnsi"/>
          <w:sz w:val="22"/>
          <w:szCs w:val="22"/>
          <w:lang w:val="en-AU"/>
        </w:rPr>
        <w:t>Mount Clear College: Pre-departure Learning Activities</w:t>
      </w:r>
    </w:p>
    <w:p w14:paraId="5D6496B3" w14:textId="3B9F5F8F"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Prior to their visit to Gallipoli in 2009, students from Mount Clear College participated in an Art Competition with the theme of ‘Peace and Friendship’. Students at Mount Clear College’s sister school, Gallipoli Anatolian High School in Turkey, also participated in the competition. Prizes were awarded on A</w:t>
      </w:r>
      <w:r w:rsidR="00864221">
        <w:rPr>
          <w:rFonts w:asciiTheme="majorHAnsi" w:hAnsiTheme="majorHAnsi" w:cs="Helvetica"/>
          <w:color w:val="1A1818"/>
          <w:szCs w:val="22"/>
        </w:rPr>
        <w:t>NZAC</w:t>
      </w:r>
      <w:r w:rsidRPr="002F1DF2">
        <w:rPr>
          <w:rFonts w:asciiTheme="majorHAnsi" w:hAnsiTheme="majorHAnsi" w:cs="Helvetica"/>
          <w:color w:val="1A1818"/>
          <w:szCs w:val="22"/>
        </w:rPr>
        <w:t xml:space="preserve"> Day.</w:t>
      </w:r>
    </w:p>
    <w:p w14:paraId="76F643F7" w14:textId="77777777" w:rsidR="00793D10" w:rsidRPr="002F1DF2" w:rsidRDefault="00793D10" w:rsidP="00793D10">
      <w:pPr>
        <w:pStyle w:val="Heading6"/>
        <w:rPr>
          <w:rFonts w:asciiTheme="majorHAnsi" w:hAnsiTheme="majorHAnsi"/>
          <w:sz w:val="22"/>
          <w:szCs w:val="22"/>
          <w:lang w:val="en-AU"/>
        </w:rPr>
      </w:pPr>
      <w:r w:rsidRPr="002F1DF2">
        <w:rPr>
          <w:rFonts w:asciiTheme="majorHAnsi" w:hAnsiTheme="majorHAnsi"/>
          <w:sz w:val="22"/>
          <w:szCs w:val="22"/>
          <w:lang w:val="en-AU"/>
        </w:rPr>
        <w:t>Hampton Park Secondary College: Overseas Learning Experience Booklet</w:t>
      </w:r>
    </w:p>
    <w:p w14:paraId="609A4CFF" w14:textId="77777777" w:rsidR="00793D10" w:rsidRPr="002F1DF2" w:rsidRDefault="00793D10" w:rsidP="00793D10">
      <w:pPr>
        <w:rPr>
          <w:rFonts w:asciiTheme="majorHAnsi" w:hAnsiTheme="majorHAnsi" w:cs="Helvetica"/>
          <w:color w:val="1A1818"/>
          <w:szCs w:val="22"/>
        </w:rPr>
      </w:pPr>
      <w:r w:rsidRPr="002F1DF2">
        <w:rPr>
          <w:rFonts w:asciiTheme="majorHAnsi" w:hAnsiTheme="majorHAnsi" w:cs="Helvetica"/>
          <w:color w:val="1A1818"/>
          <w:szCs w:val="22"/>
        </w:rPr>
        <w:t>Staff from Hampton Park Secondary College, accompanying students from five schools on a trip to France, designed a booklet for students to refer to before and during their overseas learning experience and to keep as a memento of it. The booklet contained (among other things) travel tips, itinerary, language activities and space for journal writing.</w:t>
      </w:r>
    </w:p>
    <w:p w14:paraId="1A88ACA1" w14:textId="77777777" w:rsidR="00793D10" w:rsidRPr="002F1DF2" w:rsidRDefault="00AD0A8D" w:rsidP="00793D10">
      <w:pPr>
        <w:rPr>
          <w:rFonts w:asciiTheme="majorHAnsi" w:hAnsiTheme="majorHAnsi" w:cs="Helvetica"/>
          <w:color w:val="1A1818"/>
          <w:szCs w:val="22"/>
        </w:rPr>
      </w:pPr>
      <w:r w:rsidRPr="0048221F">
        <w:rPr>
          <w:rFonts w:asciiTheme="majorHAnsi" w:hAnsiTheme="majorHAnsi" w:cs="Helvetica"/>
          <w:noProof/>
          <w:color w:val="1A1818"/>
          <w:szCs w:val="22"/>
          <w:lang w:eastAsia="en-AU"/>
        </w:rPr>
        <mc:AlternateContent>
          <mc:Choice Requires="wps">
            <w:drawing>
              <wp:anchor distT="0" distB="0" distL="114300" distR="114300" simplePos="0" relativeHeight="251668992" behindDoc="0" locked="0" layoutInCell="1" allowOverlap="1" wp14:anchorId="070A7E07" wp14:editId="38918100">
                <wp:simplePos x="0" y="0"/>
                <wp:positionH relativeFrom="column">
                  <wp:posOffset>0</wp:posOffset>
                </wp:positionH>
                <wp:positionV relativeFrom="paragraph">
                  <wp:posOffset>-19685</wp:posOffset>
                </wp:positionV>
                <wp:extent cx="3881120" cy="680720"/>
                <wp:effectExtent l="0" t="5715" r="17780" b="12065"/>
                <wp:wrapTight wrapText="bothSides">
                  <wp:wrapPolygon edited="0">
                    <wp:start x="-53" y="0"/>
                    <wp:lineTo x="-53" y="21419"/>
                    <wp:lineTo x="21653" y="21419"/>
                    <wp:lineTo x="21653" y="0"/>
                    <wp:lineTo x="-53" y="0"/>
                  </wp:wrapPolygon>
                </wp:wrapTight>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80720"/>
                        </a:xfrm>
                        <a:prstGeom prst="rect">
                          <a:avLst/>
                        </a:prstGeom>
                        <a:solidFill>
                          <a:srgbClr val="FFFFFF"/>
                        </a:solidFill>
                        <a:ln w="9525">
                          <a:solidFill>
                            <a:srgbClr val="000000"/>
                          </a:solidFill>
                          <a:miter lim="800000"/>
                          <a:headEnd/>
                          <a:tailEnd/>
                        </a:ln>
                      </wps:spPr>
                      <wps:txbx>
                        <w:txbxContent>
                          <w:p w14:paraId="5E3154EB" w14:textId="77777777" w:rsidR="00F63DE7" w:rsidRPr="00884CB4" w:rsidRDefault="00F63DE7"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2593B37C" w14:textId="77777777" w:rsidR="00F63DE7" w:rsidRDefault="00F63DE7" w:rsidP="00793D10">
                            <w:pPr>
                              <w:autoSpaceDE w:val="0"/>
                              <w:autoSpaceDN w:val="0"/>
                              <w:adjustRightInd w:val="0"/>
                              <w:spacing w:after="0"/>
                              <w:rPr>
                                <w:rFonts w:ascii="Calibri" w:hAnsi="Calibri" w:cs="Helvetica"/>
                                <w:b/>
                                <w:color w:val="1A1818"/>
                                <w:szCs w:val="19"/>
                                <w:lang w:val="en-US"/>
                              </w:rPr>
                            </w:pPr>
                            <w:r w:rsidRPr="00B21AC4">
                              <w:rPr>
                                <w:rFonts w:ascii="Calibri" w:hAnsi="Calibri" w:cs="Helvetica"/>
                                <w:b/>
                                <w:color w:val="1A1818"/>
                                <w:szCs w:val="19"/>
                                <w:lang w:val="en-US"/>
                              </w:rPr>
                              <w:t xml:space="preserve">Pre-departure learning: </w:t>
                            </w:r>
                          </w:p>
                          <w:p w14:paraId="2E59560B" w14:textId="77777777" w:rsidR="00F63DE7" w:rsidRPr="00B21AC4" w:rsidRDefault="00F63DE7" w:rsidP="00793D10">
                            <w:pPr>
                              <w:autoSpaceDE w:val="0"/>
                              <w:autoSpaceDN w:val="0"/>
                              <w:adjustRightInd w:val="0"/>
                              <w:spacing w:after="0"/>
                              <w:rPr>
                                <w:rFonts w:ascii="Calibri" w:hAnsi="Calibri" w:cs="MetaPlusBold-Roman"/>
                                <w:b/>
                                <w:bCs/>
                                <w:color w:val="231F20"/>
                                <w:szCs w:val="22"/>
                                <w:lang w:eastAsia="en-AU"/>
                              </w:rPr>
                            </w:pPr>
                            <w:r w:rsidRPr="00B21AC4">
                              <w:rPr>
                                <w:rFonts w:ascii="Calibri" w:hAnsi="Calibri" w:cs="Helvetica"/>
                                <w:b/>
                                <w:color w:val="1A1818"/>
                                <w:szCs w:val="19"/>
                                <w:lang w:val="en-US"/>
                              </w:rPr>
                              <w:t>Deborah Harman, Balwyn High School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87" type="#_x0000_t202" style="position:absolute;margin-left:0;margin-top:-1.55pt;width:305.6pt;height:5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">
                <v:textbox>
                  <w:txbxContent>
                    <w:p w14:paraId="5E3154EB" w14:textId="77777777" w:rsidR="00BD7FD0" w:rsidRPr="00884CB4" w:rsidRDefault="00BD7FD0" w:rsidP="00793D10">
                      <w:pPr>
                        <w:autoSpaceDE w:val="0"/>
                        <w:autoSpaceDN w:val="0"/>
                        <w:adjustRightInd w:val="0"/>
                        <w:spacing w:after="0"/>
                        <w:rPr>
                          <w:rFonts w:ascii="Calibri" w:hAnsi="Calibri"/>
                          <w:b/>
                          <w:szCs w:val="22"/>
                        </w:rPr>
                      </w:pPr>
                      <w:r w:rsidRPr="00514D14">
                        <w:rPr>
                          <w:rFonts w:ascii="Calibri" w:hAnsi="Calibri"/>
                          <w:b/>
                          <w:szCs w:val="22"/>
                        </w:rPr>
                        <w:t xml:space="preserve">[Video] </w:t>
                      </w:r>
                    </w:p>
                    <w:p w14:paraId="2593B37C" w14:textId="77777777" w:rsidR="00BD7FD0" w:rsidRDefault="00BD7FD0" w:rsidP="00793D10">
                      <w:pPr>
                        <w:autoSpaceDE w:val="0"/>
                        <w:autoSpaceDN w:val="0"/>
                        <w:adjustRightInd w:val="0"/>
                        <w:spacing w:after="0"/>
                        <w:rPr>
                          <w:rFonts w:ascii="Calibri" w:hAnsi="Calibri" w:cs="Helvetica"/>
                          <w:b/>
                          <w:color w:val="1A1818"/>
                          <w:szCs w:val="19"/>
                          <w:lang w:val="en-US"/>
                        </w:rPr>
                      </w:pPr>
                      <w:r w:rsidRPr="00B21AC4">
                        <w:rPr>
                          <w:rFonts w:ascii="Calibri" w:hAnsi="Calibri" w:cs="Helvetica"/>
                          <w:b/>
                          <w:color w:val="1A1818"/>
                          <w:szCs w:val="19"/>
                          <w:lang w:val="en-US"/>
                        </w:rPr>
                        <w:t xml:space="preserve">Pre-departure learning: </w:t>
                      </w:r>
                    </w:p>
                    <w:p w14:paraId="2E59560B" w14:textId="77777777" w:rsidR="00BD7FD0" w:rsidRPr="00B21AC4" w:rsidRDefault="00BD7FD0" w:rsidP="00793D10">
                      <w:pPr>
                        <w:autoSpaceDE w:val="0"/>
                        <w:autoSpaceDN w:val="0"/>
                        <w:adjustRightInd w:val="0"/>
                        <w:spacing w:after="0"/>
                        <w:rPr>
                          <w:rFonts w:ascii="Calibri" w:hAnsi="Calibri" w:cs="MetaPlusBold-Roman"/>
                          <w:b/>
                          <w:bCs/>
                          <w:color w:val="231F20"/>
                          <w:szCs w:val="22"/>
                          <w:lang w:eastAsia="en-AU"/>
                        </w:rPr>
                      </w:pPr>
                      <w:r w:rsidRPr="00B21AC4">
                        <w:rPr>
                          <w:rFonts w:ascii="Calibri" w:hAnsi="Calibri" w:cs="Helvetica"/>
                          <w:b/>
                          <w:color w:val="1A1818"/>
                          <w:szCs w:val="19"/>
                          <w:lang w:val="en-US"/>
                        </w:rPr>
                        <w:t>Deborah Harman, Balwyn High School principal</w:t>
                      </w:r>
                    </w:p>
                  </w:txbxContent>
                </v:textbox>
                <w10:wrap type="tight"/>
              </v:shape>
            </w:pict>
          </mc:Fallback>
        </mc:AlternateContent>
      </w:r>
      <w:r w:rsidR="00793D10" w:rsidRPr="0048221F">
        <w:rPr>
          <w:rFonts w:asciiTheme="majorHAnsi" w:hAnsiTheme="majorHAnsi"/>
          <w:szCs w:val="22"/>
        </w:rPr>
        <w:t xml:space="preserve"> </w:t>
      </w:r>
    </w:p>
    <w:p w14:paraId="085355BD" w14:textId="77777777" w:rsidR="00FC53C3" w:rsidRPr="002F1DF2" w:rsidRDefault="00FC53C3" w:rsidP="00EE4F88">
      <w:pPr>
        <w:pStyle w:val="Heading3"/>
        <w:rPr>
          <w:lang w:val="en-AU"/>
        </w:rPr>
      </w:pPr>
      <w:bookmarkStart w:id="38" w:name="_Toc183755012"/>
      <w:bookmarkStart w:id="39" w:name="_Toc185399773"/>
      <w:bookmarkStart w:id="40" w:name="_Toc185399940"/>
    </w:p>
    <w:p w14:paraId="000CDE73" w14:textId="77777777" w:rsidR="0012138C" w:rsidRDefault="0012138C" w:rsidP="00EE4F88">
      <w:pPr>
        <w:pStyle w:val="Heading3"/>
        <w:rPr>
          <w:lang w:val="en-AU"/>
        </w:rPr>
      </w:pPr>
    </w:p>
    <w:p w14:paraId="08BE8A64" w14:textId="77777777" w:rsidR="00514D14" w:rsidRPr="00514D14" w:rsidRDefault="00514D14" w:rsidP="00514D14">
      <w:pPr>
        <w:rPr>
          <w:rFonts w:asciiTheme="majorHAnsi" w:hAnsiTheme="majorHAnsi"/>
          <w:b/>
        </w:rPr>
      </w:pPr>
      <w:r w:rsidRPr="00514D14">
        <w:rPr>
          <w:rFonts w:asciiTheme="majorHAnsi" w:hAnsiTheme="majorHAnsi"/>
          <w:b/>
        </w:rPr>
        <w:t>Language Learning Space</w:t>
      </w:r>
    </w:p>
    <w:p w14:paraId="10CFE30B" w14:textId="77777777" w:rsidR="001C4AE0" w:rsidRPr="002F1DF2" w:rsidRDefault="001C4AE0" w:rsidP="00CC0892">
      <w:pPr>
        <w:rPr>
          <w:rFonts w:asciiTheme="majorHAnsi" w:hAnsiTheme="majorHAnsi"/>
          <w:szCs w:val="22"/>
        </w:rPr>
      </w:pPr>
      <w:r w:rsidRPr="0048221F">
        <w:rPr>
          <w:rFonts w:asciiTheme="majorHAnsi" w:hAnsiTheme="majorHAnsi"/>
          <w:szCs w:val="22"/>
        </w:rPr>
        <w:t xml:space="preserve">The </w:t>
      </w:r>
      <w:hyperlink r:id="rId56" w:history="1">
        <w:r w:rsidRPr="002F1DF2">
          <w:rPr>
            <w:rStyle w:val="Hyperlink"/>
            <w:rFonts w:asciiTheme="majorHAnsi" w:hAnsiTheme="majorHAnsi"/>
            <w:szCs w:val="22"/>
          </w:rPr>
          <w:t>Language Learning Space</w:t>
        </w:r>
      </w:hyperlink>
      <w:r w:rsidRPr="0048221F">
        <w:rPr>
          <w:rFonts w:asciiTheme="majorHAnsi" w:hAnsiTheme="majorHAnsi"/>
          <w:szCs w:val="22"/>
        </w:rPr>
        <w:t xml:space="preserve"> provides a range of materials focussed on China and Indonesia. </w:t>
      </w:r>
    </w:p>
    <w:p w14:paraId="1245CD6C" w14:textId="144FFBC8" w:rsidR="00EB5D51" w:rsidRPr="00864221" w:rsidRDefault="00160B08" w:rsidP="00864221">
      <w:pPr>
        <w:pStyle w:val="Heading3"/>
        <w:spacing w:before="0"/>
        <w:rPr>
          <w:rStyle w:val="Hyperlink"/>
          <w:b w:val="0"/>
          <w:color w:val="FF0000"/>
          <w:sz w:val="22"/>
          <w:szCs w:val="22"/>
          <w:u w:val="none"/>
          <w:lang w:val="en-AU"/>
        </w:rPr>
      </w:pPr>
      <w:hyperlink r:id="rId57" w:history="1">
        <w:r w:rsidR="0012138C" w:rsidRPr="002F1DF2">
          <w:rPr>
            <w:rStyle w:val="Hyperlink"/>
            <w:b w:val="0"/>
            <w:sz w:val="22"/>
            <w:szCs w:val="22"/>
            <w:lang w:val="en-AU"/>
          </w:rPr>
          <w:t>World student China</w:t>
        </w:r>
      </w:hyperlink>
      <w:r w:rsidR="00EB5D51" w:rsidRPr="002F1DF2">
        <w:rPr>
          <w:sz w:val="22"/>
          <w:szCs w:val="22"/>
          <w:lang w:val="en-AU"/>
        </w:rPr>
        <w:br/>
      </w:r>
      <w:r w:rsidR="00EB5D51" w:rsidRPr="00864221">
        <w:rPr>
          <w:rFonts w:eastAsia="Cambria" w:cs="Times New Roman"/>
          <w:b w:val="0"/>
          <w:bCs w:val="0"/>
          <w:color w:val="auto"/>
          <w:sz w:val="22"/>
          <w:szCs w:val="22"/>
          <w:lang w:val="en-AU" w:eastAsia="en-US"/>
        </w:rPr>
        <w:t>Visiting China for the first time: a guide for students</w:t>
      </w:r>
      <w:r w:rsidR="00BC10EF" w:rsidRPr="00864221">
        <w:rPr>
          <w:rFonts w:eastAsia="Cambria" w:cs="Times New Roman"/>
          <w:b w:val="0"/>
          <w:bCs w:val="0"/>
          <w:color w:val="auto"/>
          <w:sz w:val="22"/>
          <w:szCs w:val="22"/>
          <w:lang w:val="en-AU" w:eastAsia="en-US"/>
        </w:rPr>
        <w:t xml:space="preserve"> and </w:t>
      </w:r>
      <w:r w:rsidR="00EB5D51" w:rsidRPr="00864221">
        <w:rPr>
          <w:rFonts w:eastAsia="Cambria" w:cs="Times New Roman"/>
          <w:b w:val="0"/>
          <w:bCs w:val="0"/>
          <w:color w:val="auto"/>
          <w:sz w:val="22"/>
          <w:szCs w:val="22"/>
          <w:lang w:val="en-AU" w:eastAsia="en-US"/>
        </w:rPr>
        <w:t>teachers</w:t>
      </w:r>
      <w:r w:rsidR="00EB5D51" w:rsidRPr="002F1DF2">
        <w:rPr>
          <w:b w:val="0"/>
          <w:sz w:val="22"/>
          <w:szCs w:val="22"/>
          <w:lang w:val="en-AU"/>
        </w:rPr>
        <w:t xml:space="preserve"> </w:t>
      </w:r>
      <w:r w:rsidR="00EB5D51" w:rsidRPr="002F1DF2">
        <w:rPr>
          <w:b w:val="0"/>
          <w:sz w:val="22"/>
          <w:szCs w:val="22"/>
          <w:lang w:val="en-AU"/>
        </w:rPr>
        <w:fldChar w:fldCharType="begin"/>
      </w:r>
      <w:r w:rsidR="00EB5D51" w:rsidRPr="002F1DF2">
        <w:rPr>
          <w:b w:val="0"/>
          <w:sz w:val="22"/>
          <w:szCs w:val="22"/>
          <w:lang w:val="en-AU"/>
        </w:rPr>
        <w:instrText xml:space="preserve"> HYPERLINK "http://www.lls.edu.au/teacherspace/assets/uploadResources/challenges/PL modules/Indonesia-ESA-EB-Final.pdf" </w:instrText>
      </w:r>
      <w:r w:rsidR="00EB5D51" w:rsidRPr="002F1DF2">
        <w:rPr>
          <w:b w:val="0"/>
          <w:sz w:val="22"/>
          <w:szCs w:val="22"/>
          <w:lang w:val="en-AU"/>
        </w:rPr>
        <w:fldChar w:fldCharType="separate"/>
      </w:r>
    </w:p>
    <w:p w14:paraId="1AE660E7" w14:textId="77777777" w:rsidR="00EB5D51" w:rsidRPr="002F1DF2" w:rsidRDefault="00EB5D51" w:rsidP="00864221">
      <w:pPr>
        <w:pStyle w:val="Heading3"/>
        <w:spacing w:before="0" w:after="0"/>
        <w:rPr>
          <w:rStyle w:val="Hyperlink"/>
          <w:b w:val="0"/>
          <w:sz w:val="22"/>
          <w:szCs w:val="22"/>
          <w:lang w:val="en-AU"/>
        </w:rPr>
      </w:pPr>
      <w:r w:rsidRPr="002F1DF2">
        <w:rPr>
          <w:rStyle w:val="Hyperlink"/>
          <w:b w:val="0"/>
          <w:sz w:val="22"/>
          <w:szCs w:val="22"/>
          <w:lang w:val="en-AU"/>
        </w:rPr>
        <w:t>World student Indonesia</w:t>
      </w:r>
    </w:p>
    <w:p w14:paraId="132035D6" w14:textId="77777777" w:rsidR="00793D10" w:rsidRPr="002F1DF2" w:rsidRDefault="00EB5D51" w:rsidP="00864221">
      <w:pPr>
        <w:pStyle w:val="Heading3"/>
        <w:spacing w:before="0" w:after="0"/>
        <w:rPr>
          <w:lang w:val="en-AU"/>
        </w:rPr>
      </w:pPr>
      <w:r w:rsidRPr="002F1DF2">
        <w:rPr>
          <w:b w:val="0"/>
          <w:sz w:val="22"/>
          <w:szCs w:val="22"/>
          <w:lang w:val="en-AU"/>
        </w:rPr>
        <w:fldChar w:fldCharType="end"/>
      </w:r>
      <w:r w:rsidRPr="002F1DF2">
        <w:rPr>
          <w:b w:val="0"/>
          <w:color w:val="auto"/>
          <w:sz w:val="22"/>
          <w:szCs w:val="22"/>
          <w:lang w:val="en-AU"/>
        </w:rPr>
        <w:t>Visiting Indonesia for the first time: a guide for students</w:t>
      </w:r>
      <w:r w:rsidR="00BC10EF" w:rsidRPr="002F1DF2">
        <w:rPr>
          <w:b w:val="0"/>
          <w:color w:val="auto"/>
          <w:sz w:val="22"/>
          <w:szCs w:val="22"/>
          <w:lang w:val="en-AU"/>
        </w:rPr>
        <w:t xml:space="preserve"> and </w:t>
      </w:r>
      <w:r w:rsidRPr="002F1DF2">
        <w:rPr>
          <w:b w:val="0"/>
          <w:color w:val="auto"/>
          <w:sz w:val="22"/>
          <w:szCs w:val="22"/>
          <w:lang w:val="en-AU"/>
        </w:rPr>
        <w:t>teachers</w:t>
      </w:r>
      <w:r w:rsidRPr="002F1DF2">
        <w:rPr>
          <w:sz w:val="22"/>
          <w:szCs w:val="22"/>
          <w:lang w:val="en-AU"/>
        </w:rPr>
        <w:t xml:space="preserve"> </w:t>
      </w:r>
      <w:r w:rsidR="00F74664" w:rsidRPr="002F1DF2">
        <w:rPr>
          <w:sz w:val="22"/>
          <w:szCs w:val="22"/>
          <w:lang w:val="en-AU"/>
        </w:rPr>
        <w:br w:type="page"/>
      </w:r>
      <w:r w:rsidR="00793D10" w:rsidRPr="002F1DF2">
        <w:rPr>
          <w:lang w:val="en-AU"/>
        </w:rPr>
        <w:lastRenderedPageBreak/>
        <w:t>During the Overseas Learning Experience</w:t>
      </w:r>
      <w:bookmarkEnd w:id="38"/>
      <w:bookmarkEnd w:id="39"/>
      <w:bookmarkEnd w:id="40"/>
    </w:p>
    <w:p w14:paraId="55BE11B8" w14:textId="77777777" w:rsidR="00BB3773" w:rsidRPr="002F1DF2" w:rsidRDefault="00BB3773" w:rsidP="00BB3773">
      <w:pPr>
        <w:rPr>
          <w:rFonts w:ascii="Calibri" w:hAnsi="Calibri" w:cs="Helvetica"/>
          <w:color w:val="1A1818"/>
          <w:szCs w:val="22"/>
        </w:rPr>
      </w:pPr>
      <w:r w:rsidRPr="002F1DF2">
        <w:rPr>
          <w:rFonts w:ascii="Calibri" w:hAnsi="Calibri" w:cs="Helvetica"/>
          <w:color w:val="1A1818"/>
          <w:szCs w:val="22"/>
        </w:rPr>
        <w:t xml:space="preserve">The nature and purpose of the overseas learning experience will impact on the teaching and learning, organisational and engagement components of the in-country learning experience for students. Individual student exchange programs will differ from language and cultural study programs, as will </w:t>
      </w:r>
      <w:proofErr w:type="gramStart"/>
      <w:r w:rsidRPr="002F1DF2">
        <w:rPr>
          <w:rFonts w:ascii="Calibri" w:hAnsi="Calibri" w:cs="Helvetica"/>
          <w:color w:val="1A1818"/>
          <w:szCs w:val="22"/>
        </w:rPr>
        <w:t>sporting</w:t>
      </w:r>
      <w:proofErr w:type="gramEnd"/>
      <w:r w:rsidRPr="002F1DF2">
        <w:rPr>
          <w:rFonts w:ascii="Calibri" w:hAnsi="Calibri" w:cs="Helvetica"/>
          <w:color w:val="1A1818"/>
          <w:szCs w:val="22"/>
        </w:rPr>
        <w:t xml:space="preserve"> programs and visits to, and activities undertaken with, sister schools.</w:t>
      </w:r>
    </w:p>
    <w:p w14:paraId="77BAA029" w14:textId="77777777" w:rsidR="00793D10" w:rsidRPr="002F1DF2" w:rsidDel="001E496C" w:rsidRDefault="00793D10" w:rsidP="00FE3E09">
      <w:pPr>
        <w:pStyle w:val="Heading4"/>
        <w:rPr>
          <w:lang w:val="en-AU"/>
        </w:rPr>
      </w:pPr>
      <w:r w:rsidRPr="002F1DF2">
        <w:rPr>
          <w:lang w:val="en-AU"/>
        </w:rPr>
        <w:t>In-Country Organisation</w:t>
      </w:r>
    </w:p>
    <w:p w14:paraId="4D9F4519" w14:textId="77777777" w:rsidR="00BB3773" w:rsidRPr="002F1DF2" w:rsidRDefault="00BB3773" w:rsidP="00BB3773">
      <w:pPr>
        <w:rPr>
          <w:rFonts w:ascii="Calibri" w:hAnsi="Calibri" w:cs="Helvetica"/>
          <w:color w:val="1A1818"/>
          <w:szCs w:val="22"/>
        </w:rPr>
      </w:pPr>
      <w:r w:rsidRPr="002F1DF2">
        <w:rPr>
          <w:rFonts w:ascii="Calibri" w:hAnsi="Calibri" w:cs="Helvetica"/>
          <w:color w:val="1A1818"/>
          <w:szCs w:val="22"/>
        </w:rPr>
        <w:t>Forward planning and organisation in conjunction with hosts, tour operators and guides will assist in making the experience a satisfying and rewarding one for students and staff.</w:t>
      </w:r>
    </w:p>
    <w:p w14:paraId="722AA1D3" w14:textId="77777777" w:rsidR="00BB3773" w:rsidRPr="002F1DF2" w:rsidRDefault="00BB3773" w:rsidP="00BB3773">
      <w:pPr>
        <w:rPr>
          <w:rFonts w:ascii="Calibri" w:hAnsi="Calibri" w:cs="Helvetica"/>
          <w:color w:val="1A1818"/>
          <w:szCs w:val="22"/>
        </w:rPr>
      </w:pPr>
      <w:r w:rsidRPr="002F1DF2">
        <w:rPr>
          <w:rFonts w:ascii="Calibri" w:hAnsi="Calibri" w:cs="Helvetica"/>
          <w:color w:val="1A1818"/>
          <w:szCs w:val="22"/>
        </w:rPr>
        <w:t>At all times, it is important to place priority on the safety and physical and emotional welfare of all students. Staff are required to ensure that all necessary duty-of-care arrangements and procedures are in place and activated when necessary.</w:t>
      </w:r>
    </w:p>
    <w:p w14:paraId="688F225F" w14:textId="77777777" w:rsidR="00793D10" w:rsidRPr="002F1DF2" w:rsidRDefault="00793D10" w:rsidP="001D6F64">
      <w:pPr>
        <w:pStyle w:val="Heading5"/>
        <w:rPr>
          <w:lang w:val="en-AU"/>
        </w:rPr>
      </w:pPr>
      <w:r w:rsidRPr="002F1DF2">
        <w:rPr>
          <w:lang w:val="en-AU"/>
        </w:rPr>
        <w:t>Daily Organisation and Planning</w:t>
      </w:r>
    </w:p>
    <w:p w14:paraId="562686FA"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Continuing attention should also be directed to:</w:t>
      </w:r>
    </w:p>
    <w:p w14:paraId="1F151750"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48221F">
        <w:rPr>
          <w:rFonts w:ascii="Calibri" w:hAnsi="Calibri" w:cs="Helvetica"/>
          <w:color w:val="1A1818"/>
          <w:szCs w:val="22"/>
        </w:rPr>
        <w:t>awareness of risks and procedures for managing them</w:t>
      </w:r>
    </w:p>
    <w:p w14:paraId="072C2086"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protocols and etiquette required for specific occasions</w:t>
      </w:r>
    </w:p>
    <w:p w14:paraId="42E85A98"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adherence to agreed codes of conduct </w:t>
      </w:r>
    </w:p>
    <w:p w14:paraId="66E84F9C"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sharing of responsibilities</w:t>
      </w:r>
    </w:p>
    <w:p w14:paraId="7942FE11"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accommodation and travel arrangements</w:t>
      </w:r>
    </w:p>
    <w:p w14:paraId="1A19CFAF" w14:textId="77777777" w:rsidR="00BB3773" w:rsidRPr="002F1DF2" w:rsidRDefault="00BB3773"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monitoring of student and staff wellbeing</w:t>
      </w:r>
    </w:p>
    <w:p w14:paraId="6B4129A3"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personal and recreational time for staff and students</w:t>
      </w:r>
    </w:p>
    <w:p w14:paraId="3DE753D7" w14:textId="77777777" w:rsidR="00793D10" w:rsidRPr="002F1DF2" w:rsidRDefault="00793D10" w:rsidP="00BB3773">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oversight of money and gifts</w:t>
      </w:r>
    </w:p>
    <w:p w14:paraId="6E884215" w14:textId="77777777" w:rsidR="00793D10" w:rsidRPr="002F1DF2" w:rsidRDefault="00793D10" w:rsidP="00793D10">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security for personal items and documents</w:t>
      </w:r>
      <w:r w:rsidR="00BB3773" w:rsidRPr="002F1DF2">
        <w:rPr>
          <w:rFonts w:ascii="Calibri" w:hAnsi="Calibri" w:cs="Helvetica"/>
          <w:color w:val="1A1818"/>
          <w:szCs w:val="22"/>
        </w:rPr>
        <w:t>.</w:t>
      </w:r>
    </w:p>
    <w:p w14:paraId="7C5C1DCE" w14:textId="77777777" w:rsidR="00BB3773" w:rsidRPr="002F1DF2" w:rsidRDefault="00BB3773" w:rsidP="00BB3773">
      <w:pPr>
        <w:rPr>
          <w:rFonts w:ascii="Calibri" w:hAnsi="Calibri" w:cs="Helvetica"/>
          <w:color w:val="1A1818"/>
          <w:szCs w:val="22"/>
        </w:rPr>
      </w:pPr>
      <w:r w:rsidRPr="002F1DF2">
        <w:rPr>
          <w:rFonts w:ascii="Calibri" w:hAnsi="Calibri" w:cs="Helvetica"/>
          <w:color w:val="1A1818"/>
          <w:szCs w:val="22"/>
        </w:rPr>
        <w:t>Tour operators and in-country guides will be useful sources of information and assistance in many instances.</w:t>
      </w:r>
    </w:p>
    <w:p w14:paraId="74F0638A" w14:textId="77777777" w:rsidR="00793D10" w:rsidRPr="002F1DF2" w:rsidRDefault="00793D10" w:rsidP="001D6F64">
      <w:pPr>
        <w:pStyle w:val="Heading5"/>
        <w:rPr>
          <w:lang w:val="en-AU"/>
        </w:rPr>
      </w:pPr>
      <w:r w:rsidRPr="002F1DF2">
        <w:rPr>
          <w:lang w:val="en-AU"/>
        </w:rPr>
        <w:t>Communication</w:t>
      </w:r>
    </w:p>
    <w:p w14:paraId="4527A124" w14:textId="77777777" w:rsidR="00BB3773" w:rsidRPr="002F1DF2" w:rsidRDefault="00BB3773" w:rsidP="00BB3773">
      <w:pPr>
        <w:rPr>
          <w:rFonts w:ascii="Calibri" w:hAnsi="Calibri" w:cs="Helvetica"/>
          <w:color w:val="1A1818"/>
          <w:szCs w:val="22"/>
        </w:rPr>
      </w:pPr>
      <w:r w:rsidRPr="002F1DF2">
        <w:rPr>
          <w:rFonts w:ascii="Calibri" w:hAnsi="Calibri" w:cs="Helvetica"/>
          <w:color w:val="1A1818"/>
          <w:szCs w:val="22"/>
        </w:rPr>
        <w:t>Organising times for contact with school and family will require consideration before embarking on the overseas learning experience, particularly in the case of significant time differences.</w:t>
      </w:r>
    </w:p>
    <w:p w14:paraId="1C5DAD3C" w14:textId="77777777" w:rsidR="00793D10" w:rsidRPr="002F1DF2" w:rsidRDefault="00793D10" w:rsidP="00BB3773">
      <w:pPr>
        <w:pStyle w:val="Heading6"/>
        <w:rPr>
          <w:sz w:val="22"/>
          <w:szCs w:val="22"/>
          <w:lang w:val="en-AU"/>
        </w:rPr>
      </w:pPr>
      <w:r w:rsidRPr="002F1DF2">
        <w:rPr>
          <w:sz w:val="22"/>
          <w:szCs w:val="22"/>
          <w:lang w:val="en-AU"/>
        </w:rPr>
        <w:t>School Contact</w:t>
      </w:r>
    </w:p>
    <w:p w14:paraId="50CB9164"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During the in-country experience it may be appropriate to use mobile telephone and other technologies to provide updates and progress reports to school leaders and staff at the home school.</w:t>
      </w:r>
    </w:p>
    <w:p w14:paraId="2C9584D1"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Students can be encouraged to prepare brief reports of their experiences and to send initial responses to questions posed pre-departure via blogs and wikis. They also could be encouraged and supported to provide written and photographic ‘snapshots’ of the experience for inclusion in newsletters and on the school’s website.</w:t>
      </w:r>
    </w:p>
    <w:p w14:paraId="7F151772" w14:textId="77777777" w:rsidR="00793D10" w:rsidRPr="002F1DF2" w:rsidRDefault="00793D10" w:rsidP="006B7822">
      <w:pPr>
        <w:pStyle w:val="Heading6"/>
        <w:rPr>
          <w:sz w:val="22"/>
          <w:szCs w:val="22"/>
          <w:lang w:val="en-AU"/>
        </w:rPr>
      </w:pPr>
      <w:r w:rsidRPr="002F1DF2">
        <w:rPr>
          <w:sz w:val="22"/>
          <w:szCs w:val="22"/>
          <w:lang w:val="en-AU"/>
        </w:rPr>
        <w:t>Home Contact</w:t>
      </w:r>
    </w:p>
    <w:p w14:paraId="6731623A"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 xml:space="preserve">It is important that schools develop policies and protocols related to contact with home and that these are discussed with parents and students prior to the overseas learning experience. It may be appropriate for students, particularly primary school students, to be able to contact parents/guardians at times agreed and specified prior to departure. The cost of telephone contact may be prohibitive and therefore text messaging, email and networking technologies may be more viable options. </w:t>
      </w:r>
    </w:p>
    <w:p w14:paraId="6C9247F9" w14:textId="77777777" w:rsidR="006B7822" w:rsidRPr="002F1DF2" w:rsidRDefault="00AD0A8D" w:rsidP="006B7822">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71040" behindDoc="0" locked="0" layoutInCell="1" allowOverlap="1" wp14:anchorId="410EA827" wp14:editId="6A55C11F">
                <wp:simplePos x="0" y="0"/>
                <wp:positionH relativeFrom="column">
                  <wp:posOffset>9525</wp:posOffset>
                </wp:positionH>
                <wp:positionV relativeFrom="paragraph">
                  <wp:posOffset>106680</wp:posOffset>
                </wp:positionV>
                <wp:extent cx="3881120" cy="680720"/>
                <wp:effectExtent l="0" t="5080" r="8255" b="12700"/>
                <wp:wrapTight wrapText="bothSides">
                  <wp:wrapPolygon edited="0">
                    <wp:start x="-53" y="0"/>
                    <wp:lineTo x="-53" y="21419"/>
                    <wp:lineTo x="21653" y="21419"/>
                    <wp:lineTo x="21653" y="0"/>
                    <wp:lineTo x="-53" y="0"/>
                  </wp:wrapPolygon>
                </wp:wrapTight>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680720"/>
                        </a:xfrm>
                        <a:prstGeom prst="rect">
                          <a:avLst/>
                        </a:prstGeom>
                        <a:solidFill>
                          <a:srgbClr val="FFFFFF"/>
                        </a:solidFill>
                        <a:ln w="9525">
                          <a:solidFill>
                            <a:srgbClr val="000000"/>
                          </a:solidFill>
                          <a:miter lim="800000"/>
                          <a:headEnd/>
                          <a:tailEnd/>
                        </a:ln>
                      </wps:spPr>
                      <wps:txbx>
                        <w:txbxContent>
                          <w:p w14:paraId="1691E793" w14:textId="77777777" w:rsidR="00F63DE7" w:rsidRPr="00884CB4" w:rsidRDefault="00F63DE7" w:rsidP="006B7822">
                            <w:pPr>
                              <w:autoSpaceDE w:val="0"/>
                              <w:autoSpaceDN w:val="0"/>
                              <w:adjustRightInd w:val="0"/>
                              <w:spacing w:after="0"/>
                              <w:rPr>
                                <w:rFonts w:ascii="Calibri" w:hAnsi="Calibri"/>
                                <w:b/>
                                <w:szCs w:val="22"/>
                              </w:rPr>
                            </w:pPr>
                            <w:r w:rsidRPr="00514D14">
                              <w:rPr>
                                <w:rFonts w:ascii="Calibri" w:hAnsi="Calibri"/>
                                <w:b/>
                                <w:szCs w:val="22"/>
                              </w:rPr>
                              <w:t xml:space="preserve">[Video] </w:t>
                            </w:r>
                          </w:p>
                          <w:p w14:paraId="766DBADB" w14:textId="77777777" w:rsidR="00F63DE7" w:rsidRPr="00E049C7" w:rsidRDefault="00F63DE7" w:rsidP="006B7822">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 xml:space="preserve">Using technology to stay in touch: </w:t>
                            </w:r>
                          </w:p>
                          <w:p w14:paraId="6AA65632" w14:textId="77777777" w:rsidR="00F63DE7" w:rsidRPr="00E049C7" w:rsidRDefault="00F63DE7" w:rsidP="006B7822">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Chau Cong, Footscray Primary School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8" type="#_x0000_t202" style="position:absolute;margin-left:.75pt;margin-top:8.4pt;width:305.6pt;height:53.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">
                <v:textbox>
                  <w:txbxContent>
                    <w:p w14:paraId="1691E793" w14:textId="77777777" w:rsidR="00BD7FD0" w:rsidRPr="00884CB4" w:rsidRDefault="00BD7FD0" w:rsidP="006B7822">
                      <w:pPr>
                        <w:autoSpaceDE w:val="0"/>
                        <w:autoSpaceDN w:val="0"/>
                        <w:adjustRightInd w:val="0"/>
                        <w:spacing w:after="0"/>
                        <w:rPr>
                          <w:rFonts w:ascii="Calibri" w:hAnsi="Calibri"/>
                          <w:b/>
                          <w:szCs w:val="22"/>
                        </w:rPr>
                      </w:pPr>
                      <w:r w:rsidRPr="00514D14">
                        <w:rPr>
                          <w:rFonts w:ascii="Calibri" w:hAnsi="Calibri"/>
                          <w:b/>
                          <w:szCs w:val="22"/>
                        </w:rPr>
                        <w:t xml:space="preserve">[Video] </w:t>
                      </w:r>
                    </w:p>
                    <w:p w14:paraId="766DBADB" w14:textId="77777777" w:rsidR="00BD7FD0" w:rsidRPr="00E049C7" w:rsidRDefault="00BD7FD0" w:rsidP="006B7822">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 xml:space="preserve">Using technology to stay in touch: </w:t>
                      </w:r>
                    </w:p>
                    <w:p w14:paraId="6AA65632" w14:textId="77777777" w:rsidR="00BD7FD0" w:rsidRPr="00E049C7" w:rsidRDefault="00BD7FD0" w:rsidP="006B7822">
                      <w:pPr>
                        <w:autoSpaceDE w:val="0"/>
                        <w:autoSpaceDN w:val="0"/>
                        <w:adjustRightInd w:val="0"/>
                        <w:spacing w:after="0"/>
                        <w:rPr>
                          <w:rFonts w:ascii="Calibri" w:hAnsi="Calibri" w:cs="MetaPlusBold-Roman"/>
                          <w:b/>
                          <w:bCs/>
                          <w:color w:val="231F20"/>
                          <w:szCs w:val="22"/>
                          <w:lang w:eastAsia="en-AU"/>
                        </w:rPr>
                      </w:pPr>
                      <w:r w:rsidRPr="00E049C7">
                        <w:rPr>
                          <w:rFonts w:ascii="Calibri" w:hAnsi="Calibri" w:cs="MetaPlusBold-Roman"/>
                          <w:b/>
                          <w:bCs/>
                          <w:color w:val="231F20"/>
                          <w:szCs w:val="22"/>
                          <w:lang w:eastAsia="en-AU"/>
                        </w:rPr>
                        <w:t>Chau Cong, Footscray Primary School teacher</w:t>
                      </w:r>
                    </w:p>
                  </w:txbxContent>
                </v:textbox>
                <w10:wrap type="tight"/>
              </v:shape>
            </w:pict>
          </mc:Fallback>
        </mc:AlternateContent>
      </w:r>
    </w:p>
    <w:p w14:paraId="42E013CB" w14:textId="77777777" w:rsidR="006B7822" w:rsidRPr="002F1DF2" w:rsidRDefault="006B7822" w:rsidP="006B7822">
      <w:pPr>
        <w:rPr>
          <w:rFonts w:ascii="Calibri" w:hAnsi="Calibri" w:cs="Helvetica"/>
          <w:color w:val="1A1818"/>
          <w:szCs w:val="22"/>
        </w:rPr>
      </w:pPr>
    </w:p>
    <w:p w14:paraId="296421A6" w14:textId="77777777" w:rsidR="006B7822" w:rsidRPr="002F1DF2" w:rsidRDefault="006B7822" w:rsidP="006B7822">
      <w:pPr>
        <w:rPr>
          <w:rFonts w:ascii="Calibri" w:hAnsi="Calibri" w:cs="Helvetica"/>
          <w:color w:val="1A1818"/>
          <w:szCs w:val="22"/>
        </w:rPr>
      </w:pPr>
    </w:p>
    <w:p w14:paraId="016B9B0D" w14:textId="77777777" w:rsidR="006B7822" w:rsidRPr="002F1DF2" w:rsidRDefault="006B7822" w:rsidP="006B7822">
      <w:pPr>
        <w:rPr>
          <w:rFonts w:ascii="Calibri" w:hAnsi="Calibri" w:cs="Helvetica"/>
          <w:color w:val="1A1818"/>
          <w:szCs w:val="22"/>
        </w:rPr>
      </w:pPr>
    </w:p>
    <w:p w14:paraId="1827E89D" w14:textId="77777777" w:rsidR="00EA1B89" w:rsidRPr="0048221F" w:rsidRDefault="00EA1B89" w:rsidP="00641542">
      <w:pPr>
        <w:rPr>
          <w:rFonts w:ascii="Calibri" w:hAnsi="Calibri"/>
          <w:b/>
          <w:szCs w:val="22"/>
        </w:rPr>
      </w:pPr>
    </w:p>
    <w:p w14:paraId="4E138CED" w14:textId="77777777" w:rsidR="00887F9A" w:rsidRPr="002F1DF2" w:rsidRDefault="00887F9A" w:rsidP="00887F9A">
      <w:pPr>
        <w:rPr>
          <w:rFonts w:ascii="Calibri" w:hAnsi="Calibri"/>
          <w:b/>
          <w:szCs w:val="22"/>
        </w:rPr>
      </w:pPr>
      <w:r w:rsidRPr="002F1DF2">
        <w:rPr>
          <w:rFonts w:ascii="Calibri" w:hAnsi="Calibri"/>
          <w:b/>
          <w:szCs w:val="22"/>
        </w:rPr>
        <w:lastRenderedPageBreak/>
        <w:t>Technologies to enable communication and collaboration</w:t>
      </w:r>
    </w:p>
    <w:p w14:paraId="5F1246C9" w14:textId="77777777" w:rsidR="001C40AD" w:rsidRPr="002F1DF2" w:rsidRDefault="001C40AD" w:rsidP="001C40AD">
      <w:pPr>
        <w:rPr>
          <w:rFonts w:ascii="Calibri" w:hAnsi="Calibri"/>
          <w:szCs w:val="22"/>
        </w:rPr>
      </w:pPr>
      <w:r w:rsidRPr="002F1DF2">
        <w:rPr>
          <w:rFonts w:ascii="Calibri" w:hAnsi="Calibri"/>
          <w:szCs w:val="22"/>
        </w:rPr>
        <w:t>A range of technologies is</w:t>
      </w:r>
      <w:r w:rsidR="00887F9A" w:rsidRPr="002F1DF2">
        <w:rPr>
          <w:rFonts w:ascii="Calibri" w:hAnsi="Calibri"/>
          <w:szCs w:val="22"/>
        </w:rPr>
        <w:t xml:space="preserve"> freely available to support students to document their overseas learning experience and to share their learning across the school community:</w:t>
      </w:r>
    </w:p>
    <w:p w14:paraId="5B3277B7" w14:textId="77777777" w:rsidR="00887F9A" w:rsidRPr="002F1DF2" w:rsidRDefault="00160B08" w:rsidP="002F1DF2">
      <w:pPr>
        <w:pStyle w:val="ListParagraph"/>
        <w:numPr>
          <w:ilvl w:val="0"/>
          <w:numId w:val="31"/>
        </w:numPr>
        <w:rPr>
          <w:rFonts w:ascii="Calibri" w:hAnsi="Calibri"/>
          <w:szCs w:val="22"/>
        </w:rPr>
      </w:pPr>
      <w:hyperlink r:id="rId58" w:history="1">
        <w:r w:rsidR="00887F9A" w:rsidRPr="002F1DF2">
          <w:rPr>
            <w:rStyle w:val="Hyperlink"/>
            <w:rFonts w:ascii="Calibri" w:hAnsi="Calibri" w:cs="Arial"/>
            <w:b/>
            <w:szCs w:val="22"/>
          </w:rPr>
          <w:t>Global2</w:t>
        </w:r>
      </w:hyperlink>
      <w:r w:rsidR="00887F9A" w:rsidRPr="002F1DF2">
        <w:rPr>
          <w:rFonts w:ascii="Calibri" w:hAnsi="Calibri" w:cs="Arial"/>
          <w:b/>
          <w:color w:val="4E4E4E"/>
          <w:szCs w:val="22"/>
        </w:rPr>
        <w:t xml:space="preserve"> </w:t>
      </w:r>
      <w:r w:rsidR="00887F9A" w:rsidRPr="002F1DF2">
        <w:rPr>
          <w:rFonts w:ascii="Calibri" w:hAnsi="Calibri" w:cs="Arial"/>
          <w:szCs w:val="22"/>
        </w:rPr>
        <w:t>is a collaborative space for DE</w:t>
      </w:r>
      <w:r w:rsidR="00C87092">
        <w:rPr>
          <w:rFonts w:ascii="Calibri" w:hAnsi="Calibri" w:cs="Arial"/>
          <w:szCs w:val="22"/>
        </w:rPr>
        <w:t>T</w:t>
      </w:r>
      <w:r w:rsidR="00887F9A" w:rsidRPr="002F1DF2">
        <w:rPr>
          <w:rFonts w:ascii="Calibri" w:hAnsi="Calibri" w:cs="Arial"/>
          <w:szCs w:val="22"/>
        </w:rPr>
        <w:t xml:space="preserve"> teachers and students to </w:t>
      </w:r>
      <w:proofErr w:type="gramStart"/>
      <w:r w:rsidR="00887F9A" w:rsidRPr="002F1DF2">
        <w:rPr>
          <w:rFonts w:ascii="Calibri" w:hAnsi="Calibri" w:cs="Arial"/>
          <w:szCs w:val="22"/>
        </w:rPr>
        <w:t>collaborate,</w:t>
      </w:r>
      <w:proofErr w:type="gramEnd"/>
      <w:r w:rsidR="00887F9A" w:rsidRPr="002F1DF2">
        <w:rPr>
          <w:rFonts w:ascii="Calibri" w:hAnsi="Calibri" w:cs="Arial"/>
          <w:szCs w:val="22"/>
        </w:rPr>
        <w:t xml:space="preserve"> communicate and create globally.</w:t>
      </w:r>
    </w:p>
    <w:p w14:paraId="2E8FE8F6" w14:textId="77777777" w:rsidR="00864221" w:rsidRDefault="00160B08" w:rsidP="00864221">
      <w:pPr>
        <w:pStyle w:val="Heading4"/>
        <w:numPr>
          <w:ilvl w:val="0"/>
          <w:numId w:val="30"/>
        </w:numPr>
        <w:rPr>
          <w:b w:val="0"/>
          <w:color w:val="auto"/>
          <w:sz w:val="22"/>
          <w:szCs w:val="22"/>
          <w:lang w:val="en-AU"/>
        </w:rPr>
      </w:pPr>
      <w:hyperlink r:id="rId59" w:history="1">
        <w:proofErr w:type="spellStart"/>
        <w:r w:rsidR="00C97939" w:rsidRPr="002F1DF2">
          <w:rPr>
            <w:rStyle w:val="Hyperlink"/>
            <w:sz w:val="22"/>
            <w:szCs w:val="22"/>
            <w:lang w:val="en-AU"/>
          </w:rPr>
          <w:t>Wikispace</w:t>
        </w:r>
      </w:hyperlink>
      <w:r w:rsidR="00864221">
        <w:rPr>
          <w:rStyle w:val="Hyperlink"/>
          <w:sz w:val="22"/>
          <w:szCs w:val="22"/>
          <w:lang w:val="en-AU"/>
        </w:rPr>
        <w:t>s</w:t>
      </w:r>
      <w:proofErr w:type="spellEnd"/>
      <w:r w:rsidR="007765C1" w:rsidRPr="002F1DF2">
        <w:rPr>
          <w:color w:val="auto"/>
          <w:sz w:val="22"/>
          <w:szCs w:val="22"/>
          <w:lang w:val="en-AU"/>
        </w:rPr>
        <w:t xml:space="preserve"> </w:t>
      </w:r>
      <w:r w:rsidR="007765C1" w:rsidRPr="002F1DF2">
        <w:rPr>
          <w:b w:val="0"/>
          <w:color w:val="auto"/>
          <w:sz w:val="22"/>
          <w:szCs w:val="22"/>
          <w:lang w:val="en-AU"/>
        </w:rPr>
        <w:t>is a collaborative space that enables students to share content and engage in online forums</w:t>
      </w:r>
      <w:r w:rsidR="00CD5DAF" w:rsidRPr="002F1DF2">
        <w:rPr>
          <w:b w:val="0"/>
          <w:color w:val="auto"/>
          <w:sz w:val="22"/>
          <w:szCs w:val="22"/>
          <w:lang w:val="en-AU"/>
        </w:rPr>
        <w:t>.</w:t>
      </w:r>
    </w:p>
    <w:p w14:paraId="6BAAC3CB" w14:textId="77777777" w:rsidR="00864221" w:rsidRDefault="00160B08" w:rsidP="00864221">
      <w:pPr>
        <w:pStyle w:val="Heading4"/>
        <w:numPr>
          <w:ilvl w:val="0"/>
          <w:numId w:val="30"/>
        </w:numPr>
        <w:rPr>
          <w:b w:val="0"/>
          <w:color w:val="auto"/>
          <w:sz w:val="22"/>
          <w:szCs w:val="22"/>
          <w:lang w:val="en-AU"/>
        </w:rPr>
      </w:pPr>
      <w:hyperlink r:id="rId60" w:history="1">
        <w:proofErr w:type="spellStart"/>
        <w:r w:rsidR="00B56CA0" w:rsidRPr="00864221">
          <w:rPr>
            <w:rStyle w:val="Hyperlink"/>
            <w:sz w:val="22"/>
            <w:szCs w:val="22"/>
            <w:lang w:val="en-AU"/>
          </w:rPr>
          <w:t>Travelbugs</w:t>
        </w:r>
        <w:proofErr w:type="spellEnd"/>
      </w:hyperlink>
      <w:r w:rsidR="00B56CA0" w:rsidRPr="00864221">
        <w:rPr>
          <w:sz w:val="22"/>
          <w:szCs w:val="22"/>
          <w:lang w:val="en-AU"/>
        </w:rPr>
        <w:t xml:space="preserve"> </w:t>
      </w:r>
      <w:r w:rsidR="00B56CA0" w:rsidRPr="00864221">
        <w:rPr>
          <w:b w:val="0"/>
          <w:color w:val="auto"/>
          <w:sz w:val="22"/>
          <w:szCs w:val="22"/>
          <w:lang w:val="en-AU"/>
        </w:rPr>
        <w:t xml:space="preserve">is a social learning </w:t>
      </w:r>
      <w:r w:rsidR="00AD10C1" w:rsidRPr="00864221">
        <w:rPr>
          <w:b w:val="0"/>
          <w:color w:val="auto"/>
          <w:sz w:val="22"/>
          <w:szCs w:val="22"/>
          <w:lang w:val="en-AU"/>
        </w:rPr>
        <w:t>network that allows students to investigate other countries and cultures and participate in collaborative activities with peers</w:t>
      </w:r>
      <w:r w:rsidR="00CD5DAF" w:rsidRPr="00864221">
        <w:rPr>
          <w:b w:val="0"/>
          <w:color w:val="auto"/>
          <w:sz w:val="22"/>
          <w:szCs w:val="22"/>
          <w:lang w:val="en-AU"/>
        </w:rPr>
        <w:t>.</w:t>
      </w:r>
    </w:p>
    <w:p w14:paraId="7BEB9B84" w14:textId="1126450D" w:rsidR="00387ABB" w:rsidRPr="00864221" w:rsidRDefault="00160B08" w:rsidP="00864221">
      <w:pPr>
        <w:pStyle w:val="Heading4"/>
        <w:numPr>
          <w:ilvl w:val="0"/>
          <w:numId w:val="30"/>
        </w:numPr>
        <w:rPr>
          <w:b w:val="0"/>
          <w:color w:val="auto"/>
          <w:sz w:val="22"/>
          <w:szCs w:val="22"/>
          <w:lang w:val="en-AU"/>
        </w:rPr>
      </w:pPr>
      <w:hyperlink r:id="rId61" w:history="1">
        <w:r w:rsidR="00C97939" w:rsidRPr="00864221">
          <w:rPr>
            <w:rStyle w:val="Hyperlink"/>
            <w:sz w:val="22"/>
            <w:szCs w:val="22"/>
            <w:lang w:val="en-AU"/>
          </w:rPr>
          <w:t>Flickr</w:t>
        </w:r>
      </w:hyperlink>
      <w:r w:rsidR="00AD10C1" w:rsidRPr="00864221">
        <w:rPr>
          <w:sz w:val="22"/>
          <w:szCs w:val="22"/>
          <w:lang w:val="en-AU"/>
        </w:rPr>
        <w:t xml:space="preserve"> </w:t>
      </w:r>
      <w:r w:rsidR="00AD10C1" w:rsidRPr="00864221">
        <w:rPr>
          <w:b w:val="0"/>
          <w:color w:val="auto"/>
          <w:sz w:val="22"/>
          <w:szCs w:val="22"/>
          <w:lang w:val="en-AU"/>
        </w:rPr>
        <w:t>enables students to create a shared photo album of their overseas learning experience</w:t>
      </w:r>
      <w:r w:rsidR="00CD5DAF" w:rsidRPr="00864221">
        <w:rPr>
          <w:b w:val="0"/>
          <w:color w:val="auto"/>
          <w:sz w:val="22"/>
          <w:szCs w:val="22"/>
          <w:lang w:val="en-AU"/>
        </w:rPr>
        <w:t>.</w:t>
      </w:r>
    </w:p>
    <w:p w14:paraId="18BA1655" w14:textId="77777777" w:rsidR="002C72CA" w:rsidRPr="002F1DF2" w:rsidRDefault="00160B08" w:rsidP="002F1DF2">
      <w:pPr>
        <w:pStyle w:val="Heading4"/>
        <w:numPr>
          <w:ilvl w:val="0"/>
          <w:numId w:val="30"/>
        </w:numPr>
        <w:rPr>
          <w:b w:val="0"/>
          <w:color w:val="auto"/>
          <w:sz w:val="22"/>
          <w:szCs w:val="22"/>
          <w:lang w:val="en-AU"/>
        </w:rPr>
      </w:pPr>
      <w:hyperlink r:id="rId62" w:history="1">
        <w:proofErr w:type="spellStart"/>
        <w:r w:rsidR="00387ABB" w:rsidRPr="002F1DF2">
          <w:rPr>
            <w:rStyle w:val="Hyperlink"/>
            <w:sz w:val="22"/>
            <w:szCs w:val="22"/>
            <w:lang w:val="en-AU"/>
          </w:rPr>
          <w:t>VoiceThread</w:t>
        </w:r>
        <w:proofErr w:type="spellEnd"/>
      </w:hyperlink>
      <w:r w:rsidR="00387ABB" w:rsidRPr="002F1DF2">
        <w:rPr>
          <w:sz w:val="22"/>
          <w:szCs w:val="22"/>
          <w:lang w:val="en-AU"/>
        </w:rPr>
        <w:t xml:space="preserve"> </w:t>
      </w:r>
      <w:r w:rsidR="00387ABB" w:rsidRPr="002F1DF2">
        <w:rPr>
          <w:b w:val="0"/>
          <w:color w:val="auto"/>
          <w:sz w:val="22"/>
          <w:szCs w:val="22"/>
          <w:lang w:val="en-AU"/>
        </w:rPr>
        <w:t xml:space="preserve">is a collaborative, multimedia slide show that holds images, documents, and videos that allows </w:t>
      </w:r>
      <w:r w:rsidR="00CD5DAF" w:rsidRPr="002F1DF2">
        <w:rPr>
          <w:b w:val="0"/>
          <w:color w:val="auto"/>
          <w:sz w:val="22"/>
          <w:szCs w:val="22"/>
          <w:lang w:val="en-AU"/>
        </w:rPr>
        <w:t>students</w:t>
      </w:r>
      <w:r w:rsidR="00387ABB" w:rsidRPr="002F1DF2">
        <w:rPr>
          <w:b w:val="0"/>
          <w:color w:val="auto"/>
          <w:sz w:val="22"/>
          <w:szCs w:val="22"/>
          <w:lang w:val="en-AU"/>
        </w:rPr>
        <w:t xml:space="preserve"> to navigate slides</w:t>
      </w:r>
      <w:r w:rsidR="00013F5E" w:rsidRPr="002F1DF2">
        <w:rPr>
          <w:b w:val="0"/>
          <w:color w:val="auto"/>
          <w:sz w:val="22"/>
          <w:szCs w:val="22"/>
          <w:lang w:val="en-AU"/>
        </w:rPr>
        <w:t xml:space="preserve"> and leave comments using voice, </w:t>
      </w:r>
      <w:r w:rsidR="00387ABB" w:rsidRPr="002F1DF2">
        <w:rPr>
          <w:b w:val="0"/>
          <w:color w:val="auto"/>
          <w:sz w:val="22"/>
          <w:szCs w:val="22"/>
          <w:lang w:val="en-AU"/>
        </w:rPr>
        <w:t>text, audio file, or video (via a webcam).</w:t>
      </w:r>
    </w:p>
    <w:p w14:paraId="35F78CA0" w14:textId="77777777" w:rsidR="00EE456F" w:rsidRDefault="00160B08" w:rsidP="002F1DF2">
      <w:pPr>
        <w:pStyle w:val="Heading4"/>
        <w:numPr>
          <w:ilvl w:val="0"/>
          <w:numId w:val="30"/>
        </w:numPr>
        <w:rPr>
          <w:b w:val="0"/>
          <w:color w:val="auto"/>
          <w:sz w:val="22"/>
          <w:szCs w:val="22"/>
          <w:lang w:val="en-AU"/>
        </w:rPr>
      </w:pPr>
      <w:hyperlink r:id="rId63" w:history="1">
        <w:r w:rsidR="002020B8" w:rsidRPr="002F1DF2">
          <w:rPr>
            <w:rStyle w:val="Hyperlink"/>
            <w:sz w:val="22"/>
            <w:szCs w:val="22"/>
            <w:lang w:val="en-AU"/>
          </w:rPr>
          <w:t>Virtual conferencing</w:t>
        </w:r>
      </w:hyperlink>
      <w:r w:rsidR="002020B8" w:rsidRPr="002F1DF2">
        <w:rPr>
          <w:sz w:val="22"/>
          <w:szCs w:val="22"/>
          <w:lang w:val="en-AU"/>
        </w:rPr>
        <w:t xml:space="preserve"> </w:t>
      </w:r>
      <w:r w:rsidR="002020B8" w:rsidRPr="002F1DF2">
        <w:rPr>
          <w:b w:val="0"/>
          <w:color w:val="auto"/>
          <w:sz w:val="22"/>
          <w:szCs w:val="22"/>
          <w:lang w:val="en-AU"/>
        </w:rPr>
        <w:t>opens doors to new learning and teaching opportunities beyond the classroom. Victorian students and teachers have access to a flexible suite of virtual learning tools enabling them to connect, interact, share and learn with others outside of their classroom and school.</w:t>
      </w:r>
    </w:p>
    <w:p w14:paraId="74DAB67B" w14:textId="77777777" w:rsidR="00FD1F9F" w:rsidRPr="002C3C1A" w:rsidRDefault="00160B08" w:rsidP="002C3C1A">
      <w:pPr>
        <w:pStyle w:val="ListParagraph"/>
        <w:numPr>
          <w:ilvl w:val="0"/>
          <w:numId w:val="30"/>
        </w:numPr>
        <w:rPr>
          <w:rFonts w:asciiTheme="majorHAnsi" w:hAnsiTheme="majorHAnsi"/>
          <w:lang w:eastAsia="en-AU"/>
        </w:rPr>
      </w:pPr>
      <w:hyperlink r:id="rId64" w:history="1">
        <w:r w:rsidR="00BD6763" w:rsidRPr="00BD6763">
          <w:rPr>
            <w:rStyle w:val="Hyperlink"/>
            <w:rFonts w:asciiTheme="majorHAnsi" w:hAnsiTheme="majorHAnsi"/>
            <w:b/>
            <w:lang w:eastAsia="en-AU"/>
          </w:rPr>
          <w:t>Connect with China Collaborative</w:t>
        </w:r>
      </w:hyperlink>
      <w:r w:rsidR="002C3C1A" w:rsidRPr="002C3C1A">
        <w:rPr>
          <w:rFonts w:asciiTheme="majorHAnsi" w:hAnsiTheme="majorHAnsi"/>
          <w:lang w:eastAsia="en-AU"/>
        </w:rPr>
        <w:t xml:space="preserve"> is a learning environment where ways to connect between China and other places are explored to increase global collaboration for learning.</w:t>
      </w:r>
    </w:p>
    <w:p w14:paraId="05977D28" w14:textId="77777777" w:rsidR="00EE456F" w:rsidRPr="002F1DF2" w:rsidRDefault="00EE456F" w:rsidP="00015B46">
      <w:pPr>
        <w:pStyle w:val="Heading4"/>
        <w:rPr>
          <w:b w:val="0"/>
          <w:color w:val="auto"/>
          <w:sz w:val="22"/>
          <w:szCs w:val="22"/>
          <w:lang w:val="en-AU"/>
        </w:rPr>
      </w:pPr>
    </w:p>
    <w:p w14:paraId="1FA90D5F" w14:textId="77777777" w:rsidR="00EE456F" w:rsidRPr="002F1DF2" w:rsidRDefault="00EE456F" w:rsidP="00EE456F">
      <w:pPr>
        <w:rPr>
          <w:rFonts w:ascii="Calibri" w:hAnsi="Calibri"/>
          <w:b/>
          <w:szCs w:val="22"/>
        </w:rPr>
      </w:pPr>
      <w:r w:rsidRPr="002F1DF2">
        <w:rPr>
          <w:rFonts w:ascii="Calibri" w:hAnsi="Calibri"/>
          <w:b/>
          <w:szCs w:val="22"/>
        </w:rPr>
        <w:t>Victorian Young Leaders</w:t>
      </w:r>
      <w:r w:rsidR="00C87092">
        <w:rPr>
          <w:rFonts w:ascii="Calibri" w:hAnsi="Calibri"/>
          <w:b/>
          <w:szCs w:val="22"/>
        </w:rPr>
        <w:t xml:space="preserve"> to China Program -</w:t>
      </w:r>
      <w:r w:rsidRPr="002F1DF2">
        <w:rPr>
          <w:rFonts w:ascii="Calibri" w:hAnsi="Calibri"/>
          <w:b/>
          <w:szCs w:val="22"/>
        </w:rPr>
        <w:t xml:space="preserve"> Shared Experiences </w:t>
      </w:r>
    </w:p>
    <w:p w14:paraId="3372C4F0" w14:textId="77777777" w:rsidR="00EE456F" w:rsidRPr="0048221F" w:rsidRDefault="00D85840" w:rsidP="00EE456F">
      <w:pPr>
        <w:rPr>
          <w:rFonts w:ascii="Calibri" w:hAnsi="Calibri"/>
          <w:szCs w:val="22"/>
        </w:rPr>
      </w:pPr>
      <w:r>
        <w:rPr>
          <w:rFonts w:ascii="Calibri" w:hAnsi="Calibri" w:cs="Arial"/>
          <w:color w:val="343434"/>
          <w:szCs w:val="22"/>
        </w:rPr>
        <w:t xml:space="preserve">In 2014, 148 </w:t>
      </w:r>
      <w:r w:rsidR="00EE456F" w:rsidRPr="002F1DF2">
        <w:rPr>
          <w:rFonts w:ascii="Calibri" w:hAnsi="Calibri" w:cs="Arial"/>
          <w:color w:val="343434"/>
          <w:szCs w:val="22"/>
        </w:rPr>
        <w:t xml:space="preserve">students and </w:t>
      </w:r>
      <w:r>
        <w:rPr>
          <w:rFonts w:ascii="Calibri" w:hAnsi="Calibri" w:cs="Arial"/>
          <w:color w:val="343434"/>
          <w:szCs w:val="22"/>
        </w:rPr>
        <w:t xml:space="preserve">18 </w:t>
      </w:r>
      <w:r w:rsidR="00EE456F" w:rsidRPr="002F1DF2">
        <w:rPr>
          <w:rFonts w:ascii="Calibri" w:hAnsi="Calibri" w:cs="Arial"/>
          <w:color w:val="343434"/>
          <w:szCs w:val="22"/>
        </w:rPr>
        <w:t xml:space="preserve">teachers </w:t>
      </w:r>
      <w:r>
        <w:rPr>
          <w:rFonts w:ascii="Calibri" w:hAnsi="Calibri" w:cs="Arial"/>
          <w:color w:val="343434"/>
          <w:szCs w:val="22"/>
        </w:rPr>
        <w:t>took</w:t>
      </w:r>
      <w:r w:rsidR="00EE456F" w:rsidRPr="002F1DF2">
        <w:rPr>
          <w:rFonts w:ascii="Calibri" w:hAnsi="Calibri" w:cs="Arial"/>
          <w:color w:val="343434"/>
          <w:szCs w:val="22"/>
        </w:rPr>
        <w:t xml:space="preserve"> part in the Victorian Young Leaders to China Program </w:t>
      </w:r>
      <w:r>
        <w:rPr>
          <w:rFonts w:ascii="Calibri" w:hAnsi="Calibri" w:cs="Arial"/>
          <w:color w:val="343434"/>
          <w:szCs w:val="22"/>
        </w:rPr>
        <w:t>where they participated in an</w:t>
      </w:r>
      <w:r w:rsidR="00EE456F" w:rsidRPr="002F1DF2">
        <w:rPr>
          <w:rFonts w:ascii="Calibri" w:hAnsi="Calibri" w:cs="Arial"/>
          <w:color w:val="343434"/>
          <w:szCs w:val="22"/>
        </w:rPr>
        <w:t xml:space="preserve"> incredible </w:t>
      </w:r>
      <w:r w:rsidR="00CD5DAF" w:rsidRPr="002F1DF2">
        <w:rPr>
          <w:rFonts w:ascii="Calibri" w:hAnsi="Calibri" w:cs="Arial"/>
          <w:color w:val="343434"/>
          <w:szCs w:val="22"/>
        </w:rPr>
        <w:t>six-week</w:t>
      </w:r>
      <w:r w:rsidR="00EE456F" w:rsidRPr="002F1DF2">
        <w:rPr>
          <w:rFonts w:ascii="Calibri" w:hAnsi="Calibri" w:cs="Arial"/>
          <w:color w:val="343434"/>
          <w:szCs w:val="22"/>
        </w:rPr>
        <w:t xml:space="preserve"> educational experience in China. Read all about their journey via their </w:t>
      </w:r>
      <w:hyperlink r:id="rId65" w:history="1">
        <w:r w:rsidR="00EE456F" w:rsidRPr="002F1DF2">
          <w:rPr>
            <w:rStyle w:val="Hyperlink"/>
            <w:rFonts w:ascii="Calibri" w:hAnsi="Calibri" w:cs="Arial"/>
            <w:szCs w:val="22"/>
          </w:rPr>
          <w:t>blog and photo gallery</w:t>
        </w:r>
      </w:hyperlink>
      <w:r w:rsidR="00EE456F" w:rsidRPr="002F1DF2">
        <w:rPr>
          <w:rFonts w:ascii="Calibri" w:hAnsi="Calibri" w:cs="Arial"/>
          <w:color w:val="343434"/>
          <w:szCs w:val="22"/>
        </w:rPr>
        <w:t xml:space="preserve">. </w:t>
      </w:r>
      <w:r w:rsidR="00EE456F" w:rsidRPr="002F1DF2">
        <w:rPr>
          <w:rFonts w:ascii="Calibri" w:hAnsi="Calibri" w:cs="Arial"/>
          <w:color w:val="343434"/>
          <w:szCs w:val="22"/>
        </w:rPr>
        <w:br/>
      </w:r>
    </w:p>
    <w:p w14:paraId="54F9F358" w14:textId="77777777" w:rsidR="00793D10" w:rsidRPr="002F1DF2" w:rsidRDefault="006B7822" w:rsidP="00015B46">
      <w:pPr>
        <w:pStyle w:val="Heading4"/>
        <w:rPr>
          <w:sz w:val="40"/>
          <w:szCs w:val="40"/>
          <w:lang w:val="en-AU"/>
        </w:rPr>
      </w:pPr>
      <w:r w:rsidRPr="002F1DF2">
        <w:rPr>
          <w:lang w:val="en-AU"/>
        </w:rPr>
        <w:br w:type="page"/>
      </w:r>
      <w:r w:rsidR="00793D10" w:rsidRPr="002F1DF2">
        <w:rPr>
          <w:sz w:val="40"/>
          <w:szCs w:val="40"/>
          <w:lang w:val="en-AU"/>
        </w:rPr>
        <w:lastRenderedPageBreak/>
        <w:t>In-Country Learning and Teaching</w:t>
      </w:r>
    </w:p>
    <w:p w14:paraId="13F94DBD"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There will be many unintended learning outcomes for students as they encounter experiences that take them outside their existing frames of knowledge, understandings and attitudes. Capturing this new learning, for example via photographs, video, daily journal writing, blog and phone messaging, is an important aspect of the overseas learning experience. Notwithstanding this, it is important that there are structured learning activities that link with the school’s curriculum and that enable the students to engage with the world around them.</w:t>
      </w:r>
    </w:p>
    <w:p w14:paraId="5E280C2C" w14:textId="77777777" w:rsidR="00793D10" w:rsidRPr="002F1DF2" w:rsidRDefault="006B7822" w:rsidP="001D6F64">
      <w:pPr>
        <w:pStyle w:val="Heading5"/>
        <w:rPr>
          <w:lang w:val="en-AU"/>
        </w:rPr>
      </w:pPr>
      <w:r w:rsidRPr="002F1DF2">
        <w:rPr>
          <w:lang w:val="en-AU"/>
        </w:rPr>
        <w:t>Developing Intercultural Understanding: In-country Learning Activities</w:t>
      </w:r>
    </w:p>
    <w:p w14:paraId="4167DCE2"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 xml:space="preserve">Activities that build students’ intercultural understanding by first helping them to recognise their own cultural drivers were introduced in the </w:t>
      </w:r>
      <w:r w:rsidRPr="002F1DF2">
        <w:rPr>
          <w:rFonts w:ascii="Calibri" w:hAnsi="Calibri" w:cs="Helvetica"/>
          <w:i/>
          <w:color w:val="1A1818"/>
          <w:szCs w:val="22"/>
        </w:rPr>
        <w:t xml:space="preserve">Pre-departure Learning and Teaching </w:t>
      </w:r>
      <w:r w:rsidRPr="002F1DF2">
        <w:rPr>
          <w:rFonts w:ascii="Calibri" w:hAnsi="Calibri" w:cs="Helvetica"/>
          <w:color w:val="1A1818"/>
          <w:szCs w:val="22"/>
        </w:rPr>
        <w:t>section. The following activities are based on this principle.</w:t>
      </w:r>
    </w:p>
    <w:p w14:paraId="4891AF54" w14:textId="77777777" w:rsidR="00793D10" w:rsidRPr="002F1DF2" w:rsidRDefault="00793D10" w:rsidP="006B7822">
      <w:pPr>
        <w:pStyle w:val="Heading6"/>
        <w:rPr>
          <w:sz w:val="22"/>
          <w:szCs w:val="22"/>
          <w:lang w:val="en-AU"/>
        </w:rPr>
      </w:pPr>
      <w:r w:rsidRPr="002F1DF2">
        <w:rPr>
          <w:sz w:val="22"/>
          <w:szCs w:val="22"/>
          <w:lang w:val="en-AU"/>
        </w:rPr>
        <w:t>Daily Bread</w:t>
      </w:r>
    </w:p>
    <w:p w14:paraId="18001291"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Students play cultural detective – using interviews and observation to examine a narrowly defined activity (in this case, how people eat breakfast). This activity encourages students to test their assumptions about similarity while developing their research skills.</w:t>
      </w:r>
    </w:p>
    <w:p w14:paraId="55D5117A" w14:textId="77777777" w:rsidR="00793D10" w:rsidRPr="002F1DF2" w:rsidRDefault="00793D10" w:rsidP="006B7822">
      <w:pPr>
        <w:pStyle w:val="Heading6"/>
        <w:rPr>
          <w:sz w:val="22"/>
          <w:szCs w:val="22"/>
          <w:lang w:val="en-AU"/>
        </w:rPr>
      </w:pPr>
      <w:r w:rsidRPr="002F1DF2">
        <w:rPr>
          <w:sz w:val="22"/>
          <w:szCs w:val="22"/>
          <w:lang w:val="en-AU"/>
        </w:rPr>
        <w:t>Look Who’s Talking</w:t>
      </w:r>
    </w:p>
    <w:p w14:paraId="6A0C5620"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Students observe different elements of non-verbal behaviour and use prompts to examine the nuances of the observed behaviours in more depth.</w:t>
      </w:r>
    </w:p>
    <w:p w14:paraId="7650FD89" w14:textId="77777777" w:rsidR="00793D10" w:rsidRPr="002F1DF2" w:rsidRDefault="00793D10" w:rsidP="006B7822">
      <w:pPr>
        <w:pStyle w:val="Heading6"/>
        <w:rPr>
          <w:sz w:val="22"/>
          <w:szCs w:val="22"/>
          <w:lang w:val="en-AU"/>
        </w:rPr>
      </w:pPr>
      <w:r w:rsidRPr="002F1DF2">
        <w:rPr>
          <w:sz w:val="22"/>
          <w:szCs w:val="22"/>
          <w:lang w:val="en-AU"/>
        </w:rPr>
        <w:t>School’s Out</w:t>
      </w:r>
    </w:p>
    <w:p w14:paraId="1C1B70E6" w14:textId="77777777" w:rsidR="006B7822" w:rsidRPr="002F1DF2" w:rsidRDefault="006B7822" w:rsidP="006B7822">
      <w:pPr>
        <w:rPr>
          <w:rFonts w:ascii="Calibri" w:hAnsi="Calibri" w:cs="Helvetica"/>
          <w:color w:val="1A1818"/>
          <w:szCs w:val="22"/>
        </w:rPr>
      </w:pPr>
      <w:r w:rsidRPr="002F1DF2">
        <w:rPr>
          <w:rFonts w:ascii="Calibri" w:hAnsi="Calibri" w:cs="Helvetica"/>
          <w:color w:val="1A1818"/>
          <w:szCs w:val="22"/>
        </w:rPr>
        <w:t xml:space="preserve">Like the Daily Bread activity, students play cultural detective, but this time they investigate a familiar cultural scene, such as a school or a shopping centre, and use ethnographic techniques to concentrate on observation and resist the temptation to jump to conclusions. (Ethnography can be broadly defined as a method of social research committed to studying the cultural patterns, shared beliefs and behaviours of others in their natural setting.) The data collected in the School’s Out activity may be used for in-country group reflection or shared with classmates in Australia in the School’s Back In post-experience intercultural understanding activity. </w:t>
      </w:r>
    </w:p>
    <w:p w14:paraId="63C6F242" w14:textId="77777777" w:rsidR="006B7822" w:rsidRPr="002F1DF2" w:rsidRDefault="00AD0A8D" w:rsidP="006B7822">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72064" behindDoc="0" locked="0" layoutInCell="1" allowOverlap="1" wp14:anchorId="76DEC41C" wp14:editId="5B165E0E">
                <wp:simplePos x="0" y="0"/>
                <wp:positionH relativeFrom="column">
                  <wp:posOffset>-9525</wp:posOffset>
                </wp:positionH>
                <wp:positionV relativeFrom="paragraph">
                  <wp:posOffset>135255</wp:posOffset>
                </wp:positionV>
                <wp:extent cx="3028950" cy="609600"/>
                <wp:effectExtent l="3175" t="0" r="15875" b="17145"/>
                <wp:wrapTight wrapText="bothSides">
                  <wp:wrapPolygon edited="0">
                    <wp:start x="-68" y="0"/>
                    <wp:lineTo x="-68" y="21105"/>
                    <wp:lineTo x="21668" y="21105"/>
                    <wp:lineTo x="21668" y="0"/>
                    <wp:lineTo x="-68" y="0"/>
                  </wp:wrapPolygon>
                </wp:wrapTight>
                <wp:docPr id="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2FD3F9C5" w14:textId="77777777" w:rsidR="00F63DE7" w:rsidRPr="00CC1180" w:rsidRDefault="00F63DE7" w:rsidP="006B782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221D1B5" w14:textId="77777777" w:rsidR="00F63DE7" w:rsidRPr="00E049C7" w:rsidRDefault="00F63DE7" w:rsidP="006B7822">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Teacher instructions for in-country learning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9" type="#_x0000_t202" style="position:absolute;margin-left:-.75pt;margin-top:10.65pt;width:238.5pt;height:4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tLQIAAFk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">
                <v:textbox>
                  <w:txbxContent>
                    <w:p w14:paraId="2FD3F9C5" w14:textId="77777777" w:rsidR="00BD7FD0" w:rsidRPr="00CC1180" w:rsidRDefault="00BD7FD0" w:rsidP="006B7822">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221D1B5" w14:textId="77777777" w:rsidR="00BD7FD0" w:rsidRPr="00E049C7" w:rsidRDefault="00BD7FD0" w:rsidP="006B7822">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Teacher instructions for in-country learning activities</w:t>
                      </w:r>
                    </w:p>
                  </w:txbxContent>
                </v:textbox>
                <w10:wrap type="tight"/>
              </v:shape>
            </w:pict>
          </mc:Fallback>
        </mc:AlternateContent>
      </w:r>
    </w:p>
    <w:p w14:paraId="6248AB7C" w14:textId="77777777" w:rsidR="006B7822" w:rsidRPr="002F1DF2" w:rsidRDefault="006B7822" w:rsidP="006B7822">
      <w:pPr>
        <w:rPr>
          <w:szCs w:val="22"/>
        </w:rPr>
      </w:pPr>
    </w:p>
    <w:p w14:paraId="18E7A843" w14:textId="77777777" w:rsidR="006B7822" w:rsidRPr="002F1DF2" w:rsidRDefault="006B7822" w:rsidP="006B7822">
      <w:pPr>
        <w:rPr>
          <w:szCs w:val="22"/>
        </w:rPr>
      </w:pPr>
    </w:p>
    <w:p w14:paraId="0A2EE19E" w14:textId="77777777" w:rsidR="006B7822" w:rsidRPr="002F1DF2" w:rsidRDefault="006B7822" w:rsidP="006B7822">
      <w:pPr>
        <w:rPr>
          <w:szCs w:val="22"/>
        </w:rPr>
      </w:pPr>
    </w:p>
    <w:p w14:paraId="4392249E" w14:textId="77777777" w:rsidR="002323A0" w:rsidRPr="002F1DF2" w:rsidRDefault="002323A0" w:rsidP="001D6F64">
      <w:pPr>
        <w:pStyle w:val="Heading5"/>
        <w:rPr>
          <w:lang w:val="en-AU"/>
        </w:rPr>
      </w:pPr>
      <w:r w:rsidRPr="002F1DF2">
        <w:rPr>
          <w:lang w:val="en-AU"/>
        </w:rPr>
        <w:t>Personal Reflection: Graphic</w:t>
      </w:r>
      <w:r w:rsidRPr="0048221F">
        <w:rPr>
          <w:lang w:val="en-AU"/>
        </w:rPr>
        <w:t xml:space="preserve"> </w:t>
      </w:r>
      <w:r w:rsidRPr="002F1DF2">
        <w:rPr>
          <w:lang w:val="en-AU"/>
        </w:rPr>
        <w:t>Organisers</w:t>
      </w:r>
    </w:p>
    <w:p w14:paraId="5893A068" w14:textId="77777777" w:rsidR="00F2431D" w:rsidRPr="002F1DF2" w:rsidRDefault="00AD0A8D" w:rsidP="00F2431D">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73088" behindDoc="0" locked="0" layoutInCell="1" allowOverlap="1" wp14:anchorId="042330E8" wp14:editId="5517E462">
                <wp:simplePos x="0" y="0"/>
                <wp:positionH relativeFrom="column">
                  <wp:posOffset>0</wp:posOffset>
                </wp:positionH>
                <wp:positionV relativeFrom="paragraph">
                  <wp:posOffset>752475</wp:posOffset>
                </wp:positionV>
                <wp:extent cx="3028950" cy="609600"/>
                <wp:effectExtent l="0" t="3175" r="19050" b="9525"/>
                <wp:wrapTight wrapText="bothSides">
                  <wp:wrapPolygon edited="0">
                    <wp:start x="-68" y="0"/>
                    <wp:lineTo x="-68" y="21105"/>
                    <wp:lineTo x="21668" y="21105"/>
                    <wp:lineTo x="21668" y="0"/>
                    <wp:lineTo x="-68" y="0"/>
                  </wp:wrapPolygon>
                </wp:wrapTight>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6BE63677" w14:textId="77777777" w:rsidR="00F63DE7" w:rsidRPr="00CC1180" w:rsidRDefault="00F63DE7" w:rsidP="00F2431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9C45A54" w14:textId="77777777" w:rsidR="00F63DE7" w:rsidRPr="00E049C7" w:rsidRDefault="00F63DE7" w:rsidP="00F2431D">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Sample graphic organisers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90" type="#_x0000_t202" style="position:absolute;margin-left:0;margin-top:59.25pt;width:238.5pt;height:4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">
                <v:textbox>
                  <w:txbxContent>
                    <w:p w14:paraId="6BE63677" w14:textId="77777777" w:rsidR="00BD7FD0" w:rsidRPr="00CC1180" w:rsidRDefault="00BD7FD0" w:rsidP="00F2431D">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79C45A54" w14:textId="77777777" w:rsidR="00BD7FD0" w:rsidRPr="00E049C7" w:rsidRDefault="00BD7FD0" w:rsidP="00F2431D">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Sample graphic organisers</w:t>
                      </w:r>
                    </w:p>
                  </w:txbxContent>
                </v:textbox>
                <w10:wrap type="tight"/>
              </v:shape>
            </w:pict>
          </mc:Fallback>
        </mc:AlternateContent>
      </w:r>
      <w:r w:rsidR="00F2431D" w:rsidRPr="002F1DF2">
        <w:rPr>
          <w:rFonts w:ascii="Calibri" w:hAnsi="Calibri" w:cs="Helvetica"/>
          <w:color w:val="1A1818"/>
          <w:szCs w:val="22"/>
        </w:rPr>
        <w:t>Taking time to reflect on the travel experience during the experience itself provides a valuable record for the traveller. However, trying to convey experiences in written form can be overwhelming. Using graphic organisers as prompts for jotting down immediate reactions is one way to make a record of observations and reactions for later reflection.</w:t>
      </w:r>
    </w:p>
    <w:p w14:paraId="327D9BE9" w14:textId="77777777" w:rsidR="00F2431D" w:rsidRPr="002F1DF2" w:rsidRDefault="00F2431D" w:rsidP="00F2431D">
      <w:pPr>
        <w:rPr>
          <w:rFonts w:ascii="Calibri" w:hAnsi="Calibri" w:cs="Helvetica"/>
          <w:color w:val="1A1818"/>
          <w:sz w:val="19"/>
          <w:szCs w:val="19"/>
        </w:rPr>
      </w:pPr>
    </w:p>
    <w:p w14:paraId="17D3033A" w14:textId="77777777" w:rsidR="00F2431D" w:rsidRPr="002F1DF2" w:rsidRDefault="00F2431D" w:rsidP="00F2431D">
      <w:pPr>
        <w:rPr>
          <w:rFonts w:ascii="Calibri" w:hAnsi="Calibri" w:cs="Helvetica"/>
          <w:color w:val="1A1818"/>
          <w:sz w:val="19"/>
          <w:szCs w:val="19"/>
        </w:rPr>
      </w:pPr>
    </w:p>
    <w:p w14:paraId="152F89C9" w14:textId="77777777" w:rsidR="00F2431D" w:rsidRPr="002F1DF2" w:rsidRDefault="00F2431D" w:rsidP="00F2431D">
      <w:pPr>
        <w:rPr>
          <w:rFonts w:ascii="Calibri" w:hAnsi="Calibri" w:cs="Helvetica"/>
          <w:color w:val="1A1818"/>
          <w:sz w:val="19"/>
          <w:szCs w:val="19"/>
        </w:rPr>
      </w:pPr>
    </w:p>
    <w:p w14:paraId="5BC5A2F5" w14:textId="77777777" w:rsidR="00793D10" w:rsidRPr="002F1DF2" w:rsidRDefault="00793D10" w:rsidP="001D6F64">
      <w:pPr>
        <w:pStyle w:val="Heading5"/>
        <w:rPr>
          <w:lang w:val="en-AU"/>
        </w:rPr>
      </w:pPr>
      <w:r w:rsidRPr="002F1DF2">
        <w:rPr>
          <w:lang w:val="en-AU"/>
        </w:rPr>
        <w:t>Curriculum Programs and Activities</w:t>
      </w:r>
    </w:p>
    <w:p w14:paraId="48098106" w14:textId="77777777" w:rsidR="00F2431D" w:rsidRPr="002F1DF2" w:rsidRDefault="00F2431D" w:rsidP="00F2431D">
      <w:pPr>
        <w:rPr>
          <w:rFonts w:ascii="Calibri" w:hAnsi="Calibri" w:cs="Helvetica"/>
          <w:color w:val="1A1818"/>
          <w:szCs w:val="22"/>
        </w:rPr>
      </w:pPr>
      <w:r w:rsidRPr="002F1DF2">
        <w:rPr>
          <w:rFonts w:ascii="Calibri" w:hAnsi="Calibri" w:cs="Helvetica"/>
          <w:color w:val="1A1818"/>
          <w:szCs w:val="22"/>
        </w:rPr>
        <w:t>Curriculum programs developed and commenced prior to the in-country experience can be further implemented as the experience unfolds for students. Students can be engaged in activities that build on and flow from the pre-departure learning activities. Such activities, depending on the nature of the experience, enable students to:</w:t>
      </w:r>
    </w:p>
    <w:p w14:paraId="2FA78BDD" w14:textId="77777777" w:rsidR="00793D10" w:rsidRPr="002F1DF2" w:rsidRDefault="00F2431D" w:rsidP="00F2431D">
      <w:pPr>
        <w:numPr>
          <w:ilvl w:val="0"/>
          <w:numId w:val="1"/>
        </w:numPr>
        <w:spacing w:after="60"/>
        <w:ind w:left="992" w:hanging="357"/>
        <w:rPr>
          <w:rFonts w:ascii="Calibri" w:hAnsi="Calibri" w:cs="Helvetica"/>
          <w:color w:val="1A1818"/>
          <w:szCs w:val="22"/>
        </w:rPr>
      </w:pPr>
      <w:r w:rsidRPr="0048221F">
        <w:rPr>
          <w:rFonts w:ascii="Calibri" w:hAnsi="Calibri" w:cs="Helvetica"/>
          <w:color w:val="1A1818"/>
          <w:szCs w:val="22"/>
        </w:rPr>
        <w:t>r</w:t>
      </w:r>
      <w:r w:rsidR="00793D10" w:rsidRPr="002F1DF2">
        <w:rPr>
          <w:rFonts w:ascii="Calibri" w:hAnsi="Calibri" w:cs="Helvetica"/>
          <w:color w:val="1A1818"/>
          <w:szCs w:val="22"/>
        </w:rPr>
        <w:t xml:space="preserve">eflect on and process their new experiences </w:t>
      </w:r>
    </w:p>
    <w:p w14:paraId="49AD581B" w14:textId="77777777" w:rsidR="00F2431D" w:rsidRPr="002F1DF2" w:rsidRDefault="00F2431D" w:rsidP="00F2431D">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undertake research/inquiry-based </w:t>
      </w:r>
      <w:r w:rsidR="00C87092">
        <w:rPr>
          <w:rFonts w:ascii="Calibri" w:hAnsi="Calibri" w:cs="Helvetica"/>
          <w:color w:val="1A1818"/>
          <w:szCs w:val="22"/>
        </w:rPr>
        <w:t>p</w:t>
      </w:r>
      <w:r w:rsidRPr="002F1DF2">
        <w:rPr>
          <w:rFonts w:ascii="Calibri" w:hAnsi="Calibri" w:cs="Helvetica"/>
          <w:color w:val="1A1818"/>
          <w:szCs w:val="22"/>
        </w:rPr>
        <w:t>rojects</w:t>
      </w:r>
    </w:p>
    <w:p w14:paraId="1A19CDD7" w14:textId="77777777" w:rsidR="00F2431D" w:rsidRPr="002F1DF2" w:rsidRDefault="00F2431D" w:rsidP="00F2431D">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pursue questions posed prior to the overseas experience and to frame responses ready for reporting on return</w:t>
      </w:r>
    </w:p>
    <w:p w14:paraId="6AFA7643" w14:textId="77777777" w:rsidR="00F2431D" w:rsidRPr="002F1DF2" w:rsidRDefault="00F2431D" w:rsidP="00F2431D">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lastRenderedPageBreak/>
        <w:t>develop communication skills in the context of maintaining records, planning and preparing reports and presentations in-country and on return</w:t>
      </w:r>
    </w:p>
    <w:p w14:paraId="2597DB48" w14:textId="77777777" w:rsidR="00F2431D" w:rsidRPr="002F1DF2" w:rsidRDefault="00F2431D" w:rsidP="00F2431D">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develop team and leadership skills in the context of maintaining records, planning and preparing reports and presentations in-country and on return</w:t>
      </w:r>
    </w:p>
    <w:p w14:paraId="4DC4250F" w14:textId="77777777" w:rsidR="00F2431D" w:rsidRPr="002F1DF2" w:rsidRDefault="00F2431D" w:rsidP="00F2431D">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develop skills related to the use of a language other than English</w:t>
      </w:r>
    </w:p>
    <w:p w14:paraId="78CE8A5C" w14:textId="77777777" w:rsidR="00793D10" w:rsidRPr="002F1DF2" w:rsidRDefault="00F2431D" w:rsidP="00F2431D">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u</w:t>
      </w:r>
      <w:r w:rsidR="00793D10" w:rsidRPr="002F1DF2">
        <w:rPr>
          <w:rFonts w:ascii="Calibri" w:hAnsi="Calibri" w:cs="Helvetica"/>
          <w:color w:val="1A1818"/>
          <w:szCs w:val="22"/>
        </w:rPr>
        <w:t>se technology to reflect, capture and present learning.</w:t>
      </w:r>
    </w:p>
    <w:p w14:paraId="269EEA6D" w14:textId="77777777" w:rsidR="00F2431D" w:rsidRPr="002F1DF2" w:rsidRDefault="00F2431D" w:rsidP="00F2431D">
      <w:pPr>
        <w:rPr>
          <w:rFonts w:ascii="Calibri" w:hAnsi="Calibri" w:cs="Helvetica"/>
          <w:color w:val="1A1818"/>
          <w:szCs w:val="22"/>
        </w:rPr>
      </w:pPr>
      <w:bookmarkStart w:id="41" w:name="_Toc183755013"/>
      <w:bookmarkStart w:id="42" w:name="_Toc185399774"/>
      <w:bookmarkStart w:id="43" w:name="_Toc185399941"/>
      <w:r w:rsidRPr="002F1DF2">
        <w:rPr>
          <w:rFonts w:ascii="Calibri" w:hAnsi="Calibri" w:cs="Helvetica"/>
          <w:color w:val="1A1818"/>
          <w:szCs w:val="22"/>
        </w:rPr>
        <w:t>In some instances, joint learning projects and activities with students in the host</w:t>
      </w:r>
      <w:r w:rsidR="00C87092">
        <w:rPr>
          <w:rFonts w:ascii="Calibri" w:hAnsi="Calibri" w:cs="Helvetica"/>
          <w:color w:val="1A1818"/>
          <w:szCs w:val="22"/>
        </w:rPr>
        <w:t xml:space="preserve"> </w:t>
      </w:r>
      <w:r w:rsidRPr="002F1DF2">
        <w:rPr>
          <w:rFonts w:ascii="Calibri" w:hAnsi="Calibri" w:cs="Helvetica"/>
          <w:color w:val="1A1818"/>
          <w:szCs w:val="22"/>
        </w:rPr>
        <w:t>school may be possible with teachers working collaboratively to plan and implement such activities.</w:t>
      </w:r>
    </w:p>
    <w:p w14:paraId="39942CF1" w14:textId="77777777" w:rsidR="00793D10" w:rsidRPr="002F1DF2" w:rsidRDefault="00793D10" w:rsidP="00EE4F88">
      <w:pPr>
        <w:pStyle w:val="Heading3"/>
        <w:rPr>
          <w:lang w:val="en-AU"/>
        </w:rPr>
      </w:pPr>
      <w:r w:rsidRPr="002F1DF2">
        <w:rPr>
          <w:lang w:val="en-AU"/>
        </w:rPr>
        <w:br w:type="page"/>
      </w:r>
      <w:r w:rsidRPr="002F1DF2">
        <w:rPr>
          <w:lang w:val="en-AU"/>
        </w:rPr>
        <w:lastRenderedPageBreak/>
        <w:t>After the Overseas Learning Experience</w:t>
      </w:r>
      <w:bookmarkEnd w:id="41"/>
      <w:bookmarkEnd w:id="42"/>
      <w:bookmarkEnd w:id="43"/>
    </w:p>
    <w:p w14:paraId="048CEF1F" w14:textId="77777777" w:rsidR="00F2431D" w:rsidRPr="002F1DF2" w:rsidRDefault="00F2431D" w:rsidP="00F2431D">
      <w:pPr>
        <w:rPr>
          <w:rFonts w:ascii="Calibri" w:hAnsi="Calibri" w:cs="Helvetica"/>
          <w:color w:val="1A1818"/>
          <w:szCs w:val="22"/>
        </w:rPr>
      </w:pPr>
      <w:r w:rsidRPr="002F1DF2">
        <w:rPr>
          <w:rFonts w:ascii="Calibri" w:hAnsi="Calibri" w:cs="Helvetica"/>
          <w:color w:val="1A1818"/>
          <w:szCs w:val="22"/>
        </w:rPr>
        <w:t>On their return, students and teachers will have a rich store of knowledge and new understandings that can be shared with fellow students, colleagues, parents and friends, and members of the wider community. They will also become sources of information and resources to be incorporated into the school’s teaching and learning programs.</w:t>
      </w:r>
    </w:p>
    <w:p w14:paraId="2DBE3C5F" w14:textId="77777777" w:rsidR="00F2431D" w:rsidRPr="002F1DF2" w:rsidRDefault="00F2431D" w:rsidP="00FE3E09">
      <w:pPr>
        <w:pStyle w:val="Heading4"/>
        <w:rPr>
          <w:rFonts w:cs="MetaPlusBold-Roman"/>
          <w:lang w:val="en-AU"/>
        </w:rPr>
      </w:pPr>
      <w:r w:rsidRPr="002F1DF2">
        <w:rPr>
          <w:lang w:val="en-AU"/>
        </w:rPr>
        <w:t xml:space="preserve">Post-experience Learning </w:t>
      </w:r>
      <w:r w:rsidRPr="002F1DF2">
        <w:rPr>
          <w:rFonts w:cs="MetaPlusBold-Roman"/>
          <w:lang w:val="en-AU"/>
        </w:rPr>
        <w:t>and Teaching</w:t>
      </w:r>
    </w:p>
    <w:p w14:paraId="761EE69E" w14:textId="77777777" w:rsidR="00F2431D" w:rsidRPr="002F1DF2" w:rsidRDefault="00F2431D" w:rsidP="001D6F64">
      <w:pPr>
        <w:pStyle w:val="Heading5"/>
        <w:rPr>
          <w:lang w:val="en-AU"/>
        </w:rPr>
      </w:pPr>
      <w:r w:rsidRPr="002F1DF2">
        <w:rPr>
          <w:lang w:val="en-AU"/>
        </w:rPr>
        <w:t>Developing Intercultural</w:t>
      </w:r>
      <w:r w:rsidRPr="0048221F">
        <w:rPr>
          <w:lang w:val="en-AU"/>
        </w:rPr>
        <w:t xml:space="preserve"> </w:t>
      </w:r>
      <w:r w:rsidRPr="002F1DF2">
        <w:rPr>
          <w:lang w:val="en-AU"/>
        </w:rPr>
        <w:t>Understanding: Post-experience</w:t>
      </w:r>
      <w:r w:rsidRPr="0048221F">
        <w:rPr>
          <w:lang w:val="en-AU"/>
        </w:rPr>
        <w:t xml:space="preserve"> </w:t>
      </w:r>
      <w:r w:rsidRPr="002F1DF2">
        <w:rPr>
          <w:lang w:val="en-AU"/>
        </w:rPr>
        <w:t>Learning Activities</w:t>
      </w:r>
    </w:p>
    <w:p w14:paraId="1A824100" w14:textId="77777777" w:rsidR="00F2431D" w:rsidRPr="002F1DF2" w:rsidRDefault="00F2431D" w:rsidP="00F2431D">
      <w:pPr>
        <w:rPr>
          <w:rFonts w:ascii="Calibri" w:hAnsi="Calibri" w:cs="Helvetica"/>
          <w:color w:val="1A1818"/>
          <w:szCs w:val="22"/>
        </w:rPr>
      </w:pPr>
      <w:r w:rsidRPr="002F1DF2">
        <w:rPr>
          <w:rFonts w:ascii="Calibri" w:hAnsi="Calibri" w:cs="Helvetica"/>
          <w:color w:val="1A1818"/>
          <w:szCs w:val="22"/>
        </w:rPr>
        <w:t>The process of developing intercultural understanding does not stop once participants return from their overseas learning experience. On the contrary, the sensory overload of overseas travel can make it difficult to maintain perspective. Consequently, it is vital that time is given upon return to reflect on and discuss observations and possible meanings of those observations.</w:t>
      </w:r>
    </w:p>
    <w:p w14:paraId="12044B62" w14:textId="77777777" w:rsidR="00F2431D" w:rsidRPr="002F1DF2" w:rsidRDefault="00F2431D" w:rsidP="00F2431D">
      <w:pPr>
        <w:rPr>
          <w:rFonts w:ascii="Calibri" w:hAnsi="Calibri" w:cs="Helvetica"/>
          <w:color w:val="1A1818"/>
          <w:szCs w:val="22"/>
        </w:rPr>
      </w:pPr>
      <w:r w:rsidRPr="002F1DF2">
        <w:rPr>
          <w:rFonts w:ascii="Calibri" w:hAnsi="Calibri" w:cs="Helvetica"/>
          <w:color w:val="1A1818"/>
          <w:szCs w:val="22"/>
        </w:rPr>
        <w:t xml:space="preserve">The </w:t>
      </w:r>
      <w:commentRangeStart w:id="44"/>
      <w:r w:rsidRPr="002F1DF2">
        <w:rPr>
          <w:rFonts w:ascii="Calibri" w:hAnsi="Calibri" w:cs="Helvetica"/>
          <w:color w:val="1A1818"/>
          <w:szCs w:val="22"/>
        </w:rPr>
        <w:t xml:space="preserve">Pictures of Perception </w:t>
      </w:r>
      <w:commentRangeEnd w:id="44"/>
      <w:r w:rsidR="00864221">
        <w:rPr>
          <w:rStyle w:val="CommentReference"/>
          <w:rFonts w:ascii="Calibri" w:eastAsia="Calibri" w:hAnsi="Calibri"/>
          <w:lang w:eastAsia="x-none"/>
        </w:rPr>
        <w:commentReference w:id="44"/>
      </w:r>
      <w:r w:rsidRPr="002F1DF2">
        <w:rPr>
          <w:rFonts w:ascii="Calibri" w:hAnsi="Calibri" w:cs="Helvetica"/>
          <w:color w:val="1A1818"/>
          <w:szCs w:val="22"/>
        </w:rPr>
        <w:t xml:space="preserve">activity outlined in the </w:t>
      </w:r>
      <w:r w:rsidRPr="002F1DF2">
        <w:rPr>
          <w:rFonts w:ascii="Calibri" w:hAnsi="Calibri" w:cs="Helvetica"/>
          <w:i/>
          <w:color w:val="1A1818"/>
          <w:szCs w:val="22"/>
        </w:rPr>
        <w:t>Pre-departure Learning and Teaching</w:t>
      </w:r>
      <w:r w:rsidRPr="002F1DF2">
        <w:rPr>
          <w:rFonts w:ascii="Calibri" w:hAnsi="Calibri" w:cs="Helvetica"/>
          <w:color w:val="1A1818"/>
          <w:szCs w:val="22"/>
        </w:rPr>
        <w:t xml:space="preserve"> section is designed specifically as a ‘pre- and post-’ activity. Other activities described in the </w:t>
      </w:r>
      <w:r w:rsidRPr="002F1DF2">
        <w:rPr>
          <w:rFonts w:ascii="Calibri" w:hAnsi="Calibri" w:cs="Helvetica"/>
          <w:i/>
          <w:color w:val="1A1818"/>
          <w:szCs w:val="22"/>
        </w:rPr>
        <w:t>Pre-departure</w:t>
      </w:r>
      <w:r w:rsidRPr="002F1DF2">
        <w:rPr>
          <w:rFonts w:ascii="Calibri" w:hAnsi="Calibri" w:cs="Helvetica"/>
          <w:color w:val="1A1818"/>
          <w:szCs w:val="22"/>
        </w:rPr>
        <w:t xml:space="preserve"> and</w:t>
      </w:r>
      <w:r w:rsidRPr="002F1DF2">
        <w:rPr>
          <w:rFonts w:ascii="Calibri" w:hAnsi="Calibri" w:cs="Helvetica"/>
          <w:i/>
          <w:color w:val="1A1818"/>
          <w:szCs w:val="22"/>
        </w:rPr>
        <w:t xml:space="preserve"> In-country Learning and Teaching </w:t>
      </w:r>
      <w:r w:rsidRPr="002F1DF2">
        <w:rPr>
          <w:rFonts w:ascii="Calibri" w:hAnsi="Calibri" w:cs="Helvetica"/>
          <w:color w:val="1A1818"/>
          <w:szCs w:val="22"/>
        </w:rPr>
        <w:t xml:space="preserve">sections can also be revisited after returning from the overseas learning experience. </w:t>
      </w:r>
    </w:p>
    <w:p w14:paraId="49CCB2C9" w14:textId="77777777" w:rsidR="00F2431D" w:rsidRPr="002F1DF2" w:rsidRDefault="00AD0A8D" w:rsidP="00F2431D">
      <w:pPr>
        <w:rPr>
          <w:rFonts w:ascii="Calibri" w:hAnsi="Calibri" w:cs="Helvetica"/>
          <w:color w:val="1A1818"/>
          <w:szCs w:val="22"/>
        </w:rPr>
      </w:pPr>
      <w:r w:rsidRPr="0048221F">
        <w:rPr>
          <w:rFonts w:ascii="Calibri" w:hAnsi="Calibri" w:cs="Helvetica"/>
          <w:noProof/>
          <w:color w:val="1A1818"/>
          <w:szCs w:val="22"/>
          <w:lang w:eastAsia="en-AU"/>
        </w:rPr>
        <mc:AlternateContent>
          <mc:Choice Requires="wps">
            <w:drawing>
              <wp:anchor distT="0" distB="0" distL="114300" distR="114300" simplePos="0" relativeHeight="251674112" behindDoc="0" locked="0" layoutInCell="1" allowOverlap="1" wp14:anchorId="10A174F9" wp14:editId="1D11211E">
                <wp:simplePos x="0" y="0"/>
                <wp:positionH relativeFrom="column">
                  <wp:posOffset>19050</wp:posOffset>
                </wp:positionH>
                <wp:positionV relativeFrom="paragraph">
                  <wp:posOffset>51435</wp:posOffset>
                </wp:positionV>
                <wp:extent cx="3028950" cy="609600"/>
                <wp:effectExtent l="6350" t="635" r="12700" b="12065"/>
                <wp:wrapTight wrapText="bothSides">
                  <wp:wrapPolygon edited="0">
                    <wp:start x="-68" y="0"/>
                    <wp:lineTo x="-68" y="21105"/>
                    <wp:lineTo x="21668" y="21105"/>
                    <wp:lineTo x="21668" y="0"/>
                    <wp:lineTo x="-68" y="0"/>
                  </wp:wrapPolygon>
                </wp:wrapTight>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76F890BA" w14:textId="77777777" w:rsidR="00F63DE7" w:rsidRPr="00CC1180" w:rsidRDefault="00F63DE7" w:rsidP="00A13E27">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38D520CA" w14:textId="77777777" w:rsidR="00F63DE7" w:rsidRPr="00E049C7" w:rsidRDefault="00F63DE7" w:rsidP="00A13E27">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 xml:space="preserve">Teacher instructions for post-experience learning activities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91" type="#_x0000_t202" style="position:absolute;margin-left:1.5pt;margin-top:4.05pt;width:238.5pt;height:4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">
                <v:textbox>
                  <w:txbxContent>
                    <w:p w14:paraId="76F890BA" w14:textId="77777777" w:rsidR="00BD7FD0" w:rsidRPr="00CC1180" w:rsidRDefault="00BD7FD0" w:rsidP="00A13E27">
                      <w:pPr>
                        <w:autoSpaceDE w:val="0"/>
                        <w:autoSpaceDN w:val="0"/>
                        <w:adjustRightInd w:val="0"/>
                        <w:spacing w:after="0"/>
                        <w:rPr>
                          <w:rFonts w:ascii="Calibri" w:hAnsi="Calibri"/>
                          <w:b/>
                          <w:szCs w:val="22"/>
                        </w:rPr>
                      </w:pPr>
                      <w:r w:rsidRPr="00514D14">
                        <w:rPr>
                          <w:rFonts w:ascii="Calibri" w:hAnsi="Calibri"/>
                          <w:b/>
                          <w:szCs w:val="22"/>
                        </w:rPr>
                        <w:t xml:space="preserve">[Download] </w:t>
                      </w:r>
                    </w:p>
                    <w:p w14:paraId="38D520CA" w14:textId="77777777" w:rsidR="00BD7FD0" w:rsidRPr="00E049C7" w:rsidRDefault="00BD7FD0" w:rsidP="00A13E27">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 xml:space="preserve">Teacher instructions for post-experience learning activities </w:t>
                      </w:r>
                    </w:p>
                  </w:txbxContent>
                </v:textbox>
                <w10:wrap type="tight"/>
              </v:shape>
            </w:pict>
          </mc:Fallback>
        </mc:AlternateContent>
      </w:r>
    </w:p>
    <w:p w14:paraId="4CF3AE19" w14:textId="77777777" w:rsidR="00F2431D" w:rsidRPr="002F1DF2" w:rsidRDefault="00F2431D" w:rsidP="00F2431D">
      <w:pPr>
        <w:rPr>
          <w:rFonts w:ascii="Calibri" w:hAnsi="Calibri" w:cs="Helvetica"/>
          <w:color w:val="1A1818"/>
          <w:szCs w:val="22"/>
        </w:rPr>
      </w:pPr>
    </w:p>
    <w:p w14:paraId="3B6AD032" w14:textId="77777777" w:rsidR="00A13E27" w:rsidRPr="002F1DF2" w:rsidRDefault="00A13E27" w:rsidP="001D6F64">
      <w:pPr>
        <w:pStyle w:val="Heading5"/>
        <w:rPr>
          <w:lang w:val="en-AU"/>
        </w:rPr>
      </w:pPr>
    </w:p>
    <w:p w14:paraId="0BC1E336" w14:textId="77777777" w:rsidR="00793D10" w:rsidRPr="002F1DF2" w:rsidRDefault="00793D10" w:rsidP="001D6F64">
      <w:pPr>
        <w:pStyle w:val="Heading5"/>
        <w:rPr>
          <w:lang w:val="en-AU"/>
        </w:rPr>
      </w:pPr>
      <w:r w:rsidRPr="002F1DF2">
        <w:rPr>
          <w:lang w:val="en-AU"/>
        </w:rPr>
        <w:t>Incorporation into School Programs</w:t>
      </w:r>
    </w:p>
    <w:p w14:paraId="28364850" w14:textId="77777777" w:rsidR="00D84256" w:rsidRPr="002F1DF2" w:rsidRDefault="00D84256" w:rsidP="00D84256">
      <w:pPr>
        <w:rPr>
          <w:rFonts w:ascii="Calibri" w:hAnsi="Calibri" w:cs="Helvetica"/>
          <w:color w:val="1A1818"/>
          <w:szCs w:val="22"/>
        </w:rPr>
      </w:pPr>
      <w:r w:rsidRPr="002F1DF2">
        <w:rPr>
          <w:rFonts w:ascii="Calibri" w:hAnsi="Calibri" w:cs="Helvetica"/>
          <w:color w:val="1A1818"/>
          <w:szCs w:val="22"/>
        </w:rPr>
        <w:t>Students returning from overseas can prepare and deliver individual and team reports for whole classes. Doing so will not only enable students to process their direct experience of other countries and cultures, but also help them to organise their thinking and to decide on the most appropriate ways in which to communicate their findings and new learning. Where these are aligned to the planned curriculum programs they will be more likely to have an impact on other students.</w:t>
      </w:r>
    </w:p>
    <w:p w14:paraId="4580F9A8" w14:textId="77777777" w:rsidR="00D84256" w:rsidRPr="002F1DF2" w:rsidRDefault="00D84256" w:rsidP="00D84256">
      <w:pPr>
        <w:rPr>
          <w:rFonts w:ascii="Calibri" w:hAnsi="Calibri" w:cs="Helvetica"/>
          <w:color w:val="1A1818"/>
          <w:szCs w:val="22"/>
        </w:rPr>
      </w:pPr>
      <w:r w:rsidRPr="002F1DF2">
        <w:rPr>
          <w:rFonts w:ascii="Calibri" w:hAnsi="Calibri" w:cs="Helvetica"/>
          <w:color w:val="1A1818"/>
          <w:szCs w:val="22"/>
        </w:rPr>
        <w:t xml:space="preserve">Many schools have promoted and encouraged the use of various media (including print, video, podcasts, audio-visual presentations and web pages) for this purpose in an inquiry-based learning framework. </w:t>
      </w:r>
    </w:p>
    <w:p w14:paraId="7FF67EA4" w14:textId="77777777" w:rsidR="00D84256" w:rsidRPr="002F1DF2" w:rsidRDefault="00D84256" w:rsidP="00D84256">
      <w:pPr>
        <w:rPr>
          <w:rFonts w:ascii="Calibri" w:hAnsi="Calibri" w:cs="Helvetica"/>
          <w:color w:val="1A1818"/>
          <w:szCs w:val="22"/>
        </w:rPr>
      </w:pPr>
      <w:r w:rsidRPr="002F1DF2">
        <w:rPr>
          <w:rFonts w:ascii="Calibri" w:hAnsi="Calibri" w:cs="Helvetica"/>
          <w:color w:val="1A1818"/>
          <w:szCs w:val="22"/>
        </w:rPr>
        <w:t>In the case of student exchange programs and visits to sister schools/host schools, reporting back to the hosts regarding the value of the experience is a powerful learning activity for students. A reciprocal arrangement is even more powerful and enhances international and intercultural relationships.</w:t>
      </w:r>
    </w:p>
    <w:p w14:paraId="2E6546E6" w14:textId="77777777" w:rsidR="00793D10" w:rsidRPr="002F1DF2" w:rsidRDefault="00793D10" w:rsidP="00FE3E09">
      <w:pPr>
        <w:pStyle w:val="Heading4"/>
        <w:rPr>
          <w:lang w:val="en-AU"/>
        </w:rPr>
      </w:pPr>
      <w:r w:rsidRPr="002F1DF2">
        <w:rPr>
          <w:lang w:val="en-AU"/>
        </w:rPr>
        <w:t>Sharing the Experience</w:t>
      </w:r>
    </w:p>
    <w:p w14:paraId="7E5DBFFD" w14:textId="77777777" w:rsidR="00D84256" w:rsidRPr="002F1DF2" w:rsidRDefault="00D84256" w:rsidP="00D84256">
      <w:pPr>
        <w:rPr>
          <w:rFonts w:ascii="Calibri" w:hAnsi="Calibri" w:cs="Helvetica"/>
          <w:color w:val="1A1818"/>
          <w:szCs w:val="22"/>
        </w:rPr>
      </w:pPr>
      <w:r w:rsidRPr="002F1DF2">
        <w:rPr>
          <w:rFonts w:ascii="Calibri" w:hAnsi="Calibri" w:cs="Helvetica"/>
          <w:color w:val="1A1818"/>
          <w:szCs w:val="22"/>
        </w:rPr>
        <w:t>Schools have adopted a variety of approaches for sharing the overseas experience within the school and the wider community.</w:t>
      </w:r>
    </w:p>
    <w:p w14:paraId="6D9B5654" w14:textId="77777777" w:rsidR="00D84256" w:rsidRPr="002F1DF2" w:rsidRDefault="00D84256" w:rsidP="00D84256">
      <w:pPr>
        <w:rPr>
          <w:rFonts w:ascii="Calibri" w:hAnsi="Calibri" w:cs="Helvetica"/>
          <w:color w:val="1A1818"/>
          <w:szCs w:val="22"/>
        </w:rPr>
      </w:pPr>
      <w:r w:rsidRPr="002F1DF2">
        <w:rPr>
          <w:rFonts w:ascii="Calibri" w:hAnsi="Calibri" w:cs="Helvetica"/>
          <w:color w:val="1A1818"/>
          <w:szCs w:val="22"/>
        </w:rPr>
        <w:t>Undertaking reporting and sharing activities sends a clear message that the school is strongly committed to embedding international education into school programs and practices and providing students with the opportunity to develop knowledge, skills and attitudes that will enable them to operate effectively in an increasingly globalised world.</w:t>
      </w:r>
    </w:p>
    <w:p w14:paraId="7B4BB34C" w14:textId="77777777" w:rsidR="00D84256" w:rsidRPr="002F1DF2" w:rsidRDefault="00D84256" w:rsidP="00D84256">
      <w:pPr>
        <w:rPr>
          <w:rFonts w:ascii="Calibri" w:hAnsi="Calibri" w:cs="Helvetica"/>
          <w:color w:val="1A1818"/>
          <w:szCs w:val="22"/>
        </w:rPr>
      </w:pPr>
      <w:r w:rsidRPr="002F1DF2">
        <w:rPr>
          <w:rFonts w:ascii="Calibri" w:hAnsi="Calibri" w:cs="Helvetica"/>
          <w:color w:val="1A1818"/>
          <w:szCs w:val="22"/>
        </w:rPr>
        <w:t>Further, reporting the outcomes of the overseas learning experience to the School Council, staff, school community and broader community is a demonstration of its accountability.</w:t>
      </w:r>
    </w:p>
    <w:p w14:paraId="222A6246" w14:textId="77777777" w:rsidR="00793D10" w:rsidRPr="002F1DF2" w:rsidRDefault="00793D10" w:rsidP="001D6F64">
      <w:pPr>
        <w:pStyle w:val="Heading5"/>
        <w:rPr>
          <w:lang w:val="en-AU"/>
        </w:rPr>
      </w:pPr>
      <w:r w:rsidRPr="002F1DF2">
        <w:rPr>
          <w:lang w:val="en-AU"/>
        </w:rPr>
        <w:t>Sharing Information and Key Learning</w:t>
      </w:r>
    </w:p>
    <w:p w14:paraId="4F08CE0D" w14:textId="77777777" w:rsidR="00793D10" w:rsidRPr="002F1DF2" w:rsidRDefault="00793D10" w:rsidP="00793D10">
      <w:pPr>
        <w:rPr>
          <w:rFonts w:ascii="Calibri" w:hAnsi="Calibri" w:cs="Helvetica"/>
          <w:color w:val="1A1818"/>
          <w:szCs w:val="22"/>
        </w:rPr>
      </w:pPr>
      <w:r w:rsidRPr="002F1DF2">
        <w:rPr>
          <w:rFonts w:ascii="Calibri" w:hAnsi="Calibri" w:cs="Helvetica"/>
          <w:color w:val="1A1818"/>
          <w:szCs w:val="22"/>
        </w:rPr>
        <w:t>Activities could include:</w:t>
      </w:r>
    </w:p>
    <w:p w14:paraId="1FD5B286"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48221F">
        <w:rPr>
          <w:rFonts w:ascii="Calibri" w:hAnsi="Calibri" w:cs="Helvetica"/>
          <w:color w:val="1A1818"/>
          <w:szCs w:val="22"/>
        </w:rPr>
        <w:t>presen</w:t>
      </w:r>
      <w:r w:rsidR="00D84256" w:rsidRPr="0048221F">
        <w:rPr>
          <w:rFonts w:ascii="Calibri" w:hAnsi="Calibri" w:cs="Helvetica"/>
          <w:color w:val="1A1818"/>
          <w:szCs w:val="22"/>
        </w:rPr>
        <w:t>tations to year level and whole-</w:t>
      </w:r>
      <w:r w:rsidRPr="002F1DF2">
        <w:rPr>
          <w:rFonts w:ascii="Calibri" w:hAnsi="Calibri" w:cs="Helvetica"/>
          <w:color w:val="1A1818"/>
          <w:szCs w:val="22"/>
        </w:rPr>
        <w:t>school assemblies</w:t>
      </w:r>
    </w:p>
    <w:p w14:paraId="642E8470"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presentations to staff</w:t>
      </w:r>
    </w:p>
    <w:p w14:paraId="679B9AA5"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report and presentation to </w:t>
      </w:r>
      <w:r w:rsidR="00D84256" w:rsidRPr="002F1DF2">
        <w:rPr>
          <w:rFonts w:ascii="Calibri" w:hAnsi="Calibri" w:cs="Helvetica"/>
          <w:color w:val="1A1818"/>
          <w:szCs w:val="22"/>
        </w:rPr>
        <w:t xml:space="preserve">the </w:t>
      </w:r>
      <w:r w:rsidRPr="002F1DF2">
        <w:rPr>
          <w:rFonts w:ascii="Calibri" w:hAnsi="Calibri" w:cs="Helvetica"/>
          <w:color w:val="1A1818"/>
          <w:szCs w:val="22"/>
        </w:rPr>
        <w:t>School Council</w:t>
      </w:r>
    </w:p>
    <w:p w14:paraId="5788A39A"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school displays of student writing, photographs, artefacts and videos</w:t>
      </w:r>
    </w:p>
    <w:p w14:paraId="2FF927DC"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lastRenderedPageBreak/>
        <w:t>presentations to parents, community members, local busin</w:t>
      </w:r>
      <w:r w:rsidR="00D84256" w:rsidRPr="002F1DF2">
        <w:rPr>
          <w:rFonts w:ascii="Calibri" w:hAnsi="Calibri" w:cs="Helvetica"/>
          <w:color w:val="1A1818"/>
          <w:szCs w:val="22"/>
        </w:rPr>
        <w:t xml:space="preserve">esses, community organisations and </w:t>
      </w:r>
      <w:r w:rsidRPr="002F1DF2">
        <w:rPr>
          <w:rFonts w:ascii="Calibri" w:hAnsi="Calibri" w:cs="Helvetica"/>
          <w:color w:val="1A1818"/>
          <w:szCs w:val="22"/>
        </w:rPr>
        <w:t>civic leaders</w:t>
      </w:r>
    </w:p>
    <w:p w14:paraId="047ADF65"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preparation of media releases for distribution within the wider community and to local newspapers </w:t>
      </w:r>
    </w:p>
    <w:p w14:paraId="78D8C934"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 xml:space="preserve">podcasts, </w:t>
      </w:r>
      <w:proofErr w:type="spellStart"/>
      <w:r w:rsidRPr="002F1DF2">
        <w:rPr>
          <w:rFonts w:ascii="Calibri" w:hAnsi="Calibri" w:cs="Helvetica"/>
          <w:color w:val="1A1818"/>
          <w:szCs w:val="22"/>
        </w:rPr>
        <w:t>vodcasts</w:t>
      </w:r>
      <w:proofErr w:type="spellEnd"/>
      <w:r w:rsidRPr="002F1DF2">
        <w:rPr>
          <w:rFonts w:ascii="Calibri" w:hAnsi="Calibri" w:cs="Helvetica"/>
          <w:color w:val="1A1818"/>
          <w:szCs w:val="22"/>
        </w:rPr>
        <w:t xml:space="preserve">, vignettes for the school’s website </w:t>
      </w:r>
    </w:p>
    <w:p w14:paraId="2FABD3D7"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articles for the school’s newsletter</w:t>
      </w:r>
    </w:p>
    <w:p w14:paraId="6DEAB3FF" w14:textId="77777777" w:rsidR="00793D10" w:rsidRPr="002F1DF2" w:rsidRDefault="00793D10" w:rsidP="00D84256">
      <w:pPr>
        <w:numPr>
          <w:ilvl w:val="0"/>
          <w:numId w:val="1"/>
        </w:numPr>
        <w:spacing w:after="60"/>
        <w:ind w:left="992" w:hanging="357"/>
        <w:rPr>
          <w:rFonts w:ascii="Calibri" w:hAnsi="Calibri" w:cs="Helvetica"/>
          <w:color w:val="1A1818"/>
          <w:szCs w:val="22"/>
        </w:rPr>
      </w:pPr>
      <w:r w:rsidRPr="002F1DF2">
        <w:rPr>
          <w:rFonts w:ascii="Calibri" w:hAnsi="Calibri" w:cs="Helvetica"/>
          <w:color w:val="1A1818"/>
          <w:szCs w:val="22"/>
        </w:rPr>
        <w:t>letters to overseas hosts/institutions</w:t>
      </w:r>
      <w:r w:rsidR="00D84256" w:rsidRPr="002F1DF2">
        <w:rPr>
          <w:rFonts w:ascii="Calibri" w:hAnsi="Calibri" w:cs="Helvetica"/>
          <w:color w:val="1A1818"/>
          <w:szCs w:val="22"/>
        </w:rPr>
        <w:t>.</w:t>
      </w:r>
    </w:p>
    <w:p w14:paraId="6008361F" w14:textId="77777777" w:rsidR="00793D10" w:rsidRPr="0048221F" w:rsidRDefault="001145AD" w:rsidP="001D6F64">
      <w:pPr>
        <w:pStyle w:val="Heading5"/>
        <w:rPr>
          <w:lang w:val="en-AU"/>
        </w:rPr>
      </w:pPr>
      <w:r w:rsidRPr="002F1DF2">
        <w:rPr>
          <w:lang w:val="en-AU"/>
        </w:rPr>
        <w:t>Professional Learning</w:t>
      </w:r>
    </w:p>
    <w:p w14:paraId="36112019" w14:textId="77777777" w:rsidR="001145AD" w:rsidRPr="002F1DF2" w:rsidRDefault="001145AD" w:rsidP="001145AD">
      <w:pPr>
        <w:rPr>
          <w:rFonts w:ascii="Calibri" w:hAnsi="Calibri" w:cs="Helvetica"/>
          <w:color w:val="1A1818"/>
          <w:szCs w:val="22"/>
        </w:rPr>
      </w:pPr>
      <w:r w:rsidRPr="002F1DF2">
        <w:rPr>
          <w:rFonts w:ascii="Calibri" w:hAnsi="Calibri" w:cs="Helvetica"/>
          <w:color w:val="1A1818"/>
          <w:szCs w:val="22"/>
        </w:rPr>
        <w:t>Teachers participating in overseas learning experiences for students have a responsibility to engage colleagues in professional learning opportunities related to the experience. Doing so can draw them into the key learnings from the experience and potentially enrich the school’s curriculum programs through sharing resources and different approaches to learning and teaching, expanding knowledge bases of the country visited and indicating the range of outcomes of the overseas learning activities for students.</w:t>
      </w:r>
    </w:p>
    <w:p w14:paraId="4A093AF2" w14:textId="77777777" w:rsidR="001145AD" w:rsidRPr="002F1DF2" w:rsidRDefault="001145AD" w:rsidP="001145AD">
      <w:pPr>
        <w:rPr>
          <w:rFonts w:ascii="Calibri" w:hAnsi="Calibri" w:cs="Helvetica"/>
          <w:color w:val="1A1818"/>
          <w:szCs w:val="22"/>
        </w:rPr>
      </w:pPr>
      <w:r w:rsidRPr="002F1DF2">
        <w:rPr>
          <w:rFonts w:ascii="Calibri" w:hAnsi="Calibri" w:cs="Helvetica"/>
          <w:color w:val="1A1818"/>
          <w:szCs w:val="22"/>
        </w:rPr>
        <w:t>Teachers returning from the overseas experience are in an excellent position to lead workshop activities focusing on using aspects of the overseas learning experience in the school’s teaching and learning program. Practical demonstrations of how the overseas experience can be incorporated into school practices enhance the school’s commitment to international education. They also provide a deeper understanding of the benefits of the experience for students, staff and the school.</w:t>
      </w:r>
    </w:p>
    <w:p w14:paraId="5F2723EA" w14:textId="77777777" w:rsidR="00793D10" w:rsidRPr="002F1DF2" w:rsidRDefault="00793D10" w:rsidP="001D6F64">
      <w:pPr>
        <w:pStyle w:val="Heading5"/>
        <w:rPr>
          <w:lang w:val="en-AU"/>
        </w:rPr>
      </w:pPr>
      <w:r w:rsidRPr="002F1DF2">
        <w:rPr>
          <w:lang w:val="en-AU"/>
        </w:rPr>
        <w:t>Maintaining Partnerships</w:t>
      </w:r>
    </w:p>
    <w:p w14:paraId="7B99A537" w14:textId="77777777"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t>Where continuing partnerships between Victorian and overseas schools operate, relationships between teachers and students and host schools/families in the overseas setting are at the heart of successful overseas learning experiences. In the case of sister-school arrangements where reciprocal visits usually occur, it is particularly important to cultivate and sustain positive relationships and partnerships. School leaders play an important role in encouraging the relationships and ensuring that they continue.</w:t>
      </w:r>
    </w:p>
    <w:p w14:paraId="50642DAF" w14:textId="77777777"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t>Providing the opportunity to maintain and extend relationships with overseas students, teachers and families is an important part of the learning experience. It reinforces the ambassadorial role of students and teachers and contributes significantly to the further development of understanding and knowledge about other countries and cultures. It can also open opportunities for the online exchange of student work and the development of collaborative learning activities that may also involve students who did not participate in the overseas experience.</w:t>
      </w:r>
    </w:p>
    <w:p w14:paraId="2E397269" w14:textId="77777777"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t>Maintaining professional relationships between school leaders and teachers can lead to the development of collaborative learning projects and the exchange of teaching and learning resources.</w:t>
      </w:r>
    </w:p>
    <w:p w14:paraId="6CE6E5D5" w14:textId="77777777" w:rsidR="00F63A16" w:rsidRDefault="00F63A16" w:rsidP="00FE3E09">
      <w:pPr>
        <w:pStyle w:val="Heading4"/>
        <w:rPr>
          <w:lang w:val="en-AU"/>
        </w:rPr>
      </w:pPr>
    </w:p>
    <w:p w14:paraId="710C055A" w14:textId="77777777" w:rsidR="00793D10" w:rsidRPr="002F1DF2" w:rsidRDefault="00793D10" w:rsidP="00FE3E09">
      <w:pPr>
        <w:pStyle w:val="Heading4"/>
        <w:rPr>
          <w:lang w:val="en-AU"/>
        </w:rPr>
      </w:pPr>
      <w:r w:rsidRPr="002F1DF2">
        <w:rPr>
          <w:lang w:val="en-AU"/>
        </w:rPr>
        <w:t>Reflecting on and Evaluating the Experience</w:t>
      </w:r>
    </w:p>
    <w:p w14:paraId="753639F7" w14:textId="42B14179"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t xml:space="preserve">Post-experience learning and teaching activities, sharing the experience with the school community and providing professional learning for teachers – the focus of the previous section – all assume reflection on the part of overseas learning experience participants. Making time for these and other reflective activities upon return to Australia is essential for the learning that has taken place overseas to gel and to enable participants to articulate </w:t>
      </w:r>
      <w:r w:rsidR="00864221">
        <w:rPr>
          <w:rFonts w:ascii="Calibri" w:hAnsi="Calibri" w:cs="Helvetica"/>
          <w:color w:val="1A1818"/>
          <w:szCs w:val="22"/>
        </w:rPr>
        <w:t xml:space="preserve">what they have learnt and </w:t>
      </w:r>
      <w:r w:rsidRPr="002F1DF2">
        <w:rPr>
          <w:rFonts w:ascii="Calibri" w:hAnsi="Calibri" w:cs="Helvetica"/>
          <w:color w:val="1A1818"/>
          <w:szCs w:val="22"/>
        </w:rPr>
        <w:t>how the experience has changed them.</w:t>
      </w:r>
    </w:p>
    <w:p w14:paraId="3C5AA4B4" w14:textId="77777777"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t>It is also important for the school, as part of its regular monitoring and review processes, to evaluate the overseas learning experiences for students. Data for this evaluation, which may be drawn from participant surveys and post-experience debriefing for example, should be collated, analysed and recorded in detail. This record then serves as an information base for staff and School Council. It enables teachers to see the potential for using the experiences in teaching and learning programs and activities for all students. It will also serve as a useful reference point for planning future overseas learning experiences.</w:t>
      </w:r>
    </w:p>
    <w:p w14:paraId="7C6D5D7C" w14:textId="77777777"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t>The evaluation should enable reflection on what went well and what didn’t work so well in relation to the pre-departure, in-country and post-experience stages of the program. It should also consider the impact on teachers, students and the wider school community and make suggestions for future planning of similar experiences.</w:t>
      </w:r>
    </w:p>
    <w:p w14:paraId="0AA864EC" w14:textId="77777777" w:rsidR="009820A7" w:rsidRPr="002F1DF2" w:rsidRDefault="009820A7" w:rsidP="009820A7">
      <w:pPr>
        <w:rPr>
          <w:rFonts w:ascii="Calibri" w:hAnsi="Calibri" w:cs="Helvetica"/>
          <w:color w:val="1A1818"/>
          <w:szCs w:val="22"/>
        </w:rPr>
      </w:pPr>
      <w:r w:rsidRPr="002F1DF2">
        <w:rPr>
          <w:rFonts w:ascii="Calibri" w:hAnsi="Calibri" w:cs="Helvetica"/>
          <w:color w:val="1A1818"/>
          <w:szCs w:val="22"/>
        </w:rPr>
        <w:lastRenderedPageBreak/>
        <w:t>It is vital that evaluation reports are comprehensive and that information is stored in a readily-accessible form and place. It can also be useful to provide a summary of the detailed report and to use a consistent format for summarising each subsequent group’s report. The summary should be linked to the full report for cross-referencing.</w:t>
      </w:r>
    </w:p>
    <w:p w14:paraId="79346369" w14:textId="77777777" w:rsidR="00793D10" w:rsidRPr="002F1DF2" w:rsidRDefault="00AD1653" w:rsidP="009820A7">
      <w:pPr>
        <w:rPr>
          <w:rFonts w:ascii="Calibri" w:hAnsi="Calibri" w:cs="Helvetica"/>
          <w:color w:val="1A1818"/>
          <w:szCs w:val="22"/>
        </w:rPr>
      </w:pPr>
      <w:r w:rsidRPr="002F1DF2">
        <w:rPr>
          <w:rFonts w:ascii="Calibri" w:hAnsi="Calibri" w:cs="Helvetica"/>
          <w:color w:val="1A1818"/>
          <w:szCs w:val="22"/>
        </w:rPr>
        <w:t xml:space="preserve">Table </w:t>
      </w:r>
      <w:r w:rsidRPr="00F11314">
        <w:rPr>
          <w:rFonts w:ascii="Calibri" w:hAnsi="Calibri" w:cs="Helvetica"/>
          <w:color w:val="1A1818"/>
          <w:szCs w:val="22"/>
        </w:rPr>
        <w:t xml:space="preserve">6 on </w:t>
      </w:r>
      <w:r w:rsidR="00F11314" w:rsidRPr="00F11314">
        <w:rPr>
          <w:rFonts w:ascii="Calibri" w:hAnsi="Calibri" w:cs="Helvetica"/>
          <w:color w:val="1A1818"/>
          <w:szCs w:val="22"/>
        </w:rPr>
        <w:t>pages 34</w:t>
      </w:r>
      <w:r w:rsidRPr="00F11314">
        <w:rPr>
          <w:rFonts w:ascii="Calibri" w:hAnsi="Calibri" w:cs="Helvetica"/>
          <w:color w:val="1A1818"/>
          <w:szCs w:val="22"/>
        </w:rPr>
        <w:t>–3</w:t>
      </w:r>
      <w:r w:rsidR="00F11314" w:rsidRPr="00F11314">
        <w:rPr>
          <w:rFonts w:ascii="Calibri" w:hAnsi="Calibri" w:cs="Helvetica"/>
          <w:color w:val="1A1818"/>
          <w:szCs w:val="22"/>
        </w:rPr>
        <w:t>5</w:t>
      </w:r>
      <w:r w:rsidR="00793D10" w:rsidRPr="00F11314">
        <w:rPr>
          <w:rFonts w:ascii="Calibri" w:hAnsi="Calibri" w:cs="Helvetica"/>
          <w:color w:val="1A1818"/>
          <w:szCs w:val="22"/>
        </w:rPr>
        <w:t xml:space="preserve"> </w:t>
      </w:r>
      <w:r w:rsidR="009820A7" w:rsidRPr="00F11314">
        <w:rPr>
          <w:rFonts w:ascii="Calibri" w:hAnsi="Calibri" w:cs="Helvetica"/>
          <w:color w:val="1A1818"/>
          <w:szCs w:val="22"/>
        </w:rPr>
        <w:t>is a</w:t>
      </w:r>
      <w:r w:rsidR="009820A7" w:rsidRPr="002F1DF2">
        <w:rPr>
          <w:rFonts w:ascii="Calibri" w:hAnsi="Calibri" w:cs="Helvetica"/>
          <w:color w:val="1A1818"/>
          <w:szCs w:val="22"/>
        </w:rPr>
        <w:t xml:space="preserve"> suggested format that schools could use or adapt to establish and maintain a summary record of overseas learning experiences for students for the purposes of dissemination to future overseas learning experience planners.</w:t>
      </w:r>
    </w:p>
    <w:p w14:paraId="69D69D64" w14:textId="77777777" w:rsidR="009820A7" w:rsidRPr="002F1DF2" w:rsidRDefault="00AD0A8D" w:rsidP="009820A7">
      <w:pPr>
        <w:rPr>
          <w:rFonts w:ascii="Calibri" w:hAnsi="Calibri" w:cs="Helvetica"/>
          <w:color w:val="1A1818"/>
          <w:sz w:val="19"/>
          <w:szCs w:val="19"/>
        </w:rPr>
      </w:pPr>
      <w:r w:rsidRPr="0048221F">
        <w:rPr>
          <w:rFonts w:ascii="Calibri" w:hAnsi="Calibri" w:cs="Helvetica"/>
          <w:noProof/>
          <w:color w:val="1A1818"/>
          <w:sz w:val="19"/>
          <w:szCs w:val="19"/>
          <w:lang w:eastAsia="en-AU"/>
        </w:rPr>
        <mc:AlternateContent>
          <mc:Choice Requires="wps">
            <w:drawing>
              <wp:anchor distT="0" distB="0" distL="114300" distR="114300" simplePos="0" relativeHeight="251675136" behindDoc="0" locked="0" layoutInCell="1" allowOverlap="1" wp14:anchorId="35303944" wp14:editId="1611B67B">
                <wp:simplePos x="0" y="0"/>
                <wp:positionH relativeFrom="column">
                  <wp:posOffset>9525</wp:posOffset>
                </wp:positionH>
                <wp:positionV relativeFrom="paragraph">
                  <wp:posOffset>176530</wp:posOffset>
                </wp:positionV>
                <wp:extent cx="3028950" cy="609600"/>
                <wp:effectExtent l="0" t="0" r="9525" b="13970"/>
                <wp:wrapTight wrapText="bothSides">
                  <wp:wrapPolygon edited="0">
                    <wp:start x="-68" y="0"/>
                    <wp:lineTo x="-68" y="21105"/>
                    <wp:lineTo x="21668" y="21105"/>
                    <wp:lineTo x="21668" y="0"/>
                    <wp:lineTo x="-68" y="0"/>
                  </wp:wrapPolygon>
                </wp:wrapTight>
                <wp:docPr id="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09600"/>
                        </a:xfrm>
                        <a:prstGeom prst="rect">
                          <a:avLst/>
                        </a:prstGeom>
                        <a:solidFill>
                          <a:srgbClr val="FFFFFF"/>
                        </a:solidFill>
                        <a:ln w="9525">
                          <a:solidFill>
                            <a:srgbClr val="000000"/>
                          </a:solidFill>
                          <a:miter lim="800000"/>
                          <a:headEnd/>
                          <a:tailEnd/>
                        </a:ln>
                      </wps:spPr>
                      <wps:txbx>
                        <w:txbxContent>
                          <w:p w14:paraId="35366313" w14:textId="77777777" w:rsidR="00F63DE7" w:rsidRPr="00CC1180" w:rsidRDefault="00F63DE7" w:rsidP="009820A7">
                            <w:pPr>
                              <w:autoSpaceDE w:val="0"/>
                              <w:autoSpaceDN w:val="0"/>
                              <w:adjustRightInd w:val="0"/>
                              <w:spacing w:after="0"/>
                              <w:rPr>
                                <w:rFonts w:ascii="Calibri" w:hAnsi="Calibri"/>
                                <w:b/>
                                <w:szCs w:val="22"/>
                              </w:rPr>
                            </w:pPr>
                            <w:r w:rsidRPr="00864221">
                              <w:rPr>
                                <w:rFonts w:ascii="Calibri" w:hAnsi="Calibri"/>
                                <w:b/>
                                <w:szCs w:val="22"/>
                              </w:rPr>
                              <w:t>[Download</w:t>
                            </w:r>
                            <w:r w:rsidRPr="00514D14">
                              <w:rPr>
                                <w:rFonts w:ascii="Calibri" w:hAnsi="Calibri"/>
                                <w:b/>
                                <w:szCs w:val="22"/>
                              </w:rPr>
                              <w:t xml:space="preserve">] </w:t>
                            </w:r>
                          </w:p>
                          <w:p w14:paraId="02839BCF" w14:textId="77777777" w:rsidR="00F63DE7" w:rsidRPr="00E049C7" w:rsidRDefault="00F63DE7" w:rsidP="009820A7">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Evaluation Summary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92" type="#_x0000_t202" style="position:absolute;margin-left:.75pt;margin-top:13.9pt;width:238.5pt;height:4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">
                <v:textbox>
                  <w:txbxContent>
                    <w:p w14:paraId="35366313" w14:textId="77777777" w:rsidR="00BD7FD0" w:rsidRPr="00CC1180" w:rsidRDefault="00BD7FD0" w:rsidP="009820A7">
                      <w:pPr>
                        <w:autoSpaceDE w:val="0"/>
                        <w:autoSpaceDN w:val="0"/>
                        <w:adjustRightInd w:val="0"/>
                        <w:spacing w:after="0"/>
                        <w:rPr>
                          <w:rFonts w:ascii="Calibri" w:hAnsi="Calibri"/>
                          <w:b/>
                          <w:szCs w:val="22"/>
                        </w:rPr>
                      </w:pPr>
                      <w:r w:rsidRPr="00864221">
                        <w:rPr>
                          <w:rFonts w:ascii="Calibri" w:hAnsi="Calibri"/>
                          <w:b/>
                          <w:szCs w:val="22"/>
                        </w:rPr>
                        <w:t>[Download</w:t>
                      </w:r>
                      <w:r w:rsidRPr="00514D14">
                        <w:rPr>
                          <w:rFonts w:ascii="Calibri" w:hAnsi="Calibri"/>
                          <w:b/>
                          <w:szCs w:val="22"/>
                        </w:rPr>
                        <w:t xml:space="preserve">] </w:t>
                      </w:r>
                    </w:p>
                    <w:p w14:paraId="02839BCF" w14:textId="77777777" w:rsidR="00BD7FD0" w:rsidRPr="00E049C7" w:rsidRDefault="00BD7FD0" w:rsidP="009820A7">
                      <w:pPr>
                        <w:autoSpaceDE w:val="0"/>
                        <w:autoSpaceDN w:val="0"/>
                        <w:adjustRightInd w:val="0"/>
                        <w:spacing w:after="0"/>
                        <w:rPr>
                          <w:rFonts w:ascii="Calibri" w:hAnsi="Calibri"/>
                          <w:b/>
                          <w:szCs w:val="22"/>
                        </w:rPr>
                      </w:pPr>
                      <w:r w:rsidRPr="00E049C7">
                        <w:rPr>
                          <w:rFonts w:ascii="Calibri" w:hAnsi="Calibri" w:cs="MetaPlusBold-Roman"/>
                          <w:b/>
                          <w:bCs/>
                          <w:color w:val="231F20"/>
                          <w:szCs w:val="22"/>
                          <w:lang w:eastAsia="en-AU"/>
                        </w:rPr>
                        <w:t>Evaluation Summary template</w:t>
                      </w:r>
                    </w:p>
                  </w:txbxContent>
                </v:textbox>
                <w10:wrap type="tight"/>
              </v:shape>
            </w:pict>
          </mc:Fallback>
        </mc:AlternateContent>
      </w:r>
    </w:p>
    <w:p w14:paraId="6960F4E5" w14:textId="77777777" w:rsidR="009820A7" w:rsidRPr="002F1DF2" w:rsidRDefault="009820A7" w:rsidP="009820A7">
      <w:pPr>
        <w:rPr>
          <w:rFonts w:ascii="Calibri" w:hAnsi="Calibri" w:cs="Helvetica"/>
          <w:color w:val="1A1818"/>
          <w:sz w:val="19"/>
          <w:szCs w:val="19"/>
        </w:rPr>
      </w:pPr>
    </w:p>
    <w:p w14:paraId="479FE0CA" w14:textId="77777777" w:rsidR="009820A7" w:rsidRPr="002F1DF2" w:rsidRDefault="009820A7" w:rsidP="009820A7">
      <w:pPr>
        <w:rPr>
          <w:rFonts w:ascii="Calibri" w:hAnsi="Calibri" w:cs="Helvetica"/>
          <w:color w:val="1A1818"/>
          <w:sz w:val="19"/>
          <w:szCs w:val="19"/>
        </w:rPr>
      </w:pPr>
    </w:p>
    <w:p w14:paraId="5B7F78ED" w14:textId="77777777" w:rsidR="009820A7" w:rsidRPr="002F1DF2" w:rsidRDefault="009820A7" w:rsidP="009820A7">
      <w:pPr>
        <w:rPr>
          <w:rFonts w:ascii="Calibri" w:hAnsi="Calibri" w:cs="Helvetica"/>
          <w:color w:val="1A1818"/>
          <w:sz w:val="19"/>
          <w:szCs w:val="19"/>
        </w:rPr>
      </w:pPr>
    </w:p>
    <w:p w14:paraId="444F0A3E" w14:textId="1C9D8BB7" w:rsidR="00793D10" w:rsidRPr="002F1DF2" w:rsidRDefault="00793D10" w:rsidP="001D6F64">
      <w:pPr>
        <w:pStyle w:val="Heading5"/>
        <w:rPr>
          <w:lang w:val="en-AU"/>
        </w:rPr>
      </w:pPr>
      <w:r w:rsidRPr="002F1DF2">
        <w:rPr>
          <w:lang w:val="en-AU"/>
        </w:rPr>
        <w:t xml:space="preserve">Table </w:t>
      </w:r>
      <w:r w:rsidR="00864221">
        <w:rPr>
          <w:lang w:val="en-AU"/>
        </w:rPr>
        <w:t>5</w:t>
      </w:r>
      <w:r w:rsidRPr="002F1DF2">
        <w:rPr>
          <w:lang w:val="en-AU"/>
        </w:rPr>
        <w:t>: Sample Evaluation Summary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2"/>
        <w:gridCol w:w="5387"/>
      </w:tblGrid>
      <w:tr w:rsidR="009820A7" w:rsidRPr="002F1DF2" w14:paraId="2DFFEEAF" w14:textId="77777777" w:rsidTr="00B83E38">
        <w:tc>
          <w:tcPr>
            <w:tcW w:w="10490" w:type="dxa"/>
            <w:gridSpan w:val="3"/>
            <w:shd w:val="clear" w:color="auto" w:fill="C00000"/>
          </w:tcPr>
          <w:p w14:paraId="2748C6D0" w14:textId="77777777" w:rsidR="009820A7" w:rsidRPr="0048221F" w:rsidRDefault="009820A7" w:rsidP="009820A7">
            <w:pPr>
              <w:tabs>
                <w:tab w:val="left" w:pos="-15138"/>
                <w:tab w:val="left" w:pos="-14958"/>
              </w:tabs>
              <w:spacing w:before="60" w:after="60"/>
              <w:ind w:right="-108"/>
              <w:jc w:val="center"/>
              <w:rPr>
                <w:rFonts w:ascii="Calibri" w:hAnsi="Calibri"/>
                <w:b/>
                <w:color w:val="FFFFFF"/>
                <w:sz w:val="28"/>
                <w:szCs w:val="28"/>
              </w:rPr>
            </w:pPr>
            <w:r w:rsidRPr="0048221F">
              <w:rPr>
                <w:rFonts w:ascii="Calibri" w:hAnsi="Calibri"/>
                <w:b/>
                <w:color w:val="FFFFFF"/>
                <w:sz w:val="28"/>
                <w:szCs w:val="28"/>
              </w:rPr>
              <w:t>Evaluation Summary</w:t>
            </w:r>
          </w:p>
        </w:tc>
      </w:tr>
      <w:tr w:rsidR="00793D10" w:rsidRPr="002F1DF2" w14:paraId="5472B7D6" w14:textId="77777777" w:rsidTr="00E049C7">
        <w:trPr>
          <w:trHeight w:val="567"/>
        </w:trPr>
        <w:tc>
          <w:tcPr>
            <w:tcW w:w="3261" w:type="dxa"/>
            <w:shd w:val="clear" w:color="auto" w:fill="FDE9D9"/>
            <w:vAlign w:val="center"/>
          </w:tcPr>
          <w:p w14:paraId="4E74703D"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Name and destination of overseas learning experiences (attach itinerary)</w:t>
            </w:r>
          </w:p>
        </w:tc>
        <w:tc>
          <w:tcPr>
            <w:tcW w:w="7229" w:type="dxa"/>
            <w:gridSpan w:val="2"/>
            <w:shd w:val="clear" w:color="auto" w:fill="FDE9D9"/>
            <w:vAlign w:val="center"/>
          </w:tcPr>
          <w:p w14:paraId="6402A4A2" w14:textId="77777777" w:rsidR="00793D10" w:rsidRPr="002F1DF2" w:rsidRDefault="00793D10" w:rsidP="009820A7">
            <w:pPr>
              <w:tabs>
                <w:tab w:val="left" w:pos="-15138"/>
                <w:tab w:val="left" w:pos="-14958"/>
              </w:tabs>
              <w:spacing w:before="60" w:after="60"/>
              <w:ind w:right="-108"/>
              <w:rPr>
                <w:rFonts w:ascii="Calibri" w:hAnsi="Calibri"/>
                <w:b/>
                <w:sz w:val="20"/>
                <w:szCs w:val="20"/>
              </w:rPr>
            </w:pPr>
          </w:p>
        </w:tc>
      </w:tr>
      <w:tr w:rsidR="00793D10" w:rsidRPr="002F1DF2" w14:paraId="5DFD3392" w14:textId="77777777" w:rsidTr="00B83E38">
        <w:trPr>
          <w:trHeight w:val="567"/>
        </w:trPr>
        <w:tc>
          <w:tcPr>
            <w:tcW w:w="3261" w:type="dxa"/>
            <w:shd w:val="clear" w:color="auto" w:fill="auto"/>
            <w:vAlign w:val="center"/>
          </w:tcPr>
          <w:p w14:paraId="5003768A" w14:textId="77777777" w:rsidR="00793D10" w:rsidRPr="002F1DF2" w:rsidRDefault="00793D10" w:rsidP="009820A7">
            <w:pPr>
              <w:spacing w:before="60" w:after="60"/>
              <w:rPr>
                <w:rFonts w:ascii="Calibri" w:hAnsi="Calibri"/>
                <w:i/>
                <w:color w:val="984806"/>
                <w:sz w:val="14"/>
                <w:szCs w:val="14"/>
              </w:rPr>
            </w:pPr>
            <w:r w:rsidRPr="002F1DF2">
              <w:rPr>
                <w:rFonts w:ascii="Calibri" w:hAnsi="Calibri"/>
                <w:b/>
                <w:sz w:val="20"/>
                <w:szCs w:val="20"/>
              </w:rPr>
              <w:t>Purpose</w:t>
            </w:r>
          </w:p>
        </w:tc>
        <w:tc>
          <w:tcPr>
            <w:tcW w:w="7229" w:type="dxa"/>
            <w:gridSpan w:val="2"/>
            <w:shd w:val="clear" w:color="auto" w:fill="auto"/>
            <w:vAlign w:val="center"/>
          </w:tcPr>
          <w:p w14:paraId="2FE77841" w14:textId="77777777" w:rsidR="00793D10" w:rsidRPr="002F1DF2" w:rsidRDefault="00793D10" w:rsidP="009820A7">
            <w:pPr>
              <w:spacing w:before="60" w:after="60"/>
              <w:rPr>
                <w:rFonts w:ascii="Calibri" w:hAnsi="Calibri"/>
                <w:i/>
                <w:color w:val="984806"/>
                <w:sz w:val="14"/>
                <w:szCs w:val="14"/>
              </w:rPr>
            </w:pPr>
          </w:p>
        </w:tc>
      </w:tr>
      <w:tr w:rsidR="00793D10" w:rsidRPr="002F1DF2" w14:paraId="3B330405" w14:textId="77777777" w:rsidTr="00E049C7">
        <w:trPr>
          <w:trHeight w:val="567"/>
        </w:trPr>
        <w:tc>
          <w:tcPr>
            <w:tcW w:w="3261" w:type="dxa"/>
            <w:shd w:val="clear" w:color="auto" w:fill="FDE9D9"/>
            <w:vAlign w:val="center"/>
          </w:tcPr>
          <w:p w14:paraId="55B05FB3"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Dates and duration of experience</w:t>
            </w:r>
          </w:p>
        </w:tc>
        <w:tc>
          <w:tcPr>
            <w:tcW w:w="7229" w:type="dxa"/>
            <w:gridSpan w:val="2"/>
            <w:shd w:val="clear" w:color="auto" w:fill="FDE9D9"/>
            <w:vAlign w:val="center"/>
          </w:tcPr>
          <w:p w14:paraId="6A5432F0" w14:textId="77777777" w:rsidR="00793D10" w:rsidRPr="002F1DF2" w:rsidRDefault="00793D10" w:rsidP="009820A7">
            <w:pPr>
              <w:spacing w:before="60" w:after="60"/>
              <w:rPr>
                <w:rFonts w:ascii="Calibri" w:hAnsi="Calibri"/>
                <w:i/>
                <w:color w:val="984806"/>
                <w:sz w:val="14"/>
                <w:szCs w:val="14"/>
              </w:rPr>
            </w:pPr>
          </w:p>
        </w:tc>
      </w:tr>
      <w:tr w:rsidR="00793D10" w:rsidRPr="002F1DF2" w14:paraId="18D43312" w14:textId="77777777" w:rsidTr="00B83E38">
        <w:trPr>
          <w:trHeight w:val="567"/>
        </w:trPr>
        <w:tc>
          <w:tcPr>
            <w:tcW w:w="3261" w:type="dxa"/>
            <w:shd w:val="clear" w:color="auto" w:fill="auto"/>
            <w:vAlign w:val="center"/>
          </w:tcPr>
          <w:p w14:paraId="2F2DFDB2"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Number and names of students</w:t>
            </w:r>
          </w:p>
        </w:tc>
        <w:tc>
          <w:tcPr>
            <w:tcW w:w="7229" w:type="dxa"/>
            <w:gridSpan w:val="2"/>
            <w:shd w:val="clear" w:color="auto" w:fill="auto"/>
            <w:vAlign w:val="center"/>
          </w:tcPr>
          <w:p w14:paraId="126A7341" w14:textId="77777777" w:rsidR="00793D10" w:rsidRPr="002F1DF2" w:rsidRDefault="00793D10" w:rsidP="009820A7">
            <w:pPr>
              <w:spacing w:before="60" w:after="60"/>
              <w:rPr>
                <w:rFonts w:ascii="Calibri" w:hAnsi="Calibri"/>
                <w:i/>
                <w:color w:val="984806"/>
                <w:sz w:val="14"/>
                <w:szCs w:val="14"/>
              </w:rPr>
            </w:pPr>
          </w:p>
        </w:tc>
      </w:tr>
      <w:tr w:rsidR="00793D10" w:rsidRPr="002F1DF2" w14:paraId="10204E78" w14:textId="77777777" w:rsidTr="00E049C7">
        <w:trPr>
          <w:trHeight w:val="567"/>
        </w:trPr>
        <w:tc>
          <w:tcPr>
            <w:tcW w:w="3261" w:type="dxa"/>
            <w:shd w:val="clear" w:color="auto" w:fill="FDE9D9"/>
            <w:vAlign w:val="center"/>
          </w:tcPr>
          <w:p w14:paraId="1FB804B2"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Names of staff and leader</w:t>
            </w:r>
          </w:p>
        </w:tc>
        <w:tc>
          <w:tcPr>
            <w:tcW w:w="7229" w:type="dxa"/>
            <w:gridSpan w:val="2"/>
            <w:shd w:val="clear" w:color="auto" w:fill="FDE9D9"/>
            <w:vAlign w:val="center"/>
          </w:tcPr>
          <w:p w14:paraId="7198DB41" w14:textId="77777777" w:rsidR="00793D10" w:rsidRPr="002F1DF2" w:rsidRDefault="00793D10" w:rsidP="009820A7">
            <w:pPr>
              <w:spacing w:before="60" w:after="60"/>
              <w:rPr>
                <w:rFonts w:ascii="Calibri" w:hAnsi="Calibri"/>
                <w:i/>
                <w:color w:val="984806"/>
                <w:sz w:val="14"/>
                <w:szCs w:val="14"/>
              </w:rPr>
            </w:pPr>
          </w:p>
        </w:tc>
      </w:tr>
      <w:tr w:rsidR="00793D10" w:rsidRPr="002F1DF2" w14:paraId="35EA5209" w14:textId="77777777" w:rsidTr="00B83E38">
        <w:trPr>
          <w:trHeight w:val="567"/>
        </w:trPr>
        <w:tc>
          <w:tcPr>
            <w:tcW w:w="3261" w:type="dxa"/>
            <w:shd w:val="clear" w:color="auto" w:fill="auto"/>
            <w:vAlign w:val="center"/>
          </w:tcPr>
          <w:p w14:paraId="426EFCD4"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Year levels</w:t>
            </w:r>
          </w:p>
        </w:tc>
        <w:tc>
          <w:tcPr>
            <w:tcW w:w="7229" w:type="dxa"/>
            <w:gridSpan w:val="2"/>
            <w:shd w:val="clear" w:color="auto" w:fill="auto"/>
            <w:vAlign w:val="center"/>
          </w:tcPr>
          <w:p w14:paraId="36E62370" w14:textId="77777777" w:rsidR="00793D10" w:rsidRPr="002F1DF2" w:rsidRDefault="00793D10" w:rsidP="009820A7">
            <w:pPr>
              <w:spacing w:before="60" w:after="60"/>
              <w:rPr>
                <w:rFonts w:ascii="Calibri" w:hAnsi="Calibri"/>
                <w:i/>
                <w:color w:val="984806"/>
                <w:sz w:val="14"/>
                <w:szCs w:val="14"/>
              </w:rPr>
            </w:pPr>
          </w:p>
        </w:tc>
      </w:tr>
      <w:tr w:rsidR="00793D10" w:rsidRPr="002F1DF2" w14:paraId="4E281F09" w14:textId="77777777" w:rsidTr="00E049C7">
        <w:trPr>
          <w:trHeight w:val="567"/>
        </w:trPr>
        <w:tc>
          <w:tcPr>
            <w:tcW w:w="3261" w:type="dxa"/>
            <w:shd w:val="clear" w:color="auto" w:fill="FDE9D9"/>
            <w:vAlign w:val="center"/>
          </w:tcPr>
          <w:p w14:paraId="7959EEA5"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Evaluation data collected (attach or specify file path)</w:t>
            </w:r>
          </w:p>
        </w:tc>
        <w:tc>
          <w:tcPr>
            <w:tcW w:w="7229" w:type="dxa"/>
            <w:gridSpan w:val="2"/>
            <w:shd w:val="clear" w:color="auto" w:fill="FDE9D9"/>
            <w:vAlign w:val="center"/>
          </w:tcPr>
          <w:p w14:paraId="0A2525CF" w14:textId="77777777" w:rsidR="00793D10" w:rsidRPr="002F1DF2" w:rsidRDefault="00793D10" w:rsidP="009820A7">
            <w:pPr>
              <w:spacing w:before="60" w:after="60"/>
              <w:rPr>
                <w:rFonts w:ascii="Calibri" w:hAnsi="Calibri"/>
                <w:i/>
                <w:color w:val="984806"/>
                <w:sz w:val="14"/>
                <w:szCs w:val="14"/>
              </w:rPr>
            </w:pPr>
          </w:p>
        </w:tc>
      </w:tr>
      <w:tr w:rsidR="009820A7" w:rsidRPr="002F1DF2" w14:paraId="2826423C" w14:textId="77777777" w:rsidTr="00B83E38">
        <w:tc>
          <w:tcPr>
            <w:tcW w:w="10490" w:type="dxa"/>
            <w:gridSpan w:val="3"/>
            <w:shd w:val="clear" w:color="auto" w:fill="C00000"/>
          </w:tcPr>
          <w:p w14:paraId="743B75E2" w14:textId="77777777" w:rsidR="00793D10" w:rsidRPr="002F1DF2" w:rsidRDefault="00793D10" w:rsidP="009820A7">
            <w:pPr>
              <w:spacing w:before="60" w:after="60"/>
              <w:rPr>
                <w:rFonts w:ascii="Calibri" w:hAnsi="Calibri"/>
                <w:i/>
                <w:color w:val="FFFFFF"/>
                <w:szCs w:val="22"/>
              </w:rPr>
            </w:pPr>
            <w:r w:rsidRPr="002F1DF2">
              <w:rPr>
                <w:rFonts w:ascii="Calibri" w:hAnsi="Calibri"/>
                <w:b/>
                <w:color w:val="FFFFFF"/>
                <w:szCs w:val="22"/>
              </w:rPr>
              <w:t>Outcomes</w:t>
            </w:r>
            <w:r w:rsidR="009820A7" w:rsidRPr="002F1DF2">
              <w:rPr>
                <w:rFonts w:ascii="Calibri" w:hAnsi="Calibri"/>
                <w:b/>
                <w:color w:val="FFFFFF"/>
                <w:szCs w:val="22"/>
              </w:rPr>
              <w:t>:</w:t>
            </w:r>
          </w:p>
        </w:tc>
      </w:tr>
      <w:tr w:rsidR="00793D10" w:rsidRPr="002F1DF2" w14:paraId="46545EC8" w14:textId="77777777" w:rsidTr="00B83E38">
        <w:trPr>
          <w:trHeight w:hRule="exact" w:val="5670"/>
        </w:trPr>
        <w:tc>
          <w:tcPr>
            <w:tcW w:w="5103" w:type="dxa"/>
            <w:gridSpan w:val="2"/>
          </w:tcPr>
          <w:p w14:paraId="5EC7B742" w14:textId="77777777" w:rsidR="00793D10" w:rsidRPr="002F1DF2" w:rsidRDefault="00793D10" w:rsidP="009820A7">
            <w:pPr>
              <w:spacing w:before="60" w:after="60"/>
              <w:rPr>
                <w:rFonts w:ascii="Calibri" w:hAnsi="Calibri"/>
                <w:b/>
                <w:i/>
                <w:sz w:val="24"/>
              </w:rPr>
            </w:pPr>
            <w:r w:rsidRPr="002F1DF2">
              <w:rPr>
                <w:rFonts w:ascii="Calibri" w:hAnsi="Calibri"/>
                <w:b/>
                <w:i/>
                <w:sz w:val="24"/>
              </w:rPr>
              <w:t>What worked well?</w:t>
            </w:r>
          </w:p>
          <w:p w14:paraId="2ECE5969" w14:textId="77777777" w:rsidR="00793D10" w:rsidRPr="002F1DF2" w:rsidRDefault="00793D10" w:rsidP="00B83E38">
            <w:pPr>
              <w:spacing w:before="240" w:after="60"/>
              <w:rPr>
                <w:rFonts w:ascii="Calibri" w:hAnsi="Calibri"/>
                <w:b/>
                <w:sz w:val="20"/>
                <w:szCs w:val="20"/>
              </w:rPr>
            </w:pPr>
            <w:r w:rsidRPr="002F1DF2">
              <w:rPr>
                <w:rFonts w:ascii="Calibri" w:hAnsi="Calibri"/>
                <w:b/>
                <w:sz w:val="20"/>
                <w:szCs w:val="20"/>
              </w:rPr>
              <w:t>Pre-departure:</w:t>
            </w:r>
          </w:p>
          <w:p w14:paraId="3D48E357" w14:textId="77777777" w:rsidR="00793D10" w:rsidRPr="002F1DF2" w:rsidRDefault="00793D10" w:rsidP="009820A7">
            <w:pPr>
              <w:spacing w:before="60" w:after="60"/>
              <w:rPr>
                <w:rFonts w:ascii="Calibri" w:hAnsi="Calibri"/>
                <w:b/>
                <w:sz w:val="20"/>
                <w:szCs w:val="20"/>
              </w:rPr>
            </w:pPr>
          </w:p>
          <w:p w14:paraId="30466469" w14:textId="77777777" w:rsidR="00793D10" w:rsidRPr="002F1DF2" w:rsidRDefault="00793D10" w:rsidP="009820A7">
            <w:pPr>
              <w:spacing w:before="60" w:after="60"/>
              <w:rPr>
                <w:rFonts w:ascii="Calibri" w:hAnsi="Calibri"/>
                <w:b/>
                <w:sz w:val="20"/>
                <w:szCs w:val="20"/>
              </w:rPr>
            </w:pPr>
          </w:p>
          <w:p w14:paraId="1786E7E3" w14:textId="77777777" w:rsidR="00B83E38" w:rsidRPr="002F1DF2" w:rsidRDefault="00B83E38" w:rsidP="009820A7">
            <w:pPr>
              <w:spacing w:before="60" w:after="60"/>
              <w:rPr>
                <w:rFonts w:ascii="Calibri" w:hAnsi="Calibri"/>
                <w:b/>
                <w:sz w:val="20"/>
                <w:szCs w:val="20"/>
              </w:rPr>
            </w:pPr>
          </w:p>
          <w:p w14:paraId="2D7ABDD7" w14:textId="77777777" w:rsidR="00B83E38" w:rsidRPr="002F1DF2" w:rsidRDefault="00B83E38" w:rsidP="009820A7">
            <w:pPr>
              <w:spacing w:before="60" w:after="60"/>
              <w:rPr>
                <w:rFonts w:ascii="Calibri" w:hAnsi="Calibri"/>
                <w:b/>
                <w:sz w:val="20"/>
                <w:szCs w:val="20"/>
              </w:rPr>
            </w:pPr>
          </w:p>
          <w:p w14:paraId="58D1BACB" w14:textId="77777777" w:rsidR="00B83E38" w:rsidRPr="002F1DF2" w:rsidRDefault="00B83E38" w:rsidP="009820A7">
            <w:pPr>
              <w:spacing w:before="60" w:after="60"/>
              <w:rPr>
                <w:rFonts w:ascii="Calibri" w:hAnsi="Calibri"/>
                <w:b/>
                <w:sz w:val="20"/>
                <w:szCs w:val="20"/>
              </w:rPr>
            </w:pPr>
          </w:p>
          <w:p w14:paraId="00F7E7D9"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In-country:</w:t>
            </w:r>
          </w:p>
          <w:p w14:paraId="41862B1A" w14:textId="77777777" w:rsidR="00793D10" w:rsidRPr="002F1DF2" w:rsidRDefault="00793D10" w:rsidP="009820A7">
            <w:pPr>
              <w:spacing w:before="60" w:after="60"/>
              <w:rPr>
                <w:rFonts w:ascii="Calibri" w:hAnsi="Calibri"/>
                <w:b/>
                <w:sz w:val="20"/>
                <w:szCs w:val="20"/>
              </w:rPr>
            </w:pPr>
          </w:p>
          <w:p w14:paraId="533051EC" w14:textId="77777777" w:rsidR="00793D10" w:rsidRPr="002F1DF2" w:rsidRDefault="00793D10" w:rsidP="009820A7">
            <w:pPr>
              <w:spacing w:before="60" w:after="60"/>
              <w:rPr>
                <w:rFonts w:ascii="Calibri" w:hAnsi="Calibri"/>
                <w:b/>
                <w:sz w:val="20"/>
                <w:szCs w:val="20"/>
              </w:rPr>
            </w:pPr>
          </w:p>
          <w:p w14:paraId="7FC3A8FE" w14:textId="77777777" w:rsidR="00B83E38" w:rsidRPr="002F1DF2" w:rsidRDefault="00B83E38" w:rsidP="009820A7">
            <w:pPr>
              <w:spacing w:before="60" w:after="60"/>
              <w:rPr>
                <w:rFonts w:ascii="Calibri" w:hAnsi="Calibri"/>
                <w:b/>
                <w:sz w:val="20"/>
                <w:szCs w:val="20"/>
              </w:rPr>
            </w:pPr>
          </w:p>
          <w:p w14:paraId="10370572" w14:textId="77777777" w:rsidR="00B83E38" w:rsidRPr="002F1DF2" w:rsidRDefault="00B83E38" w:rsidP="009820A7">
            <w:pPr>
              <w:spacing w:before="60" w:after="60"/>
              <w:rPr>
                <w:rFonts w:ascii="Calibri" w:hAnsi="Calibri"/>
                <w:b/>
                <w:sz w:val="20"/>
                <w:szCs w:val="20"/>
              </w:rPr>
            </w:pPr>
          </w:p>
          <w:p w14:paraId="29D8B2EB" w14:textId="77777777" w:rsidR="00B83E38" w:rsidRPr="002F1DF2" w:rsidRDefault="00B83E38" w:rsidP="009820A7">
            <w:pPr>
              <w:spacing w:before="60" w:after="60"/>
              <w:rPr>
                <w:rFonts w:ascii="Calibri" w:hAnsi="Calibri"/>
                <w:b/>
                <w:sz w:val="20"/>
                <w:szCs w:val="20"/>
              </w:rPr>
            </w:pPr>
          </w:p>
          <w:p w14:paraId="7954A64D"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Post-experience:</w:t>
            </w:r>
          </w:p>
          <w:p w14:paraId="3F7CDC5F" w14:textId="77777777" w:rsidR="00793D10" w:rsidRPr="002F1DF2" w:rsidRDefault="00793D10" w:rsidP="009820A7">
            <w:pPr>
              <w:spacing w:before="60" w:after="60"/>
              <w:rPr>
                <w:rFonts w:ascii="Calibri" w:hAnsi="Calibri"/>
                <w:sz w:val="14"/>
                <w:szCs w:val="14"/>
              </w:rPr>
            </w:pPr>
          </w:p>
          <w:p w14:paraId="341F00DA" w14:textId="77777777" w:rsidR="00793D10" w:rsidRPr="002F1DF2" w:rsidRDefault="00793D10" w:rsidP="009820A7">
            <w:pPr>
              <w:spacing w:before="60" w:after="60"/>
              <w:rPr>
                <w:rFonts w:ascii="Calibri" w:hAnsi="Calibri"/>
                <w:sz w:val="14"/>
                <w:szCs w:val="14"/>
              </w:rPr>
            </w:pPr>
          </w:p>
          <w:p w14:paraId="24708AF5" w14:textId="77777777" w:rsidR="00793D10" w:rsidRPr="002F1DF2" w:rsidRDefault="00793D10" w:rsidP="009820A7">
            <w:pPr>
              <w:spacing w:before="60" w:after="60"/>
              <w:rPr>
                <w:rFonts w:ascii="Calibri" w:hAnsi="Calibri"/>
                <w:sz w:val="14"/>
                <w:szCs w:val="14"/>
              </w:rPr>
            </w:pPr>
          </w:p>
        </w:tc>
        <w:tc>
          <w:tcPr>
            <w:tcW w:w="5387" w:type="dxa"/>
          </w:tcPr>
          <w:p w14:paraId="0C8F91BA" w14:textId="77777777" w:rsidR="00793D10" w:rsidRPr="002F1DF2" w:rsidRDefault="00793D10" w:rsidP="009820A7">
            <w:pPr>
              <w:spacing w:before="60" w:after="60"/>
              <w:rPr>
                <w:rFonts w:ascii="Calibri" w:hAnsi="Calibri"/>
                <w:b/>
                <w:i/>
                <w:sz w:val="24"/>
              </w:rPr>
            </w:pPr>
            <w:r w:rsidRPr="002F1DF2">
              <w:rPr>
                <w:rFonts w:ascii="Calibri" w:hAnsi="Calibri"/>
                <w:b/>
                <w:i/>
                <w:sz w:val="24"/>
              </w:rPr>
              <w:t>What didn’t work so well?</w:t>
            </w:r>
          </w:p>
          <w:p w14:paraId="7AD6534D" w14:textId="77777777" w:rsidR="00793D10" w:rsidRPr="002F1DF2" w:rsidRDefault="00793D10" w:rsidP="00B83E38">
            <w:pPr>
              <w:spacing w:before="240" w:after="60"/>
              <w:rPr>
                <w:rFonts w:ascii="Calibri" w:hAnsi="Calibri"/>
                <w:b/>
                <w:sz w:val="20"/>
                <w:szCs w:val="20"/>
              </w:rPr>
            </w:pPr>
            <w:r w:rsidRPr="002F1DF2">
              <w:rPr>
                <w:rFonts w:ascii="Calibri" w:hAnsi="Calibri"/>
                <w:b/>
                <w:sz w:val="20"/>
                <w:szCs w:val="20"/>
              </w:rPr>
              <w:t>Pre-departure:</w:t>
            </w:r>
          </w:p>
          <w:p w14:paraId="0B469CCC" w14:textId="77777777" w:rsidR="00793D10" w:rsidRPr="002F1DF2" w:rsidRDefault="00793D10" w:rsidP="009820A7">
            <w:pPr>
              <w:spacing w:before="60" w:after="60"/>
              <w:rPr>
                <w:rFonts w:ascii="Calibri" w:hAnsi="Calibri"/>
                <w:b/>
                <w:sz w:val="20"/>
                <w:szCs w:val="20"/>
              </w:rPr>
            </w:pPr>
          </w:p>
          <w:p w14:paraId="2EFA0046" w14:textId="77777777" w:rsidR="00793D10" w:rsidRPr="002F1DF2" w:rsidRDefault="00793D10" w:rsidP="009820A7">
            <w:pPr>
              <w:spacing w:before="60" w:after="60"/>
              <w:rPr>
                <w:rFonts w:ascii="Calibri" w:hAnsi="Calibri"/>
                <w:b/>
                <w:sz w:val="20"/>
                <w:szCs w:val="20"/>
              </w:rPr>
            </w:pPr>
          </w:p>
          <w:p w14:paraId="47E93FD1" w14:textId="77777777" w:rsidR="00B83E38" w:rsidRPr="002F1DF2" w:rsidRDefault="00B83E38" w:rsidP="009820A7">
            <w:pPr>
              <w:spacing w:before="60" w:after="60"/>
              <w:rPr>
                <w:rFonts w:ascii="Calibri" w:hAnsi="Calibri"/>
                <w:b/>
                <w:sz w:val="20"/>
                <w:szCs w:val="20"/>
              </w:rPr>
            </w:pPr>
          </w:p>
          <w:p w14:paraId="5A420C37" w14:textId="77777777" w:rsidR="00B83E38" w:rsidRPr="002F1DF2" w:rsidRDefault="00B83E38" w:rsidP="009820A7">
            <w:pPr>
              <w:spacing w:before="60" w:after="60"/>
              <w:rPr>
                <w:rFonts w:ascii="Calibri" w:hAnsi="Calibri"/>
                <w:b/>
                <w:sz w:val="20"/>
                <w:szCs w:val="20"/>
              </w:rPr>
            </w:pPr>
          </w:p>
          <w:p w14:paraId="32DB8B46" w14:textId="77777777" w:rsidR="00B83E38" w:rsidRPr="002F1DF2" w:rsidRDefault="00B83E38" w:rsidP="009820A7">
            <w:pPr>
              <w:spacing w:before="60" w:after="60"/>
              <w:rPr>
                <w:rFonts w:ascii="Calibri" w:hAnsi="Calibri"/>
                <w:b/>
                <w:sz w:val="20"/>
                <w:szCs w:val="20"/>
              </w:rPr>
            </w:pPr>
          </w:p>
          <w:p w14:paraId="2B7AC87C"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In-country:</w:t>
            </w:r>
          </w:p>
          <w:p w14:paraId="2069FE89" w14:textId="77777777" w:rsidR="00793D10" w:rsidRPr="002F1DF2" w:rsidRDefault="00793D10" w:rsidP="009820A7">
            <w:pPr>
              <w:spacing w:before="60" w:after="60"/>
              <w:rPr>
                <w:rFonts w:ascii="Calibri" w:hAnsi="Calibri"/>
                <w:b/>
                <w:sz w:val="20"/>
                <w:szCs w:val="20"/>
              </w:rPr>
            </w:pPr>
          </w:p>
          <w:p w14:paraId="1D569E2C" w14:textId="77777777" w:rsidR="00B83E38" w:rsidRPr="002F1DF2" w:rsidRDefault="00B83E38" w:rsidP="009820A7">
            <w:pPr>
              <w:spacing w:before="60" w:after="60"/>
              <w:rPr>
                <w:rFonts w:ascii="Calibri" w:hAnsi="Calibri"/>
                <w:b/>
                <w:sz w:val="20"/>
                <w:szCs w:val="20"/>
              </w:rPr>
            </w:pPr>
          </w:p>
          <w:p w14:paraId="1EFEADA4" w14:textId="77777777" w:rsidR="00B83E38" w:rsidRPr="002F1DF2" w:rsidRDefault="00B83E38" w:rsidP="009820A7">
            <w:pPr>
              <w:spacing w:before="60" w:after="60"/>
              <w:rPr>
                <w:rFonts w:ascii="Calibri" w:hAnsi="Calibri"/>
                <w:b/>
                <w:sz w:val="20"/>
                <w:szCs w:val="20"/>
              </w:rPr>
            </w:pPr>
          </w:p>
          <w:p w14:paraId="2B583423" w14:textId="77777777" w:rsidR="00B83E38" w:rsidRPr="002F1DF2" w:rsidRDefault="00B83E38" w:rsidP="009820A7">
            <w:pPr>
              <w:spacing w:before="60" w:after="60"/>
              <w:rPr>
                <w:rFonts w:ascii="Calibri" w:hAnsi="Calibri"/>
                <w:b/>
                <w:sz w:val="20"/>
                <w:szCs w:val="20"/>
              </w:rPr>
            </w:pPr>
          </w:p>
          <w:p w14:paraId="71D4E819" w14:textId="77777777" w:rsidR="00793D10" w:rsidRPr="002F1DF2" w:rsidRDefault="00793D10" w:rsidP="009820A7">
            <w:pPr>
              <w:spacing w:before="60" w:after="60"/>
              <w:rPr>
                <w:rFonts w:ascii="Calibri" w:hAnsi="Calibri"/>
                <w:b/>
                <w:sz w:val="20"/>
                <w:szCs w:val="20"/>
              </w:rPr>
            </w:pPr>
          </w:p>
          <w:p w14:paraId="0FD8E891" w14:textId="77777777" w:rsidR="00793D10" w:rsidRPr="002F1DF2" w:rsidRDefault="00793D10" w:rsidP="009820A7">
            <w:pPr>
              <w:spacing w:before="60" w:after="60"/>
              <w:rPr>
                <w:rFonts w:ascii="Calibri" w:hAnsi="Calibri"/>
                <w:b/>
                <w:sz w:val="20"/>
                <w:szCs w:val="20"/>
              </w:rPr>
            </w:pPr>
            <w:r w:rsidRPr="002F1DF2">
              <w:rPr>
                <w:rFonts w:ascii="Calibri" w:hAnsi="Calibri"/>
                <w:b/>
                <w:sz w:val="20"/>
                <w:szCs w:val="20"/>
              </w:rPr>
              <w:t>Post-experience:</w:t>
            </w:r>
          </w:p>
          <w:p w14:paraId="0F5EC24B" w14:textId="77777777" w:rsidR="00793D10" w:rsidRPr="002F1DF2" w:rsidRDefault="00793D10" w:rsidP="009820A7">
            <w:pPr>
              <w:spacing w:before="60" w:after="60"/>
              <w:rPr>
                <w:rFonts w:ascii="Calibri" w:hAnsi="Calibri"/>
                <w:b/>
                <w:sz w:val="20"/>
                <w:szCs w:val="20"/>
              </w:rPr>
            </w:pPr>
          </w:p>
          <w:p w14:paraId="415072E4" w14:textId="77777777" w:rsidR="00793D10" w:rsidRPr="002F1DF2" w:rsidRDefault="00793D10" w:rsidP="009820A7">
            <w:pPr>
              <w:spacing w:before="60" w:after="60"/>
              <w:rPr>
                <w:rFonts w:ascii="Calibri" w:hAnsi="Calibri"/>
                <w:b/>
                <w:sz w:val="20"/>
                <w:szCs w:val="20"/>
              </w:rPr>
            </w:pPr>
          </w:p>
        </w:tc>
      </w:tr>
    </w:tbl>
    <w:p w14:paraId="2DC50336" w14:textId="77777777" w:rsidR="00B83E38" w:rsidRPr="002F1DF2" w:rsidRDefault="00B83E38">
      <w:r w:rsidRPr="002F1DF2">
        <w:br w:type="page"/>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B83E38" w:rsidRPr="002F1DF2" w14:paraId="2C0791F4" w14:textId="77777777" w:rsidTr="00E049C7">
        <w:tc>
          <w:tcPr>
            <w:tcW w:w="10490" w:type="dxa"/>
            <w:shd w:val="clear" w:color="auto" w:fill="C00000"/>
          </w:tcPr>
          <w:p w14:paraId="7A18FF50" w14:textId="77777777" w:rsidR="00B83E38" w:rsidRPr="002F1DF2" w:rsidRDefault="00B83E38" w:rsidP="00E049C7">
            <w:pPr>
              <w:tabs>
                <w:tab w:val="left" w:pos="-15138"/>
                <w:tab w:val="left" w:pos="-14958"/>
              </w:tabs>
              <w:spacing w:before="60" w:after="60"/>
              <w:ind w:right="-108"/>
              <w:jc w:val="center"/>
              <w:rPr>
                <w:b/>
                <w:color w:val="FFFFFF"/>
                <w:sz w:val="24"/>
              </w:rPr>
            </w:pPr>
            <w:r w:rsidRPr="002F1DF2">
              <w:rPr>
                <w:b/>
                <w:color w:val="FFFFFF"/>
                <w:sz w:val="24"/>
              </w:rPr>
              <w:lastRenderedPageBreak/>
              <w:t>Evaluation Summary</w:t>
            </w:r>
          </w:p>
        </w:tc>
      </w:tr>
      <w:tr w:rsidR="00793D10" w:rsidRPr="002F1DF2" w14:paraId="585A0B3F" w14:textId="77777777" w:rsidTr="00B83E38">
        <w:trPr>
          <w:trHeight w:hRule="exact" w:val="7938"/>
        </w:trPr>
        <w:tc>
          <w:tcPr>
            <w:tcW w:w="10490" w:type="dxa"/>
          </w:tcPr>
          <w:p w14:paraId="39771B14" w14:textId="77777777" w:rsidR="00793D10" w:rsidRPr="002F1DF2" w:rsidRDefault="00793D10" w:rsidP="009820A7">
            <w:pPr>
              <w:spacing w:before="60" w:after="60"/>
              <w:rPr>
                <w:b/>
                <w:i/>
                <w:sz w:val="24"/>
              </w:rPr>
            </w:pPr>
            <w:r w:rsidRPr="002F1DF2">
              <w:rPr>
                <w:b/>
                <w:i/>
                <w:sz w:val="24"/>
              </w:rPr>
              <w:t>What has been the impact on:</w:t>
            </w:r>
          </w:p>
          <w:p w14:paraId="29569526" w14:textId="77777777" w:rsidR="00793D10" w:rsidRPr="002F1DF2" w:rsidRDefault="00793D10" w:rsidP="00B83E38">
            <w:pPr>
              <w:spacing w:before="240" w:after="60"/>
              <w:rPr>
                <w:b/>
                <w:sz w:val="20"/>
                <w:szCs w:val="20"/>
              </w:rPr>
            </w:pPr>
            <w:r w:rsidRPr="002F1DF2">
              <w:rPr>
                <w:b/>
                <w:sz w:val="20"/>
                <w:szCs w:val="20"/>
              </w:rPr>
              <w:t>Students:</w:t>
            </w:r>
          </w:p>
          <w:p w14:paraId="79A4A632" w14:textId="77777777" w:rsidR="00793D10" w:rsidRPr="002F1DF2" w:rsidRDefault="00793D10" w:rsidP="009820A7">
            <w:pPr>
              <w:spacing w:before="60" w:after="60"/>
              <w:rPr>
                <w:b/>
                <w:sz w:val="20"/>
                <w:szCs w:val="20"/>
              </w:rPr>
            </w:pPr>
          </w:p>
          <w:p w14:paraId="3C88D2BC" w14:textId="77777777" w:rsidR="00793D10" w:rsidRPr="002F1DF2" w:rsidRDefault="00793D10" w:rsidP="009820A7">
            <w:pPr>
              <w:spacing w:before="60" w:after="60"/>
              <w:rPr>
                <w:b/>
                <w:sz w:val="20"/>
                <w:szCs w:val="20"/>
              </w:rPr>
            </w:pPr>
          </w:p>
          <w:p w14:paraId="680958D3" w14:textId="77777777" w:rsidR="00B83E38" w:rsidRPr="002F1DF2" w:rsidRDefault="00B83E38" w:rsidP="009820A7">
            <w:pPr>
              <w:spacing w:before="60" w:after="60"/>
              <w:rPr>
                <w:b/>
                <w:sz w:val="20"/>
                <w:szCs w:val="20"/>
              </w:rPr>
            </w:pPr>
          </w:p>
          <w:p w14:paraId="49A19162" w14:textId="77777777" w:rsidR="00B83E38" w:rsidRPr="002F1DF2" w:rsidRDefault="00B83E38" w:rsidP="009820A7">
            <w:pPr>
              <w:spacing w:before="60" w:after="60"/>
              <w:rPr>
                <w:b/>
                <w:sz w:val="20"/>
                <w:szCs w:val="20"/>
              </w:rPr>
            </w:pPr>
          </w:p>
          <w:p w14:paraId="56534AAC" w14:textId="77777777" w:rsidR="00B83E38" w:rsidRPr="002F1DF2" w:rsidRDefault="00B83E38" w:rsidP="009820A7">
            <w:pPr>
              <w:spacing w:before="60" w:after="60"/>
              <w:rPr>
                <w:b/>
                <w:sz w:val="20"/>
                <w:szCs w:val="20"/>
              </w:rPr>
            </w:pPr>
          </w:p>
          <w:p w14:paraId="54647BCE" w14:textId="77777777" w:rsidR="00793D10" w:rsidRPr="002F1DF2" w:rsidRDefault="00793D10" w:rsidP="009820A7">
            <w:pPr>
              <w:spacing w:before="60" w:after="60"/>
              <w:rPr>
                <w:b/>
                <w:sz w:val="20"/>
                <w:szCs w:val="20"/>
              </w:rPr>
            </w:pPr>
            <w:r w:rsidRPr="002F1DF2">
              <w:rPr>
                <w:b/>
                <w:sz w:val="20"/>
                <w:szCs w:val="20"/>
              </w:rPr>
              <w:t>Teachers:</w:t>
            </w:r>
          </w:p>
          <w:p w14:paraId="2DEE6714" w14:textId="77777777" w:rsidR="00793D10" w:rsidRPr="002F1DF2" w:rsidRDefault="00793D10" w:rsidP="009820A7">
            <w:pPr>
              <w:spacing w:before="60" w:after="60"/>
              <w:rPr>
                <w:b/>
                <w:sz w:val="20"/>
                <w:szCs w:val="20"/>
              </w:rPr>
            </w:pPr>
          </w:p>
          <w:p w14:paraId="2DF52A8E" w14:textId="77777777" w:rsidR="00B83E38" w:rsidRPr="002F1DF2" w:rsidRDefault="00B83E38" w:rsidP="009820A7">
            <w:pPr>
              <w:spacing w:before="60" w:after="60"/>
              <w:rPr>
                <w:b/>
                <w:sz w:val="20"/>
                <w:szCs w:val="20"/>
              </w:rPr>
            </w:pPr>
          </w:p>
          <w:p w14:paraId="316E5D95" w14:textId="77777777" w:rsidR="00B83E38" w:rsidRPr="002F1DF2" w:rsidRDefault="00B83E38" w:rsidP="009820A7">
            <w:pPr>
              <w:spacing w:before="60" w:after="60"/>
              <w:rPr>
                <w:b/>
                <w:sz w:val="20"/>
                <w:szCs w:val="20"/>
              </w:rPr>
            </w:pPr>
          </w:p>
          <w:p w14:paraId="7208E85B" w14:textId="77777777" w:rsidR="00B83E38" w:rsidRPr="002F1DF2" w:rsidRDefault="00B83E38" w:rsidP="009820A7">
            <w:pPr>
              <w:spacing w:before="60" w:after="60"/>
              <w:rPr>
                <w:b/>
                <w:sz w:val="20"/>
                <w:szCs w:val="20"/>
              </w:rPr>
            </w:pPr>
          </w:p>
          <w:p w14:paraId="5AC6D2FC" w14:textId="77777777" w:rsidR="00793D10" w:rsidRPr="002F1DF2" w:rsidRDefault="00793D10" w:rsidP="009820A7">
            <w:pPr>
              <w:spacing w:before="60" w:after="60"/>
              <w:rPr>
                <w:b/>
                <w:sz w:val="20"/>
                <w:szCs w:val="20"/>
              </w:rPr>
            </w:pPr>
          </w:p>
          <w:p w14:paraId="1898E4FE" w14:textId="77777777" w:rsidR="00793D10" w:rsidRPr="002F1DF2" w:rsidRDefault="00793D10" w:rsidP="009820A7">
            <w:pPr>
              <w:spacing w:before="60" w:after="60"/>
              <w:rPr>
                <w:b/>
                <w:sz w:val="20"/>
                <w:szCs w:val="20"/>
              </w:rPr>
            </w:pPr>
            <w:r w:rsidRPr="002F1DF2">
              <w:rPr>
                <w:b/>
                <w:sz w:val="20"/>
                <w:szCs w:val="20"/>
              </w:rPr>
              <w:t>School teaching and learning programs</w:t>
            </w:r>
          </w:p>
          <w:p w14:paraId="3C9596C7" w14:textId="77777777" w:rsidR="00793D10" w:rsidRPr="002F1DF2" w:rsidRDefault="00793D10" w:rsidP="009820A7">
            <w:pPr>
              <w:spacing w:before="60" w:after="60"/>
              <w:rPr>
                <w:b/>
                <w:sz w:val="20"/>
                <w:szCs w:val="20"/>
              </w:rPr>
            </w:pPr>
          </w:p>
          <w:p w14:paraId="51C6141A" w14:textId="77777777" w:rsidR="00B83E38" w:rsidRPr="002F1DF2" w:rsidRDefault="00B83E38" w:rsidP="009820A7">
            <w:pPr>
              <w:spacing w:before="60" w:after="60"/>
              <w:rPr>
                <w:b/>
                <w:sz w:val="20"/>
                <w:szCs w:val="20"/>
              </w:rPr>
            </w:pPr>
          </w:p>
          <w:p w14:paraId="36FE120C" w14:textId="77777777" w:rsidR="00B83E38" w:rsidRPr="002F1DF2" w:rsidRDefault="00B83E38" w:rsidP="009820A7">
            <w:pPr>
              <w:spacing w:before="60" w:after="60"/>
              <w:rPr>
                <w:b/>
                <w:sz w:val="20"/>
                <w:szCs w:val="20"/>
              </w:rPr>
            </w:pPr>
          </w:p>
          <w:p w14:paraId="4C071FB7" w14:textId="77777777" w:rsidR="00B83E38" w:rsidRPr="002F1DF2" w:rsidRDefault="00B83E38" w:rsidP="009820A7">
            <w:pPr>
              <w:spacing w:before="60" w:after="60"/>
              <w:rPr>
                <w:b/>
                <w:sz w:val="20"/>
                <w:szCs w:val="20"/>
              </w:rPr>
            </w:pPr>
          </w:p>
          <w:p w14:paraId="485882A7" w14:textId="77777777" w:rsidR="00793D10" w:rsidRPr="002F1DF2" w:rsidRDefault="00793D10" w:rsidP="009820A7">
            <w:pPr>
              <w:spacing w:before="60" w:after="60"/>
              <w:rPr>
                <w:b/>
                <w:sz w:val="20"/>
                <w:szCs w:val="20"/>
              </w:rPr>
            </w:pPr>
          </w:p>
          <w:p w14:paraId="06990BFA" w14:textId="77777777" w:rsidR="00793D10" w:rsidRPr="002F1DF2" w:rsidRDefault="00793D10" w:rsidP="009820A7">
            <w:pPr>
              <w:spacing w:before="60" w:after="60"/>
              <w:rPr>
                <w:b/>
                <w:sz w:val="20"/>
                <w:szCs w:val="20"/>
              </w:rPr>
            </w:pPr>
            <w:r w:rsidRPr="002F1DF2">
              <w:rPr>
                <w:b/>
                <w:sz w:val="20"/>
                <w:szCs w:val="20"/>
              </w:rPr>
              <w:t>School community:</w:t>
            </w:r>
          </w:p>
          <w:p w14:paraId="386D17FD" w14:textId="77777777" w:rsidR="00793D10" w:rsidRPr="002F1DF2" w:rsidRDefault="00793D10" w:rsidP="009820A7">
            <w:pPr>
              <w:spacing w:before="60" w:after="60"/>
              <w:rPr>
                <w:b/>
                <w:sz w:val="20"/>
                <w:szCs w:val="20"/>
              </w:rPr>
            </w:pPr>
          </w:p>
          <w:p w14:paraId="4C3E1828" w14:textId="77777777" w:rsidR="00793D10" w:rsidRPr="002F1DF2" w:rsidRDefault="00793D10" w:rsidP="009820A7">
            <w:pPr>
              <w:spacing w:before="60" w:after="60"/>
              <w:rPr>
                <w:b/>
                <w:sz w:val="20"/>
                <w:szCs w:val="20"/>
              </w:rPr>
            </w:pPr>
          </w:p>
          <w:p w14:paraId="053188CE" w14:textId="77777777" w:rsidR="00793D10" w:rsidRPr="002F1DF2" w:rsidRDefault="00793D10" w:rsidP="0029724A">
            <w:pPr>
              <w:spacing w:before="60" w:after="60"/>
              <w:ind w:firstLine="720"/>
              <w:rPr>
                <w:b/>
                <w:sz w:val="20"/>
                <w:szCs w:val="20"/>
              </w:rPr>
            </w:pPr>
          </w:p>
        </w:tc>
      </w:tr>
      <w:tr w:rsidR="00793D10" w:rsidRPr="001C40AD" w14:paraId="01FCF3B7" w14:textId="77777777" w:rsidTr="00B83E38">
        <w:trPr>
          <w:trHeight w:hRule="exact" w:val="5670"/>
        </w:trPr>
        <w:tc>
          <w:tcPr>
            <w:tcW w:w="10490" w:type="dxa"/>
          </w:tcPr>
          <w:p w14:paraId="116E4383" w14:textId="77777777" w:rsidR="00793D10" w:rsidRPr="002F1DF2" w:rsidRDefault="00793D10" w:rsidP="009820A7">
            <w:pPr>
              <w:spacing w:before="60" w:after="60"/>
              <w:rPr>
                <w:b/>
                <w:i/>
                <w:sz w:val="24"/>
              </w:rPr>
            </w:pPr>
            <w:r w:rsidRPr="002F1DF2">
              <w:rPr>
                <w:b/>
                <w:i/>
                <w:sz w:val="24"/>
              </w:rPr>
              <w:t>Suggestions for next time</w:t>
            </w:r>
          </w:p>
          <w:p w14:paraId="4E20A0FA" w14:textId="77777777" w:rsidR="00793D10" w:rsidRPr="002F1DF2" w:rsidRDefault="00793D10" w:rsidP="00B83E38">
            <w:pPr>
              <w:spacing w:before="240" w:after="60"/>
              <w:rPr>
                <w:b/>
                <w:sz w:val="20"/>
                <w:szCs w:val="20"/>
              </w:rPr>
            </w:pPr>
            <w:r w:rsidRPr="002F1DF2">
              <w:rPr>
                <w:b/>
                <w:sz w:val="20"/>
                <w:szCs w:val="20"/>
              </w:rPr>
              <w:t>Pre-departure:</w:t>
            </w:r>
          </w:p>
          <w:p w14:paraId="54CC6CFD" w14:textId="77777777" w:rsidR="00793D10" w:rsidRPr="002F1DF2" w:rsidRDefault="00793D10" w:rsidP="009820A7">
            <w:pPr>
              <w:spacing w:before="60" w:after="60"/>
              <w:rPr>
                <w:b/>
                <w:sz w:val="20"/>
                <w:szCs w:val="20"/>
              </w:rPr>
            </w:pPr>
          </w:p>
          <w:p w14:paraId="417DFB67" w14:textId="77777777" w:rsidR="00B83E38" w:rsidRPr="002F1DF2" w:rsidRDefault="00B83E38" w:rsidP="009820A7">
            <w:pPr>
              <w:spacing w:before="60" w:after="60"/>
              <w:rPr>
                <w:b/>
                <w:sz w:val="20"/>
                <w:szCs w:val="20"/>
              </w:rPr>
            </w:pPr>
          </w:p>
          <w:p w14:paraId="192281ED" w14:textId="77777777" w:rsidR="00B83E38" w:rsidRPr="002F1DF2" w:rsidRDefault="00B83E38" w:rsidP="009820A7">
            <w:pPr>
              <w:spacing w:before="60" w:after="60"/>
              <w:rPr>
                <w:b/>
                <w:sz w:val="20"/>
                <w:szCs w:val="20"/>
              </w:rPr>
            </w:pPr>
          </w:p>
          <w:p w14:paraId="5BDF1CF7" w14:textId="77777777" w:rsidR="00B83E38" w:rsidRPr="002F1DF2" w:rsidRDefault="00B83E38" w:rsidP="009820A7">
            <w:pPr>
              <w:spacing w:before="60" w:after="60"/>
              <w:rPr>
                <w:b/>
                <w:sz w:val="20"/>
                <w:szCs w:val="20"/>
              </w:rPr>
            </w:pPr>
          </w:p>
          <w:p w14:paraId="19670E98" w14:textId="77777777" w:rsidR="00793D10" w:rsidRPr="002F1DF2" w:rsidRDefault="00793D10" w:rsidP="009820A7">
            <w:pPr>
              <w:spacing w:before="60" w:after="60"/>
              <w:rPr>
                <w:b/>
                <w:sz w:val="20"/>
                <w:szCs w:val="20"/>
              </w:rPr>
            </w:pPr>
          </w:p>
          <w:p w14:paraId="21A78F0C" w14:textId="77777777" w:rsidR="00793D10" w:rsidRPr="002F1DF2" w:rsidRDefault="00793D10" w:rsidP="009820A7">
            <w:pPr>
              <w:spacing w:before="60" w:after="60"/>
              <w:rPr>
                <w:b/>
                <w:sz w:val="20"/>
                <w:szCs w:val="20"/>
              </w:rPr>
            </w:pPr>
            <w:r w:rsidRPr="002F1DF2">
              <w:rPr>
                <w:b/>
                <w:sz w:val="20"/>
                <w:szCs w:val="20"/>
              </w:rPr>
              <w:t>In-country:</w:t>
            </w:r>
          </w:p>
          <w:p w14:paraId="3427912F" w14:textId="77777777" w:rsidR="00793D10" w:rsidRPr="002F1DF2" w:rsidRDefault="00793D10" w:rsidP="009820A7">
            <w:pPr>
              <w:spacing w:before="60" w:after="60"/>
              <w:rPr>
                <w:b/>
                <w:sz w:val="20"/>
                <w:szCs w:val="20"/>
              </w:rPr>
            </w:pPr>
          </w:p>
          <w:p w14:paraId="6CF97909" w14:textId="77777777" w:rsidR="00B83E38" w:rsidRPr="002F1DF2" w:rsidRDefault="00B83E38" w:rsidP="009820A7">
            <w:pPr>
              <w:spacing w:before="60" w:after="60"/>
              <w:rPr>
                <w:b/>
                <w:sz w:val="20"/>
                <w:szCs w:val="20"/>
              </w:rPr>
            </w:pPr>
          </w:p>
          <w:p w14:paraId="39A53A9E" w14:textId="77777777" w:rsidR="00B83E38" w:rsidRPr="002F1DF2" w:rsidRDefault="00B83E38" w:rsidP="009820A7">
            <w:pPr>
              <w:spacing w:before="60" w:after="60"/>
              <w:rPr>
                <w:b/>
                <w:sz w:val="20"/>
                <w:szCs w:val="20"/>
              </w:rPr>
            </w:pPr>
          </w:p>
          <w:p w14:paraId="12C68BE7" w14:textId="77777777" w:rsidR="00B83E38" w:rsidRPr="002F1DF2" w:rsidRDefault="00B83E38" w:rsidP="009820A7">
            <w:pPr>
              <w:spacing w:before="60" w:after="60"/>
              <w:rPr>
                <w:b/>
                <w:sz w:val="20"/>
                <w:szCs w:val="20"/>
              </w:rPr>
            </w:pPr>
          </w:p>
          <w:p w14:paraId="65F1E1DA" w14:textId="77777777" w:rsidR="00793D10" w:rsidRPr="002F1DF2" w:rsidRDefault="00793D10" w:rsidP="009820A7">
            <w:pPr>
              <w:spacing w:before="60" w:after="60"/>
              <w:rPr>
                <w:b/>
                <w:sz w:val="20"/>
                <w:szCs w:val="20"/>
              </w:rPr>
            </w:pPr>
          </w:p>
          <w:p w14:paraId="0B72463C" w14:textId="77777777" w:rsidR="00793D10" w:rsidRPr="001C40AD" w:rsidRDefault="00793D10" w:rsidP="009820A7">
            <w:pPr>
              <w:spacing w:before="60" w:after="60"/>
              <w:rPr>
                <w:b/>
                <w:sz w:val="20"/>
                <w:szCs w:val="20"/>
              </w:rPr>
            </w:pPr>
            <w:r w:rsidRPr="002F1DF2">
              <w:rPr>
                <w:b/>
                <w:sz w:val="20"/>
                <w:szCs w:val="20"/>
              </w:rPr>
              <w:t>Post-experience:</w:t>
            </w:r>
          </w:p>
          <w:p w14:paraId="39FD1DB3" w14:textId="77777777" w:rsidR="00793D10" w:rsidRPr="001C40AD" w:rsidRDefault="00793D10" w:rsidP="009820A7">
            <w:pPr>
              <w:spacing w:before="60" w:after="60"/>
              <w:rPr>
                <w:b/>
                <w:i/>
                <w:sz w:val="20"/>
                <w:szCs w:val="20"/>
              </w:rPr>
            </w:pPr>
          </w:p>
          <w:p w14:paraId="3E6934D1" w14:textId="77777777" w:rsidR="00793D10" w:rsidRPr="001C40AD" w:rsidRDefault="00793D10" w:rsidP="009820A7">
            <w:pPr>
              <w:spacing w:before="60" w:after="60"/>
              <w:rPr>
                <w:b/>
                <w:i/>
                <w:sz w:val="20"/>
                <w:szCs w:val="20"/>
              </w:rPr>
            </w:pPr>
          </w:p>
          <w:p w14:paraId="651C1921" w14:textId="77777777" w:rsidR="00793D10" w:rsidRPr="001C40AD" w:rsidRDefault="00793D10" w:rsidP="009820A7">
            <w:pPr>
              <w:spacing w:before="60" w:after="60"/>
              <w:rPr>
                <w:sz w:val="14"/>
                <w:szCs w:val="14"/>
              </w:rPr>
            </w:pPr>
          </w:p>
        </w:tc>
      </w:tr>
    </w:tbl>
    <w:p w14:paraId="601E5619" w14:textId="77777777" w:rsidR="00793D10" w:rsidRPr="001C40AD" w:rsidRDefault="00793D10" w:rsidP="00793D10"/>
    <w:sectPr w:rsidR="00793D10" w:rsidRPr="001C40AD" w:rsidSect="00793D10">
      <w:type w:val="continuous"/>
      <w:pgSz w:w="11900" w:h="16840"/>
      <w:pgMar w:top="720" w:right="720" w:bottom="720" w:left="720" w:header="708" w:footer="708" w:gutter="0"/>
      <w:cols w:space="708"/>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Stirling, Lindy J" w:date="2015-03-23T16:07:00Z" w:initials="SLJ">
    <w:p w14:paraId="1B8B985B" w14:textId="4F8972A2" w:rsidR="00F63DE7" w:rsidRDefault="00F63DE7">
      <w:pPr>
        <w:pStyle w:val="CommentText"/>
      </w:pPr>
      <w:r>
        <w:rPr>
          <w:rStyle w:val="CommentReference"/>
        </w:rPr>
        <w:annotationRef/>
      </w:r>
      <w:r>
        <w:t>Check page number in final layout and hotlink it and remove the page no in the electronic version</w:t>
      </w:r>
    </w:p>
  </w:comment>
  <w:comment w:id="23" w:author="Stirling, Lindy J" w:date="2015-03-23T16:12:00Z" w:initials="SLJ">
    <w:p w14:paraId="7C5ED99C" w14:textId="63706928" w:rsidR="00F63DE7" w:rsidRDefault="00F63DE7" w:rsidP="00287C15">
      <w:pPr>
        <w:pStyle w:val="CommentText"/>
      </w:pPr>
      <w:r>
        <w:rPr>
          <w:rStyle w:val="CommentReference"/>
        </w:rPr>
        <w:annotationRef/>
      </w:r>
      <w:r>
        <w:rPr>
          <w:rStyle w:val="CommentReference"/>
        </w:rPr>
        <w:annotationRef/>
      </w:r>
      <w:r>
        <w:t>Hotlink to these documents in the electronic version</w:t>
      </w:r>
    </w:p>
    <w:p w14:paraId="7ECFAD1D" w14:textId="00313F87" w:rsidR="00F63DE7" w:rsidRDefault="00F63DE7">
      <w:pPr>
        <w:pStyle w:val="CommentText"/>
      </w:pPr>
    </w:p>
  </w:comment>
  <w:comment w:id="30" w:author="Stirling, Lindy J" w:date="2015-03-23T16:15:00Z" w:initials="SLJ">
    <w:p w14:paraId="4139B257" w14:textId="6EA9B23C" w:rsidR="00F63DE7" w:rsidRDefault="00F63DE7" w:rsidP="00287C15">
      <w:pPr>
        <w:pStyle w:val="CommentText"/>
      </w:pPr>
      <w:r>
        <w:rPr>
          <w:rStyle w:val="CommentReference"/>
        </w:rPr>
        <w:annotationRef/>
      </w:r>
      <w:r>
        <w:rPr>
          <w:rStyle w:val="CommentReference"/>
        </w:rPr>
        <w:annotationRef/>
      </w:r>
      <w:r>
        <w:t>Hotlink it no in the electronic version</w:t>
      </w:r>
    </w:p>
    <w:p w14:paraId="645A84BF" w14:textId="7FA3928A" w:rsidR="00F63DE7" w:rsidRDefault="00F63DE7">
      <w:pPr>
        <w:pStyle w:val="CommentText"/>
      </w:pPr>
    </w:p>
  </w:comment>
  <w:comment w:id="31" w:author="Stirling, Lindy J" w:date="2015-03-23T16:16:00Z" w:initials="SLJ">
    <w:p w14:paraId="25B589F6" w14:textId="77777777" w:rsidR="00F63DE7" w:rsidRDefault="00F63DE7" w:rsidP="00287C15">
      <w:pPr>
        <w:pStyle w:val="CommentText"/>
      </w:pPr>
      <w:r>
        <w:rPr>
          <w:rStyle w:val="CommentReference"/>
        </w:rPr>
        <w:annotationRef/>
      </w:r>
      <w:r>
        <w:rPr>
          <w:rStyle w:val="CommentReference"/>
        </w:rPr>
        <w:annotationRef/>
      </w:r>
      <w:r>
        <w:rPr>
          <w:rStyle w:val="CommentReference"/>
        </w:rPr>
        <w:annotationRef/>
      </w:r>
      <w:r>
        <w:t>Hotlink it in the electronic version</w:t>
      </w:r>
    </w:p>
    <w:p w14:paraId="17804C41" w14:textId="2FFA0599" w:rsidR="00F63DE7" w:rsidRDefault="00F63DE7">
      <w:pPr>
        <w:pStyle w:val="CommentText"/>
      </w:pPr>
    </w:p>
  </w:comment>
  <w:comment w:id="32" w:author="Stirling, Lindy J" w:date="2015-03-23T16:17:00Z" w:initials="SLJ">
    <w:p w14:paraId="26491E94" w14:textId="77777777" w:rsidR="00F63DE7" w:rsidRDefault="00F63DE7" w:rsidP="00287C15">
      <w:pPr>
        <w:pStyle w:val="CommentText"/>
      </w:pPr>
      <w:r>
        <w:rPr>
          <w:rStyle w:val="CommentReference"/>
        </w:rPr>
        <w:annotationRef/>
      </w:r>
      <w:r>
        <w:rPr>
          <w:rStyle w:val="CommentReference"/>
        </w:rPr>
        <w:annotationRef/>
      </w:r>
      <w:r>
        <w:rPr>
          <w:rStyle w:val="CommentReference"/>
        </w:rPr>
        <w:annotationRef/>
      </w:r>
      <w:r>
        <w:t>Hotlink it in the electronic version</w:t>
      </w:r>
    </w:p>
    <w:p w14:paraId="407A71DE" w14:textId="346F20C6" w:rsidR="00F63DE7" w:rsidRDefault="00F63DE7">
      <w:pPr>
        <w:pStyle w:val="CommentText"/>
      </w:pPr>
    </w:p>
  </w:comment>
  <w:comment w:id="33" w:author="Stirling, Lindy J" w:date="2015-03-23T16:17:00Z" w:initials="SLJ">
    <w:p w14:paraId="5BDDCCFB" w14:textId="77777777" w:rsidR="00F63DE7" w:rsidRDefault="00F63DE7" w:rsidP="00287C15">
      <w:pPr>
        <w:pStyle w:val="CommentText"/>
      </w:pPr>
      <w:r>
        <w:rPr>
          <w:rStyle w:val="CommentReference"/>
        </w:rPr>
        <w:annotationRef/>
      </w:r>
      <w:r>
        <w:rPr>
          <w:rStyle w:val="CommentReference"/>
        </w:rPr>
        <w:annotationRef/>
      </w:r>
      <w:r>
        <w:rPr>
          <w:rStyle w:val="CommentReference"/>
        </w:rPr>
        <w:annotationRef/>
      </w:r>
      <w:r>
        <w:t>Hotlink it in the electronic version</w:t>
      </w:r>
    </w:p>
    <w:p w14:paraId="5E26D4A7" w14:textId="12B8F00D" w:rsidR="00F63DE7" w:rsidRDefault="00F63DE7">
      <w:pPr>
        <w:pStyle w:val="CommentText"/>
      </w:pPr>
    </w:p>
  </w:comment>
  <w:comment w:id="34" w:author="Stirling, Lindy J" w:date="2015-03-23T16:17:00Z" w:initials="SLJ">
    <w:p w14:paraId="4B38B9A8" w14:textId="77777777" w:rsidR="00F63DE7" w:rsidRDefault="00F63DE7" w:rsidP="00287C15">
      <w:pPr>
        <w:pStyle w:val="CommentText"/>
      </w:pPr>
      <w:r>
        <w:rPr>
          <w:rStyle w:val="CommentReference"/>
        </w:rPr>
        <w:annotationRef/>
      </w:r>
      <w:r>
        <w:rPr>
          <w:rStyle w:val="CommentReference"/>
        </w:rPr>
        <w:annotationRef/>
      </w:r>
      <w:r>
        <w:rPr>
          <w:rStyle w:val="CommentReference"/>
        </w:rPr>
        <w:annotationRef/>
      </w:r>
      <w:r>
        <w:t>Hotlink it in the electronic version</w:t>
      </w:r>
    </w:p>
    <w:p w14:paraId="670DA41B" w14:textId="115D815E" w:rsidR="00F63DE7" w:rsidRDefault="00F63DE7">
      <w:pPr>
        <w:pStyle w:val="CommentText"/>
      </w:pPr>
    </w:p>
  </w:comment>
  <w:comment w:id="35" w:author="Stirling, Lindy J" w:date="2015-03-23T16:18:00Z" w:initials="SLJ">
    <w:p w14:paraId="60AB918E" w14:textId="77777777" w:rsidR="00F63DE7" w:rsidRDefault="00F63DE7" w:rsidP="00287C15">
      <w:pPr>
        <w:pStyle w:val="CommentText"/>
      </w:pPr>
      <w:r>
        <w:rPr>
          <w:rStyle w:val="CommentReference"/>
        </w:rPr>
        <w:annotationRef/>
      </w:r>
      <w:r>
        <w:rPr>
          <w:rStyle w:val="CommentReference"/>
        </w:rPr>
        <w:annotationRef/>
      </w:r>
      <w:r>
        <w:rPr>
          <w:rStyle w:val="CommentReference"/>
        </w:rPr>
        <w:annotationRef/>
      </w:r>
      <w:r>
        <w:t>Hotlink it in the electronic version</w:t>
      </w:r>
    </w:p>
    <w:p w14:paraId="6A8ECAFF" w14:textId="030E8FB4" w:rsidR="00F63DE7" w:rsidRDefault="00F63DE7">
      <w:pPr>
        <w:pStyle w:val="CommentText"/>
      </w:pPr>
    </w:p>
  </w:comment>
  <w:comment w:id="36" w:author="Stirling, Lindy J" w:date="2015-03-23T16:18:00Z" w:initials="SLJ">
    <w:p w14:paraId="07E96C82" w14:textId="77777777" w:rsidR="00F63DE7" w:rsidRDefault="00F63DE7" w:rsidP="00287C15">
      <w:pPr>
        <w:pStyle w:val="CommentText"/>
      </w:pPr>
      <w:r>
        <w:rPr>
          <w:rStyle w:val="CommentReference"/>
        </w:rPr>
        <w:annotationRef/>
      </w:r>
      <w:r>
        <w:rPr>
          <w:rStyle w:val="CommentReference"/>
        </w:rPr>
        <w:annotationRef/>
      </w:r>
      <w:r>
        <w:rPr>
          <w:rStyle w:val="CommentReference"/>
        </w:rPr>
        <w:annotationRef/>
      </w:r>
      <w:r>
        <w:t>Hotlink it in the electronic version</w:t>
      </w:r>
    </w:p>
    <w:p w14:paraId="30FBD206" w14:textId="47B50E11" w:rsidR="00F63DE7" w:rsidRDefault="00F63DE7">
      <w:pPr>
        <w:pStyle w:val="CommentText"/>
      </w:pPr>
    </w:p>
  </w:comment>
  <w:comment w:id="37" w:author="Stirling, Lindy J" w:date="2015-03-23T16:20:00Z" w:initials="SLJ">
    <w:p w14:paraId="5CC240A5" w14:textId="6B9E9B12" w:rsidR="00F63DE7" w:rsidRDefault="00F63DE7">
      <w:pPr>
        <w:pStyle w:val="CommentText"/>
      </w:pPr>
      <w:r>
        <w:rPr>
          <w:rStyle w:val="CommentReference"/>
        </w:rPr>
        <w:annotationRef/>
      </w:r>
      <w:r>
        <w:t>Check page number in final layout and hotlink it and remove the page no in the electronic version</w:t>
      </w:r>
    </w:p>
  </w:comment>
  <w:comment w:id="44" w:author="Stirling, Lindy J" w:date="2015-03-23T16:36:00Z" w:initials="SLJ">
    <w:p w14:paraId="0433B268" w14:textId="7AA262B2" w:rsidR="00F63DE7" w:rsidRDefault="00F63DE7">
      <w:pPr>
        <w:pStyle w:val="CommentText"/>
      </w:pPr>
      <w:r>
        <w:rPr>
          <w:rStyle w:val="CommentReference"/>
        </w:rPr>
        <w:annotationRef/>
      </w:r>
      <w:r>
        <w:t>Hotlink it in the electronic version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8BD03" w14:textId="77777777" w:rsidR="00F63DE7" w:rsidRDefault="00F63DE7">
      <w:pPr>
        <w:spacing w:after="0"/>
      </w:pPr>
      <w:r>
        <w:separator/>
      </w:r>
    </w:p>
  </w:endnote>
  <w:endnote w:type="continuationSeparator" w:id="0">
    <w:p w14:paraId="31980D1D" w14:textId="77777777" w:rsidR="00F63DE7" w:rsidRDefault="00F63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etaPlusBook-Roman">
    <w:altName w:val="Cambria"/>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ok-Italic">
    <w:altName w:val="Cambria"/>
    <w:panose1 w:val="00000000000000000000"/>
    <w:charset w:val="00"/>
    <w:family w:val="auto"/>
    <w:notTrueType/>
    <w:pitch w:val="default"/>
    <w:sig w:usb0="00000003" w:usb1="00000000" w:usb2="00000000" w:usb3="00000000" w:csb0="00000001" w:csb1="00000000"/>
  </w:font>
  <w:font w:name="MetaPlusBold-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Helvetica Neue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BE05" w14:textId="77777777" w:rsidR="00F63DE7" w:rsidRDefault="00F63DE7" w:rsidP="00793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FEBA1B" w14:textId="77777777" w:rsidR="00F63DE7" w:rsidRDefault="00F63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EF32E" w14:textId="77777777" w:rsidR="00F63DE7" w:rsidRDefault="00F63DE7" w:rsidP="00793D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B08">
      <w:rPr>
        <w:rStyle w:val="PageNumber"/>
        <w:noProof/>
      </w:rPr>
      <w:t>16</w:t>
    </w:r>
    <w:r>
      <w:rPr>
        <w:rStyle w:val="PageNumber"/>
      </w:rPr>
      <w:fldChar w:fldCharType="end"/>
    </w:r>
  </w:p>
  <w:p w14:paraId="65943175" w14:textId="77777777" w:rsidR="00F63DE7" w:rsidRDefault="00F63DE7" w:rsidP="00793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238D1" w14:textId="77777777" w:rsidR="00F63DE7" w:rsidRDefault="00F63DE7">
      <w:pPr>
        <w:spacing w:after="0"/>
      </w:pPr>
      <w:r>
        <w:separator/>
      </w:r>
    </w:p>
  </w:footnote>
  <w:footnote w:type="continuationSeparator" w:id="0">
    <w:p w14:paraId="76A9A8C7" w14:textId="77777777" w:rsidR="00F63DE7" w:rsidRDefault="00F63D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6C79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B4821"/>
    <w:multiLevelType w:val="hybridMultilevel"/>
    <w:tmpl w:val="B128F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34800A4"/>
    <w:multiLevelType w:val="hybridMultilevel"/>
    <w:tmpl w:val="EB2C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4A4D69"/>
    <w:multiLevelType w:val="hybridMultilevel"/>
    <w:tmpl w:val="FE5228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917AFB"/>
    <w:multiLevelType w:val="hybridMultilevel"/>
    <w:tmpl w:val="D29AD678"/>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Symbol"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Symbol"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Symbol" w:hint="default"/>
      </w:rPr>
    </w:lvl>
    <w:lvl w:ilvl="8" w:tplc="04090005" w:tentative="1">
      <w:start w:val="1"/>
      <w:numFmt w:val="bullet"/>
      <w:lvlText w:val=""/>
      <w:lvlJc w:val="left"/>
      <w:pPr>
        <w:ind w:left="6432" w:hanging="360"/>
      </w:pPr>
      <w:rPr>
        <w:rFonts w:ascii="Wingdings" w:hAnsi="Wingdings" w:hint="default"/>
      </w:rPr>
    </w:lvl>
  </w:abstractNum>
  <w:abstractNum w:abstractNumId="6">
    <w:nsid w:val="16D22325"/>
    <w:multiLevelType w:val="hybridMultilevel"/>
    <w:tmpl w:val="C528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8B0474"/>
    <w:multiLevelType w:val="hybridMultilevel"/>
    <w:tmpl w:val="313C4E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015F14"/>
    <w:multiLevelType w:val="hybridMultilevel"/>
    <w:tmpl w:val="8E3289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Symbo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Symbol"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25F56406"/>
    <w:multiLevelType w:val="hybridMultilevel"/>
    <w:tmpl w:val="ED08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6D1E0A"/>
    <w:multiLevelType w:val="hybridMultilevel"/>
    <w:tmpl w:val="3792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E05C0"/>
    <w:multiLevelType w:val="hybridMultilevel"/>
    <w:tmpl w:val="A7AAD416"/>
    <w:lvl w:ilvl="0" w:tplc="DD26AE5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4BC3FC3"/>
    <w:multiLevelType w:val="hybridMultilevel"/>
    <w:tmpl w:val="8C90DF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D92CEE"/>
    <w:multiLevelType w:val="hybridMultilevel"/>
    <w:tmpl w:val="B928E048"/>
    <w:lvl w:ilvl="0" w:tplc="37A0655E">
      <w:start w:val="1"/>
      <w:numFmt w:val="bullet"/>
      <w:lvlText w:val=""/>
      <w:lvlJc w:val="left"/>
      <w:pPr>
        <w:ind w:left="510" w:hanging="1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E20B0"/>
    <w:multiLevelType w:val="hybridMultilevel"/>
    <w:tmpl w:val="6936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EF5F2A"/>
    <w:multiLevelType w:val="hybridMultilevel"/>
    <w:tmpl w:val="5E2C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E52C75"/>
    <w:multiLevelType w:val="hybridMultilevel"/>
    <w:tmpl w:val="6848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D0707"/>
    <w:multiLevelType w:val="hybridMultilevel"/>
    <w:tmpl w:val="8FC0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377E90"/>
    <w:multiLevelType w:val="hybridMultilevel"/>
    <w:tmpl w:val="05B4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F1FB1"/>
    <w:multiLevelType w:val="hybridMultilevel"/>
    <w:tmpl w:val="F84A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E4D4F"/>
    <w:multiLevelType w:val="hybridMultilevel"/>
    <w:tmpl w:val="74D20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815A9B"/>
    <w:multiLevelType w:val="hybridMultilevel"/>
    <w:tmpl w:val="E426454C"/>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Arial"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Arial"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Arial" w:hint="default"/>
      </w:rPr>
    </w:lvl>
    <w:lvl w:ilvl="8" w:tplc="04090005" w:tentative="1">
      <w:start w:val="1"/>
      <w:numFmt w:val="bullet"/>
      <w:lvlText w:val=""/>
      <w:lvlJc w:val="left"/>
      <w:pPr>
        <w:ind w:left="6432" w:hanging="360"/>
      </w:pPr>
      <w:rPr>
        <w:rFonts w:ascii="Wingdings" w:hAnsi="Wingdings" w:hint="default"/>
      </w:rPr>
    </w:lvl>
  </w:abstractNum>
  <w:abstractNum w:abstractNumId="22">
    <w:nsid w:val="4BEF5035"/>
    <w:multiLevelType w:val="hybridMultilevel"/>
    <w:tmpl w:val="2572D6C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Symbo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Symbol"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55B40F3E"/>
    <w:multiLevelType w:val="hybridMultilevel"/>
    <w:tmpl w:val="D1AA012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Symbol"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Symbol"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5A070C48"/>
    <w:multiLevelType w:val="hybridMultilevel"/>
    <w:tmpl w:val="92B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5080B"/>
    <w:multiLevelType w:val="hybridMultilevel"/>
    <w:tmpl w:val="86C258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nsid w:val="5E9E233E"/>
    <w:multiLevelType w:val="hybridMultilevel"/>
    <w:tmpl w:val="5894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BC6E7A"/>
    <w:multiLevelType w:val="hybridMultilevel"/>
    <w:tmpl w:val="07A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444BDD"/>
    <w:multiLevelType w:val="hybridMultilevel"/>
    <w:tmpl w:val="E782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D20229"/>
    <w:multiLevelType w:val="hybridMultilevel"/>
    <w:tmpl w:val="3CB41BD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Symbol"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Symbol"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Symbol" w:hint="default"/>
      </w:rPr>
    </w:lvl>
    <w:lvl w:ilvl="8" w:tplc="04090005" w:tentative="1">
      <w:start w:val="1"/>
      <w:numFmt w:val="bullet"/>
      <w:lvlText w:val=""/>
      <w:lvlJc w:val="left"/>
      <w:pPr>
        <w:ind w:left="6655" w:hanging="360"/>
      </w:pPr>
      <w:rPr>
        <w:rFonts w:ascii="Wingdings" w:hAnsi="Wingdings" w:hint="default"/>
      </w:rPr>
    </w:lvl>
  </w:abstractNum>
  <w:abstractNum w:abstractNumId="30">
    <w:nsid w:val="7F33264F"/>
    <w:multiLevelType w:val="hybridMultilevel"/>
    <w:tmpl w:val="A204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num>
  <w:num w:numId="4">
    <w:abstractNumId w:val="3"/>
  </w:num>
  <w:num w:numId="5">
    <w:abstractNumId w:val="29"/>
  </w:num>
  <w:num w:numId="6">
    <w:abstractNumId w:val="22"/>
  </w:num>
  <w:num w:numId="7">
    <w:abstractNumId w:val="23"/>
  </w:num>
  <w:num w:numId="8">
    <w:abstractNumId w:val="21"/>
  </w:num>
  <w:num w:numId="9">
    <w:abstractNumId w:val="8"/>
  </w:num>
  <w:num w:numId="10">
    <w:abstractNumId w:val="5"/>
  </w:num>
  <w:num w:numId="11">
    <w:abstractNumId w:val="7"/>
  </w:num>
  <w:num w:numId="12">
    <w:abstractNumId w:val="24"/>
  </w:num>
  <w:num w:numId="13">
    <w:abstractNumId w:val="27"/>
  </w:num>
  <w:num w:numId="14">
    <w:abstractNumId w:val="10"/>
  </w:num>
  <w:num w:numId="15">
    <w:abstractNumId w:val="25"/>
  </w:num>
  <w:num w:numId="16">
    <w:abstractNumId w:val="26"/>
  </w:num>
  <w:num w:numId="17">
    <w:abstractNumId w:val="13"/>
  </w:num>
  <w:num w:numId="18">
    <w:abstractNumId w:val="15"/>
  </w:num>
  <w:num w:numId="19">
    <w:abstractNumId w:val="6"/>
  </w:num>
  <w:num w:numId="20">
    <w:abstractNumId w:val="28"/>
  </w:num>
  <w:num w:numId="21">
    <w:abstractNumId w:val="20"/>
  </w:num>
  <w:num w:numId="22">
    <w:abstractNumId w:val="17"/>
  </w:num>
  <w:num w:numId="23">
    <w:abstractNumId w:val="16"/>
  </w:num>
  <w:num w:numId="24">
    <w:abstractNumId w:val="30"/>
  </w:num>
  <w:num w:numId="25">
    <w:abstractNumId w:val="19"/>
  </w:num>
  <w:num w:numId="26">
    <w:abstractNumId w:val="9"/>
  </w:num>
  <w:num w:numId="27">
    <w:abstractNumId w:val="4"/>
  </w:num>
  <w:num w:numId="28">
    <w:abstractNumId w:val="0"/>
  </w:num>
  <w:num w:numId="29">
    <w:abstractNumId w:val="1"/>
  </w:num>
  <w:num w:numId="30">
    <w:abstractNumId w:val="18"/>
  </w:num>
  <w:num w:numId="3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02D"/>
    <w:rsid w:val="00013679"/>
    <w:rsid w:val="00013F5E"/>
    <w:rsid w:val="00015B46"/>
    <w:rsid w:val="000315C8"/>
    <w:rsid w:val="000373D3"/>
    <w:rsid w:val="00041FDE"/>
    <w:rsid w:val="0005136C"/>
    <w:rsid w:val="000B25DE"/>
    <w:rsid w:val="000B4209"/>
    <w:rsid w:val="000C6104"/>
    <w:rsid w:val="000E0A23"/>
    <w:rsid w:val="000E201C"/>
    <w:rsid w:val="000E78FC"/>
    <w:rsid w:val="000F29E0"/>
    <w:rsid w:val="001145AD"/>
    <w:rsid w:val="001212D6"/>
    <w:rsid w:val="0012138C"/>
    <w:rsid w:val="00135C5E"/>
    <w:rsid w:val="00150ACB"/>
    <w:rsid w:val="00152B33"/>
    <w:rsid w:val="00153060"/>
    <w:rsid w:val="00153E84"/>
    <w:rsid w:val="00160B08"/>
    <w:rsid w:val="001748E9"/>
    <w:rsid w:val="001827C6"/>
    <w:rsid w:val="00183EEE"/>
    <w:rsid w:val="00187D8A"/>
    <w:rsid w:val="00193A9A"/>
    <w:rsid w:val="001A2F07"/>
    <w:rsid w:val="001C40AD"/>
    <w:rsid w:val="001C4AE0"/>
    <w:rsid w:val="001C4BD5"/>
    <w:rsid w:val="001D6F64"/>
    <w:rsid w:val="001F090D"/>
    <w:rsid w:val="001F1852"/>
    <w:rsid w:val="001F3B52"/>
    <w:rsid w:val="002020B8"/>
    <w:rsid w:val="0022351E"/>
    <w:rsid w:val="002323A0"/>
    <w:rsid w:val="0023587E"/>
    <w:rsid w:val="00287C15"/>
    <w:rsid w:val="00292777"/>
    <w:rsid w:val="00292A3B"/>
    <w:rsid w:val="0029724A"/>
    <w:rsid w:val="002A3C09"/>
    <w:rsid w:val="002B04F5"/>
    <w:rsid w:val="002B1239"/>
    <w:rsid w:val="002C26C6"/>
    <w:rsid w:val="002C3C1A"/>
    <w:rsid w:val="002C72CA"/>
    <w:rsid w:val="002C7A53"/>
    <w:rsid w:val="002E4DF7"/>
    <w:rsid w:val="002E59E8"/>
    <w:rsid w:val="002F1DF2"/>
    <w:rsid w:val="002F37EC"/>
    <w:rsid w:val="003043D7"/>
    <w:rsid w:val="00311407"/>
    <w:rsid w:val="003120FA"/>
    <w:rsid w:val="00373139"/>
    <w:rsid w:val="00387ABB"/>
    <w:rsid w:val="003919CD"/>
    <w:rsid w:val="003934EF"/>
    <w:rsid w:val="003B4823"/>
    <w:rsid w:val="003D3243"/>
    <w:rsid w:val="003D5D0A"/>
    <w:rsid w:val="003E72E5"/>
    <w:rsid w:val="003F1A35"/>
    <w:rsid w:val="003F37A1"/>
    <w:rsid w:val="003F49B6"/>
    <w:rsid w:val="003F4DED"/>
    <w:rsid w:val="00405D99"/>
    <w:rsid w:val="004102DC"/>
    <w:rsid w:val="00410DC7"/>
    <w:rsid w:val="00451AB4"/>
    <w:rsid w:val="00465D8C"/>
    <w:rsid w:val="00470088"/>
    <w:rsid w:val="0047624E"/>
    <w:rsid w:val="0048221F"/>
    <w:rsid w:val="00494012"/>
    <w:rsid w:val="004B32C8"/>
    <w:rsid w:val="004B5B32"/>
    <w:rsid w:val="004C57A7"/>
    <w:rsid w:val="004D79EF"/>
    <w:rsid w:val="004E5AB4"/>
    <w:rsid w:val="004F545A"/>
    <w:rsid w:val="004F5923"/>
    <w:rsid w:val="004F7BE7"/>
    <w:rsid w:val="00514D14"/>
    <w:rsid w:val="005206BE"/>
    <w:rsid w:val="005318AD"/>
    <w:rsid w:val="005562DF"/>
    <w:rsid w:val="005638D6"/>
    <w:rsid w:val="00587C8B"/>
    <w:rsid w:val="0059099C"/>
    <w:rsid w:val="005A00FB"/>
    <w:rsid w:val="005A386F"/>
    <w:rsid w:val="005B280D"/>
    <w:rsid w:val="005B76BF"/>
    <w:rsid w:val="005D3077"/>
    <w:rsid w:val="005D5762"/>
    <w:rsid w:val="00603BB4"/>
    <w:rsid w:val="006072DF"/>
    <w:rsid w:val="00616805"/>
    <w:rsid w:val="00641542"/>
    <w:rsid w:val="006510FE"/>
    <w:rsid w:val="006633C2"/>
    <w:rsid w:val="00674BF4"/>
    <w:rsid w:val="00681B24"/>
    <w:rsid w:val="006B4801"/>
    <w:rsid w:val="006B498F"/>
    <w:rsid w:val="006B7822"/>
    <w:rsid w:val="006C3CB2"/>
    <w:rsid w:val="006E01CF"/>
    <w:rsid w:val="00710F03"/>
    <w:rsid w:val="0073015B"/>
    <w:rsid w:val="0073301D"/>
    <w:rsid w:val="00753A8B"/>
    <w:rsid w:val="0076724D"/>
    <w:rsid w:val="007765C1"/>
    <w:rsid w:val="00780285"/>
    <w:rsid w:val="00793D10"/>
    <w:rsid w:val="007975BC"/>
    <w:rsid w:val="007A1C4F"/>
    <w:rsid w:val="007A76CD"/>
    <w:rsid w:val="007C2086"/>
    <w:rsid w:val="007C65D2"/>
    <w:rsid w:val="007E3A8E"/>
    <w:rsid w:val="007F2AF0"/>
    <w:rsid w:val="007F5F30"/>
    <w:rsid w:val="007F7635"/>
    <w:rsid w:val="007F7FC5"/>
    <w:rsid w:val="008272D8"/>
    <w:rsid w:val="00834363"/>
    <w:rsid w:val="008451F0"/>
    <w:rsid w:val="00864221"/>
    <w:rsid w:val="00887F9A"/>
    <w:rsid w:val="008A1689"/>
    <w:rsid w:val="008B60DB"/>
    <w:rsid w:val="008C25B3"/>
    <w:rsid w:val="008C2718"/>
    <w:rsid w:val="008C55DB"/>
    <w:rsid w:val="008D6736"/>
    <w:rsid w:val="008E7382"/>
    <w:rsid w:val="00904073"/>
    <w:rsid w:val="00910EBE"/>
    <w:rsid w:val="00916F8D"/>
    <w:rsid w:val="0092785B"/>
    <w:rsid w:val="00937AF8"/>
    <w:rsid w:val="00953EE6"/>
    <w:rsid w:val="009603E4"/>
    <w:rsid w:val="0096307F"/>
    <w:rsid w:val="009820A7"/>
    <w:rsid w:val="00983EE4"/>
    <w:rsid w:val="00986D0B"/>
    <w:rsid w:val="009A0246"/>
    <w:rsid w:val="009B58B2"/>
    <w:rsid w:val="009B5D49"/>
    <w:rsid w:val="00A00183"/>
    <w:rsid w:val="00A07A2C"/>
    <w:rsid w:val="00A12946"/>
    <w:rsid w:val="00A13E27"/>
    <w:rsid w:val="00A540DB"/>
    <w:rsid w:val="00A670BA"/>
    <w:rsid w:val="00A70DAC"/>
    <w:rsid w:val="00A77FB5"/>
    <w:rsid w:val="00AB202D"/>
    <w:rsid w:val="00AD0A8D"/>
    <w:rsid w:val="00AD10C1"/>
    <w:rsid w:val="00AD14CE"/>
    <w:rsid w:val="00AD1653"/>
    <w:rsid w:val="00AD58B5"/>
    <w:rsid w:val="00B0030C"/>
    <w:rsid w:val="00B060FB"/>
    <w:rsid w:val="00B25C9F"/>
    <w:rsid w:val="00B27EA1"/>
    <w:rsid w:val="00B3725F"/>
    <w:rsid w:val="00B53270"/>
    <w:rsid w:val="00B56CA0"/>
    <w:rsid w:val="00B64616"/>
    <w:rsid w:val="00B7747A"/>
    <w:rsid w:val="00B83E38"/>
    <w:rsid w:val="00B8588E"/>
    <w:rsid w:val="00B9554B"/>
    <w:rsid w:val="00BB010B"/>
    <w:rsid w:val="00BB3773"/>
    <w:rsid w:val="00BB47F2"/>
    <w:rsid w:val="00BB724A"/>
    <w:rsid w:val="00BC10EF"/>
    <w:rsid w:val="00BD2689"/>
    <w:rsid w:val="00BD6763"/>
    <w:rsid w:val="00BD7FD0"/>
    <w:rsid w:val="00BE0F29"/>
    <w:rsid w:val="00C01231"/>
    <w:rsid w:val="00C01713"/>
    <w:rsid w:val="00C02BD6"/>
    <w:rsid w:val="00C17AF8"/>
    <w:rsid w:val="00C24A73"/>
    <w:rsid w:val="00C25FEC"/>
    <w:rsid w:val="00C26C53"/>
    <w:rsid w:val="00C36309"/>
    <w:rsid w:val="00C42282"/>
    <w:rsid w:val="00C736B7"/>
    <w:rsid w:val="00C75EE9"/>
    <w:rsid w:val="00C87092"/>
    <w:rsid w:val="00C97939"/>
    <w:rsid w:val="00CA122D"/>
    <w:rsid w:val="00CA470C"/>
    <w:rsid w:val="00CA64C0"/>
    <w:rsid w:val="00CB1E26"/>
    <w:rsid w:val="00CB22FE"/>
    <w:rsid w:val="00CC0892"/>
    <w:rsid w:val="00CD5DAF"/>
    <w:rsid w:val="00D16CF2"/>
    <w:rsid w:val="00D31B63"/>
    <w:rsid w:val="00D326C4"/>
    <w:rsid w:val="00D35F3E"/>
    <w:rsid w:val="00D37491"/>
    <w:rsid w:val="00D419EB"/>
    <w:rsid w:val="00D457B5"/>
    <w:rsid w:val="00D62308"/>
    <w:rsid w:val="00D64DD8"/>
    <w:rsid w:val="00D7399A"/>
    <w:rsid w:val="00D7572F"/>
    <w:rsid w:val="00D76C38"/>
    <w:rsid w:val="00D84256"/>
    <w:rsid w:val="00D85840"/>
    <w:rsid w:val="00DA1FE2"/>
    <w:rsid w:val="00DB3197"/>
    <w:rsid w:val="00DC37F1"/>
    <w:rsid w:val="00DD2AF1"/>
    <w:rsid w:val="00DE5C11"/>
    <w:rsid w:val="00DE6D3E"/>
    <w:rsid w:val="00E049C7"/>
    <w:rsid w:val="00E20552"/>
    <w:rsid w:val="00E42E64"/>
    <w:rsid w:val="00E47AFB"/>
    <w:rsid w:val="00E74FDD"/>
    <w:rsid w:val="00E83734"/>
    <w:rsid w:val="00E84C8A"/>
    <w:rsid w:val="00E94FBD"/>
    <w:rsid w:val="00EA1B89"/>
    <w:rsid w:val="00EA33D7"/>
    <w:rsid w:val="00EA3416"/>
    <w:rsid w:val="00EA6679"/>
    <w:rsid w:val="00EB08B8"/>
    <w:rsid w:val="00EB0F8F"/>
    <w:rsid w:val="00EB5D51"/>
    <w:rsid w:val="00EC30A8"/>
    <w:rsid w:val="00EC5CD4"/>
    <w:rsid w:val="00EE456F"/>
    <w:rsid w:val="00EE4642"/>
    <w:rsid w:val="00EE4F88"/>
    <w:rsid w:val="00F11314"/>
    <w:rsid w:val="00F17403"/>
    <w:rsid w:val="00F2431D"/>
    <w:rsid w:val="00F33C2E"/>
    <w:rsid w:val="00F51615"/>
    <w:rsid w:val="00F63A16"/>
    <w:rsid w:val="00F63DE7"/>
    <w:rsid w:val="00F665A8"/>
    <w:rsid w:val="00F74664"/>
    <w:rsid w:val="00FC53C3"/>
    <w:rsid w:val="00FD1F9F"/>
    <w:rsid w:val="00FE1270"/>
    <w:rsid w:val="00FE3E09"/>
    <w:rsid w:val="00FE7913"/>
    <w:rsid w:val="00FF31C7"/>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73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AE6"/>
    <w:pPr>
      <w:spacing w:after="120"/>
    </w:pPr>
    <w:rPr>
      <w:rFonts w:ascii="Helvetica" w:hAnsi="Helvetica"/>
      <w:sz w:val="22"/>
      <w:szCs w:val="24"/>
    </w:rPr>
  </w:style>
  <w:style w:type="paragraph" w:styleId="Heading1">
    <w:name w:val="heading 1"/>
    <w:basedOn w:val="Normal"/>
    <w:next w:val="Normal"/>
    <w:link w:val="Heading1Char"/>
    <w:uiPriority w:val="9"/>
    <w:qFormat/>
    <w:rsid w:val="008F2D40"/>
    <w:pPr>
      <w:keepNext/>
      <w:keepLines/>
      <w:spacing w:before="480"/>
      <w:jc w:val="center"/>
      <w:outlineLvl w:val="0"/>
    </w:pPr>
    <w:rPr>
      <w:rFonts w:ascii="Calibri" w:eastAsia="Times New Roman" w:hAnsi="Calibri"/>
      <w:b/>
      <w:bCs/>
      <w:sz w:val="48"/>
      <w:szCs w:val="32"/>
      <w:lang w:val="en-US" w:eastAsia="x-none"/>
    </w:rPr>
  </w:style>
  <w:style w:type="paragraph" w:styleId="Heading2">
    <w:name w:val="heading 2"/>
    <w:basedOn w:val="Normal"/>
    <w:next w:val="Normal"/>
    <w:link w:val="Heading2Char"/>
    <w:autoRedefine/>
    <w:uiPriority w:val="9"/>
    <w:qFormat/>
    <w:rsid w:val="00CC0665"/>
    <w:pPr>
      <w:keepNext/>
      <w:keepLines/>
      <w:spacing w:after="0"/>
      <w:outlineLvl w:val="1"/>
    </w:pPr>
    <w:rPr>
      <w:rFonts w:ascii="Calibri" w:eastAsia="Times New Roman" w:hAnsi="Calibri"/>
      <w:b/>
      <w:bCs/>
      <w:sz w:val="40"/>
      <w:szCs w:val="26"/>
      <w:lang w:val="x-none"/>
    </w:rPr>
  </w:style>
  <w:style w:type="paragraph" w:styleId="Heading3">
    <w:name w:val="heading 3"/>
    <w:basedOn w:val="Normal"/>
    <w:next w:val="Normal"/>
    <w:link w:val="Heading3Char"/>
    <w:autoRedefine/>
    <w:uiPriority w:val="9"/>
    <w:qFormat/>
    <w:rsid w:val="00EE4F88"/>
    <w:pPr>
      <w:keepNext/>
      <w:keepLines/>
      <w:spacing w:before="200"/>
      <w:outlineLvl w:val="2"/>
    </w:pPr>
    <w:rPr>
      <w:rFonts w:asciiTheme="majorHAnsi" w:eastAsia="Times New Roman" w:hAnsiTheme="majorHAnsi" w:cs="Arial"/>
      <w:b/>
      <w:bCs/>
      <w:color w:val="FF0000"/>
      <w:sz w:val="32"/>
      <w:szCs w:val="32"/>
      <w:lang w:val="en-US" w:eastAsia="en-AU"/>
    </w:rPr>
  </w:style>
  <w:style w:type="paragraph" w:styleId="Heading4">
    <w:name w:val="heading 4"/>
    <w:basedOn w:val="Normal"/>
    <w:next w:val="Normal"/>
    <w:link w:val="Heading4Char"/>
    <w:autoRedefine/>
    <w:uiPriority w:val="9"/>
    <w:qFormat/>
    <w:rsid w:val="00FE3E09"/>
    <w:pPr>
      <w:keepNext/>
      <w:keepLines/>
      <w:outlineLvl w:val="3"/>
    </w:pPr>
    <w:rPr>
      <w:rFonts w:ascii="Calibri" w:eastAsia="Times New Roman" w:hAnsi="Calibri" w:cs="Helvetica"/>
      <w:b/>
      <w:bCs/>
      <w:iCs/>
      <w:color w:val="FF0000"/>
      <w:sz w:val="28"/>
      <w:szCs w:val="28"/>
      <w:lang w:val="en-US" w:eastAsia="en-AU"/>
    </w:rPr>
  </w:style>
  <w:style w:type="paragraph" w:styleId="Heading5">
    <w:name w:val="heading 5"/>
    <w:basedOn w:val="Normal"/>
    <w:next w:val="Normal"/>
    <w:link w:val="Heading5Char"/>
    <w:autoRedefine/>
    <w:uiPriority w:val="9"/>
    <w:qFormat/>
    <w:rsid w:val="001D6F64"/>
    <w:pPr>
      <w:keepNext/>
      <w:keepLines/>
      <w:spacing w:before="200"/>
      <w:outlineLvl w:val="4"/>
    </w:pPr>
    <w:rPr>
      <w:rFonts w:ascii="Calibri" w:eastAsia="Times New Roman" w:hAnsi="Calibri" w:cs="Calibri"/>
      <w:b/>
      <w:szCs w:val="22"/>
      <w:lang w:val="en-US" w:eastAsia="x-none"/>
    </w:rPr>
  </w:style>
  <w:style w:type="paragraph" w:styleId="Heading6">
    <w:name w:val="heading 6"/>
    <w:basedOn w:val="Normal"/>
    <w:next w:val="Normal"/>
    <w:link w:val="Heading6Char"/>
    <w:autoRedefine/>
    <w:uiPriority w:val="9"/>
    <w:qFormat/>
    <w:rsid w:val="00E47975"/>
    <w:pPr>
      <w:keepNext/>
      <w:keepLines/>
      <w:spacing w:before="200"/>
      <w:outlineLvl w:val="5"/>
    </w:pPr>
    <w:rPr>
      <w:rFonts w:ascii="Calibri" w:eastAsia="Times New Roman" w:hAnsi="Calibri"/>
      <w:b/>
      <w:iCs/>
      <w:sz w:val="20"/>
      <w:szCs w:val="20"/>
      <w:lang w:val="x-none" w:eastAsia="x-none"/>
    </w:rPr>
  </w:style>
  <w:style w:type="paragraph" w:styleId="Heading7">
    <w:name w:val="heading 7"/>
    <w:basedOn w:val="Normal"/>
    <w:next w:val="Normal"/>
    <w:link w:val="Heading7Char"/>
    <w:qFormat/>
    <w:rsid w:val="00D225ED"/>
    <w:pPr>
      <w:spacing w:before="240" w:after="60"/>
      <w:outlineLvl w:val="6"/>
    </w:pPr>
    <w:rPr>
      <w:rFonts w:ascii="Cambria" w:eastAsia="Times New Roman" w:hAnsi="Cambria"/>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2D40"/>
    <w:rPr>
      <w:rFonts w:ascii="Calibri" w:eastAsia="Times New Roman" w:hAnsi="Calibri"/>
      <w:b/>
      <w:bCs/>
      <w:sz w:val="48"/>
      <w:szCs w:val="32"/>
      <w:lang w:val="en-US"/>
    </w:rPr>
  </w:style>
  <w:style w:type="character" w:customStyle="1" w:styleId="Heading2Char">
    <w:name w:val="Heading 2 Char"/>
    <w:link w:val="Heading2"/>
    <w:uiPriority w:val="9"/>
    <w:rsid w:val="00CC0665"/>
    <w:rPr>
      <w:rFonts w:ascii="Calibri" w:eastAsia="Times New Roman" w:hAnsi="Calibri"/>
      <w:b/>
      <w:bCs/>
      <w:sz w:val="40"/>
      <w:szCs w:val="26"/>
      <w:lang w:eastAsia="en-US"/>
    </w:rPr>
  </w:style>
  <w:style w:type="paragraph" w:styleId="CommentText">
    <w:name w:val="annotation text"/>
    <w:basedOn w:val="Normal"/>
    <w:link w:val="CommentTextChar"/>
    <w:uiPriority w:val="99"/>
    <w:semiHidden/>
    <w:unhideWhenUsed/>
    <w:rsid w:val="00AB202D"/>
    <w:rPr>
      <w:rFonts w:ascii="Calibri" w:eastAsia="Calibri" w:hAnsi="Calibri"/>
      <w:sz w:val="20"/>
      <w:szCs w:val="20"/>
      <w:lang w:eastAsia="x-none"/>
    </w:rPr>
  </w:style>
  <w:style w:type="character" w:customStyle="1" w:styleId="CommentTextChar">
    <w:name w:val="Comment Text Char"/>
    <w:link w:val="CommentText"/>
    <w:uiPriority w:val="99"/>
    <w:semiHidden/>
    <w:rsid w:val="00AB202D"/>
    <w:rPr>
      <w:rFonts w:ascii="Calibri" w:eastAsia="Calibri" w:hAnsi="Calibri" w:cs="Times New Roman"/>
      <w:lang w:val="en-AU"/>
    </w:rPr>
  </w:style>
  <w:style w:type="character" w:styleId="CommentReference">
    <w:name w:val="annotation reference"/>
    <w:uiPriority w:val="99"/>
    <w:semiHidden/>
    <w:unhideWhenUsed/>
    <w:rsid w:val="00AB202D"/>
    <w:rPr>
      <w:sz w:val="18"/>
      <w:szCs w:val="18"/>
    </w:rPr>
  </w:style>
  <w:style w:type="paragraph" w:styleId="BalloonText">
    <w:name w:val="Balloon Text"/>
    <w:basedOn w:val="Normal"/>
    <w:link w:val="BalloonTextChar"/>
    <w:uiPriority w:val="99"/>
    <w:semiHidden/>
    <w:unhideWhenUsed/>
    <w:rsid w:val="00AB202D"/>
    <w:rPr>
      <w:rFonts w:ascii="Lucida Grande" w:hAnsi="Lucida Grande"/>
      <w:sz w:val="18"/>
      <w:szCs w:val="18"/>
      <w:lang w:val="x-none" w:eastAsia="x-none"/>
    </w:rPr>
  </w:style>
  <w:style w:type="character" w:customStyle="1" w:styleId="BalloonTextChar">
    <w:name w:val="Balloon Text Char"/>
    <w:link w:val="BalloonText"/>
    <w:uiPriority w:val="99"/>
    <w:semiHidden/>
    <w:rsid w:val="00AB202D"/>
    <w:rPr>
      <w:rFonts w:ascii="Lucida Grande" w:hAnsi="Lucida Grande"/>
      <w:sz w:val="18"/>
      <w:szCs w:val="18"/>
    </w:rPr>
  </w:style>
  <w:style w:type="character" w:customStyle="1" w:styleId="Heading3Char">
    <w:name w:val="Heading 3 Char"/>
    <w:link w:val="Heading3"/>
    <w:uiPriority w:val="9"/>
    <w:rsid w:val="00EE4F88"/>
    <w:rPr>
      <w:rFonts w:asciiTheme="majorHAnsi" w:eastAsia="Times New Roman" w:hAnsiTheme="majorHAnsi" w:cs="Arial"/>
      <w:b/>
      <w:bCs/>
      <w:color w:val="FF0000"/>
      <w:sz w:val="32"/>
      <w:szCs w:val="32"/>
      <w:lang w:val="en-US" w:eastAsia="en-AU"/>
    </w:rPr>
  </w:style>
  <w:style w:type="character" w:customStyle="1" w:styleId="Heading4Char">
    <w:name w:val="Heading 4 Char"/>
    <w:link w:val="Heading4"/>
    <w:uiPriority w:val="9"/>
    <w:rsid w:val="00FE3E09"/>
    <w:rPr>
      <w:rFonts w:ascii="Calibri" w:eastAsia="Times New Roman" w:hAnsi="Calibri" w:cs="Helvetica"/>
      <w:b/>
      <w:bCs/>
      <w:iCs/>
      <w:color w:val="FF0000"/>
      <w:sz w:val="28"/>
      <w:szCs w:val="28"/>
      <w:lang w:val="en-US" w:eastAsia="en-AU"/>
    </w:rPr>
  </w:style>
  <w:style w:type="character" w:customStyle="1" w:styleId="Heading5Char">
    <w:name w:val="Heading 5 Char"/>
    <w:link w:val="Heading5"/>
    <w:uiPriority w:val="9"/>
    <w:rsid w:val="001D6F64"/>
    <w:rPr>
      <w:rFonts w:ascii="Calibri" w:eastAsia="Times New Roman" w:hAnsi="Calibri" w:cs="Calibri"/>
      <w:b/>
      <w:sz w:val="22"/>
      <w:szCs w:val="22"/>
      <w:lang w:val="en-US" w:eastAsia="x-none"/>
    </w:rPr>
  </w:style>
  <w:style w:type="character" w:customStyle="1" w:styleId="Heading6Char">
    <w:name w:val="Heading 6 Char"/>
    <w:link w:val="Heading6"/>
    <w:uiPriority w:val="9"/>
    <w:rsid w:val="00E47975"/>
    <w:rPr>
      <w:rFonts w:ascii="Calibri" w:eastAsia="Times New Roman" w:hAnsi="Calibri"/>
      <w:b/>
      <w:iCs/>
      <w:lang w:val="x-none" w:eastAsia="x-none"/>
    </w:rPr>
  </w:style>
  <w:style w:type="character" w:styleId="Emphasis">
    <w:name w:val="Emphasis"/>
    <w:uiPriority w:val="20"/>
    <w:qFormat/>
    <w:rsid w:val="001A0AE6"/>
    <w:rPr>
      <w:i/>
      <w:iCs/>
    </w:rPr>
  </w:style>
  <w:style w:type="paragraph" w:customStyle="1" w:styleId="LightGrid-Accent31">
    <w:name w:val="Light Grid - Accent 31"/>
    <w:basedOn w:val="Normal"/>
    <w:uiPriority w:val="99"/>
    <w:qFormat/>
    <w:rsid w:val="00301B72"/>
    <w:pPr>
      <w:spacing w:after="0"/>
      <w:ind w:left="720"/>
      <w:contextualSpacing/>
    </w:pPr>
    <w:rPr>
      <w:rFonts w:ascii="Calibri" w:eastAsia="Calibri" w:hAnsi="Calibri"/>
      <w:szCs w:val="22"/>
    </w:rPr>
  </w:style>
  <w:style w:type="character" w:styleId="Hyperlink">
    <w:name w:val="Hyperlink"/>
    <w:uiPriority w:val="99"/>
    <w:unhideWhenUsed/>
    <w:rsid w:val="00D13CCD"/>
    <w:rPr>
      <w:color w:val="0000FF"/>
      <w:u w:val="single"/>
    </w:rPr>
  </w:style>
  <w:style w:type="character" w:styleId="FollowedHyperlink">
    <w:name w:val="FollowedHyperlink"/>
    <w:uiPriority w:val="99"/>
    <w:semiHidden/>
    <w:unhideWhenUsed/>
    <w:rsid w:val="00D13CCD"/>
    <w:rPr>
      <w:color w:val="800080"/>
      <w:u w:val="single"/>
    </w:rPr>
  </w:style>
  <w:style w:type="paragraph" w:styleId="FootnoteText">
    <w:name w:val="footnote text"/>
    <w:basedOn w:val="Normal"/>
    <w:link w:val="FootnoteTextChar"/>
    <w:uiPriority w:val="99"/>
    <w:unhideWhenUsed/>
    <w:rsid w:val="00D13CCD"/>
    <w:pPr>
      <w:spacing w:after="0"/>
    </w:pPr>
    <w:rPr>
      <w:rFonts w:ascii="Calibri" w:eastAsia="Calibri" w:hAnsi="Calibri"/>
      <w:sz w:val="20"/>
      <w:szCs w:val="20"/>
      <w:lang w:val="x-none" w:eastAsia="x-none"/>
    </w:rPr>
  </w:style>
  <w:style w:type="character" w:customStyle="1" w:styleId="FootnoteTextChar">
    <w:name w:val="Footnote Text Char"/>
    <w:link w:val="FootnoteText"/>
    <w:uiPriority w:val="99"/>
    <w:rsid w:val="00D13CCD"/>
    <w:rPr>
      <w:rFonts w:ascii="Calibri" w:eastAsia="Calibri" w:hAnsi="Calibri"/>
    </w:rPr>
  </w:style>
  <w:style w:type="character" w:styleId="FootnoteReference">
    <w:name w:val="footnote reference"/>
    <w:uiPriority w:val="99"/>
    <w:unhideWhenUsed/>
    <w:rsid w:val="00D13CCD"/>
    <w:rPr>
      <w:vertAlign w:val="superscript"/>
    </w:rPr>
  </w:style>
  <w:style w:type="paragraph" w:styleId="CommentSubject">
    <w:name w:val="annotation subject"/>
    <w:basedOn w:val="CommentText"/>
    <w:next w:val="CommentText"/>
    <w:link w:val="CommentSubjectChar"/>
    <w:rsid w:val="00473251"/>
    <w:rPr>
      <w:rFonts w:ascii="Helvetica" w:hAnsi="Helvetica"/>
      <w:b/>
      <w:bCs/>
      <w:lang w:val="en-US"/>
    </w:rPr>
  </w:style>
  <w:style w:type="character" w:customStyle="1" w:styleId="CommentSubjectChar">
    <w:name w:val="Comment Subject Char"/>
    <w:link w:val="CommentSubject"/>
    <w:rsid w:val="00473251"/>
    <w:rPr>
      <w:rFonts w:ascii="Helvetica" w:eastAsia="Calibri" w:hAnsi="Helvetica" w:cs="Times New Roman"/>
      <w:b/>
      <w:bCs/>
      <w:lang w:val="en-US"/>
    </w:rPr>
  </w:style>
  <w:style w:type="paragraph" w:styleId="EndnoteText">
    <w:name w:val="endnote text"/>
    <w:basedOn w:val="Normal"/>
    <w:link w:val="EndnoteTextChar"/>
    <w:rsid w:val="003100B1"/>
    <w:rPr>
      <w:sz w:val="24"/>
      <w:lang w:val="x-none" w:eastAsia="x-none"/>
    </w:rPr>
  </w:style>
  <w:style w:type="character" w:customStyle="1" w:styleId="EndnoteTextChar">
    <w:name w:val="Endnote Text Char"/>
    <w:link w:val="EndnoteText"/>
    <w:rsid w:val="003100B1"/>
    <w:rPr>
      <w:rFonts w:ascii="Helvetica" w:hAnsi="Helvetica"/>
      <w:sz w:val="24"/>
      <w:szCs w:val="24"/>
    </w:rPr>
  </w:style>
  <w:style w:type="character" w:styleId="EndnoteReference">
    <w:name w:val="endnote reference"/>
    <w:rsid w:val="003100B1"/>
    <w:rPr>
      <w:vertAlign w:val="superscript"/>
    </w:rPr>
  </w:style>
  <w:style w:type="paragraph" w:styleId="NormalWeb">
    <w:name w:val="Normal (Web)"/>
    <w:basedOn w:val="Normal"/>
    <w:uiPriority w:val="99"/>
    <w:unhideWhenUsed/>
    <w:rsid w:val="00A96E1A"/>
    <w:pPr>
      <w:spacing w:before="100" w:beforeAutospacing="1" w:after="100" w:afterAutospacing="1"/>
    </w:pPr>
    <w:rPr>
      <w:rFonts w:ascii="Times New Roman" w:eastAsia="Times New Roman" w:hAnsi="Times New Roman"/>
      <w:sz w:val="24"/>
    </w:rPr>
  </w:style>
  <w:style w:type="table" w:styleId="MediumList2-Accent3">
    <w:name w:val="Medium List 2 Accent 3"/>
    <w:basedOn w:val="TableNormal"/>
    <w:uiPriority w:val="67"/>
    <w:rsid w:val="005A55B7"/>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5A55B7"/>
    <w:rPr>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etaPlusBook-Roman" w:eastAsia="Times New Roman" w:hAnsi="MetaPlusBook-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etaPlusBook-Roman" w:eastAsia="Times New Roman" w:hAnsi="MetaPlusBook-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etaPlusBook-Roman" w:eastAsia="Times New Roman" w:hAnsi="MetaPlusBook-Roman" w:cs="Times New Roman"/>
        <w:b/>
        <w:bCs/>
      </w:rPr>
    </w:tblStylePr>
    <w:tblStylePr w:type="lastCol">
      <w:rPr>
        <w:rFonts w:ascii="MetaPlusBook-Roman" w:eastAsia="Times New Roman" w:hAnsi="MetaPlusBook-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List-Accent3">
    <w:name w:val="Colorful List Accent 3"/>
    <w:basedOn w:val="TableNormal"/>
    <w:uiPriority w:val="73"/>
    <w:rsid w:val="005A55B7"/>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
    <w:name w:val="Table Grid"/>
    <w:basedOn w:val="TableNormal"/>
    <w:uiPriority w:val="59"/>
    <w:rsid w:val="004000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 3"/>
    <w:basedOn w:val="Normal"/>
    <w:uiPriority w:val="99"/>
    <w:rsid w:val="00B31917"/>
    <w:pPr>
      <w:widowControl w:val="0"/>
      <w:autoSpaceDE w:val="0"/>
      <w:autoSpaceDN w:val="0"/>
      <w:spacing w:after="0"/>
      <w:ind w:left="432"/>
    </w:pPr>
    <w:rPr>
      <w:rFonts w:ascii="Times New Roman" w:eastAsia="Times New Roman" w:hAnsi="Times New Roman"/>
      <w:sz w:val="19"/>
      <w:szCs w:val="19"/>
    </w:rPr>
  </w:style>
  <w:style w:type="paragraph" w:customStyle="1" w:styleId="Style1">
    <w:name w:val="Style 1"/>
    <w:basedOn w:val="Normal"/>
    <w:uiPriority w:val="99"/>
    <w:rsid w:val="00B31917"/>
    <w:pPr>
      <w:widowControl w:val="0"/>
      <w:autoSpaceDE w:val="0"/>
      <w:autoSpaceDN w:val="0"/>
      <w:adjustRightInd w:val="0"/>
      <w:spacing w:after="0"/>
    </w:pPr>
    <w:rPr>
      <w:rFonts w:ascii="Times New Roman" w:eastAsia="Times New Roman" w:hAnsi="Times New Roman"/>
      <w:sz w:val="24"/>
    </w:rPr>
  </w:style>
  <w:style w:type="character" w:customStyle="1" w:styleId="CharacterStyle1">
    <w:name w:val="Character Style 1"/>
    <w:uiPriority w:val="99"/>
    <w:rsid w:val="00B31917"/>
    <w:rPr>
      <w:sz w:val="19"/>
      <w:szCs w:val="19"/>
    </w:rPr>
  </w:style>
  <w:style w:type="paragraph" w:customStyle="1" w:styleId="Default">
    <w:name w:val="Default"/>
    <w:rsid w:val="008F3A06"/>
    <w:pPr>
      <w:autoSpaceDE w:val="0"/>
      <w:autoSpaceDN w:val="0"/>
      <w:adjustRightInd w:val="0"/>
    </w:pPr>
    <w:rPr>
      <w:rFonts w:ascii="Arial" w:eastAsia="Calibri" w:hAnsi="Arial" w:cs="Arial"/>
      <w:color w:val="000000"/>
      <w:sz w:val="24"/>
      <w:szCs w:val="24"/>
      <w:lang w:val="en-US"/>
    </w:rPr>
  </w:style>
  <w:style w:type="paragraph" w:styleId="Header">
    <w:name w:val="header"/>
    <w:basedOn w:val="Normal"/>
    <w:link w:val="HeaderChar"/>
    <w:unhideWhenUsed/>
    <w:rsid w:val="00D644CE"/>
    <w:pPr>
      <w:tabs>
        <w:tab w:val="center" w:pos="4680"/>
        <w:tab w:val="right" w:pos="9360"/>
      </w:tabs>
      <w:spacing w:after="0"/>
    </w:pPr>
    <w:rPr>
      <w:rFonts w:ascii="Calibri" w:eastAsia="Calibri" w:hAnsi="Calibri"/>
      <w:szCs w:val="22"/>
      <w:lang w:eastAsia="x-none"/>
    </w:rPr>
  </w:style>
  <w:style w:type="character" w:customStyle="1" w:styleId="HeaderChar">
    <w:name w:val="Header Char"/>
    <w:link w:val="Header"/>
    <w:rsid w:val="00D644CE"/>
    <w:rPr>
      <w:rFonts w:ascii="Calibri" w:eastAsia="Calibri" w:hAnsi="Calibri"/>
      <w:sz w:val="22"/>
      <w:szCs w:val="22"/>
      <w:lang w:val="en-AU"/>
    </w:rPr>
  </w:style>
  <w:style w:type="character" w:customStyle="1" w:styleId="Normal1">
    <w:name w:val="Normal1"/>
    <w:rsid w:val="00D644CE"/>
    <w:rPr>
      <w:rFonts w:ascii="Arial Narrow" w:hAnsi="Arial Narrow" w:cs="Arial Narrow"/>
      <w:sz w:val="24"/>
      <w:szCs w:val="24"/>
      <w:lang w:val="en-US" w:eastAsia="x-none"/>
    </w:rPr>
  </w:style>
  <w:style w:type="paragraph" w:customStyle="1" w:styleId="Style2">
    <w:name w:val="Style 2"/>
    <w:basedOn w:val="Normal"/>
    <w:uiPriority w:val="99"/>
    <w:rsid w:val="00995F3C"/>
    <w:pPr>
      <w:widowControl w:val="0"/>
      <w:autoSpaceDE w:val="0"/>
      <w:autoSpaceDN w:val="0"/>
      <w:spacing w:before="252" w:after="0"/>
    </w:pPr>
    <w:rPr>
      <w:rFonts w:ascii="Times New Roman" w:eastAsia="Times New Roman" w:hAnsi="Times New Roman"/>
      <w:sz w:val="19"/>
      <w:szCs w:val="19"/>
    </w:rPr>
  </w:style>
  <w:style w:type="character" w:customStyle="1" w:styleId="CharacterStyle2">
    <w:name w:val="Character Style 2"/>
    <w:uiPriority w:val="99"/>
    <w:rsid w:val="00995F3C"/>
    <w:rPr>
      <w:sz w:val="20"/>
      <w:szCs w:val="20"/>
    </w:rPr>
  </w:style>
  <w:style w:type="paragraph" w:styleId="Footer">
    <w:name w:val="footer"/>
    <w:basedOn w:val="Normal"/>
    <w:link w:val="FooterChar"/>
    <w:uiPriority w:val="99"/>
    <w:unhideWhenUsed/>
    <w:rsid w:val="00EE5B72"/>
    <w:pPr>
      <w:tabs>
        <w:tab w:val="center" w:pos="4320"/>
        <w:tab w:val="right" w:pos="8640"/>
      </w:tabs>
    </w:pPr>
    <w:rPr>
      <w:lang w:val="en-GB" w:eastAsia="x-none"/>
    </w:rPr>
  </w:style>
  <w:style w:type="character" w:customStyle="1" w:styleId="FooterChar">
    <w:name w:val="Footer Char"/>
    <w:link w:val="Footer"/>
    <w:uiPriority w:val="99"/>
    <w:rsid w:val="00EE5B72"/>
    <w:rPr>
      <w:rFonts w:ascii="Helvetica" w:hAnsi="Helvetica"/>
      <w:sz w:val="22"/>
      <w:szCs w:val="24"/>
      <w:lang w:val="en-GB"/>
    </w:rPr>
  </w:style>
  <w:style w:type="character" w:styleId="PageNumber">
    <w:name w:val="page number"/>
    <w:basedOn w:val="DefaultParagraphFont"/>
    <w:uiPriority w:val="99"/>
    <w:unhideWhenUsed/>
    <w:rsid w:val="00EE5B72"/>
  </w:style>
  <w:style w:type="paragraph" w:styleId="TOCHeading">
    <w:name w:val="TOC Heading"/>
    <w:basedOn w:val="Heading1"/>
    <w:next w:val="Normal"/>
    <w:uiPriority w:val="39"/>
    <w:unhideWhenUsed/>
    <w:qFormat/>
    <w:rsid w:val="002F0FED"/>
    <w:pPr>
      <w:spacing w:after="0" w:line="276" w:lineRule="auto"/>
      <w:jc w:val="left"/>
      <w:outlineLvl w:val="9"/>
    </w:pPr>
    <w:rPr>
      <w:color w:val="365F91"/>
      <w:sz w:val="28"/>
      <w:szCs w:val="28"/>
    </w:rPr>
  </w:style>
  <w:style w:type="paragraph" w:styleId="TOC1">
    <w:name w:val="toc 1"/>
    <w:basedOn w:val="Normal"/>
    <w:next w:val="Normal"/>
    <w:autoRedefine/>
    <w:uiPriority w:val="39"/>
    <w:rsid w:val="002F0FED"/>
    <w:pPr>
      <w:spacing w:before="120" w:after="0"/>
    </w:pPr>
    <w:rPr>
      <w:rFonts w:ascii="Cambria" w:hAnsi="Cambria"/>
      <w:b/>
      <w:sz w:val="24"/>
    </w:rPr>
  </w:style>
  <w:style w:type="paragraph" w:styleId="TOC2">
    <w:name w:val="toc 2"/>
    <w:basedOn w:val="Normal"/>
    <w:next w:val="Normal"/>
    <w:autoRedefine/>
    <w:uiPriority w:val="39"/>
    <w:rsid w:val="002F0FED"/>
    <w:pPr>
      <w:spacing w:after="0"/>
      <w:ind w:left="220"/>
    </w:pPr>
    <w:rPr>
      <w:rFonts w:ascii="Cambria" w:hAnsi="Cambria"/>
      <w:b/>
      <w:szCs w:val="22"/>
    </w:rPr>
  </w:style>
  <w:style w:type="paragraph" w:styleId="TOC3">
    <w:name w:val="toc 3"/>
    <w:basedOn w:val="Normal"/>
    <w:next w:val="Normal"/>
    <w:autoRedefine/>
    <w:uiPriority w:val="39"/>
    <w:rsid w:val="002F0FED"/>
    <w:pPr>
      <w:spacing w:after="0"/>
      <w:ind w:left="440"/>
    </w:pPr>
    <w:rPr>
      <w:rFonts w:ascii="Cambria" w:hAnsi="Cambria"/>
      <w:szCs w:val="22"/>
    </w:rPr>
  </w:style>
  <w:style w:type="paragraph" w:styleId="TOC4">
    <w:name w:val="toc 4"/>
    <w:basedOn w:val="Normal"/>
    <w:next w:val="Normal"/>
    <w:autoRedefine/>
    <w:rsid w:val="002F0FED"/>
    <w:pPr>
      <w:spacing w:after="0"/>
      <w:ind w:left="660"/>
    </w:pPr>
    <w:rPr>
      <w:rFonts w:ascii="Cambria" w:hAnsi="Cambria"/>
      <w:sz w:val="20"/>
      <w:szCs w:val="20"/>
    </w:rPr>
  </w:style>
  <w:style w:type="paragraph" w:styleId="TOC5">
    <w:name w:val="toc 5"/>
    <w:basedOn w:val="Normal"/>
    <w:next w:val="Normal"/>
    <w:autoRedefine/>
    <w:rsid w:val="002F0FED"/>
    <w:pPr>
      <w:spacing w:after="0"/>
      <w:ind w:left="880"/>
    </w:pPr>
    <w:rPr>
      <w:rFonts w:ascii="Cambria" w:hAnsi="Cambria"/>
      <w:sz w:val="20"/>
      <w:szCs w:val="20"/>
    </w:rPr>
  </w:style>
  <w:style w:type="paragraph" w:styleId="TOC6">
    <w:name w:val="toc 6"/>
    <w:basedOn w:val="Normal"/>
    <w:next w:val="Normal"/>
    <w:autoRedefine/>
    <w:rsid w:val="002F0FED"/>
    <w:pPr>
      <w:spacing w:after="0"/>
      <w:ind w:left="1100"/>
    </w:pPr>
    <w:rPr>
      <w:rFonts w:ascii="Cambria" w:hAnsi="Cambria"/>
      <w:sz w:val="20"/>
      <w:szCs w:val="20"/>
    </w:rPr>
  </w:style>
  <w:style w:type="paragraph" w:styleId="TOC7">
    <w:name w:val="toc 7"/>
    <w:basedOn w:val="Normal"/>
    <w:next w:val="Normal"/>
    <w:autoRedefine/>
    <w:rsid w:val="002F0FED"/>
    <w:pPr>
      <w:spacing w:after="0"/>
      <w:ind w:left="1320"/>
    </w:pPr>
    <w:rPr>
      <w:rFonts w:ascii="Cambria" w:hAnsi="Cambria"/>
      <w:sz w:val="20"/>
      <w:szCs w:val="20"/>
    </w:rPr>
  </w:style>
  <w:style w:type="paragraph" w:styleId="TOC8">
    <w:name w:val="toc 8"/>
    <w:basedOn w:val="Normal"/>
    <w:next w:val="Normal"/>
    <w:autoRedefine/>
    <w:rsid w:val="002F0FED"/>
    <w:pPr>
      <w:spacing w:after="0"/>
      <w:ind w:left="1540"/>
    </w:pPr>
    <w:rPr>
      <w:rFonts w:ascii="Cambria" w:hAnsi="Cambria"/>
      <w:sz w:val="20"/>
      <w:szCs w:val="20"/>
    </w:rPr>
  </w:style>
  <w:style w:type="paragraph" w:styleId="TOC9">
    <w:name w:val="toc 9"/>
    <w:basedOn w:val="Normal"/>
    <w:next w:val="Normal"/>
    <w:autoRedefine/>
    <w:rsid w:val="002F0FED"/>
    <w:pPr>
      <w:spacing w:after="0"/>
      <w:ind w:left="1760"/>
    </w:pPr>
    <w:rPr>
      <w:rFonts w:ascii="Cambria" w:hAnsi="Cambria"/>
      <w:sz w:val="20"/>
      <w:szCs w:val="20"/>
    </w:rPr>
  </w:style>
  <w:style w:type="character" w:customStyle="1" w:styleId="Heading7Char">
    <w:name w:val="Heading 7 Char"/>
    <w:link w:val="Heading7"/>
    <w:rsid w:val="00D225ED"/>
    <w:rPr>
      <w:rFonts w:ascii="Cambria" w:eastAsia="Times New Roman" w:hAnsi="Cambria" w:cs="Times New Roman"/>
      <w:sz w:val="24"/>
      <w:szCs w:val="24"/>
    </w:rPr>
  </w:style>
  <w:style w:type="paragraph" w:styleId="Revision">
    <w:name w:val="Revision"/>
    <w:hidden/>
    <w:rsid w:val="002F37EC"/>
    <w:rPr>
      <w:rFonts w:ascii="Helvetica" w:hAnsi="Helvetica"/>
      <w:sz w:val="22"/>
      <w:szCs w:val="24"/>
    </w:rPr>
  </w:style>
  <w:style w:type="paragraph" w:styleId="ListParagraph">
    <w:name w:val="List Paragraph"/>
    <w:basedOn w:val="Normal"/>
    <w:rsid w:val="001C4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AE6"/>
    <w:pPr>
      <w:spacing w:after="120"/>
    </w:pPr>
    <w:rPr>
      <w:rFonts w:ascii="Helvetica" w:hAnsi="Helvetica"/>
      <w:sz w:val="22"/>
      <w:szCs w:val="24"/>
    </w:rPr>
  </w:style>
  <w:style w:type="paragraph" w:styleId="Heading1">
    <w:name w:val="heading 1"/>
    <w:basedOn w:val="Normal"/>
    <w:next w:val="Normal"/>
    <w:link w:val="Heading1Char"/>
    <w:uiPriority w:val="9"/>
    <w:qFormat/>
    <w:rsid w:val="008F2D40"/>
    <w:pPr>
      <w:keepNext/>
      <w:keepLines/>
      <w:spacing w:before="480"/>
      <w:jc w:val="center"/>
      <w:outlineLvl w:val="0"/>
    </w:pPr>
    <w:rPr>
      <w:rFonts w:ascii="Calibri" w:eastAsia="Times New Roman" w:hAnsi="Calibri"/>
      <w:b/>
      <w:bCs/>
      <w:sz w:val="48"/>
      <w:szCs w:val="32"/>
      <w:lang w:val="en-US" w:eastAsia="x-none"/>
    </w:rPr>
  </w:style>
  <w:style w:type="paragraph" w:styleId="Heading2">
    <w:name w:val="heading 2"/>
    <w:basedOn w:val="Normal"/>
    <w:next w:val="Normal"/>
    <w:link w:val="Heading2Char"/>
    <w:autoRedefine/>
    <w:uiPriority w:val="9"/>
    <w:qFormat/>
    <w:rsid w:val="00CC0665"/>
    <w:pPr>
      <w:keepNext/>
      <w:keepLines/>
      <w:spacing w:after="0"/>
      <w:outlineLvl w:val="1"/>
    </w:pPr>
    <w:rPr>
      <w:rFonts w:ascii="Calibri" w:eastAsia="Times New Roman" w:hAnsi="Calibri"/>
      <w:b/>
      <w:bCs/>
      <w:sz w:val="40"/>
      <w:szCs w:val="26"/>
      <w:lang w:val="x-none"/>
    </w:rPr>
  </w:style>
  <w:style w:type="paragraph" w:styleId="Heading3">
    <w:name w:val="heading 3"/>
    <w:basedOn w:val="Normal"/>
    <w:next w:val="Normal"/>
    <w:link w:val="Heading3Char"/>
    <w:autoRedefine/>
    <w:uiPriority w:val="9"/>
    <w:qFormat/>
    <w:rsid w:val="00EE4F88"/>
    <w:pPr>
      <w:keepNext/>
      <w:keepLines/>
      <w:spacing w:before="200"/>
      <w:outlineLvl w:val="2"/>
    </w:pPr>
    <w:rPr>
      <w:rFonts w:asciiTheme="majorHAnsi" w:eastAsia="Times New Roman" w:hAnsiTheme="majorHAnsi" w:cs="Arial"/>
      <w:b/>
      <w:bCs/>
      <w:color w:val="FF0000"/>
      <w:sz w:val="32"/>
      <w:szCs w:val="32"/>
      <w:lang w:val="en-US" w:eastAsia="en-AU"/>
    </w:rPr>
  </w:style>
  <w:style w:type="paragraph" w:styleId="Heading4">
    <w:name w:val="heading 4"/>
    <w:basedOn w:val="Normal"/>
    <w:next w:val="Normal"/>
    <w:link w:val="Heading4Char"/>
    <w:autoRedefine/>
    <w:uiPriority w:val="9"/>
    <w:qFormat/>
    <w:rsid w:val="00FE3E09"/>
    <w:pPr>
      <w:keepNext/>
      <w:keepLines/>
      <w:outlineLvl w:val="3"/>
    </w:pPr>
    <w:rPr>
      <w:rFonts w:ascii="Calibri" w:eastAsia="Times New Roman" w:hAnsi="Calibri" w:cs="Helvetica"/>
      <w:b/>
      <w:bCs/>
      <w:iCs/>
      <w:color w:val="FF0000"/>
      <w:sz w:val="28"/>
      <w:szCs w:val="28"/>
      <w:lang w:val="en-US" w:eastAsia="en-AU"/>
    </w:rPr>
  </w:style>
  <w:style w:type="paragraph" w:styleId="Heading5">
    <w:name w:val="heading 5"/>
    <w:basedOn w:val="Normal"/>
    <w:next w:val="Normal"/>
    <w:link w:val="Heading5Char"/>
    <w:autoRedefine/>
    <w:uiPriority w:val="9"/>
    <w:qFormat/>
    <w:rsid w:val="001D6F64"/>
    <w:pPr>
      <w:keepNext/>
      <w:keepLines/>
      <w:spacing w:before="200"/>
      <w:outlineLvl w:val="4"/>
    </w:pPr>
    <w:rPr>
      <w:rFonts w:ascii="Calibri" w:eastAsia="Times New Roman" w:hAnsi="Calibri" w:cs="Calibri"/>
      <w:b/>
      <w:szCs w:val="22"/>
      <w:lang w:val="en-US" w:eastAsia="x-none"/>
    </w:rPr>
  </w:style>
  <w:style w:type="paragraph" w:styleId="Heading6">
    <w:name w:val="heading 6"/>
    <w:basedOn w:val="Normal"/>
    <w:next w:val="Normal"/>
    <w:link w:val="Heading6Char"/>
    <w:autoRedefine/>
    <w:uiPriority w:val="9"/>
    <w:qFormat/>
    <w:rsid w:val="00E47975"/>
    <w:pPr>
      <w:keepNext/>
      <w:keepLines/>
      <w:spacing w:before="200"/>
      <w:outlineLvl w:val="5"/>
    </w:pPr>
    <w:rPr>
      <w:rFonts w:ascii="Calibri" w:eastAsia="Times New Roman" w:hAnsi="Calibri"/>
      <w:b/>
      <w:iCs/>
      <w:sz w:val="20"/>
      <w:szCs w:val="20"/>
      <w:lang w:val="x-none" w:eastAsia="x-none"/>
    </w:rPr>
  </w:style>
  <w:style w:type="paragraph" w:styleId="Heading7">
    <w:name w:val="heading 7"/>
    <w:basedOn w:val="Normal"/>
    <w:next w:val="Normal"/>
    <w:link w:val="Heading7Char"/>
    <w:qFormat/>
    <w:rsid w:val="00D225ED"/>
    <w:pPr>
      <w:spacing w:before="240" w:after="60"/>
      <w:outlineLvl w:val="6"/>
    </w:pPr>
    <w:rPr>
      <w:rFonts w:ascii="Cambria" w:eastAsia="Times New Roman" w:hAnsi="Cambria"/>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2D40"/>
    <w:rPr>
      <w:rFonts w:ascii="Calibri" w:eastAsia="Times New Roman" w:hAnsi="Calibri"/>
      <w:b/>
      <w:bCs/>
      <w:sz w:val="48"/>
      <w:szCs w:val="32"/>
      <w:lang w:val="en-US"/>
    </w:rPr>
  </w:style>
  <w:style w:type="character" w:customStyle="1" w:styleId="Heading2Char">
    <w:name w:val="Heading 2 Char"/>
    <w:link w:val="Heading2"/>
    <w:uiPriority w:val="9"/>
    <w:rsid w:val="00CC0665"/>
    <w:rPr>
      <w:rFonts w:ascii="Calibri" w:eastAsia="Times New Roman" w:hAnsi="Calibri"/>
      <w:b/>
      <w:bCs/>
      <w:sz w:val="40"/>
      <w:szCs w:val="26"/>
      <w:lang w:eastAsia="en-US"/>
    </w:rPr>
  </w:style>
  <w:style w:type="paragraph" w:styleId="CommentText">
    <w:name w:val="annotation text"/>
    <w:basedOn w:val="Normal"/>
    <w:link w:val="CommentTextChar"/>
    <w:uiPriority w:val="99"/>
    <w:semiHidden/>
    <w:unhideWhenUsed/>
    <w:rsid w:val="00AB202D"/>
    <w:rPr>
      <w:rFonts w:ascii="Calibri" w:eastAsia="Calibri" w:hAnsi="Calibri"/>
      <w:sz w:val="20"/>
      <w:szCs w:val="20"/>
      <w:lang w:eastAsia="x-none"/>
    </w:rPr>
  </w:style>
  <w:style w:type="character" w:customStyle="1" w:styleId="CommentTextChar">
    <w:name w:val="Comment Text Char"/>
    <w:link w:val="CommentText"/>
    <w:uiPriority w:val="99"/>
    <w:semiHidden/>
    <w:rsid w:val="00AB202D"/>
    <w:rPr>
      <w:rFonts w:ascii="Calibri" w:eastAsia="Calibri" w:hAnsi="Calibri" w:cs="Times New Roman"/>
      <w:lang w:val="en-AU"/>
    </w:rPr>
  </w:style>
  <w:style w:type="character" w:styleId="CommentReference">
    <w:name w:val="annotation reference"/>
    <w:uiPriority w:val="99"/>
    <w:semiHidden/>
    <w:unhideWhenUsed/>
    <w:rsid w:val="00AB202D"/>
    <w:rPr>
      <w:sz w:val="18"/>
      <w:szCs w:val="18"/>
    </w:rPr>
  </w:style>
  <w:style w:type="paragraph" w:styleId="BalloonText">
    <w:name w:val="Balloon Text"/>
    <w:basedOn w:val="Normal"/>
    <w:link w:val="BalloonTextChar"/>
    <w:uiPriority w:val="99"/>
    <w:semiHidden/>
    <w:unhideWhenUsed/>
    <w:rsid w:val="00AB202D"/>
    <w:rPr>
      <w:rFonts w:ascii="Lucida Grande" w:hAnsi="Lucida Grande"/>
      <w:sz w:val="18"/>
      <w:szCs w:val="18"/>
      <w:lang w:val="x-none" w:eastAsia="x-none"/>
    </w:rPr>
  </w:style>
  <w:style w:type="character" w:customStyle="1" w:styleId="BalloonTextChar">
    <w:name w:val="Balloon Text Char"/>
    <w:link w:val="BalloonText"/>
    <w:uiPriority w:val="99"/>
    <w:semiHidden/>
    <w:rsid w:val="00AB202D"/>
    <w:rPr>
      <w:rFonts w:ascii="Lucida Grande" w:hAnsi="Lucida Grande"/>
      <w:sz w:val="18"/>
      <w:szCs w:val="18"/>
    </w:rPr>
  </w:style>
  <w:style w:type="character" w:customStyle="1" w:styleId="Heading3Char">
    <w:name w:val="Heading 3 Char"/>
    <w:link w:val="Heading3"/>
    <w:uiPriority w:val="9"/>
    <w:rsid w:val="00EE4F88"/>
    <w:rPr>
      <w:rFonts w:asciiTheme="majorHAnsi" w:eastAsia="Times New Roman" w:hAnsiTheme="majorHAnsi" w:cs="Arial"/>
      <w:b/>
      <w:bCs/>
      <w:color w:val="FF0000"/>
      <w:sz w:val="32"/>
      <w:szCs w:val="32"/>
      <w:lang w:val="en-US" w:eastAsia="en-AU"/>
    </w:rPr>
  </w:style>
  <w:style w:type="character" w:customStyle="1" w:styleId="Heading4Char">
    <w:name w:val="Heading 4 Char"/>
    <w:link w:val="Heading4"/>
    <w:uiPriority w:val="9"/>
    <w:rsid w:val="00FE3E09"/>
    <w:rPr>
      <w:rFonts w:ascii="Calibri" w:eastAsia="Times New Roman" w:hAnsi="Calibri" w:cs="Helvetica"/>
      <w:b/>
      <w:bCs/>
      <w:iCs/>
      <w:color w:val="FF0000"/>
      <w:sz w:val="28"/>
      <w:szCs w:val="28"/>
      <w:lang w:val="en-US" w:eastAsia="en-AU"/>
    </w:rPr>
  </w:style>
  <w:style w:type="character" w:customStyle="1" w:styleId="Heading5Char">
    <w:name w:val="Heading 5 Char"/>
    <w:link w:val="Heading5"/>
    <w:uiPriority w:val="9"/>
    <w:rsid w:val="001D6F64"/>
    <w:rPr>
      <w:rFonts w:ascii="Calibri" w:eastAsia="Times New Roman" w:hAnsi="Calibri" w:cs="Calibri"/>
      <w:b/>
      <w:sz w:val="22"/>
      <w:szCs w:val="22"/>
      <w:lang w:val="en-US" w:eastAsia="x-none"/>
    </w:rPr>
  </w:style>
  <w:style w:type="character" w:customStyle="1" w:styleId="Heading6Char">
    <w:name w:val="Heading 6 Char"/>
    <w:link w:val="Heading6"/>
    <w:uiPriority w:val="9"/>
    <w:rsid w:val="00E47975"/>
    <w:rPr>
      <w:rFonts w:ascii="Calibri" w:eastAsia="Times New Roman" w:hAnsi="Calibri"/>
      <w:b/>
      <w:iCs/>
      <w:lang w:val="x-none" w:eastAsia="x-none"/>
    </w:rPr>
  </w:style>
  <w:style w:type="character" w:styleId="Emphasis">
    <w:name w:val="Emphasis"/>
    <w:uiPriority w:val="20"/>
    <w:qFormat/>
    <w:rsid w:val="001A0AE6"/>
    <w:rPr>
      <w:i/>
      <w:iCs/>
    </w:rPr>
  </w:style>
  <w:style w:type="paragraph" w:customStyle="1" w:styleId="LightGrid-Accent31">
    <w:name w:val="Light Grid - Accent 31"/>
    <w:basedOn w:val="Normal"/>
    <w:uiPriority w:val="99"/>
    <w:qFormat/>
    <w:rsid w:val="00301B72"/>
    <w:pPr>
      <w:spacing w:after="0"/>
      <w:ind w:left="720"/>
      <w:contextualSpacing/>
    </w:pPr>
    <w:rPr>
      <w:rFonts w:ascii="Calibri" w:eastAsia="Calibri" w:hAnsi="Calibri"/>
      <w:szCs w:val="22"/>
    </w:rPr>
  </w:style>
  <w:style w:type="character" w:styleId="Hyperlink">
    <w:name w:val="Hyperlink"/>
    <w:uiPriority w:val="99"/>
    <w:unhideWhenUsed/>
    <w:rsid w:val="00D13CCD"/>
    <w:rPr>
      <w:color w:val="0000FF"/>
      <w:u w:val="single"/>
    </w:rPr>
  </w:style>
  <w:style w:type="character" w:styleId="FollowedHyperlink">
    <w:name w:val="FollowedHyperlink"/>
    <w:uiPriority w:val="99"/>
    <w:semiHidden/>
    <w:unhideWhenUsed/>
    <w:rsid w:val="00D13CCD"/>
    <w:rPr>
      <w:color w:val="800080"/>
      <w:u w:val="single"/>
    </w:rPr>
  </w:style>
  <w:style w:type="paragraph" w:styleId="FootnoteText">
    <w:name w:val="footnote text"/>
    <w:basedOn w:val="Normal"/>
    <w:link w:val="FootnoteTextChar"/>
    <w:uiPriority w:val="99"/>
    <w:unhideWhenUsed/>
    <w:rsid w:val="00D13CCD"/>
    <w:pPr>
      <w:spacing w:after="0"/>
    </w:pPr>
    <w:rPr>
      <w:rFonts w:ascii="Calibri" w:eastAsia="Calibri" w:hAnsi="Calibri"/>
      <w:sz w:val="20"/>
      <w:szCs w:val="20"/>
      <w:lang w:val="x-none" w:eastAsia="x-none"/>
    </w:rPr>
  </w:style>
  <w:style w:type="character" w:customStyle="1" w:styleId="FootnoteTextChar">
    <w:name w:val="Footnote Text Char"/>
    <w:link w:val="FootnoteText"/>
    <w:uiPriority w:val="99"/>
    <w:rsid w:val="00D13CCD"/>
    <w:rPr>
      <w:rFonts w:ascii="Calibri" w:eastAsia="Calibri" w:hAnsi="Calibri"/>
    </w:rPr>
  </w:style>
  <w:style w:type="character" w:styleId="FootnoteReference">
    <w:name w:val="footnote reference"/>
    <w:uiPriority w:val="99"/>
    <w:unhideWhenUsed/>
    <w:rsid w:val="00D13CCD"/>
    <w:rPr>
      <w:vertAlign w:val="superscript"/>
    </w:rPr>
  </w:style>
  <w:style w:type="paragraph" w:styleId="CommentSubject">
    <w:name w:val="annotation subject"/>
    <w:basedOn w:val="CommentText"/>
    <w:next w:val="CommentText"/>
    <w:link w:val="CommentSubjectChar"/>
    <w:rsid w:val="00473251"/>
    <w:rPr>
      <w:rFonts w:ascii="Helvetica" w:hAnsi="Helvetica"/>
      <w:b/>
      <w:bCs/>
      <w:lang w:val="en-US"/>
    </w:rPr>
  </w:style>
  <w:style w:type="character" w:customStyle="1" w:styleId="CommentSubjectChar">
    <w:name w:val="Comment Subject Char"/>
    <w:link w:val="CommentSubject"/>
    <w:rsid w:val="00473251"/>
    <w:rPr>
      <w:rFonts w:ascii="Helvetica" w:eastAsia="Calibri" w:hAnsi="Helvetica" w:cs="Times New Roman"/>
      <w:b/>
      <w:bCs/>
      <w:lang w:val="en-US"/>
    </w:rPr>
  </w:style>
  <w:style w:type="paragraph" w:styleId="EndnoteText">
    <w:name w:val="endnote text"/>
    <w:basedOn w:val="Normal"/>
    <w:link w:val="EndnoteTextChar"/>
    <w:rsid w:val="003100B1"/>
    <w:rPr>
      <w:sz w:val="24"/>
      <w:lang w:val="x-none" w:eastAsia="x-none"/>
    </w:rPr>
  </w:style>
  <w:style w:type="character" w:customStyle="1" w:styleId="EndnoteTextChar">
    <w:name w:val="Endnote Text Char"/>
    <w:link w:val="EndnoteText"/>
    <w:rsid w:val="003100B1"/>
    <w:rPr>
      <w:rFonts w:ascii="Helvetica" w:hAnsi="Helvetica"/>
      <w:sz w:val="24"/>
      <w:szCs w:val="24"/>
    </w:rPr>
  </w:style>
  <w:style w:type="character" w:styleId="EndnoteReference">
    <w:name w:val="endnote reference"/>
    <w:rsid w:val="003100B1"/>
    <w:rPr>
      <w:vertAlign w:val="superscript"/>
    </w:rPr>
  </w:style>
  <w:style w:type="paragraph" w:styleId="NormalWeb">
    <w:name w:val="Normal (Web)"/>
    <w:basedOn w:val="Normal"/>
    <w:uiPriority w:val="99"/>
    <w:unhideWhenUsed/>
    <w:rsid w:val="00A96E1A"/>
    <w:pPr>
      <w:spacing w:before="100" w:beforeAutospacing="1" w:after="100" w:afterAutospacing="1"/>
    </w:pPr>
    <w:rPr>
      <w:rFonts w:ascii="Times New Roman" w:eastAsia="Times New Roman" w:hAnsi="Times New Roman"/>
      <w:sz w:val="24"/>
    </w:rPr>
  </w:style>
  <w:style w:type="table" w:styleId="MediumList2-Accent3">
    <w:name w:val="Medium List 2 Accent 3"/>
    <w:basedOn w:val="TableNormal"/>
    <w:uiPriority w:val="67"/>
    <w:rsid w:val="005A55B7"/>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5A55B7"/>
    <w:rPr>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etaPlusBook-Roman" w:eastAsia="Times New Roman" w:hAnsi="MetaPlusBook-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etaPlusBook-Roman" w:eastAsia="Times New Roman" w:hAnsi="MetaPlusBook-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etaPlusBook-Roman" w:eastAsia="Times New Roman" w:hAnsi="MetaPlusBook-Roman" w:cs="Times New Roman"/>
        <w:b/>
        <w:bCs/>
      </w:rPr>
    </w:tblStylePr>
    <w:tblStylePr w:type="lastCol">
      <w:rPr>
        <w:rFonts w:ascii="MetaPlusBook-Roman" w:eastAsia="Times New Roman" w:hAnsi="MetaPlusBook-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List-Accent3">
    <w:name w:val="Colorful List Accent 3"/>
    <w:basedOn w:val="TableNormal"/>
    <w:uiPriority w:val="73"/>
    <w:rsid w:val="005A55B7"/>
    <w:rPr>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
    <w:name w:val="Table Grid"/>
    <w:basedOn w:val="TableNormal"/>
    <w:uiPriority w:val="59"/>
    <w:rsid w:val="004000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 3"/>
    <w:basedOn w:val="Normal"/>
    <w:uiPriority w:val="99"/>
    <w:rsid w:val="00B31917"/>
    <w:pPr>
      <w:widowControl w:val="0"/>
      <w:autoSpaceDE w:val="0"/>
      <w:autoSpaceDN w:val="0"/>
      <w:spacing w:after="0"/>
      <w:ind w:left="432"/>
    </w:pPr>
    <w:rPr>
      <w:rFonts w:ascii="Times New Roman" w:eastAsia="Times New Roman" w:hAnsi="Times New Roman"/>
      <w:sz w:val="19"/>
      <w:szCs w:val="19"/>
    </w:rPr>
  </w:style>
  <w:style w:type="paragraph" w:customStyle="1" w:styleId="Style1">
    <w:name w:val="Style 1"/>
    <w:basedOn w:val="Normal"/>
    <w:uiPriority w:val="99"/>
    <w:rsid w:val="00B31917"/>
    <w:pPr>
      <w:widowControl w:val="0"/>
      <w:autoSpaceDE w:val="0"/>
      <w:autoSpaceDN w:val="0"/>
      <w:adjustRightInd w:val="0"/>
      <w:spacing w:after="0"/>
    </w:pPr>
    <w:rPr>
      <w:rFonts w:ascii="Times New Roman" w:eastAsia="Times New Roman" w:hAnsi="Times New Roman"/>
      <w:sz w:val="24"/>
    </w:rPr>
  </w:style>
  <w:style w:type="character" w:customStyle="1" w:styleId="CharacterStyle1">
    <w:name w:val="Character Style 1"/>
    <w:uiPriority w:val="99"/>
    <w:rsid w:val="00B31917"/>
    <w:rPr>
      <w:sz w:val="19"/>
      <w:szCs w:val="19"/>
    </w:rPr>
  </w:style>
  <w:style w:type="paragraph" w:customStyle="1" w:styleId="Default">
    <w:name w:val="Default"/>
    <w:rsid w:val="008F3A06"/>
    <w:pPr>
      <w:autoSpaceDE w:val="0"/>
      <w:autoSpaceDN w:val="0"/>
      <w:adjustRightInd w:val="0"/>
    </w:pPr>
    <w:rPr>
      <w:rFonts w:ascii="Arial" w:eastAsia="Calibri" w:hAnsi="Arial" w:cs="Arial"/>
      <w:color w:val="000000"/>
      <w:sz w:val="24"/>
      <w:szCs w:val="24"/>
      <w:lang w:val="en-US"/>
    </w:rPr>
  </w:style>
  <w:style w:type="paragraph" w:styleId="Header">
    <w:name w:val="header"/>
    <w:basedOn w:val="Normal"/>
    <w:link w:val="HeaderChar"/>
    <w:unhideWhenUsed/>
    <w:rsid w:val="00D644CE"/>
    <w:pPr>
      <w:tabs>
        <w:tab w:val="center" w:pos="4680"/>
        <w:tab w:val="right" w:pos="9360"/>
      </w:tabs>
      <w:spacing w:after="0"/>
    </w:pPr>
    <w:rPr>
      <w:rFonts w:ascii="Calibri" w:eastAsia="Calibri" w:hAnsi="Calibri"/>
      <w:szCs w:val="22"/>
      <w:lang w:eastAsia="x-none"/>
    </w:rPr>
  </w:style>
  <w:style w:type="character" w:customStyle="1" w:styleId="HeaderChar">
    <w:name w:val="Header Char"/>
    <w:link w:val="Header"/>
    <w:rsid w:val="00D644CE"/>
    <w:rPr>
      <w:rFonts w:ascii="Calibri" w:eastAsia="Calibri" w:hAnsi="Calibri"/>
      <w:sz w:val="22"/>
      <w:szCs w:val="22"/>
      <w:lang w:val="en-AU"/>
    </w:rPr>
  </w:style>
  <w:style w:type="character" w:customStyle="1" w:styleId="Normal1">
    <w:name w:val="Normal1"/>
    <w:rsid w:val="00D644CE"/>
    <w:rPr>
      <w:rFonts w:ascii="Arial Narrow" w:hAnsi="Arial Narrow" w:cs="Arial Narrow"/>
      <w:sz w:val="24"/>
      <w:szCs w:val="24"/>
      <w:lang w:val="en-US" w:eastAsia="x-none"/>
    </w:rPr>
  </w:style>
  <w:style w:type="paragraph" w:customStyle="1" w:styleId="Style2">
    <w:name w:val="Style 2"/>
    <w:basedOn w:val="Normal"/>
    <w:uiPriority w:val="99"/>
    <w:rsid w:val="00995F3C"/>
    <w:pPr>
      <w:widowControl w:val="0"/>
      <w:autoSpaceDE w:val="0"/>
      <w:autoSpaceDN w:val="0"/>
      <w:spacing w:before="252" w:after="0"/>
    </w:pPr>
    <w:rPr>
      <w:rFonts w:ascii="Times New Roman" w:eastAsia="Times New Roman" w:hAnsi="Times New Roman"/>
      <w:sz w:val="19"/>
      <w:szCs w:val="19"/>
    </w:rPr>
  </w:style>
  <w:style w:type="character" w:customStyle="1" w:styleId="CharacterStyle2">
    <w:name w:val="Character Style 2"/>
    <w:uiPriority w:val="99"/>
    <w:rsid w:val="00995F3C"/>
    <w:rPr>
      <w:sz w:val="20"/>
      <w:szCs w:val="20"/>
    </w:rPr>
  </w:style>
  <w:style w:type="paragraph" w:styleId="Footer">
    <w:name w:val="footer"/>
    <w:basedOn w:val="Normal"/>
    <w:link w:val="FooterChar"/>
    <w:uiPriority w:val="99"/>
    <w:unhideWhenUsed/>
    <w:rsid w:val="00EE5B72"/>
    <w:pPr>
      <w:tabs>
        <w:tab w:val="center" w:pos="4320"/>
        <w:tab w:val="right" w:pos="8640"/>
      </w:tabs>
    </w:pPr>
    <w:rPr>
      <w:lang w:val="en-GB" w:eastAsia="x-none"/>
    </w:rPr>
  </w:style>
  <w:style w:type="character" w:customStyle="1" w:styleId="FooterChar">
    <w:name w:val="Footer Char"/>
    <w:link w:val="Footer"/>
    <w:uiPriority w:val="99"/>
    <w:rsid w:val="00EE5B72"/>
    <w:rPr>
      <w:rFonts w:ascii="Helvetica" w:hAnsi="Helvetica"/>
      <w:sz w:val="22"/>
      <w:szCs w:val="24"/>
      <w:lang w:val="en-GB"/>
    </w:rPr>
  </w:style>
  <w:style w:type="character" w:styleId="PageNumber">
    <w:name w:val="page number"/>
    <w:basedOn w:val="DefaultParagraphFont"/>
    <w:uiPriority w:val="99"/>
    <w:unhideWhenUsed/>
    <w:rsid w:val="00EE5B72"/>
  </w:style>
  <w:style w:type="paragraph" w:styleId="TOCHeading">
    <w:name w:val="TOC Heading"/>
    <w:basedOn w:val="Heading1"/>
    <w:next w:val="Normal"/>
    <w:uiPriority w:val="39"/>
    <w:unhideWhenUsed/>
    <w:qFormat/>
    <w:rsid w:val="002F0FED"/>
    <w:pPr>
      <w:spacing w:after="0" w:line="276" w:lineRule="auto"/>
      <w:jc w:val="left"/>
      <w:outlineLvl w:val="9"/>
    </w:pPr>
    <w:rPr>
      <w:color w:val="365F91"/>
      <w:sz w:val="28"/>
      <w:szCs w:val="28"/>
    </w:rPr>
  </w:style>
  <w:style w:type="paragraph" w:styleId="TOC1">
    <w:name w:val="toc 1"/>
    <w:basedOn w:val="Normal"/>
    <w:next w:val="Normal"/>
    <w:autoRedefine/>
    <w:uiPriority w:val="39"/>
    <w:rsid w:val="002F0FED"/>
    <w:pPr>
      <w:spacing w:before="120" w:after="0"/>
    </w:pPr>
    <w:rPr>
      <w:rFonts w:ascii="Cambria" w:hAnsi="Cambria"/>
      <w:b/>
      <w:sz w:val="24"/>
    </w:rPr>
  </w:style>
  <w:style w:type="paragraph" w:styleId="TOC2">
    <w:name w:val="toc 2"/>
    <w:basedOn w:val="Normal"/>
    <w:next w:val="Normal"/>
    <w:autoRedefine/>
    <w:uiPriority w:val="39"/>
    <w:rsid w:val="002F0FED"/>
    <w:pPr>
      <w:spacing w:after="0"/>
      <w:ind w:left="220"/>
    </w:pPr>
    <w:rPr>
      <w:rFonts w:ascii="Cambria" w:hAnsi="Cambria"/>
      <w:b/>
      <w:szCs w:val="22"/>
    </w:rPr>
  </w:style>
  <w:style w:type="paragraph" w:styleId="TOC3">
    <w:name w:val="toc 3"/>
    <w:basedOn w:val="Normal"/>
    <w:next w:val="Normal"/>
    <w:autoRedefine/>
    <w:uiPriority w:val="39"/>
    <w:rsid w:val="002F0FED"/>
    <w:pPr>
      <w:spacing w:after="0"/>
      <w:ind w:left="440"/>
    </w:pPr>
    <w:rPr>
      <w:rFonts w:ascii="Cambria" w:hAnsi="Cambria"/>
      <w:szCs w:val="22"/>
    </w:rPr>
  </w:style>
  <w:style w:type="paragraph" w:styleId="TOC4">
    <w:name w:val="toc 4"/>
    <w:basedOn w:val="Normal"/>
    <w:next w:val="Normal"/>
    <w:autoRedefine/>
    <w:rsid w:val="002F0FED"/>
    <w:pPr>
      <w:spacing w:after="0"/>
      <w:ind w:left="660"/>
    </w:pPr>
    <w:rPr>
      <w:rFonts w:ascii="Cambria" w:hAnsi="Cambria"/>
      <w:sz w:val="20"/>
      <w:szCs w:val="20"/>
    </w:rPr>
  </w:style>
  <w:style w:type="paragraph" w:styleId="TOC5">
    <w:name w:val="toc 5"/>
    <w:basedOn w:val="Normal"/>
    <w:next w:val="Normal"/>
    <w:autoRedefine/>
    <w:rsid w:val="002F0FED"/>
    <w:pPr>
      <w:spacing w:after="0"/>
      <w:ind w:left="880"/>
    </w:pPr>
    <w:rPr>
      <w:rFonts w:ascii="Cambria" w:hAnsi="Cambria"/>
      <w:sz w:val="20"/>
      <w:szCs w:val="20"/>
    </w:rPr>
  </w:style>
  <w:style w:type="paragraph" w:styleId="TOC6">
    <w:name w:val="toc 6"/>
    <w:basedOn w:val="Normal"/>
    <w:next w:val="Normal"/>
    <w:autoRedefine/>
    <w:rsid w:val="002F0FED"/>
    <w:pPr>
      <w:spacing w:after="0"/>
      <w:ind w:left="1100"/>
    </w:pPr>
    <w:rPr>
      <w:rFonts w:ascii="Cambria" w:hAnsi="Cambria"/>
      <w:sz w:val="20"/>
      <w:szCs w:val="20"/>
    </w:rPr>
  </w:style>
  <w:style w:type="paragraph" w:styleId="TOC7">
    <w:name w:val="toc 7"/>
    <w:basedOn w:val="Normal"/>
    <w:next w:val="Normal"/>
    <w:autoRedefine/>
    <w:rsid w:val="002F0FED"/>
    <w:pPr>
      <w:spacing w:after="0"/>
      <w:ind w:left="1320"/>
    </w:pPr>
    <w:rPr>
      <w:rFonts w:ascii="Cambria" w:hAnsi="Cambria"/>
      <w:sz w:val="20"/>
      <w:szCs w:val="20"/>
    </w:rPr>
  </w:style>
  <w:style w:type="paragraph" w:styleId="TOC8">
    <w:name w:val="toc 8"/>
    <w:basedOn w:val="Normal"/>
    <w:next w:val="Normal"/>
    <w:autoRedefine/>
    <w:rsid w:val="002F0FED"/>
    <w:pPr>
      <w:spacing w:after="0"/>
      <w:ind w:left="1540"/>
    </w:pPr>
    <w:rPr>
      <w:rFonts w:ascii="Cambria" w:hAnsi="Cambria"/>
      <w:sz w:val="20"/>
      <w:szCs w:val="20"/>
    </w:rPr>
  </w:style>
  <w:style w:type="paragraph" w:styleId="TOC9">
    <w:name w:val="toc 9"/>
    <w:basedOn w:val="Normal"/>
    <w:next w:val="Normal"/>
    <w:autoRedefine/>
    <w:rsid w:val="002F0FED"/>
    <w:pPr>
      <w:spacing w:after="0"/>
      <w:ind w:left="1760"/>
    </w:pPr>
    <w:rPr>
      <w:rFonts w:ascii="Cambria" w:hAnsi="Cambria"/>
      <w:sz w:val="20"/>
      <w:szCs w:val="20"/>
    </w:rPr>
  </w:style>
  <w:style w:type="character" w:customStyle="1" w:styleId="Heading7Char">
    <w:name w:val="Heading 7 Char"/>
    <w:link w:val="Heading7"/>
    <w:rsid w:val="00D225ED"/>
    <w:rPr>
      <w:rFonts w:ascii="Cambria" w:eastAsia="Times New Roman" w:hAnsi="Cambria" w:cs="Times New Roman"/>
      <w:sz w:val="24"/>
      <w:szCs w:val="24"/>
    </w:rPr>
  </w:style>
  <w:style w:type="paragraph" w:styleId="Revision">
    <w:name w:val="Revision"/>
    <w:hidden/>
    <w:rsid w:val="002F37EC"/>
    <w:rPr>
      <w:rFonts w:ascii="Helvetica" w:hAnsi="Helvetica"/>
      <w:sz w:val="22"/>
      <w:szCs w:val="24"/>
    </w:rPr>
  </w:style>
  <w:style w:type="paragraph" w:styleId="ListParagraph">
    <w:name w:val="List Paragraph"/>
    <w:basedOn w:val="Normal"/>
    <w:rsid w:val="001C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41012">
      <w:bodyDiv w:val="1"/>
      <w:marLeft w:val="0"/>
      <w:marRight w:val="0"/>
      <w:marTop w:val="0"/>
      <w:marBottom w:val="0"/>
      <w:divBdr>
        <w:top w:val="none" w:sz="0" w:space="0" w:color="auto"/>
        <w:left w:val="none" w:sz="0" w:space="0" w:color="auto"/>
        <w:bottom w:val="none" w:sz="0" w:space="0" w:color="auto"/>
        <w:right w:val="none" w:sz="0" w:space="0" w:color="auto"/>
      </w:divBdr>
      <w:divsChild>
        <w:div w:id="863977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siaeducation.edu.au/default.asp" TargetMode="External"/><Relationship Id="rId21" Type="http://schemas.openxmlformats.org/officeDocument/2006/relationships/hyperlink" Target="http://www.education.vic.gov.au/school/principals/management/Pages/bendigoteamchina.aspx" TargetMode="External"/><Relationship Id="rId42" Type="http://schemas.openxmlformats.org/officeDocument/2006/relationships/hyperlink" Target="http://www.australiancurriculum.edu.au/glossary/popup?a=ENB&amp;t=Economy" TargetMode="External"/><Relationship Id="rId47" Type="http://schemas.openxmlformats.org/officeDocument/2006/relationships/hyperlink" Target="http://asiaeducation.edu.au/curriculum_resources/history_cr/china_elearning_sequences/china_elearning_sequences_landing_page.html" TargetMode="External"/><Relationship Id="rId63" Type="http://schemas.openxmlformats.org/officeDocument/2006/relationships/hyperlink" Target="http://www.education.vic.gov.au/school/teachers/support/Pages/vcc.aspx" TargetMode="External"/><Relationship Id="rId68"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asiaeducation.edu.au/policy_and_research/research_reports_pr/oversea_study_program_to_asia_folder/oversea_study_program_students_outcomes.html" TargetMode="External"/><Relationship Id="rId29" Type="http://schemas.openxmlformats.org/officeDocument/2006/relationships/hyperlink" Target="http://www.justice.vic.gov.au/workingwithchildren" TargetMode="External"/><Relationship Id="rId11" Type="http://schemas.openxmlformats.org/officeDocument/2006/relationships/hyperlink" Target="http://www.curriculum.edu.au/verve/_resources/National_Declaration_on_the_Educational_Goals_for_Young_Australians.pdf" TargetMode="External"/><Relationship Id="rId24" Type="http://schemas.openxmlformats.org/officeDocument/2006/relationships/hyperlink" Target="http://www.balwynhs.vic.edu.au/visionAndValues.aspx" TargetMode="External"/><Relationship Id="rId32" Type="http://schemas.openxmlformats.org/officeDocument/2006/relationships/hyperlink" Target="http://teamchina.global2.vic.edu.au" TargetMode="External"/><Relationship Id="rId37" Type="http://schemas.openxmlformats.org/officeDocument/2006/relationships/hyperlink" Target="http://www.australiancurriculum.edu.au/Curriculum/ContentDescription/ACELY1739" TargetMode="External"/><Relationship Id="rId40" Type="http://schemas.openxmlformats.org/officeDocument/2006/relationships/hyperlink" Target="http://www.australiancurriculum.edu.au/Curriculum/ContentDescription/ACDSEH097" TargetMode="External"/><Relationship Id="rId45" Type="http://schemas.openxmlformats.org/officeDocument/2006/relationships/hyperlink" Target="http://asiaeducation.edu.au/teachers/professional_learning/english_and_history_modules/years_9-10_english_understanding_china_through_literature/years_9-10_english.html" TargetMode="External"/><Relationship Id="rId53" Type="http://schemas.openxmlformats.org/officeDocument/2006/relationships/hyperlink" Target="http://www.australiancurriculum.edu.au/GeneralCapabilities/intercultural-understanding/introduction/introduction" TargetMode="External"/><Relationship Id="rId58" Type="http://schemas.openxmlformats.org/officeDocument/2006/relationships/hyperlink" Target="http://global2.vic.edu.au/"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flickr.com" TargetMode="External"/><Relationship Id="rId19" Type="http://schemas.openxmlformats.org/officeDocument/2006/relationships/hyperlink" Target="http://asiaeducation.edu.au/policy_and_research/research_reports_pr/oversea_study_program_to_asia_folder/oversea_study_program_teacher_capacity.html" TargetMode="External"/><Relationship Id="rId14" Type="http://schemas.openxmlformats.org/officeDocument/2006/relationships/hyperlink" Target="http://www.australiancurriculum.edu.au/GeneralCapabilities/intercultural-understanding/introduction/introduction" TargetMode="External"/><Relationship Id="rId22" Type="http://schemas.openxmlformats.org/officeDocument/2006/relationships/hyperlink" Target="http://www.australiancurriculum.edu.au/GeneralCapabilities/Intercultural-understanding" TargetMode="External"/><Relationship Id="rId27" Type="http://schemas.openxmlformats.org/officeDocument/2006/relationships/hyperlink" Target="http://www.goethe.de/ins/au/lp/lrn/mel/enindex.htm" TargetMode="External"/><Relationship Id="rId30" Type="http://schemas.openxmlformats.org/officeDocument/2006/relationships/hyperlink" Target="http://www.education.vic.gov.au/management/schooloperations/edoutdoors/forms.htm" TargetMode="External"/><Relationship Id="rId35" Type="http://schemas.openxmlformats.org/officeDocument/2006/relationships/hyperlink" Target="http://www.australiancurriculum.edu.au/Curriculum/ContentDescription/ACELT1633" TargetMode="External"/><Relationship Id="rId43" Type="http://schemas.openxmlformats.org/officeDocument/2006/relationships/hyperlink" Target="http://www.australiancurriculum.edu.au/glossary/popup?a=ENB&amp;t=Economy" TargetMode="External"/><Relationship Id="rId48" Type="http://schemas.openxmlformats.org/officeDocument/2006/relationships/hyperlink" Target="http://asiaeducation.edu.au/teachers/professional_learning/english_and_history_modules/years_9-10_history_strangers_bearing_gifts_china_and_the_west/years_9-10_history.html" TargetMode="External"/><Relationship Id="rId56" Type="http://schemas.openxmlformats.org/officeDocument/2006/relationships/hyperlink" Target="http://www.lls.edu.au/home" TargetMode="External"/><Relationship Id="rId64" Type="http://schemas.openxmlformats.org/officeDocument/2006/relationships/hyperlink" Target="http://www.flatconnections.com/connect-with-china.html" TargetMode="External"/><Relationship Id="rId69"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asiaeducation.edu.au/curriculum_resources/geography/year_9_geography_shanghai__a_city_on_the_move/year_9_geography_shanghai__a_city_on_the_move.html" TargetMode="External"/><Relationship Id="rId3" Type="http://schemas.openxmlformats.org/officeDocument/2006/relationships/styles" Target="styles.xml"/><Relationship Id="rId12" Type="http://schemas.openxmlformats.org/officeDocument/2006/relationships/hyperlink" Target="http://www.curriculum.edu.au/verve/_resources/National_Declaration_on_the_Educational_Goals_for_Young_Australians.pdf" TargetMode="External"/><Relationship Id="rId17" Type="http://schemas.openxmlformats.org/officeDocument/2006/relationships/hyperlink" Target="http://asiaeducation.edu.au/policy_and_research/research_reports_pr/oversea_study_program_to_asia_folder/oversea_study_program_students_outcomes.html" TargetMode="External"/><Relationship Id="rId25" Type="http://schemas.openxmlformats.org/officeDocument/2006/relationships/hyperlink" Target="http://www.rowvillesc.vic.edu.au/about-us/sister-schools" TargetMode="External"/><Relationship Id="rId33" Type="http://schemas.openxmlformats.org/officeDocument/2006/relationships/hyperlink" Target="http://www.dfat.gov.au/" TargetMode="External"/><Relationship Id="rId38" Type="http://schemas.openxmlformats.org/officeDocument/2006/relationships/hyperlink" Target="http://www.australiancurriculum.edu.au/Curriculum/ContentDescription/ACDSEH089" TargetMode="External"/><Relationship Id="rId46" Type="http://schemas.openxmlformats.org/officeDocument/2006/relationships/hyperlink" Target="http://asiaeducation.edu.au/curriculum_resources/history_cr/china_elearning_sequences/china_elearning_sequences_landing_page.html" TargetMode="External"/><Relationship Id="rId59" Type="http://schemas.openxmlformats.org/officeDocument/2006/relationships/hyperlink" Target="https://www.wikispaces.com/content/classroom" TargetMode="External"/><Relationship Id="rId67" Type="http://schemas.openxmlformats.org/officeDocument/2006/relationships/theme" Target="theme/theme1.xml"/><Relationship Id="rId20" Type="http://schemas.openxmlformats.org/officeDocument/2006/relationships/hyperlink" Target="http://www.education.vic.gov.au/school/principals/management/pages/sisterschools.aspx" TargetMode="External"/><Relationship Id="rId41" Type="http://schemas.openxmlformats.org/officeDocument/2006/relationships/hyperlink" Target="http://www.australiancurriculum.edu.au/Curriculum/ContentDescription/ACHGK069" TargetMode="External"/><Relationship Id="rId54" Type="http://schemas.openxmlformats.org/officeDocument/2006/relationships/hyperlink" Target="http://www.australiancurriculum.edu.au/GeneralCapabilities/intercultural-understanding/organising-elements/organising-elements" TargetMode="External"/><Relationship Id="rId62" Type="http://schemas.openxmlformats.org/officeDocument/2006/relationships/hyperlink" Target="http://voicethread.com" TargetMode="External"/><Relationship Id="rId7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australiancurriculum.edu.au/CrossCurriculumPriorities/Asia-and-Australias-engagement-with-Asia" TargetMode="External"/><Relationship Id="rId23" Type="http://schemas.openxmlformats.org/officeDocument/2006/relationships/comments" Target="comments.xml"/><Relationship Id="rId28" Type="http://schemas.openxmlformats.org/officeDocument/2006/relationships/hyperlink" Target="http://www.education.vic.gov.au/school/principals/spag/safety/Pages/planning.aspx" TargetMode="External"/><Relationship Id="rId36" Type="http://schemas.openxmlformats.org/officeDocument/2006/relationships/hyperlink" Target="http://www.australiancurriculum.edu.au/glossary/popup?a=E&amp;t=media+texts" TargetMode="External"/><Relationship Id="rId49" Type="http://schemas.openxmlformats.org/officeDocument/2006/relationships/hyperlink" Target="http://asiaeducation.edu.au/curriculum/history/details?id=chinese-anzacs---a-missing-history" TargetMode="External"/><Relationship Id="rId57" Type="http://schemas.openxmlformats.org/officeDocument/2006/relationships/hyperlink" Target="http://www.lls.edu.au/teacherspace/assets/uploadResources/challenges/Indonesian/World_Student_China.pdf" TargetMode="External"/><Relationship Id="rId10" Type="http://schemas.openxmlformats.org/officeDocument/2006/relationships/footer" Target="footer2.xml"/><Relationship Id="rId31" Type="http://schemas.openxmlformats.org/officeDocument/2006/relationships/hyperlink" Target="http://www.education.vic.gov.au/management/schooloperations/edoutdoors/forms.htm" TargetMode="External"/><Relationship Id="rId44" Type="http://schemas.openxmlformats.org/officeDocument/2006/relationships/hyperlink" Target="http://www.australiancurriculum.edu.au/Curriculum/ContentDescription/ACHEK038" TargetMode="External"/><Relationship Id="rId52" Type="http://schemas.openxmlformats.org/officeDocument/2006/relationships/hyperlink" Target="http://asiaeducation.edu.au/curriculuhttp://asiaeducation.edu.au/curriculum_resources/economics_and_business/year_9_food_and_fibre_trade_statistics.htmlm_resources/economics_and_business/year_9_food_and_fibre_trade_statistics.html" TargetMode="External"/><Relationship Id="rId60" Type="http://schemas.openxmlformats.org/officeDocument/2006/relationships/hyperlink" Target="http://asiaeducation.edu.au/curriculum_resources/travelbugs_cr.html" TargetMode="External"/><Relationship Id="rId65" Type="http://schemas.openxmlformats.org/officeDocument/2006/relationships/hyperlink" Target="http://www.education.vic.gov.au/about/programs/cultures/Pages/experiences.aspx"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www.australiancurriculum.edu.au" TargetMode="External"/><Relationship Id="rId18" Type="http://schemas.openxmlformats.org/officeDocument/2006/relationships/hyperlink" Target="http://asiaeducation.edu.au/policy_and_research/research_reports_pr/oversea_study_program_to_asia_folder/oversea_study_program_teacher_capacity.html" TargetMode="External"/><Relationship Id="rId39" Type="http://schemas.openxmlformats.org/officeDocument/2006/relationships/hyperlink" Target="http://www.australiancurriculum.edu.au/glossary/popup?a=H&amp;t=Significance" TargetMode="External"/><Relationship Id="rId34" Type="http://schemas.openxmlformats.org/officeDocument/2006/relationships/hyperlink" Target="http://www.smartraveller.gov.au" TargetMode="External"/><Relationship Id="rId50" Type="http://schemas.openxmlformats.org/officeDocument/2006/relationships/hyperlink" Target="http://asiaeducation.edu.au/curriculum/history/details?id=terracotta-warriors" TargetMode="External"/><Relationship Id="rId55"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2862E-527E-4D14-9B38-E3B8FE9F30CA}"/>
</file>

<file path=customXml/itemProps2.xml><?xml version="1.0" encoding="utf-8"?>
<ds:datastoreItem xmlns:ds="http://schemas.openxmlformats.org/officeDocument/2006/customXml" ds:itemID="{ED2FB167-D20A-4443-9B0C-070DCCA7B8B9}"/>
</file>

<file path=customXml/itemProps3.xml><?xml version="1.0" encoding="utf-8"?>
<ds:datastoreItem xmlns:ds="http://schemas.openxmlformats.org/officeDocument/2006/customXml" ds:itemID="{DD7C5B71-5613-4A1B-B805-E08CAC9354E7}"/>
</file>

<file path=customXml/itemProps4.xml><?xml version="1.0" encoding="utf-8"?>
<ds:datastoreItem xmlns:ds="http://schemas.openxmlformats.org/officeDocument/2006/customXml" ds:itemID="{4C0E7343-1B84-423F-8301-22CB639B16F3}"/>
</file>

<file path=docProps/app.xml><?xml version="1.0" encoding="utf-8"?>
<Properties xmlns="http://schemas.openxmlformats.org/officeDocument/2006/extended-properties" xmlns:vt="http://schemas.openxmlformats.org/officeDocument/2006/docPropsVTypes">
  <Template>Normal.dotm</Template>
  <TotalTime>64</TotalTime>
  <Pages>38</Pages>
  <Words>9859</Words>
  <Characters>65996</Characters>
  <Application>Microsoft Office Word</Application>
  <DocSecurity>0</DocSecurity>
  <Lines>549</Lines>
  <Paragraphs>151</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75704</CharactersWithSpaces>
  <SharedDoc>false</SharedDoc>
  <HyperlinkBase/>
  <HLinks>
    <vt:vector size="192" baseType="variant">
      <vt:variant>
        <vt:i4>6422562</vt:i4>
      </vt:variant>
      <vt:variant>
        <vt:i4>90</vt:i4>
      </vt:variant>
      <vt:variant>
        <vt:i4>0</vt:i4>
      </vt:variant>
      <vt:variant>
        <vt:i4>5</vt:i4>
      </vt:variant>
      <vt:variant>
        <vt:lpwstr>http://www.education.vic.gov.au/school/teachers/support/Pages/vcc.aspx</vt:lpwstr>
      </vt:variant>
      <vt:variant>
        <vt:lpwstr/>
      </vt:variant>
      <vt:variant>
        <vt:i4>3538979</vt:i4>
      </vt:variant>
      <vt:variant>
        <vt:i4>87</vt:i4>
      </vt:variant>
      <vt:variant>
        <vt:i4>0</vt:i4>
      </vt:variant>
      <vt:variant>
        <vt:i4>5</vt:i4>
      </vt:variant>
      <vt:variant>
        <vt:lpwstr>http://voicethread.com</vt:lpwstr>
      </vt:variant>
      <vt:variant>
        <vt:lpwstr/>
      </vt:variant>
      <vt:variant>
        <vt:i4>3866725</vt:i4>
      </vt:variant>
      <vt:variant>
        <vt:i4>84</vt:i4>
      </vt:variant>
      <vt:variant>
        <vt:i4>0</vt:i4>
      </vt:variant>
      <vt:variant>
        <vt:i4>5</vt:i4>
      </vt:variant>
      <vt:variant>
        <vt:lpwstr>https://www.flickr.com</vt:lpwstr>
      </vt:variant>
      <vt:variant>
        <vt:lpwstr/>
      </vt:variant>
      <vt:variant>
        <vt:i4>8323095</vt:i4>
      </vt:variant>
      <vt:variant>
        <vt:i4>81</vt:i4>
      </vt:variant>
      <vt:variant>
        <vt:i4>0</vt:i4>
      </vt:variant>
      <vt:variant>
        <vt:i4>5</vt:i4>
      </vt:variant>
      <vt:variant>
        <vt:lpwstr>http://asiaeducation.edu.au/teachers/bridge_school_partnerships/social_media_in_education.html</vt:lpwstr>
      </vt:variant>
      <vt:variant>
        <vt:lpwstr/>
      </vt:variant>
      <vt:variant>
        <vt:i4>5701688</vt:i4>
      </vt:variant>
      <vt:variant>
        <vt:i4>78</vt:i4>
      </vt:variant>
      <vt:variant>
        <vt:i4>0</vt:i4>
      </vt:variant>
      <vt:variant>
        <vt:i4>5</vt:i4>
      </vt:variant>
      <vt:variant>
        <vt:lpwstr>http://asiaeducation.edu.au/curriculum_resources/travelbugs_cr.html</vt:lpwstr>
      </vt:variant>
      <vt:variant>
        <vt:lpwstr/>
      </vt:variant>
      <vt:variant>
        <vt:i4>3866685</vt:i4>
      </vt:variant>
      <vt:variant>
        <vt:i4>75</vt:i4>
      </vt:variant>
      <vt:variant>
        <vt:i4>0</vt:i4>
      </vt:variant>
      <vt:variant>
        <vt:i4>5</vt:i4>
      </vt:variant>
      <vt:variant>
        <vt:lpwstr>http://global2.vic.edu.au/</vt:lpwstr>
      </vt:variant>
      <vt:variant>
        <vt:lpwstr/>
      </vt:variant>
      <vt:variant>
        <vt:i4>6881315</vt:i4>
      </vt:variant>
      <vt:variant>
        <vt:i4>72</vt:i4>
      </vt:variant>
      <vt:variant>
        <vt:i4>0</vt:i4>
      </vt:variant>
      <vt:variant>
        <vt:i4>5</vt:i4>
      </vt:variant>
      <vt:variant>
        <vt:lpwstr>http://www.education.vic.gov.au/about/programs/cultures/Pages/experiences.aspx</vt:lpwstr>
      </vt:variant>
      <vt:variant>
        <vt:lpwstr/>
      </vt:variant>
      <vt:variant>
        <vt:i4>5898287</vt:i4>
      </vt:variant>
      <vt:variant>
        <vt:i4>69</vt:i4>
      </vt:variant>
      <vt:variant>
        <vt:i4>0</vt:i4>
      </vt:variant>
      <vt:variant>
        <vt:i4>5</vt:i4>
      </vt:variant>
      <vt:variant>
        <vt:lpwstr>http://asiaeducation.edu.au/curriculum_resources/curriculum_resources_landing_page.html</vt:lpwstr>
      </vt:variant>
      <vt:variant>
        <vt:lpwstr/>
      </vt:variant>
      <vt:variant>
        <vt:i4>4456509</vt:i4>
      </vt:variant>
      <vt:variant>
        <vt:i4>66</vt:i4>
      </vt:variant>
      <vt:variant>
        <vt:i4>0</vt:i4>
      </vt:variant>
      <vt:variant>
        <vt:i4>5</vt:i4>
      </vt:variant>
      <vt:variant>
        <vt:lpwstr>http://ausvels.vcaa.vic.edu.au/CrossCurriculumPriorities/Asia-and-Australias-engagement-with-Asia</vt:lpwstr>
      </vt:variant>
      <vt:variant>
        <vt:lpwstr/>
      </vt:variant>
      <vt:variant>
        <vt:i4>2555992</vt:i4>
      </vt:variant>
      <vt:variant>
        <vt:i4>63</vt:i4>
      </vt:variant>
      <vt:variant>
        <vt:i4>0</vt:i4>
      </vt:variant>
      <vt:variant>
        <vt:i4>5</vt:i4>
      </vt:variant>
      <vt:variant>
        <vt:lpwstr>http://www.smartraveller.gov.au</vt:lpwstr>
      </vt:variant>
      <vt:variant>
        <vt:lpwstr/>
      </vt:variant>
      <vt:variant>
        <vt:i4>3407901</vt:i4>
      </vt:variant>
      <vt:variant>
        <vt:i4>60</vt:i4>
      </vt:variant>
      <vt:variant>
        <vt:i4>0</vt:i4>
      </vt:variant>
      <vt:variant>
        <vt:i4>5</vt:i4>
      </vt:variant>
      <vt:variant>
        <vt:lpwstr>http://www.dfat.gov.au/</vt:lpwstr>
      </vt:variant>
      <vt:variant>
        <vt:lpwstr/>
      </vt:variant>
      <vt:variant>
        <vt:i4>6225991</vt:i4>
      </vt:variant>
      <vt:variant>
        <vt:i4>57</vt:i4>
      </vt:variant>
      <vt:variant>
        <vt:i4>0</vt:i4>
      </vt:variant>
      <vt:variant>
        <vt:i4>5</vt:i4>
      </vt:variant>
      <vt:variant>
        <vt:lpwstr>http://www.education.vic.gov.au/management/schooloperations/edoutdoors/forms.htm</vt:lpwstr>
      </vt:variant>
      <vt:variant>
        <vt:lpwstr/>
      </vt:variant>
      <vt:variant>
        <vt:i4>6225991</vt:i4>
      </vt:variant>
      <vt:variant>
        <vt:i4>54</vt:i4>
      </vt:variant>
      <vt:variant>
        <vt:i4>0</vt:i4>
      </vt:variant>
      <vt:variant>
        <vt:i4>5</vt:i4>
      </vt:variant>
      <vt:variant>
        <vt:lpwstr>http://www.education.vic.gov.au/management/schooloperations/edoutdoors/forms.htm</vt:lpwstr>
      </vt:variant>
      <vt:variant>
        <vt:lpwstr/>
      </vt:variant>
      <vt:variant>
        <vt:i4>1441917</vt:i4>
      </vt:variant>
      <vt:variant>
        <vt:i4>51</vt:i4>
      </vt:variant>
      <vt:variant>
        <vt:i4>0</vt:i4>
      </vt:variant>
      <vt:variant>
        <vt:i4>5</vt:i4>
      </vt:variant>
      <vt:variant>
        <vt:lpwstr>http://www.justice.vic.gov.au/workingwithchildren</vt:lpwstr>
      </vt:variant>
      <vt:variant>
        <vt:lpwstr/>
      </vt:variant>
      <vt:variant>
        <vt:i4>3145809</vt:i4>
      </vt:variant>
      <vt:variant>
        <vt:i4>48</vt:i4>
      </vt:variant>
      <vt:variant>
        <vt:i4>0</vt:i4>
      </vt:variant>
      <vt:variant>
        <vt:i4>5</vt:i4>
      </vt:variant>
      <vt:variant>
        <vt:lpwstr>http://www.eduweb.vic.gov.au/forms/school/sal/enteractivity.asp</vt:lpwstr>
      </vt:variant>
      <vt:variant>
        <vt:lpwstr/>
      </vt:variant>
      <vt:variant>
        <vt:i4>6225991</vt:i4>
      </vt:variant>
      <vt:variant>
        <vt:i4>45</vt:i4>
      </vt:variant>
      <vt:variant>
        <vt:i4>0</vt:i4>
      </vt:variant>
      <vt:variant>
        <vt:i4>5</vt:i4>
      </vt:variant>
      <vt:variant>
        <vt:lpwstr>http://www.education.vic.gov.au/management/schooloperations/edoutdoors/forms.htm</vt:lpwstr>
      </vt:variant>
      <vt:variant>
        <vt:lpwstr/>
      </vt:variant>
      <vt:variant>
        <vt:i4>8323116</vt:i4>
      </vt:variant>
      <vt:variant>
        <vt:i4>42</vt:i4>
      </vt:variant>
      <vt:variant>
        <vt:i4>0</vt:i4>
      </vt:variant>
      <vt:variant>
        <vt:i4>5</vt:i4>
      </vt:variant>
      <vt:variant>
        <vt:lpwstr>http://www.education.vic.gov.au/management/schooloperations/edoutdoors/people/councils.htm</vt:lpwstr>
      </vt:variant>
      <vt:variant>
        <vt:lpwstr/>
      </vt:variant>
      <vt:variant>
        <vt:i4>4587632</vt:i4>
      </vt:variant>
      <vt:variant>
        <vt:i4>39</vt:i4>
      </vt:variant>
      <vt:variant>
        <vt:i4>0</vt:i4>
      </vt:variant>
      <vt:variant>
        <vt:i4>5</vt:i4>
      </vt:variant>
      <vt:variant>
        <vt:lpwstr>http://www.education.vic.gov.au/management/governance/spag/safety/default.htm</vt:lpwstr>
      </vt:variant>
      <vt:variant>
        <vt:lpwstr/>
      </vt:variant>
      <vt:variant>
        <vt:i4>2949202</vt:i4>
      </vt:variant>
      <vt:variant>
        <vt:i4>36</vt:i4>
      </vt:variant>
      <vt:variant>
        <vt:i4>0</vt:i4>
      </vt:variant>
      <vt:variant>
        <vt:i4>5</vt:i4>
      </vt:variant>
      <vt:variant>
        <vt:lpwstr>http://www.education.vic.gov.au/management/governance/spag/safety/excursions/safety.htm</vt:lpwstr>
      </vt:variant>
      <vt:variant>
        <vt:lpwstr/>
      </vt:variant>
      <vt:variant>
        <vt:i4>3670074</vt:i4>
      </vt:variant>
      <vt:variant>
        <vt:i4>33</vt:i4>
      </vt:variant>
      <vt:variant>
        <vt:i4>0</vt:i4>
      </vt:variant>
      <vt:variant>
        <vt:i4>5</vt:i4>
      </vt:variant>
      <vt:variant>
        <vt:lpwstr>http://www.goethe.de/ins/au/lp/lrn/mel/enindex.htm</vt:lpwstr>
      </vt:variant>
      <vt:variant>
        <vt:lpwstr/>
      </vt:variant>
      <vt:variant>
        <vt:i4>4063325</vt:i4>
      </vt:variant>
      <vt:variant>
        <vt:i4>30</vt:i4>
      </vt:variant>
      <vt:variant>
        <vt:i4>0</vt:i4>
      </vt:variant>
      <vt:variant>
        <vt:i4>5</vt:i4>
      </vt:variant>
      <vt:variant>
        <vt:lpwstr>http://www.asiaeducation.edu.au/default.asp</vt:lpwstr>
      </vt:variant>
      <vt:variant>
        <vt:lpwstr/>
      </vt:variant>
      <vt:variant>
        <vt:i4>4587529</vt:i4>
      </vt:variant>
      <vt:variant>
        <vt:i4>27</vt:i4>
      </vt:variant>
      <vt:variant>
        <vt:i4>0</vt:i4>
      </vt:variant>
      <vt:variant>
        <vt:i4>5</vt:i4>
      </vt:variant>
      <vt:variant>
        <vt:lpwstr>http://www.rowvillesc.vic.edu.au/about-us/sister-schools</vt:lpwstr>
      </vt:variant>
      <vt:variant>
        <vt:lpwstr/>
      </vt:variant>
      <vt:variant>
        <vt:i4>3539025</vt:i4>
      </vt:variant>
      <vt:variant>
        <vt:i4>24</vt:i4>
      </vt:variant>
      <vt:variant>
        <vt:i4>0</vt:i4>
      </vt:variant>
      <vt:variant>
        <vt:i4>5</vt:i4>
      </vt:variant>
      <vt:variant>
        <vt:lpwstr>http://www.footscrayps.vic.edu.au/?q=node/6</vt:lpwstr>
      </vt:variant>
      <vt:variant>
        <vt:lpwstr/>
      </vt:variant>
      <vt:variant>
        <vt:i4>524392</vt:i4>
      </vt:variant>
      <vt:variant>
        <vt:i4>21</vt:i4>
      </vt:variant>
      <vt:variant>
        <vt:i4>0</vt:i4>
      </vt:variant>
      <vt:variant>
        <vt:i4>5</vt:i4>
      </vt:variant>
      <vt:variant>
        <vt:lpwstr>http://www.footscrayps.vic.edu.au/?q=taxonomy/term/34</vt:lpwstr>
      </vt:variant>
      <vt:variant>
        <vt:lpwstr/>
      </vt:variant>
      <vt:variant>
        <vt:i4>8061002</vt:i4>
      </vt:variant>
      <vt:variant>
        <vt:i4>18</vt:i4>
      </vt:variant>
      <vt:variant>
        <vt:i4>0</vt:i4>
      </vt:variant>
      <vt:variant>
        <vt:i4>5</vt:i4>
      </vt:variant>
      <vt:variant>
        <vt:lpwstr>http://www.balwynhs.vic.edu.au/visionAndValues.aspx</vt:lpwstr>
      </vt:variant>
      <vt:variant>
        <vt:lpwstr/>
      </vt:variant>
      <vt:variant>
        <vt:i4>2424928</vt:i4>
      </vt:variant>
      <vt:variant>
        <vt:i4>15</vt:i4>
      </vt:variant>
      <vt:variant>
        <vt:i4>0</vt:i4>
      </vt:variant>
      <vt:variant>
        <vt:i4>5</vt:i4>
      </vt:variant>
      <vt:variant>
        <vt:lpwstr>http://www.australiancurriculum.edu.au/GeneralCapabilities/Intercultural-understanding</vt:lpwstr>
      </vt:variant>
      <vt:variant>
        <vt:lpwstr/>
      </vt:variant>
      <vt:variant>
        <vt:i4>5898367</vt:i4>
      </vt:variant>
      <vt:variant>
        <vt:i4>12</vt:i4>
      </vt:variant>
      <vt:variant>
        <vt:i4>0</vt:i4>
      </vt:variant>
      <vt:variant>
        <vt:i4>5</vt:i4>
      </vt:variant>
      <vt:variant>
        <vt:lpwstr>http://asiaeducation.edu.au/policy_and_research/research_reports_pr/oversea_study_program_to_asia_folder/oversea_study_program_teacher_capacity.html</vt:lpwstr>
      </vt:variant>
      <vt:variant>
        <vt:lpwstr/>
      </vt:variant>
      <vt:variant>
        <vt:i4>3670045</vt:i4>
      </vt:variant>
      <vt:variant>
        <vt:i4>9</vt:i4>
      </vt:variant>
      <vt:variant>
        <vt:i4>0</vt:i4>
      </vt:variant>
      <vt:variant>
        <vt:i4>5</vt:i4>
      </vt:variant>
      <vt:variant>
        <vt:lpwstr>http://www.education.vic.gov.au/about/programs/cultures/Pages/youngleaders.aspx</vt:lpwstr>
      </vt:variant>
      <vt:variant>
        <vt:lpwstr/>
      </vt:variant>
      <vt:variant>
        <vt:i4>7667831</vt:i4>
      </vt:variant>
      <vt:variant>
        <vt:i4>6</vt:i4>
      </vt:variant>
      <vt:variant>
        <vt:i4>0</vt:i4>
      </vt:variant>
      <vt:variant>
        <vt:i4>5</vt:i4>
      </vt:variant>
      <vt:variant>
        <vt:lpwstr>http://www.education.vic.gov.au/about/department/Pages/languagevision.aspx</vt:lpwstr>
      </vt:variant>
      <vt:variant>
        <vt:lpwstr/>
      </vt:variant>
      <vt:variant>
        <vt:i4>786432</vt:i4>
      </vt:variant>
      <vt:variant>
        <vt:i4>3</vt:i4>
      </vt:variant>
      <vt:variant>
        <vt:i4>0</vt:i4>
      </vt:variant>
      <vt:variant>
        <vt:i4>5</vt:i4>
      </vt:variant>
      <vt:variant>
        <vt:lpwstr>http://www.education.vic.gov.au/about/department/pages/learningcomm.aspx</vt:lpwstr>
      </vt:variant>
      <vt:variant>
        <vt:lpwstr/>
      </vt:variant>
      <vt:variant>
        <vt:i4>8257568</vt:i4>
      </vt:variant>
      <vt:variant>
        <vt:i4>0</vt:i4>
      </vt:variant>
      <vt:variant>
        <vt:i4>0</vt:i4>
      </vt:variant>
      <vt:variant>
        <vt:i4>5</vt:i4>
      </vt:variant>
      <vt:variant>
        <vt:lpwstr>http://www.curriculum.edu.au/verve/_resources/National_Declaration_on_the_Educational_Goals_for_Young_Australians.pdf</vt:lpwstr>
      </vt:variant>
      <vt:variant>
        <vt:lpwstr/>
      </vt:variant>
      <vt:variant>
        <vt:i4>2228348</vt:i4>
      </vt:variant>
      <vt:variant>
        <vt:i4>0</vt:i4>
      </vt:variant>
      <vt:variant>
        <vt:i4>0</vt:i4>
      </vt:variant>
      <vt:variant>
        <vt:i4>5</vt:i4>
      </vt:variant>
      <vt:variant>
        <vt:lpwstr>http://asiaeducation.edu.au/policy_and_research/research_reports_pr/oversea_study_program_to_asia_folder/oversea_study_program_students_outcomes.html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Site License</dc:creator>
  <cp:lastModifiedBy>Stirling, Lindy J</cp:lastModifiedBy>
  <cp:revision>6</cp:revision>
  <cp:lastPrinted>2014-09-24T06:44:00Z</cp:lastPrinted>
  <dcterms:created xsi:type="dcterms:W3CDTF">2015-03-19T03:50:00Z</dcterms:created>
  <dcterms:modified xsi:type="dcterms:W3CDTF">2015-04-15T03:47:00Z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