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4B9F" w14:textId="7EE1E6EB" w:rsidR="00653663" w:rsidRPr="000E1FB7" w:rsidRDefault="00653663" w:rsidP="003D7C20">
      <w:pPr>
        <w:pStyle w:val="Heading3"/>
        <w:numPr>
          <w:ilvl w:val="0"/>
          <w:numId w:val="0"/>
        </w:numPr>
        <w:ind w:left="567" w:right="-284" w:hanging="567"/>
        <w:jc w:val="right"/>
        <w:rPr>
          <w:sz w:val="36"/>
          <w:szCs w:val="36"/>
        </w:rPr>
      </w:pPr>
      <w:r w:rsidRPr="002537B7">
        <w:rPr>
          <w:rStyle w:val="FormNameChar"/>
          <w:b/>
          <w:sz w:val="44"/>
          <w:szCs w:val="44"/>
        </w:rPr>
        <w:t>Guid</w:t>
      </w:r>
      <w:r w:rsidR="002537B7">
        <w:rPr>
          <w:rStyle w:val="FormNameChar"/>
          <w:b/>
          <w:sz w:val="44"/>
          <w:szCs w:val="44"/>
        </w:rPr>
        <w:t xml:space="preserve">ance Sheet </w:t>
      </w:r>
      <w:r w:rsidR="0018440B">
        <w:rPr>
          <w:rStyle w:val="FormNameChar"/>
          <w:b/>
          <w:sz w:val="44"/>
          <w:szCs w:val="44"/>
        </w:rPr>
        <w:t>6: Hazardous Chemical Disposal</w:t>
      </w:r>
      <w:r w:rsidR="002537B7">
        <w:rPr>
          <w:rStyle w:val="FormNameChar"/>
          <w:b/>
          <w:sz w:val="44"/>
          <w:szCs w:val="44"/>
        </w:rPr>
        <w:t xml:space="preserve"> </w:t>
      </w:r>
    </w:p>
    <w:p w14:paraId="37358367" w14:textId="77777777" w:rsidR="00F11CD3" w:rsidRDefault="00F11CD3" w:rsidP="00F11CD3">
      <w:pPr>
        <w:pStyle w:val="Pa3"/>
        <w:spacing w:after="240"/>
        <w:rPr>
          <w:rFonts w:ascii="Arial" w:hAnsi="Arial" w:cs="Arial"/>
          <w:color w:val="00B0F0"/>
          <w:sz w:val="20"/>
          <w:szCs w:val="20"/>
        </w:rPr>
        <w:sectPr w:rsidR="00F11CD3" w:rsidSect="0088765E">
          <w:headerReference w:type="default" r:id="rId11"/>
          <w:footerReference w:type="default" r:id="rId12"/>
          <w:headerReference w:type="first" r:id="rId13"/>
          <w:footerReference w:type="first" r:id="rId14"/>
          <w:pgSz w:w="11907" w:h="16840" w:code="9"/>
          <w:pgMar w:top="1819" w:right="1417" w:bottom="1440" w:left="993" w:header="624" w:footer="382" w:gutter="0"/>
          <w:paperSrc w:first="1" w:other="1"/>
          <w:cols w:space="720"/>
          <w:titlePg/>
          <w:docGrid w:linePitch="326"/>
        </w:sectPr>
      </w:pPr>
    </w:p>
    <w:p w14:paraId="4E88407E" w14:textId="28D61021" w:rsidR="00F11CD3" w:rsidRPr="00F11CD3" w:rsidRDefault="00F11CD3" w:rsidP="0088765E">
      <w:pPr>
        <w:pStyle w:val="Pa3"/>
        <w:spacing w:before="120" w:after="120" w:line="276" w:lineRule="auto"/>
        <w:rPr>
          <w:rFonts w:ascii="Arial" w:hAnsi="Arial" w:cs="Arial"/>
          <w:color w:val="004EA8"/>
          <w:sz w:val="22"/>
          <w:szCs w:val="22"/>
        </w:rPr>
      </w:pPr>
      <w:r w:rsidRPr="00F11CD3">
        <w:rPr>
          <w:rFonts w:ascii="Arial" w:hAnsi="Arial" w:cs="Arial"/>
          <w:color w:val="004EA8"/>
          <w:sz w:val="22"/>
          <w:szCs w:val="22"/>
        </w:rPr>
        <w:t>The purpose of this Guidance sheet is to provide information on how to dispose of waste chemicals generated in science, material technology, food technology, art and other relevant areas in schools.</w:t>
      </w:r>
    </w:p>
    <w:p w14:paraId="5C1F0F64" w14:textId="77777777" w:rsidR="00F11CD3" w:rsidRPr="00F11CD3" w:rsidRDefault="00F11CD3" w:rsidP="0088765E">
      <w:pPr>
        <w:pStyle w:val="Pa3"/>
        <w:spacing w:before="120" w:after="120" w:line="276" w:lineRule="auto"/>
        <w:rPr>
          <w:rFonts w:ascii="Arial" w:hAnsi="Arial" w:cs="Arial"/>
          <w:color w:val="004EA8"/>
          <w:sz w:val="22"/>
          <w:szCs w:val="22"/>
        </w:rPr>
      </w:pPr>
      <w:r w:rsidRPr="00F11CD3">
        <w:rPr>
          <w:rFonts w:ascii="Arial" w:hAnsi="Arial" w:cs="Arial"/>
          <w:color w:val="004EA8"/>
          <w:sz w:val="22"/>
          <w:szCs w:val="22"/>
        </w:rPr>
        <w:t>Effective disposal procedures and equipment must be used to control or reduce the risk from waste chemicals in the workplace.</w:t>
      </w:r>
    </w:p>
    <w:p w14:paraId="62E2AD0B" w14:textId="7884C4A3" w:rsidR="004D50A7" w:rsidRPr="00F11CD3" w:rsidRDefault="00F11CD3" w:rsidP="0088765E">
      <w:pPr>
        <w:spacing w:before="120" w:after="120" w:line="276" w:lineRule="auto"/>
        <w:ind w:left="2"/>
        <w:rPr>
          <w:rFonts w:ascii="Arial" w:hAnsi="Arial" w:cs="Arial"/>
          <w:color w:val="004EA8"/>
          <w:sz w:val="22"/>
          <w:szCs w:val="22"/>
        </w:rPr>
      </w:pPr>
      <w:r w:rsidRPr="00F11CD3">
        <w:rPr>
          <w:rFonts w:ascii="Arial" w:hAnsi="Arial" w:cs="Arial"/>
          <w:color w:val="004EA8"/>
          <w:sz w:val="22"/>
          <w:szCs w:val="22"/>
        </w:rPr>
        <w:t>All waste chemicals must be disposed of on a regular basis and should not be permitted to build up, expire, or otherwise pose a risk to the workplace environment.</w:t>
      </w:r>
    </w:p>
    <w:p w14:paraId="0E302C6C" w14:textId="77777777" w:rsidR="00F11CD3" w:rsidRDefault="00F11CD3" w:rsidP="00F11CD3">
      <w:pPr>
        <w:spacing w:line="276" w:lineRule="auto"/>
        <w:ind w:left="2"/>
        <w:rPr>
          <w:rFonts w:ascii="Arial" w:hAnsi="Arial" w:cs="Arial"/>
          <w:sz w:val="22"/>
          <w:szCs w:val="22"/>
        </w:rPr>
      </w:pPr>
    </w:p>
    <w:p w14:paraId="1943333A" w14:textId="2156387F" w:rsidR="00F11CD3" w:rsidRDefault="00F11CD3" w:rsidP="00F11CD3">
      <w:pPr>
        <w:spacing w:line="276" w:lineRule="auto"/>
        <w:ind w:left="2"/>
        <w:rPr>
          <w:rFonts w:ascii="Arial" w:hAnsi="Arial" w:cs="Arial"/>
          <w:sz w:val="22"/>
          <w:szCs w:val="22"/>
        </w:rPr>
      </w:pPr>
      <w:r>
        <w:rPr>
          <w:noProof/>
        </w:rPr>
        <w:drawing>
          <wp:anchor distT="0" distB="0" distL="114300" distR="114300" simplePos="0" relativeHeight="251659264" behindDoc="1" locked="0" layoutInCell="1" allowOverlap="1" wp14:anchorId="2181C4FF" wp14:editId="02B398C1">
            <wp:simplePos x="0" y="0"/>
            <wp:positionH relativeFrom="column">
              <wp:posOffset>-20955</wp:posOffset>
            </wp:positionH>
            <wp:positionV relativeFrom="paragraph">
              <wp:posOffset>63500</wp:posOffset>
            </wp:positionV>
            <wp:extent cx="1594485" cy="1583690"/>
            <wp:effectExtent l="0" t="0" r="5715" b="0"/>
            <wp:wrapTight wrapText="bothSides">
              <wp:wrapPolygon edited="0">
                <wp:start x="0" y="0"/>
                <wp:lineTo x="0" y="21306"/>
                <wp:lineTo x="21419" y="21306"/>
                <wp:lineTo x="21419" y="0"/>
                <wp:lineTo x="0" y="0"/>
              </wp:wrapPolygon>
            </wp:wrapTight>
            <wp:docPr id="1" name="Picture 1" descr="Image of a spill kit" title="Spill K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4485" cy="158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E7414" w14:textId="77777777" w:rsidR="00F11CD3" w:rsidRPr="00F11CD3" w:rsidRDefault="00F11CD3" w:rsidP="00F11CD3">
      <w:pPr>
        <w:rPr>
          <w:rFonts w:ascii="Arial" w:hAnsi="Arial" w:cs="Arial"/>
          <w:sz w:val="22"/>
          <w:szCs w:val="22"/>
        </w:rPr>
      </w:pPr>
    </w:p>
    <w:p w14:paraId="6A721335" w14:textId="77777777" w:rsidR="00F11CD3" w:rsidRPr="00F11CD3" w:rsidRDefault="00F11CD3" w:rsidP="00F11CD3">
      <w:pPr>
        <w:rPr>
          <w:rFonts w:ascii="Arial" w:hAnsi="Arial" w:cs="Arial"/>
          <w:sz w:val="22"/>
          <w:szCs w:val="22"/>
        </w:rPr>
      </w:pPr>
    </w:p>
    <w:p w14:paraId="05FDF358" w14:textId="77777777" w:rsidR="00F11CD3" w:rsidRPr="00F11CD3" w:rsidRDefault="00F11CD3" w:rsidP="00F11CD3">
      <w:pPr>
        <w:rPr>
          <w:rFonts w:ascii="Arial" w:hAnsi="Arial" w:cs="Arial"/>
          <w:sz w:val="22"/>
          <w:szCs w:val="22"/>
        </w:rPr>
      </w:pPr>
    </w:p>
    <w:p w14:paraId="48C00C0F" w14:textId="77777777" w:rsidR="00F11CD3" w:rsidRPr="00F11CD3" w:rsidRDefault="00F11CD3" w:rsidP="00F11CD3">
      <w:pPr>
        <w:rPr>
          <w:rFonts w:ascii="Arial" w:hAnsi="Arial" w:cs="Arial"/>
          <w:sz w:val="22"/>
          <w:szCs w:val="22"/>
        </w:rPr>
      </w:pPr>
    </w:p>
    <w:p w14:paraId="0B95CB0A" w14:textId="77777777" w:rsidR="00F11CD3" w:rsidRPr="00F11CD3" w:rsidRDefault="00F11CD3" w:rsidP="00F11CD3">
      <w:pPr>
        <w:rPr>
          <w:rFonts w:ascii="Arial" w:hAnsi="Arial" w:cs="Arial"/>
          <w:sz w:val="22"/>
          <w:szCs w:val="22"/>
        </w:rPr>
      </w:pPr>
    </w:p>
    <w:p w14:paraId="2D3045E6" w14:textId="77777777" w:rsidR="00F11CD3" w:rsidRPr="00F11CD3" w:rsidRDefault="00F11CD3" w:rsidP="00F11CD3">
      <w:pPr>
        <w:rPr>
          <w:rFonts w:ascii="Arial" w:hAnsi="Arial" w:cs="Arial"/>
          <w:sz w:val="22"/>
          <w:szCs w:val="22"/>
        </w:rPr>
      </w:pPr>
    </w:p>
    <w:p w14:paraId="19FB906F" w14:textId="77777777" w:rsidR="00F11CD3" w:rsidRPr="00F11CD3" w:rsidRDefault="00F11CD3" w:rsidP="00F11CD3">
      <w:pPr>
        <w:rPr>
          <w:rFonts w:ascii="Arial" w:hAnsi="Arial" w:cs="Arial"/>
          <w:sz w:val="22"/>
          <w:szCs w:val="22"/>
        </w:rPr>
      </w:pPr>
    </w:p>
    <w:p w14:paraId="2DAA4E56" w14:textId="52FB1E7B" w:rsidR="00F11CD3" w:rsidRPr="00A93153" w:rsidRDefault="00F11CD3" w:rsidP="0088765E">
      <w:pPr>
        <w:pStyle w:val="Heading2"/>
        <w:numPr>
          <w:ilvl w:val="0"/>
          <w:numId w:val="0"/>
        </w:numPr>
        <w:spacing w:line="276" w:lineRule="auto"/>
      </w:pPr>
      <w:r w:rsidRPr="00DC515C">
        <w:t>Hazardous waste management</w:t>
      </w:r>
    </w:p>
    <w:p w14:paraId="798C073D"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 xml:space="preserve">Chemical waste can be produced from many different activities in schools, including science laboratories, technology workshops and art areas. </w:t>
      </w:r>
    </w:p>
    <w:p w14:paraId="0BFEB2BD"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Types of chemical wastes include acids, alkalis, or toxic laboratory chemicals, photographic chemicals, petroleum and degreasing</w:t>
      </w:r>
      <w:r w:rsidRPr="00F11CD3">
        <w:rPr>
          <w:rFonts w:ascii="Arial" w:hAnsi="Arial" w:cs="Arial"/>
          <w:bCs/>
          <w:sz w:val="20"/>
          <w:szCs w:val="20"/>
        </w:rPr>
        <w:t xml:space="preserve"> </w:t>
      </w:r>
      <w:r w:rsidRPr="00F11CD3">
        <w:rPr>
          <w:rFonts w:ascii="Arial" w:hAnsi="Arial" w:cs="Arial"/>
          <w:bCs/>
          <w:sz w:val="22"/>
          <w:szCs w:val="22"/>
        </w:rPr>
        <w:t xml:space="preserve">based solvent, oil based paints, paint thinners, glues and adhesives. Chemical waste can also include chemicals that are no longer required, have deteriorated or have passed their use by date. </w:t>
      </w:r>
    </w:p>
    <w:p w14:paraId="520782F9" w14:textId="584CC2E5" w:rsidR="00F11CD3" w:rsidRPr="002A0D18" w:rsidRDefault="00F11CD3" w:rsidP="0088765E">
      <w:pPr>
        <w:pStyle w:val="Pa4"/>
        <w:spacing w:before="120" w:after="120" w:line="276" w:lineRule="auto"/>
      </w:pPr>
      <w:r w:rsidRPr="00F11CD3">
        <w:rPr>
          <w:rFonts w:ascii="Arial" w:hAnsi="Arial" w:cs="Arial"/>
          <w:bCs/>
          <w:sz w:val="22"/>
          <w:szCs w:val="22"/>
        </w:rPr>
        <w:t xml:space="preserve">Waste products generated from hazardous workplace chemicals often have similar hazard characteristics to the chemicals from which they were derived. Because of their hazardous </w:t>
      </w:r>
      <w:r w:rsidR="0088765E" w:rsidRPr="00F11CD3">
        <w:rPr>
          <w:rFonts w:ascii="Arial" w:hAnsi="Arial" w:cs="Arial"/>
          <w:bCs/>
          <w:sz w:val="22"/>
          <w:szCs w:val="22"/>
        </w:rPr>
        <w:t>nature,</w:t>
      </w:r>
      <w:r w:rsidRPr="00F11CD3">
        <w:rPr>
          <w:rFonts w:ascii="Arial" w:hAnsi="Arial" w:cs="Arial"/>
          <w:bCs/>
          <w:sz w:val="22"/>
          <w:szCs w:val="22"/>
        </w:rPr>
        <w:t xml:space="preserve"> the</w:t>
      </w:r>
      <w:r w:rsidR="0088765E">
        <w:rPr>
          <w:rFonts w:ascii="Arial" w:hAnsi="Arial" w:cs="Arial"/>
          <w:bCs/>
          <w:sz w:val="22"/>
          <w:szCs w:val="22"/>
        </w:rPr>
        <w:t xml:space="preserve"> waste products</w:t>
      </w:r>
      <w:r w:rsidRPr="00F11CD3">
        <w:rPr>
          <w:rFonts w:ascii="Arial" w:hAnsi="Arial" w:cs="Arial"/>
          <w:bCs/>
          <w:sz w:val="22"/>
          <w:szCs w:val="22"/>
        </w:rPr>
        <w:t xml:space="preserve"> need to be properly packaged, labelled and stored prior to disposal.</w:t>
      </w:r>
    </w:p>
    <w:p w14:paraId="0538698C" w14:textId="77777777" w:rsidR="00F11CD3" w:rsidRPr="008D1DF8" w:rsidRDefault="00F11CD3" w:rsidP="0088765E">
      <w:pPr>
        <w:pStyle w:val="Heading2"/>
        <w:numPr>
          <w:ilvl w:val="0"/>
          <w:numId w:val="0"/>
        </w:numPr>
        <w:spacing w:line="276" w:lineRule="auto"/>
        <w:ind w:left="578" w:hanging="578"/>
      </w:pPr>
      <w:r w:rsidRPr="008D1DF8">
        <w:t xml:space="preserve">Packaging and </w:t>
      </w:r>
      <w:r>
        <w:t>l</w:t>
      </w:r>
      <w:r w:rsidRPr="008D1DF8">
        <w:t>abelling</w:t>
      </w:r>
    </w:p>
    <w:p w14:paraId="6035C03A"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 xml:space="preserve">Waste containers must be labelled to identify their contents prior to using them as a waste receptacle. Ensure all other labels are </w:t>
      </w:r>
      <w:r w:rsidRPr="00F11CD3">
        <w:rPr>
          <w:rFonts w:ascii="Arial" w:hAnsi="Arial" w:cs="Arial"/>
          <w:bCs/>
          <w:sz w:val="22"/>
          <w:szCs w:val="22"/>
        </w:rPr>
        <w:t>removed and replaced with the following, as a minimum:</w:t>
      </w:r>
    </w:p>
    <w:p w14:paraId="091C5CE5" w14:textId="77777777" w:rsidR="00F11CD3" w:rsidRPr="00F11CD3" w:rsidRDefault="00F11CD3" w:rsidP="0088765E">
      <w:pPr>
        <w:pStyle w:val="Default"/>
        <w:numPr>
          <w:ilvl w:val="0"/>
          <w:numId w:val="13"/>
        </w:numPr>
        <w:spacing w:before="60" w:after="60" w:line="276" w:lineRule="auto"/>
        <w:ind w:left="425" w:hanging="425"/>
        <w:rPr>
          <w:rFonts w:ascii="Arial" w:hAnsi="Arial" w:cs="Arial"/>
          <w:sz w:val="22"/>
          <w:szCs w:val="22"/>
        </w:rPr>
      </w:pPr>
      <w:r w:rsidRPr="00F11CD3">
        <w:rPr>
          <w:rFonts w:ascii="Arial" w:hAnsi="Arial" w:cs="Arial"/>
          <w:sz w:val="22"/>
          <w:szCs w:val="22"/>
        </w:rPr>
        <w:t>Product identifier e.g. organic waste, inorganic waste, etc.</w:t>
      </w:r>
    </w:p>
    <w:p w14:paraId="20247F48" w14:textId="77777777" w:rsidR="00F11CD3" w:rsidRPr="00F11CD3" w:rsidRDefault="00F11CD3" w:rsidP="0088765E">
      <w:pPr>
        <w:pStyle w:val="Default"/>
        <w:numPr>
          <w:ilvl w:val="0"/>
          <w:numId w:val="13"/>
        </w:numPr>
        <w:spacing w:before="60" w:after="60" w:line="276" w:lineRule="auto"/>
        <w:ind w:left="425" w:hanging="425"/>
        <w:rPr>
          <w:rFonts w:ascii="Arial" w:hAnsi="Arial" w:cs="Arial"/>
          <w:sz w:val="22"/>
          <w:szCs w:val="22"/>
        </w:rPr>
      </w:pPr>
      <w:r w:rsidRPr="00F11CD3">
        <w:rPr>
          <w:rFonts w:ascii="Arial" w:hAnsi="Arial" w:cs="Arial"/>
          <w:sz w:val="22"/>
          <w:szCs w:val="22"/>
        </w:rPr>
        <w:t>Name, address and telephone number of the workplace.</w:t>
      </w:r>
    </w:p>
    <w:p w14:paraId="3333A893" w14:textId="77777777" w:rsidR="00F11CD3" w:rsidRPr="00F11CD3" w:rsidRDefault="00F11CD3" w:rsidP="0088765E">
      <w:pPr>
        <w:pStyle w:val="Default"/>
        <w:numPr>
          <w:ilvl w:val="0"/>
          <w:numId w:val="13"/>
        </w:numPr>
        <w:spacing w:before="60" w:after="60" w:line="276" w:lineRule="auto"/>
        <w:ind w:left="425" w:hanging="425"/>
        <w:rPr>
          <w:rFonts w:ascii="Arial" w:hAnsi="Arial" w:cs="Arial"/>
          <w:bCs/>
          <w:sz w:val="22"/>
          <w:szCs w:val="22"/>
        </w:rPr>
      </w:pPr>
      <w:r w:rsidRPr="00F11CD3">
        <w:rPr>
          <w:rFonts w:ascii="Arial" w:hAnsi="Arial" w:cs="Arial"/>
          <w:bCs/>
          <w:sz w:val="22"/>
          <w:szCs w:val="22"/>
        </w:rPr>
        <w:t xml:space="preserve">A hazard pictogram </w:t>
      </w:r>
      <w:r w:rsidRPr="00F11CD3">
        <w:rPr>
          <w:rFonts w:ascii="Arial" w:hAnsi="Arial" w:cs="Arial"/>
          <w:sz w:val="22"/>
          <w:szCs w:val="22"/>
        </w:rPr>
        <w:t>consistent</w:t>
      </w:r>
      <w:r w:rsidRPr="00F11CD3">
        <w:rPr>
          <w:rFonts w:ascii="Arial" w:hAnsi="Arial" w:cs="Arial"/>
          <w:bCs/>
          <w:sz w:val="22"/>
          <w:szCs w:val="22"/>
        </w:rPr>
        <w:t xml:space="preserve"> with the correct classification of the chemical (if relevant).</w:t>
      </w:r>
    </w:p>
    <w:p w14:paraId="7D776C31" w14:textId="2385D91B" w:rsidR="00F11CD3" w:rsidRPr="00F11CD3" w:rsidRDefault="00F11CD3" w:rsidP="0088765E">
      <w:pPr>
        <w:tabs>
          <w:tab w:val="left" w:pos="1155"/>
        </w:tabs>
        <w:spacing w:before="120" w:after="120" w:line="276" w:lineRule="auto"/>
        <w:rPr>
          <w:rFonts w:ascii="Arial" w:hAnsi="Arial" w:cs="Arial"/>
          <w:bCs/>
          <w:sz w:val="22"/>
          <w:szCs w:val="22"/>
        </w:rPr>
      </w:pPr>
      <w:r w:rsidRPr="00F11CD3">
        <w:rPr>
          <w:rFonts w:ascii="Arial" w:hAnsi="Arial" w:cs="Arial"/>
          <w:bCs/>
          <w:sz w:val="22"/>
          <w:szCs w:val="22"/>
        </w:rPr>
        <w:t>Chemical wastes must be packaged in containers that are compatible with the waste material. For example, acids</w:t>
      </w:r>
      <w:r w:rsidRPr="00F11CD3">
        <w:rPr>
          <w:rFonts w:ascii="Arial" w:hAnsi="Arial" w:cs="Arial"/>
          <w:bCs/>
          <w:sz w:val="20"/>
          <w:szCs w:val="20"/>
        </w:rPr>
        <w:t xml:space="preserve"> </w:t>
      </w:r>
      <w:r w:rsidRPr="00F11CD3">
        <w:rPr>
          <w:rFonts w:ascii="Arial" w:hAnsi="Arial" w:cs="Arial"/>
          <w:bCs/>
          <w:sz w:val="22"/>
          <w:szCs w:val="22"/>
        </w:rPr>
        <w:t xml:space="preserve">and bases should not be stored in metal containers and corrosives should be stored in glass containers. </w:t>
      </w:r>
    </w:p>
    <w:p w14:paraId="21324EFC" w14:textId="77777777" w:rsidR="00F11CD3" w:rsidRPr="00F11CD3" w:rsidRDefault="00F11CD3" w:rsidP="0088765E">
      <w:pPr>
        <w:pStyle w:val="Pa4"/>
        <w:spacing w:before="120" w:after="120" w:line="276" w:lineRule="auto"/>
        <w:rPr>
          <w:rFonts w:ascii="Arial" w:hAnsi="Arial" w:cs="Arial"/>
          <w:bCs/>
          <w:sz w:val="22"/>
          <w:szCs w:val="22"/>
          <w:lang w:val="en"/>
        </w:rPr>
      </w:pPr>
      <w:r w:rsidRPr="00F11CD3">
        <w:rPr>
          <w:rFonts w:ascii="Arial" w:hAnsi="Arial" w:cs="Arial"/>
          <w:bCs/>
          <w:sz w:val="22"/>
          <w:szCs w:val="22"/>
        </w:rPr>
        <w:t xml:space="preserve">Containers should be leak proof and sealed with screw-on caps. </w:t>
      </w:r>
      <w:r w:rsidRPr="00F11CD3">
        <w:rPr>
          <w:rFonts w:ascii="Arial" w:hAnsi="Arial" w:cs="Arial"/>
          <w:bCs/>
          <w:sz w:val="22"/>
          <w:szCs w:val="22"/>
          <w:lang w:val="en"/>
        </w:rPr>
        <w:t>There must be appropriate controls for waste chemicals in the event of a spill. These may include:</w:t>
      </w:r>
    </w:p>
    <w:p w14:paraId="220CDD0F"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Segregate according to major waste types, such as organic solvents, chlorinated organic solvents, inorganic chemicals, bulk oils (e.g. cooking or automotive).</w:t>
      </w:r>
    </w:p>
    <w:p w14:paraId="6289552D"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Do not overfill liquid waste containers.</w:t>
      </w:r>
    </w:p>
    <w:p w14:paraId="49957930"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Do not mix solid and liquid waste.</w:t>
      </w:r>
    </w:p>
    <w:p w14:paraId="0656F81D"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lastRenderedPageBreak/>
        <w:t>Do not combine organic solvents with toxic metal waste.</w:t>
      </w:r>
    </w:p>
    <w:p w14:paraId="51792390"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Keep recyclable oils separate from oil contaminated with solvents, halogens, laboratory chemicals and fuels.</w:t>
      </w:r>
    </w:p>
    <w:p w14:paraId="2F56198A"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Provide secondary containment, either by the provision of spill trays or by bunding.</w:t>
      </w:r>
    </w:p>
    <w:p w14:paraId="505C6671"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Empty chemical packaging may only be disposed of in general waste if:</w:t>
      </w:r>
    </w:p>
    <w:p w14:paraId="03D2DDF0" w14:textId="00546E20"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There are no hazardous residues (attained via</w:t>
      </w:r>
      <w:r>
        <w:rPr>
          <w:rFonts w:ascii="Arial" w:hAnsi="Arial" w:cs="Arial"/>
          <w:sz w:val="22"/>
          <w:szCs w:val="22"/>
        </w:rPr>
        <w:t xml:space="preserve"> triple rinsing or evaporation)</w:t>
      </w:r>
    </w:p>
    <w:p w14:paraId="4B98EE58" w14:textId="76D109BE" w:rsidR="00F11CD3" w:rsidRPr="00F11CD3" w:rsidRDefault="00F11CD3" w:rsidP="0088765E">
      <w:pPr>
        <w:pStyle w:val="Pa4"/>
        <w:numPr>
          <w:ilvl w:val="0"/>
          <w:numId w:val="14"/>
        </w:numPr>
        <w:spacing w:before="60" w:after="60" w:line="276" w:lineRule="auto"/>
        <w:rPr>
          <w:rFonts w:ascii="Arial" w:hAnsi="Arial" w:cs="Arial"/>
          <w:sz w:val="22"/>
          <w:szCs w:val="22"/>
        </w:rPr>
      </w:pPr>
      <w:r w:rsidRPr="00F11CD3">
        <w:rPr>
          <w:rFonts w:ascii="Arial" w:hAnsi="Arial" w:cs="Arial"/>
          <w:sz w:val="22"/>
          <w:szCs w:val="22"/>
        </w:rPr>
        <w:t>A</w:t>
      </w:r>
      <w:r>
        <w:rPr>
          <w:rFonts w:ascii="Arial" w:hAnsi="Arial" w:cs="Arial"/>
          <w:sz w:val="22"/>
          <w:szCs w:val="22"/>
        </w:rPr>
        <w:t>ny labels have been removed</w:t>
      </w:r>
    </w:p>
    <w:p w14:paraId="44FC7B9D" w14:textId="619AC94D" w:rsidR="00F11CD3" w:rsidRPr="00F11CD3" w:rsidRDefault="00F11CD3" w:rsidP="0088765E">
      <w:pPr>
        <w:pStyle w:val="Pa4"/>
        <w:numPr>
          <w:ilvl w:val="0"/>
          <w:numId w:val="14"/>
        </w:numPr>
        <w:spacing w:before="60" w:after="60" w:line="276" w:lineRule="auto"/>
        <w:rPr>
          <w:rFonts w:ascii="Arial" w:hAnsi="Arial" w:cs="Arial"/>
          <w:bCs/>
          <w:sz w:val="22"/>
          <w:szCs w:val="22"/>
        </w:rPr>
      </w:pPr>
      <w:r w:rsidRPr="00F11CD3">
        <w:rPr>
          <w:rFonts w:ascii="Arial" w:hAnsi="Arial" w:cs="Arial"/>
          <w:sz w:val="22"/>
          <w:szCs w:val="22"/>
        </w:rPr>
        <w:t>The lids have been removed</w:t>
      </w:r>
    </w:p>
    <w:p w14:paraId="317A8F86" w14:textId="77777777" w:rsidR="00F11CD3" w:rsidRPr="004A682F" w:rsidRDefault="00F11CD3" w:rsidP="0088765E">
      <w:pPr>
        <w:pStyle w:val="Heading2"/>
        <w:numPr>
          <w:ilvl w:val="0"/>
          <w:numId w:val="0"/>
        </w:numPr>
        <w:spacing w:line="276" w:lineRule="auto"/>
        <w:ind w:left="578" w:hanging="578"/>
      </w:pPr>
      <w:r w:rsidRPr="004A682F">
        <w:t xml:space="preserve">Segregation and </w:t>
      </w:r>
      <w:r>
        <w:t>s</w:t>
      </w:r>
      <w:r w:rsidRPr="004A682F">
        <w:t xml:space="preserve">torage </w:t>
      </w:r>
    </w:p>
    <w:p w14:paraId="45E0E74A"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 xml:space="preserve">The requirements for the storage of chemical waste are similar to the requirements for the storage of workplace hazardous chemicals. </w:t>
      </w:r>
    </w:p>
    <w:p w14:paraId="404DA8E2" w14:textId="4D943986" w:rsidR="00F11CD3" w:rsidRPr="0088765E"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Chemical waste is usually temporarily stored within the school laboratory or workshop where it wa</w:t>
      </w:r>
      <w:bookmarkStart w:id="0" w:name="_GoBack"/>
      <w:bookmarkEnd w:id="0"/>
      <w:r w:rsidRPr="00F11CD3">
        <w:rPr>
          <w:rFonts w:ascii="Arial" w:hAnsi="Arial" w:cs="Arial"/>
          <w:bCs/>
          <w:sz w:val="22"/>
          <w:szCs w:val="22"/>
        </w:rPr>
        <w:t xml:space="preserve">s generated. </w:t>
      </w:r>
    </w:p>
    <w:p w14:paraId="31FC4AE3" w14:textId="77777777" w:rsidR="00F11CD3" w:rsidRPr="00F11CD3" w:rsidRDefault="00F11CD3" w:rsidP="0088765E">
      <w:pPr>
        <w:pStyle w:val="Default"/>
        <w:spacing w:before="120" w:after="120" w:line="276" w:lineRule="auto"/>
        <w:rPr>
          <w:rFonts w:ascii="Arial" w:hAnsi="Arial" w:cs="Arial"/>
          <w:sz w:val="22"/>
          <w:szCs w:val="22"/>
        </w:rPr>
      </w:pPr>
      <w:r w:rsidRPr="00F11CD3">
        <w:rPr>
          <w:rFonts w:ascii="Arial" w:hAnsi="Arial" w:cs="Arial"/>
          <w:sz w:val="22"/>
          <w:szCs w:val="22"/>
        </w:rPr>
        <w:t>Storage requirements include:</w:t>
      </w:r>
    </w:p>
    <w:p w14:paraId="36D1C540" w14:textId="77777777" w:rsidR="00F11CD3" w:rsidRPr="00F11CD3" w:rsidRDefault="00F11CD3" w:rsidP="0088765E">
      <w:pPr>
        <w:pStyle w:val="Default"/>
        <w:numPr>
          <w:ilvl w:val="0"/>
          <w:numId w:val="13"/>
        </w:numPr>
        <w:spacing w:before="60" w:after="60" w:line="276" w:lineRule="auto"/>
        <w:ind w:left="425" w:hanging="425"/>
        <w:rPr>
          <w:rFonts w:ascii="Arial" w:hAnsi="Arial" w:cs="Arial"/>
          <w:sz w:val="22"/>
          <w:szCs w:val="22"/>
        </w:rPr>
      </w:pPr>
      <w:r w:rsidRPr="00F11CD3">
        <w:rPr>
          <w:rFonts w:ascii="Arial" w:hAnsi="Arial" w:cs="Arial"/>
          <w:sz w:val="22"/>
          <w:szCs w:val="22"/>
        </w:rPr>
        <w:t xml:space="preserve">Using leak-proof containers with appropriate screw-on </w:t>
      </w:r>
      <w:r w:rsidRPr="00F11CD3">
        <w:rPr>
          <w:rFonts w:ascii="Arial" w:hAnsi="Arial" w:cs="Arial"/>
          <w:sz w:val="22"/>
          <w:szCs w:val="22"/>
        </w:rPr>
        <w:t>caps (to prevent the release of vapours).</w:t>
      </w:r>
    </w:p>
    <w:p w14:paraId="2888F979" w14:textId="77777777" w:rsidR="00F11CD3" w:rsidRPr="00F11CD3" w:rsidRDefault="00F11CD3" w:rsidP="0088765E">
      <w:pPr>
        <w:pStyle w:val="Default"/>
        <w:numPr>
          <w:ilvl w:val="0"/>
          <w:numId w:val="13"/>
        </w:numPr>
        <w:spacing w:before="60" w:after="60" w:line="276" w:lineRule="auto"/>
        <w:ind w:left="425" w:hanging="357"/>
        <w:rPr>
          <w:rFonts w:ascii="Arial" w:hAnsi="Arial" w:cs="Arial"/>
          <w:sz w:val="22"/>
          <w:szCs w:val="22"/>
        </w:rPr>
      </w:pPr>
      <w:r w:rsidRPr="00F11CD3">
        <w:rPr>
          <w:rFonts w:ascii="Arial" w:hAnsi="Arial" w:cs="Arial"/>
          <w:sz w:val="22"/>
          <w:szCs w:val="22"/>
        </w:rPr>
        <w:t>Keeping waste containers closed except when adding waste.</w:t>
      </w:r>
    </w:p>
    <w:p w14:paraId="29D76CE7" w14:textId="77777777" w:rsidR="00F11CD3" w:rsidRPr="00F11CD3" w:rsidRDefault="00F11CD3" w:rsidP="0088765E">
      <w:pPr>
        <w:pStyle w:val="Default"/>
        <w:numPr>
          <w:ilvl w:val="0"/>
          <w:numId w:val="13"/>
        </w:numPr>
        <w:spacing w:before="60" w:after="60" w:line="276" w:lineRule="auto"/>
        <w:ind w:left="425" w:hanging="357"/>
        <w:rPr>
          <w:rFonts w:ascii="Arial" w:hAnsi="Arial" w:cs="Arial"/>
          <w:sz w:val="22"/>
          <w:szCs w:val="22"/>
        </w:rPr>
      </w:pPr>
      <w:r w:rsidRPr="00F11CD3">
        <w:rPr>
          <w:rFonts w:ascii="Arial" w:hAnsi="Arial" w:cs="Arial"/>
          <w:sz w:val="22"/>
          <w:szCs w:val="22"/>
        </w:rPr>
        <w:t>Provision of drip trays or purpose built chemical storage cupboards /</w:t>
      </w:r>
      <w:r w:rsidRPr="00F11CD3">
        <w:rPr>
          <w:rFonts w:ascii="Arial" w:hAnsi="Arial" w:cs="Arial"/>
        </w:rPr>
        <w:t xml:space="preserve"> </w:t>
      </w:r>
      <w:r w:rsidRPr="00F11CD3">
        <w:rPr>
          <w:rFonts w:ascii="Arial" w:hAnsi="Arial" w:cs="Arial"/>
          <w:sz w:val="22"/>
          <w:szCs w:val="22"/>
        </w:rPr>
        <w:t>cabinets with inbuilt spill retention.</w:t>
      </w:r>
    </w:p>
    <w:p w14:paraId="48799A82" w14:textId="77777777" w:rsidR="00F11CD3" w:rsidRPr="00F11CD3" w:rsidRDefault="00F11CD3" w:rsidP="0088765E">
      <w:pPr>
        <w:pStyle w:val="Default"/>
        <w:numPr>
          <w:ilvl w:val="0"/>
          <w:numId w:val="13"/>
        </w:numPr>
        <w:spacing w:before="60" w:after="60" w:line="276" w:lineRule="auto"/>
        <w:ind w:left="425" w:hanging="357"/>
        <w:rPr>
          <w:rFonts w:ascii="Arial" w:hAnsi="Arial" w:cs="Arial"/>
          <w:sz w:val="22"/>
          <w:szCs w:val="22"/>
        </w:rPr>
      </w:pPr>
      <w:r w:rsidRPr="00F11CD3">
        <w:rPr>
          <w:rFonts w:ascii="Arial" w:hAnsi="Arial" w:cs="Arial"/>
          <w:sz w:val="22"/>
          <w:szCs w:val="22"/>
        </w:rPr>
        <w:t xml:space="preserve">Storage of chemicals in their respective Dangerous Goods Classes taking into account incompatibilities within a class. </w:t>
      </w:r>
    </w:p>
    <w:p w14:paraId="7C2936BA" w14:textId="77777777" w:rsidR="00F11CD3" w:rsidRPr="00F11CD3" w:rsidRDefault="00F11CD3" w:rsidP="0088765E">
      <w:pPr>
        <w:pStyle w:val="Default"/>
        <w:numPr>
          <w:ilvl w:val="0"/>
          <w:numId w:val="13"/>
        </w:numPr>
        <w:spacing w:before="60" w:after="60" w:line="276" w:lineRule="auto"/>
        <w:ind w:left="425" w:hanging="357"/>
        <w:rPr>
          <w:rFonts w:ascii="Arial" w:hAnsi="Arial" w:cs="Arial"/>
          <w:sz w:val="22"/>
          <w:szCs w:val="22"/>
        </w:rPr>
      </w:pPr>
      <w:r w:rsidRPr="00F11CD3">
        <w:rPr>
          <w:rFonts w:ascii="Arial" w:hAnsi="Arial" w:cs="Arial"/>
          <w:sz w:val="22"/>
          <w:szCs w:val="22"/>
        </w:rPr>
        <w:t>Fume hoods should not be used as designated waste storage areas.</w:t>
      </w:r>
    </w:p>
    <w:p w14:paraId="3E6DBA0F" w14:textId="77777777" w:rsidR="00F11CD3" w:rsidRPr="00DC515C" w:rsidRDefault="00F11CD3" w:rsidP="0088765E">
      <w:pPr>
        <w:pStyle w:val="Heading2"/>
        <w:numPr>
          <w:ilvl w:val="0"/>
          <w:numId w:val="0"/>
        </w:numPr>
        <w:spacing w:line="276" w:lineRule="auto"/>
        <w:ind w:left="578" w:hanging="578"/>
      </w:pPr>
      <w:r w:rsidRPr="00DC515C">
        <w:t>Hazardous waste disposal</w:t>
      </w:r>
    </w:p>
    <w:p w14:paraId="7747C422" w14:textId="1877DADE" w:rsidR="00F11CD3" w:rsidRPr="00F11CD3" w:rsidRDefault="00F11CD3" w:rsidP="0088765E">
      <w:pPr>
        <w:pStyle w:val="Pa4"/>
        <w:spacing w:before="120" w:after="120" w:line="276" w:lineRule="auto"/>
        <w:rPr>
          <w:rFonts w:ascii="Arial" w:hAnsi="Arial" w:cs="Arial"/>
          <w:sz w:val="22"/>
          <w:szCs w:val="22"/>
        </w:rPr>
      </w:pPr>
      <w:r w:rsidRPr="00F11CD3">
        <w:rPr>
          <w:rFonts w:ascii="Arial" w:hAnsi="Arial" w:cs="Arial"/>
          <w:sz w:val="22"/>
          <w:szCs w:val="22"/>
        </w:rPr>
        <w:t xml:space="preserve">It may be possible to neutralise acidic, alkaline, oxidising or </w:t>
      </w:r>
      <w:r w:rsidRPr="00F11CD3">
        <w:rPr>
          <w:rFonts w:ascii="Arial" w:hAnsi="Arial" w:cs="Arial"/>
          <w:bCs/>
          <w:sz w:val="22"/>
          <w:szCs w:val="22"/>
        </w:rPr>
        <w:t>reducing</w:t>
      </w:r>
      <w:r w:rsidRPr="00F11CD3">
        <w:rPr>
          <w:rFonts w:ascii="Arial" w:hAnsi="Arial" w:cs="Arial"/>
          <w:sz w:val="22"/>
          <w:szCs w:val="22"/>
        </w:rPr>
        <w:t xml:space="preserve"> wastes in school laboratories where staff have the required experience and technical competence. However, if there is any doubt, the waste should be removed by a licensed contractor.</w:t>
      </w:r>
    </w:p>
    <w:p w14:paraId="7DC2273B" w14:textId="507204A2" w:rsidR="00F11CD3" w:rsidRPr="00F11CD3" w:rsidRDefault="00F11CD3" w:rsidP="0088765E">
      <w:pPr>
        <w:pStyle w:val="Default"/>
        <w:spacing w:before="120" w:after="120" w:line="276" w:lineRule="auto"/>
        <w:rPr>
          <w:rFonts w:ascii="Arial" w:hAnsi="Arial" w:cs="Arial"/>
          <w:sz w:val="22"/>
          <w:szCs w:val="22"/>
        </w:rPr>
      </w:pPr>
      <w:r w:rsidRPr="00F11CD3">
        <w:rPr>
          <w:rFonts w:ascii="Arial" w:hAnsi="Arial" w:cs="Arial"/>
          <w:sz w:val="22"/>
          <w:szCs w:val="22"/>
        </w:rPr>
        <w:t>Schools should arrange</w:t>
      </w:r>
      <w:r w:rsidR="0088765E">
        <w:rPr>
          <w:rFonts w:ascii="Arial" w:hAnsi="Arial" w:cs="Arial"/>
          <w:sz w:val="22"/>
          <w:szCs w:val="22"/>
        </w:rPr>
        <w:t>,</w:t>
      </w:r>
      <w:r w:rsidRPr="00F11CD3">
        <w:rPr>
          <w:rFonts w:ascii="Arial" w:hAnsi="Arial" w:cs="Arial"/>
          <w:sz w:val="22"/>
          <w:szCs w:val="22"/>
        </w:rPr>
        <w:t xml:space="preserve"> at least annually</w:t>
      </w:r>
      <w:r w:rsidR="0088765E">
        <w:rPr>
          <w:rFonts w:ascii="Arial" w:hAnsi="Arial" w:cs="Arial"/>
          <w:sz w:val="22"/>
          <w:szCs w:val="22"/>
        </w:rPr>
        <w:t>,</w:t>
      </w:r>
      <w:r w:rsidRPr="00F11CD3">
        <w:rPr>
          <w:rFonts w:ascii="Arial" w:hAnsi="Arial" w:cs="Arial"/>
          <w:sz w:val="22"/>
          <w:szCs w:val="22"/>
        </w:rPr>
        <w:t xml:space="preserve"> a school wide collection and disposal of hazardous chemicals by a licenced chemical disposal company. </w:t>
      </w:r>
    </w:p>
    <w:p w14:paraId="5CC41E30" w14:textId="2F7CE837" w:rsidR="00F11CD3" w:rsidRPr="00F11CD3" w:rsidRDefault="00F11CD3" w:rsidP="00DD300C">
      <w:pPr>
        <w:pStyle w:val="Default"/>
        <w:spacing w:before="120" w:after="120" w:line="276" w:lineRule="auto"/>
        <w:rPr>
          <w:rFonts w:ascii="Arial" w:hAnsi="Arial" w:cs="Arial"/>
          <w:sz w:val="22"/>
          <w:szCs w:val="22"/>
        </w:rPr>
      </w:pPr>
      <w:r w:rsidRPr="00F11CD3">
        <w:rPr>
          <w:rFonts w:ascii="Arial" w:hAnsi="Arial" w:cs="Arial"/>
          <w:sz w:val="22"/>
          <w:szCs w:val="22"/>
        </w:rPr>
        <w:t xml:space="preserve">All EPA approved chemical disposal companies are permitted </w:t>
      </w:r>
      <w:r>
        <w:rPr>
          <w:rFonts w:ascii="Arial" w:hAnsi="Arial" w:cs="Arial"/>
          <w:sz w:val="22"/>
          <w:szCs w:val="22"/>
        </w:rPr>
        <w:t>by the Department</w:t>
      </w:r>
      <w:r w:rsidRPr="00F11CD3">
        <w:rPr>
          <w:rFonts w:ascii="Arial" w:hAnsi="Arial" w:cs="Arial"/>
          <w:sz w:val="22"/>
          <w:szCs w:val="22"/>
        </w:rPr>
        <w:t xml:space="preserve"> to collect and dispose of chemicals from schools. The EPA Prescribed Industrial Waste database can be accessed </w:t>
      </w:r>
      <w:hyperlink r:id="rId16" w:history="1">
        <w:r w:rsidRPr="00F11CD3">
          <w:rPr>
            <w:rStyle w:val="Hyperlink"/>
            <w:rFonts w:ascii="Arial" w:hAnsi="Arial" w:cs="Arial"/>
            <w:sz w:val="22"/>
            <w:szCs w:val="22"/>
          </w:rPr>
          <w:t>her</w:t>
        </w:r>
        <w:r w:rsidRPr="00F11CD3">
          <w:rPr>
            <w:rStyle w:val="Hyperlink"/>
            <w:rFonts w:ascii="Arial" w:hAnsi="Arial" w:cs="Arial"/>
            <w:sz w:val="22"/>
            <w:szCs w:val="22"/>
          </w:rPr>
          <w:t>e</w:t>
        </w:r>
      </w:hyperlink>
      <w:r>
        <w:rPr>
          <w:rFonts w:ascii="Arial" w:hAnsi="Arial" w:cs="Arial"/>
          <w:sz w:val="22"/>
          <w:szCs w:val="22"/>
        </w:rPr>
        <w:t xml:space="preserve">. </w:t>
      </w:r>
    </w:p>
    <w:p w14:paraId="6AC70056" w14:textId="77777777" w:rsidR="00F11CD3" w:rsidRDefault="00F11CD3" w:rsidP="00DD300C">
      <w:pPr>
        <w:pStyle w:val="Default"/>
        <w:spacing w:before="120" w:after="120" w:line="276" w:lineRule="auto"/>
        <w:rPr>
          <w:rFonts w:ascii="Arial" w:hAnsi="Arial" w:cs="Arial"/>
          <w:color w:val="5F5F5F"/>
        </w:rPr>
      </w:pPr>
      <w:r w:rsidRPr="00F11CD3">
        <w:rPr>
          <w:rFonts w:ascii="Arial" w:hAnsi="Arial" w:cs="Arial"/>
          <w:sz w:val="22"/>
          <w:szCs w:val="22"/>
        </w:rPr>
        <w:t>A manifest completed prior to disposal will enable the licensed</w:t>
      </w:r>
      <w:r w:rsidRPr="00F11CD3">
        <w:rPr>
          <w:rFonts w:ascii="Arial" w:hAnsi="Arial" w:cs="Arial"/>
        </w:rPr>
        <w:t xml:space="preserve"> </w:t>
      </w:r>
      <w:r w:rsidRPr="00F11CD3">
        <w:rPr>
          <w:rFonts w:ascii="Arial" w:hAnsi="Arial" w:cs="Arial"/>
          <w:sz w:val="22"/>
          <w:szCs w:val="22"/>
        </w:rPr>
        <w:t>contractor to plan for the collection and disposal and to record chemicals that are removed from the school.</w:t>
      </w:r>
      <w:r w:rsidRPr="00F11CD3">
        <w:rPr>
          <w:rFonts w:ascii="Arial" w:hAnsi="Arial" w:cs="Arial"/>
        </w:rPr>
        <w:t xml:space="preserve"> </w:t>
      </w:r>
    </w:p>
    <w:p w14:paraId="33C8F248" w14:textId="77777777" w:rsidR="00F11CD3" w:rsidRPr="00175AFC" w:rsidRDefault="00F11CD3" w:rsidP="00DD300C">
      <w:pPr>
        <w:pStyle w:val="Heading2"/>
        <w:numPr>
          <w:ilvl w:val="0"/>
          <w:numId w:val="0"/>
        </w:numPr>
        <w:spacing w:line="276" w:lineRule="auto"/>
        <w:ind w:left="578" w:hanging="578"/>
      </w:pPr>
      <w:r w:rsidRPr="00175AFC">
        <w:t>Summary</w:t>
      </w:r>
    </w:p>
    <w:p w14:paraId="078D9440" w14:textId="2EAA6F52" w:rsidR="00F11CD3" w:rsidRPr="00DD300C" w:rsidRDefault="00F11CD3" w:rsidP="00DD300C">
      <w:pPr>
        <w:pStyle w:val="ListParagraph"/>
        <w:numPr>
          <w:ilvl w:val="0"/>
          <w:numId w:val="15"/>
        </w:numPr>
        <w:spacing w:before="60" w:after="60" w:line="276" w:lineRule="auto"/>
        <w:ind w:left="283" w:hanging="425"/>
        <w:contextualSpacing w:val="0"/>
        <w:rPr>
          <w:rFonts w:ascii="Arial" w:hAnsi="Arial" w:cs="Arial"/>
          <w:b/>
          <w:bCs/>
          <w:color w:val="004EA8"/>
          <w:sz w:val="22"/>
          <w:szCs w:val="22"/>
        </w:rPr>
      </w:pPr>
      <w:r w:rsidRPr="00F11CD3">
        <w:rPr>
          <w:rFonts w:ascii="Arial" w:hAnsi="Arial" w:cs="Arial"/>
          <w:b/>
          <w:bCs/>
          <w:color w:val="004EA8"/>
          <w:sz w:val="22"/>
          <w:szCs w:val="22"/>
        </w:rPr>
        <w:t>Package and contain hazardous chemical waste in appropriate containers.</w:t>
      </w:r>
    </w:p>
    <w:p w14:paraId="2276DE10" w14:textId="5C973CA2" w:rsidR="00F11CD3" w:rsidRPr="00DD300C" w:rsidRDefault="00F11CD3" w:rsidP="00DD300C">
      <w:pPr>
        <w:pStyle w:val="ListParagraph"/>
        <w:numPr>
          <w:ilvl w:val="0"/>
          <w:numId w:val="15"/>
        </w:numPr>
        <w:spacing w:before="60" w:after="60" w:line="276" w:lineRule="auto"/>
        <w:ind w:left="283" w:hanging="425"/>
        <w:contextualSpacing w:val="0"/>
        <w:rPr>
          <w:rFonts w:ascii="Arial" w:hAnsi="Arial" w:cs="Arial"/>
          <w:b/>
          <w:bCs/>
          <w:color w:val="004EA8"/>
          <w:sz w:val="22"/>
          <w:szCs w:val="22"/>
        </w:rPr>
      </w:pPr>
      <w:r w:rsidRPr="00F11CD3">
        <w:rPr>
          <w:rFonts w:ascii="Arial" w:hAnsi="Arial" w:cs="Arial"/>
          <w:b/>
          <w:bCs/>
          <w:color w:val="004EA8"/>
          <w:sz w:val="22"/>
          <w:szCs w:val="22"/>
        </w:rPr>
        <w:t>Label hazardous chemical wastes.</w:t>
      </w:r>
    </w:p>
    <w:p w14:paraId="229813A2" w14:textId="7A4D20B9" w:rsidR="00F11CD3" w:rsidRPr="00DD300C" w:rsidRDefault="00F11CD3" w:rsidP="00DD300C">
      <w:pPr>
        <w:pStyle w:val="ListParagraph"/>
        <w:numPr>
          <w:ilvl w:val="0"/>
          <w:numId w:val="15"/>
        </w:numPr>
        <w:spacing w:before="60" w:after="60" w:line="276" w:lineRule="auto"/>
        <w:ind w:left="283" w:hanging="425"/>
        <w:contextualSpacing w:val="0"/>
        <w:rPr>
          <w:rFonts w:ascii="Arial" w:hAnsi="Arial" w:cs="Arial"/>
          <w:b/>
          <w:bCs/>
          <w:color w:val="004EA8"/>
          <w:sz w:val="22"/>
          <w:szCs w:val="22"/>
        </w:rPr>
      </w:pPr>
      <w:r w:rsidRPr="00F11CD3">
        <w:rPr>
          <w:rFonts w:ascii="Arial" w:hAnsi="Arial" w:cs="Arial"/>
          <w:b/>
          <w:bCs/>
          <w:color w:val="004EA8"/>
          <w:sz w:val="22"/>
          <w:szCs w:val="22"/>
        </w:rPr>
        <w:t>Store and segregate hazardous chemical wastes into waste types and according to D</w:t>
      </w:r>
      <w:r w:rsidR="00DD300C">
        <w:rPr>
          <w:rFonts w:ascii="Arial" w:hAnsi="Arial" w:cs="Arial"/>
          <w:b/>
          <w:bCs/>
          <w:color w:val="004EA8"/>
          <w:sz w:val="22"/>
          <w:szCs w:val="22"/>
        </w:rPr>
        <w:t xml:space="preserve">angerous </w:t>
      </w:r>
      <w:r w:rsidRPr="00F11CD3">
        <w:rPr>
          <w:rFonts w:ascii="Arial" w:hAnsi="Arial" w:cs="Arial"/>
          <w:b/>
          <w:bCs/>
          <w:color w:val="004EA8"/>
          <w:sz w:val="22"/>
          <w:szCs w:val="22"/>
        </w:rPr>
        <w:t>G</w:t>
      </w:r>
      <w:r w:rsidR="00DD300C">
        <w:rPr>
          <w:rFonts w:ascii="Arial" w:hAnsi="Arial" w:cs="Arial"/>
          <w:b/>
          <w:bCs/>
          <w:color w:val="004EA8"/>
          <w:sz w:val="22"/>
          <w:szCs w:val="22"/>
        </w:rPr>
        <w:t>oods</w:t>
      </w:r>
      <w:r w:rsidRPr="00F11CD3">
        <w:rPr>
          <w:rFonts w:ascii="Arial" w:hAnsi="Arial" w:cs="Arial"/>
          <w:b/>
          <w:bCs/>
          <w:color w:val="004EA8"/>
          <w:sz w:val="22"/>
          <w:szCs w:val="22"/>
        </w:rPr>
        <w:t xml:space="preserve"> Class compatibility requirements.</w:t>
      </w:r>
    </w:p>
    <w:p w14:paraId="3F35E5C0" w14:textId="27FC3165" w:rsidR="00F11CD3" w:rsidRPr="00F11CD3" w:rsidRDefault="00F11CD3" w:rsidP="00DD300C">
      <w:pPr>
        <w:pStyle w:val="ListParagraph"/>
        <w:numPr>
          <w:ilvl w:val="0"/>
          <w:numId w:val="15"/>
        </w:numPr>
        <w:spacing w:before="60" w:after="60" w:line="276" w:lineRule="auto"/>
        <w:ind w:left="283" w:hanging="425"/>
        <w:contextualSpacing w:val="0"/>
        <w:rPr>
          <w:rFonts w:ascii="Arial" w:hAnsi="Arial" w:cs="Arial"/>
          <w:b/>
          <w:bCs/>
          <w:color w:val="004EA8"/>
          <w:sz w:val="22"/>
          <w:szCs w:val="22"/>
        </w:rPr>
      </w:pPr>
      <w:r w:rsidRPr="00F11CD3">
        <w:rPr>
          <w:rFonts w:ascii="Arial" w:hAnsi="Arial" w:cs="Arial"/>
          <w:b/>
          <w:bCs/>
          <w:color w:val="004EA8"/>
          <w:sz w:val="22"/>
          <w:szCs w:val="22"/>
        </w:rPr>
        <w:t xml:space="preserve">Review chemical stores annually, and if required arrange a school-wide chemical waste collection. </w:t>
      </w:r>
    </w:p>
    <w:p w14:paraId="03D59530" w14:textId="10FFC424" w:rsidR="00F11CD3" w:rsidRDefault="00DD300C" w:rsidP="00F11CD3">
      <w:pPr>
        <w:tabs>
          <w:tab w:val="left" w:pos="1155"/>
        </w:tabs>
        <w:rPr>
          <w:rFonts w:ascii="Arial" w:hAnsi="Arial" w:cs="Arial"/>
          <w:b/>
          <w:sz w:val="22"/>
          <w:szCs w:val="22"/>
        </w:rPr>
      </w:pPr>
      <w:r>
        <w:rPr>
          <w:b/>
          <w:noProof/>
          <w:color w:val="3E85A8"/>
          <w:sz w:val="48"/>
          <w:szCs w:val="48"/>
        </w:rPr>
        <w:drawing>
          <wp:anchor distT="0" distB="0" distL="114300" distR="114300" simplePos="0" relativeHeight="251661312" behindDoc="0" locked="0" layoutInCell="1" allowOverlap="1" wp14:anchorId="1E60AB41" wp14:editId="57C6258F">
            <wp:simplePos x="0" y="0"/>
            <wp:positionH relativeFrom="column">
              <wp:posOffset>-6350</wp:posOffset>
            </wp:positionH>
            <wp:positionV relativeFrom="paragraph">
              <wp:posOffset>54610</wp:posOffset>
            </wp:positionV>
            <wp:extent cx="2092250" cy="2162175"/>
            <wp:effectExtent l="0" t="0" r="3810" b="0"/>
            <wp:wrapNone/>
            <wp:docPr id="7" name="Picture 7" descr="Image of old, rusted and expired chemicals" title="Expired chem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250" cy="2162175"/>
                    </a:xfrm>
                    <a:prstGeom prst="rect">
                      <a:avLst/>
                    </a:prstGeom>
                    <a:noFill/>
                  </pic:spPr>
                </pic:pic>
              </a:graphicData>
            </a:graphic>
            <wp14:sizeRelH relativeFrom="page">
              <wp14:pctWidth>0</wp14:pctWidth>
            </wp14:sizeRelH>
            <wp14:sizeRelV relativeFrom="page">
              <wp14:pctHeight>0</wp14:pctHeight>
            </wp14:sizeRelV>
          </wp:anchor>
        </w:drawing>
      </w:r>
    </w:p>
    <w:p w14:paraId="735C2A5E" w14:textId="77777777" w:rsidR="00F11CD3" w:rsidRPr="00F11CD3" w:rsidRDefault="00F11CD3" w:rsidP="00F11CD3">
      <w:pPr>
        <w:rPr>
          <w:rFonts w:ascii="Arial" w:hAnsi="Arial" w:cs="Arial"/>
          <w:sz w:val="22"/>
          <w:szCs w:val="22"/>
        </w:rPr>
      </w:pPr>
    </w:p>
    <w:p w14:paraId="6ECD9845" w14:textId="77777777" w:rsidR="00F11CD3" w:rsidRPr="00F11CD3" w:rsidRDefault="00F11CD3" w:rsidP="00F11CD3">
      <w:pPr>
        <w:rPr>
          <w:rFonts w:ascii="Arial" w:hAnsi="Arial" w:cs="Arial"/>
          <w:sz w:val="22"/>
          <w:szCs w:val="22"/>
        </w:rPr>
      </w:pPr>
    </w:p>
    <w:p w14:paraId="15FB6B76" w14:textId="77777777" w:rsidR="00F11CD3" w:rsidRPr="00F11CD3" w:rsidRDefault="00F11CD3" w:rsidP="00F11CD3">
      <w:pPr>
        <w:rPr>
          <w:rFonts w:ascii="Arial" w:hAnsi="Arial" w:cs="Arial"/>
          <w:sz w:val="22"/>
          <w:szCs w:val="22"/>
        </w:rPr>
      </w:pPr>
    </w:p>
    <w:p w14:paraId="30B05521" w14:textId="77777777" w:rsidR="00F11CD3" w:rsidRPr="00F11CD3" w:rsidRDefault="00F11CD3" w:rsidP="00F11CD3">
      <w:pPr>
        <w:rPr>
          <w:rFonts w:ascii="Arial" w:hAnsi="Arial" w:cs="Arial"/>
          <w:sz w:val="22"/>
          <w:szCs w:val="22"/>
        </w:rPr>
      </w:pPr>
    </w:p>
    <w:p w14:paraId="6621D368" w14:textId="77777777" w:rsidR="00F11CD3" w:rsidRPr="00F11CD3" w:rsidRDefault="00F11CD3" w:rsidP="00F11CD3">
      <w:pPr>
        <w:rPr>
          <w:rFonts w:ascii="Arial" w:hAnsi="Arial" w:cs="Arial"/>
          <w:sz w:val="22"/>
          <w:szCs w:val="22"/>
        </w:rPr>
      </w:pPr>
    </w:p>
    <w:p w14:paraId="443FD850" w14:textId="77777777" w:rsidR="00F11CD3" w:rsidRPr="00F11CD3" w:rsidRDefault="00F11CD3" w:rsidP="00F11CD3">
      <w:pPr>
        <w:rPr>
          <w:rFonts w:ascii="Arial" w:hAnsi="Arial" w:cs="Arial"/>
          <w:sz w:val="22"/>
          <w:szCs w:val="22"/>
        </w:rPr>
      </w:pPr>
    </w:p>
    <w:p w14:paraId="0221D626" w14:textId="77777777" w:rsidR="00F11CD3" w:rsidRPr="00F11CD3" w:rsidRDefault="00F11CD3" w:rsidP="00F11CD3">
      <w:pPr>
        <w:rPr>
          <w:rFonts w:ascii="Arial" w:hAnsi="Arial" w:cs="Arial"/>
          <w:sz w:val="22"/>
          <w:szCs w:val="22"/>
        </w:rPr>
      </w:pPr>
    </w:p>
    <w:p w14:paraId="7BD22428" w14:textId="77777777" w:rsidR="00F11CD3" w:rsidRPr="00F11CD3" w:rsidRDefault="00F11CD3" w:rsidP="00F11CD3">
      <w:pPr>
        <w:rPr>
          <w:rFonts w:ascii="Arial" w:hAnsi="Arial" w:cs="Arial"/>
          <w:sz w:val="22"/>
          <w:szCs w:val="22"/>
        </w:rPr>
      </w:pPr>
    </w:p>
    <w:p w14:paraId="7B3BA921" w14:textId="77777777" w:rsidR="00F11CD3" w:rsidRPr="00F11CD3" w:rsidRDefault="00F11CD3" w:rsidP="00F11CD3">
      <w:pPr>
        <w:rPr>
          <w:rFonts w:ascii="Arial" w:hAnsi="Arial" w:cs="Arial"/>
          <w:sz w:val="22"/>
          <w:szCs w:val="22"/>
        </w:rPr>
      </w:pPr>
    </w:p>
    <w:p w14:paraId="7EDFA772" w14:textId="77777777" w:rsidR="00F11CD3" w:rsidRPr="00F11CD3" w:rsidRDefault="00F11CD3" w:rsidP="00F11CD3">
      <w:pPr>
        <w:rPr>
          <w:rFonts w:ascii="Arial" w:hAnsi="Arial" w:cs="Arial"/>
          <w:sz w:val="22"/>
          <w:szCs w:val="22"/>
        </w:rPr>
      </w:pPr>
    </w:p>
    <w:p w14:paraId="4B5AF223" w14:textId="36AA9D2B" w:rsidR="00F11CD3" w:rsidRDefault="00F11CD3" w:rsidP="00F11CD3">
      <w:pPr>
        <w:rPr>
          <w:rFonts w:ascii="Arial" w:hAnsi="Arial" w:cs="Arial"/>
          <w:sz w:val="22"/>
          <w:szCs w:val="22"/>
        </w:rPr>
      </w:pPr>
    </w:p>
    <w:p w14:paraId="4A5C41CD" w14:textId="13A0A383" w:rsidR="00DD300C" w:rsidRDefault="00DD300C" w:rsidP="00F11CD3">
      <w:pPr>
        <w:rPr>
          <w:rFonts w:ascii="Arial" w:hAnsi="Arial" w:cs="Arial"/>
          <w:sz w:val="22"/>
          <w:szCs w:val="22"/>
        </w:rPr>
      </w:pPr>
    </w:p>
    <w:p w14:paraId="14ADA638" w14:textId="042CABC8" w:rsidR="00DD300C" w:rsidRDefault="00DD300C" w:rsidP="00F11CD3">
      <w:pPr>
        <w:rPr>
          <w:rFonts w:ascii="Arial" w:hAnsi="Arial" w:cs="Arial"/>
          <w:sz w:val="22"/>
          <w:szCs w:val="22"/>
        </w:rPr>
      </w:pPr>
    </w:p>
    <w:p w14:paraId="40C6C3B7" w14:textId="77777777" w:rsidR="00DD300C" w:rsidRPr="00F11CD3" w:rsidRDefault="00DD300C" w:rsidP="00F11CD3">
      <w:pPr>
        <w:rPr>
          <w:rFonts w:ascii="Arial" w:hAnsi="Arial" w:cs="Arial"/>
          <w:sz w:val="22"/>
          <w:szCs w:val="22"/>
        </w:rPr>
      </w:pPr>
    </w:p>
    <w:p w14:paraId="31D177BF" w14:textId="6E7D8D18" w:rsidR="00F11CD3" w:rsidRPr="00F11CD3" w:rsidRDefault="00F11CD3" w:rsidP="00F11CD3">
      <w:pPr>
        <w:spacing w:after="120" w:line="276" w:lineRule="auto"/>
        <w:rPr>
          <w:rFonts w:ascii="Arial" w:hAnsi="Arial" w:cs="Arial"/>
          <w:color w:val="006600"/>
          <w:sz w:val="22"/>
          <w:szCs w:val="22"/>
        </w:rPr>
      </w:pPr>
      <w:r w:rsidRPr="00F11CD3">
        <w:rPr>
          <w:rFonts w:ascii="Arial" w:hAnsi="Arial" w:cs="Arial"/>
          <w:b/>
          <w:bCs/>
          <w:color w:val="004EA8"/>
          <w:sz w:val="22"/>
          <w:szCs w:val="22"/>
        </w:rPr>
        <w:t xml:space="preserve">Further assistance </w:t>
      </w:r>
      <w:r w:rsidRPr="00F11CD3">
        <w:rPr>
          <w:rFonts w:ascii="Arial" w:hAnsi="Arial" w:cs="Arial"/>
          <w:bCs/>
          <w:sz w:val="22"/>
          <w:szCs w:val="22"/>
        </w:rPr>
        <w:t xml:space="preserve">can be obtained by contacting </w:t>
      </w:r>
      <w:r>
        <w:rPr>
          <w:rFonts w:ascii="Arial" w:hAnsi="Arial" w:cs="Arial"/>
          <w:bCs/>
          <w:sz w:val="22"/>
          <w:szCs w:val="22"/>
        </w:rPr>
        <w:t xml:space="preserve">the </w:t>
      </w:r>
      <w:r w:rsidRPr="00F11CD3">
        <w:rPr>
          <w:rFonts w:ascii="Arial" w:hAnsi="Arial" w:cs="Arial"/>
          <w:bCs/>
          <w:sz w:val="22"/>
          <w:szCs w:val="22"/>
        </w:rPr>
        <w:t>D</w:t>
      </w:r>
      <w:r>
        <w:rPr>
          <w:rFonts w:ascii="Arial" w:hAnsi="Arial" w:cs="Arial"/>
          <w:bCs/>
          <w:sz w:val="22"/>
          <w:szCs w:val="22"/>
        </w:rPr>
        <w:t>epartment</w:t>
      </w:r>
      <w:r w:rsidRPr="00F11CD3">
        <w:rPr>
          <w:rFonts w:ascii="Arial" w:hAnsi="Arial" w:cs="Arial"/>
          <w:bCs/>
          <w:sz w:val="22"/>
          <w:szCs w:val="22"/>
        </w:rPr>
        <w:t xml:space="preserve">’s </w:t>
      </w:r>
      <w:r w:rsidRPr="00F11CD3">
        <w:rPr>
          <w:rFonts w:ascii="Arial" w:hAnsi="Arial" w:cs="Arial"/>
          <w:b/>
          <w:bCs/>
          <w:sz w:val="22"/>
          <w:szCs w:val="22"/>
        </w:rPr>
        <w:t>OHS Advisory</w:t>
      </w:r>
      <w:r w:rsidRPr="00F11CD3">
        <w:rPr>
          <w:rFonts w:ascii="Arial" w:hAnsi="Arial" w:cs="Arial"/>
          <w:bCs/>
          <w:sz w:val="22"/>
          <w:szCs w:val="22"/>
        </w:rPr>
        <w:t xml:space="preserve"> </w:t>
      </w:r>
      <w:r w:rsidRPr="00F11CD3">
        <w:rPr>
          <w:rFonts w:ascii="Arial" w:hAnsi="Arial" w:cs="Arial"/>
          <w:b/>
          <w:bCs/>
          <w:sz w:val="22"/>
          <w:szCs w:val="22"/>
        </w:rPr>
        <w:t>Service</w:t>
      </w:r>
      <w:r w:rsidRPr="00F11CD3">
        <w:rPr>
          <w:rFonts w:ascii="Arial" w:hAnsi="Arial" w:cs="Arial"/>
          <w:bCs/>
          <w:sz w:val="22"/>
          <w:szCs w:val="22"/>
        </w:rPr>
        <w:t xml:space="preserve"> on 1300 074 715 or </w:t>
      </w:r>
      <w:hyperlink r:id="rId18" w:history="1">
        <w:r w:rsidRPr="00F11CD3">
          <w:rPr>
            <w:rStyle w:val="Hyperlink"/>
            <w:rFonts w:ascii="Arial" w:hAnsi="Arial" w:cs="Arial"/>
            <w:bCs/>
            <w:sz w:val="22"/>
            <w:szCs w:val="22"/>
          </w:rPr>
          <w:t>safety@edumail.vic.gov.au</w:t>
        </w:r>
      </w:hyperlink>
    </w:p>
    <w:p w14:paraId="3C7891F9" w14:textId="77777777" w:rsidR="00F11CD3" w:rsidRDefault="00F11CD3" w:rsidP="00F11CD3">
      <w:pPr>
        <w:ind w:firstLine="720"/>
        <w:rPr>
          <w:rFonts w:ascii="Arial" w:hAnsi="Arial" w:cs="Arial"/>
          <w:b/>
          <w:sz w:val="22"/>
          <w:szCs w:val="22"/>
        </w:rPr>
        <w:sectPr w:rsidR="00F11CD3" w:rsidSect="00DD300C">
          <w:type w:val="continuous"/>
          <w:pgSz w:w="11907" w:h="16840" w:code="9"/>
          <w:pgMar w:top="1819" w:right="850" w:bottom="1135" w:left="993" w:header="624" w:footer="382" w:gutter="0"/>
          <w:paperSrc w:first="1" w:other="1"/>
          <w:cols w:num="3" w:space="720"/>
          <w:docGrid w:linePitch="326"/>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1432"/>
        <w:gridCol w:w="1276"/>
        <w:gridCol w:w="1417"/>
        <w:gridCol w:w="298"/>
        <w:gridCol w:w="1261"/>
        <w:gridCol w:w="851"/>
        <w:gridCol w:w="188"/>
        <w:gridCol w:w="833"/>
        <w:gridCol w:w="1142"/>
        <w:gridCol w:w="1239"/>
        <w:gridCol w:w="1276"/>
        <w:gridCol w:w="1275"/>
      </w:tblGrid>
      <w:tr w:rsidR="00F35C2C" w:rsidRPr="00392DB1" w14:paraId="461E2944" w14:textId="77777777" w:rsidTr="00F35C2C">
        <w:trPr>
          <w:trHeight w:val="270"/>
        </w:trPr>
        <w:tc>
          <w:tcPr>
            <w:tcW w:w="15451" w:type="dxa"/>
            <w:gridSpan w:val="13"/>
            <w:shd w:val="clear" w:color="auto" w:fill="004EA8"/>
            <w:noWrap/>
            <w:vAlign w:val="bottom"/>
          </w:tcPr>
          <w:p w14:paraId="54A12BE7" w14:textId="77777777" w:rsidR="00F35C2C" w:rsidRPr="00392DB1" w:rsidRDefault="00F35C2C" w:rsidP="00656635">
            <w:pPr>
              <w:rPr>
                <w:rFonts w:ascii="Arial" w:hAnsi="Arial" w:cs="Arial"/>
                <w:b/>
                <w:bCs/>
                <w:color w:val="5F5F5F"/>
                <w:sz w:val="36"/>
                <w:szCs w:val="36"/>
              </w:rPr>
            </w:pPr>
            <w:r w:rsidRPr="00F35C2C">
              <w:rPr>
                <w:rFonts w:ascii="Arial" w:hAnsi="Arial" w:cs="Arial"/>
                <w:b/>
                <w:color w:val="FFFFFF" w:themeColor="background1"/>
                <w:sz w:val="36"/>
                <w:szCs w:val="36"/>
              </w:rPr>
              <w:lastRenderedPageBreak/>
              <w:t>Chemical Disposal – Manifest</w:t>
            </w:r>
          </w:p>
        </w:tc>
      </w:tr>
      <w:tr w:rsidR="00F35C2C" w:rsidRPr="00392DB1" w14:paraId="44EFD030" w14:textId="77777777" w:rsidTr="00F35C2C">
        <w:trPr>
          <w:trHeight w:val="270"/>
        </w:trPr>
        <w:tc>
          <w:tcPr>
            <w:tcW w:w="15451" w:type="dxa"/>
            <w:gridSpan w:val="13"/>
            <w:shd w:val="clear" w:color="auto" w:fill="F2F2F2" w:themeFill="background1" w:themeFillShade="F2"/>
            <w:noWrap/>
            <w:vAlign w:val="bottom"/>
            <w:hideMark/>
          </w:tcPr>
          <w:p w14:paraId="0E21E235" w14:textId="77777777" w:rsidR="00F35C2C" w:rsidRPr="00F35C2C" w:rsidRDefault="00F35C2C" w:rsidP="00656635">
            <w:pPr>
              <w:rPr>
                <w:rFonts w:ascii="Arial" w:hAnsi="Arial" w:cs="Arial"/>
                <w:sz w:val="22"/>
                <w:szCs w:val="22"/>
              </w:rPr>
            </w:pPr>
            <w:r w:rsidRPr="00F35C2C">
              <w:rPr>
                <w:rFonts w:ascii="Arial" w:hAnsi="Arial" w:cs="Arial"/>
                <w:b/>
                <w:bCs/>
                <w:sz w:val="22"/>
                <w:szCs w:val="22"/>
              </w:rPr>
              <w:t>School Name:</w:t>
            </w:r>
          </w:p>
        </w:tc>
      </w:tr>
      <w:tr w:rsidR="00F35C2C" w:rsidRPr="00392DB1" w14:paraId="428DC154" w14:textId="77777777" w:rsidTr="00F35C2C">
        <w:trPr>
          <w:trHeight w:val="413"/>
        </w:trPr>
        <w:tc>
          <w:tcPr>
            <w:tcW w:w="2963" w:type="dxa"/>
            <w:shd w:val="clear" w:color="auto" w:fill="F2F2F2" w:themeFill="background1" w:themeFillShade="F2"/>
            <w:vAlign w:val="center"/>
            <w:hideMark/>
          </w:tcPr>
          <w:p w14:paraId="3F129F79" w14:textId="77777777" w:rsidR="00F35C2C" w:rsidRPr="00F35C2C" w:rsidRDefault="00F35C2C" w:rsidP="00656635">
            <w:pPr>
              <w:rPr>
                <w:rFonts w:ascii="Arial" w:hAnsi="Arial" w:cs="Arial"/>
                <w:b/>
                <w:sz w:val="22"/>
                <w:szCs w:val="22"/>
              </w:rPr>
            </w:pPr>
            <w:r w:rsidRPr="00F35C2C">
              <w:rPr>
                <w:rFonts w:ascii="Arial" w:hAnsi="Arial" w:cs="Arial"/>
                <w:b/>
                <w:sz w:val="22"/>
                <w:szCs w:val="22"/>
              </w:rPr>
              <w:t>Contact Person:</w:t>
            </w:r>
          </w:p>
        </w:tc>
        <w:tc>
          <w:tcPr>
            <w:tcW w:w="4423" w:type="dxa"/>
            <w:gridSpan w:val="4"/>
            <w:shd w:val="clear" w:color="auto" w:fill="auto"/>
            <w:noWrap/>
            <w:vAlign w:val="center"/>
            <w:hideMark/>
          </w:tcPr>
          <w:p w14:paraId="487CBD39" w14:textId="77777777" w:rsidR="00F35C2C" w:rsidRPr="00F35C2C" w:rsidRDefault="00F35C2C" w:rsidP="00656635">
            <w:pPr>
              <w:rPr>
                <w:rFonts w:ascii="Arial" w:hAnsi="Arial" w:cs="Arial"/>
                <w:sz w:val="22"/>
                <w:szCs w:val="22"/>
              </w:rPr>
            </w:pPr>
            <w:r w:rsidRPr="00F35C2C">
              <w:rPr>
                <w:rFonts w:ascii="Arial" w:hAnsi="Arial" w:cs="Arial"/>
                <w:sz w:val="22"/>
                <w:szCs w:val="22"/>
              </w:rPr>
              <w:t> </w:t>
            </w:r>
          </w:p>
        </w:tc>
        <w:tc>
          <w:tcPr>
            <w:tcW w:w="2300" w:type="dxa"/>
            <w:gridSpan w:val="3"/>
            <w:shd w:val="clear" w:color="auto" w:fill="F2F2F2" w:themeFill="background1" w:themeFillShade="F2"/>
            <w:vAlign w:val="center"/>
          </w:tcPr>
          <w:p w14:paraId="74740C7F" w14:textId="77777777" w:rsidR="00F35C2C" w:rsidRPr="00F35C2C" w:rsidRDefault="00F35C2C" w:rsidP="00656635">
            <w:pPr>
              <w:rPr>
                <w:rFonts w:ascii="Arial" w:hAnsi="Arial" w:cs="Arial"/>
                <w:b/>
                <w:sz w:val="22"/>
                <w:szCs w:val="22"/>
              </w:rPr>
            </w:pPr>
            <w:r w:rsidRPr="00F35C2C">
              <w:rPr>
                <w:rFonts w:ascii="Arial" w:hAnsi="Arial" w:cs="Arial"/>
                <w:b/>
                <w:sz w:val="22"/>
                <w:szCs w:val="22"/>
              </w:rPr>
              <w:t xml:space="preserve">Phone Number: </w:t>
            </w:r>
          </w:p>
        </w:tc>
        <w:tc>
          <w:tcPr>
            <w:tcW w:w="5765" w:type="dxa"/>
            <w:gridSpan w:val="5"/>
            <w:shd w:val="clear" w:color="auto" w:fill="auto"/>
            <w:noWrap/>
            <w:vAlign w:val="center"/>
            <w:hideMark/>
          </w:tcPr>
          <w:p w14:paraId="23104758" w14:textId="77777777" w:rsidR="00F35C2C" w:rsidRPr="00F35C2C" w:rsidRDefault="00F35C2C" w:rsidP="00656635">
            <w:pPr>
              <w:rPr>
                <w:rFonts w:ascii="Arial" w:hAnsi="Arial" w:cs="Arial"/>
              </w:rPr>
            </w:pPr>
            <w:r w:rsidRPr="00F35C2C">
              <w:rPr>
                <w:rFonts w:ascii="Arial" w:hAnsi="Arial" w:cs="Arial"/>
              </w:rPr>
              <w:t> </w:t>
            </w:r>
          </w:p>
        </w:tc>
      </w:tr>
      <w:tr w:rsidR="00F35C2C" w:rsidRPr="00392DB1" w14:paraId="4EC808F7" w14:textId="77777777" w:rsidTr="00F35C2C">
        <w:trPr>
          <w:trHeight w:val="429"/>
        </w:trPr>
        <w:tc>
          <w:tcPr>
            <w:tcW w:w="2963" w:type="dxa"/>
            <w:shd w:val="clear" w:color="auto" w:fill="F2F2F2" w:themeFill="background1" w:themeFillShade="F2"/>
            <w:vAlign w:val="center"/>
            <w:hideMark/>
          </w:tcPr>
          <w:p w14:paraId="533E7C7F" w14:textId="77777777" w:rsidR="00F35C2C" w:rsidRPr="00F35C2C" w:rsidRDefault="00F35C2C" w:rsidP="00656635">
            <w:pPr>
              <w:rPr>
                <w:rFonts w:ascii="Arial" w:hAnsi="Arial" w:cs="Arial"/>
                <w:b/>
                <w:sz w:val="22"/>
                <w:szCs w:val="22"/>
              </w:rPr>
            </w:pPr>
            <w:r w:rsidRPr="00F35C2C">
              <w:rPr>
                <w:rFonts w:ascii="Arial" w:hAnsi="Arial" w:cs="Arial"/>
                <w:b/>
                <w:sz w:val="22"/>
                <w:szCs w:val="22"/>
              </w:rPr>
              <w:t>School Address:</w:t>
            </w:r>
          </w:p>
        </w:tc>
        <w:tc>
          <w:tcPr>
            <w:tcW w:w="4423" w:type="dxa"/>
            <w:gridSpan w:val="4"/>
            <w:shd w:val="clear" w:color="auto" w:fill="auto"/>
            <w:noWrap/>
            <w:vAlign w:val="center"/>
            <w:hideMark/>
          </w:tcPr>
          <w:p w14:paraId="1F3AEAD5" w14:textId="77777777" w:rsidR="00F35C2C" w:rsidRPr="00F35C2C" w:rsidRDefault="00F35C2C" w:rsidP="00656635">
            <w:pPr>
              <w:rPr>
                <w:rFonts w:ascii="Arial" w:hAnsi="Arial" w:cs="Arial"/>
                <w:sz w:val="22"/>
                <w:szCs w:val="22"/>
              </w:rPr>
            </w:pPr>
            <w:r w:rsidRPr="00F35C2C">
              <w:rPr>
                <w:rFonts w:ascii="Arial" w:hAnsi="Arial" w:cs="Arial"/>
                <w:sz w:val="22"/>
                <w:szCs w:val="22"/>
              </w:rPr>
              <w:t> </w:t>
            </w:r>
          </w:p>
        </w:tc>
        <w:tc>
          <w:tcPr>
            <w:tcW w:w="2300" w:type="dxa"/>
            <w:gridSpan w:val="3"/>
            <w:shd w:val="clear" w:color="auto" w:fill="F2F2F2" w:themeFill="background1" w:themeFillShade="F2"/>
            <w:vAlign w:val="center"/>
          </w:tcPr>
          <w:p w14:paraId="324FA6ED" w14:textId="5A4E4F56" w:rsidR="00F35C2C" w:rsidRPr="00F35C2C" w:rsidRDefault="00F35C2C" w:rsidP="00656635">
            <w:pPr>
              <w:rPr>
                <w:rFonts w:ascii="Arial" w:hAnsi="Arial" w:cs="Arial"/>
                <w:b/>
                <w:sz w:val="22"/>
                <w:szCs w:val="22"/>
              </w:rPr>
            </w:pPr>
            <w:r w:rsidRPr="00F35C2C">
              <w:rPr>
                <w:rFonts w:ascii="Arial" w:hAnsi="Arial" w:cs="Arial"/>
                <w:b/>
                <w:sz w:val="22"/>
                <w:szCs w:val="22"/>
              </w:rPr>
              <w:t>Fax Number:</w:t>
            </w:r>
          </w:p>
        </w:tc>
        <w:tc>
          <w:tcPr>
            <w:tcW w:w="5765" w:type="dxa"/>
            <w:gridSpan w:val="5"/>
            <w:shd w:val="clear" w:color="auto" w:fill="auto"/>
            <w:noWrap/>
            <w:vAlign w:val="center"/>
            <w:hideMark/>
          </w:tcPr>
          <w:p w14:paraId="34C398C2" w14:textId="77777777" w:rsidR="00F35C2C" w:rsidRPr="00F35C2C" w:rsidRDefault="00F35C2C" w:rsidP="00656635">
            <w:pPr>
              <w:rPr>
                <w:rFonts w:ascii="Arial" w:hAnsi="Arial" w:cs="Arial"/>
              </w:rPr>
            </w:pPr>
            <w:r w:rsidRPr="00F35C2C">
              <w:rPr>
                <w:rFonts w:ascii="Arial" w:hAnsi="Arial" w:cs="Arial"/>
              </w:rPr>
              <w:t> </w:t>
            </w:r>
          </w:p>
        </w:tc>
      </w:tr>
      <w:tr w:rsidR="00F35C2C" w:rsidRPr="00392DB1" w14:paraId="4D91AB24" w14:textId="77777777" w:rsidTr="00F35C2C">
        <w:trPr>
          <w:trHeight w:val="407"/>
        </w:trPr>
        <w:tc>
          <w:tcPr>
            <w:tcW w:w="2963" w:type="dxa"/>
            <w:shd w:val="clear" w:color="auto" w:fill="F2F2F2" w:themeFill="background1" w:themeFillShade="F2"/>
            <w:vAlign w:val="center"/>
            <w:hideMark/>
          </w:tcPr>
          <w:p w14:paraId="6B0CD84D" w14:textId="77777777" w:rsidR="00F35C2C" w:rsidRPr="00F35C2C" w:rsidRDefault="00F35C2C" w:rsidP="00656635">
            <w:pPr>
              <w:rPr>
                <w:rFonts w:ascii="Arial" w:hAnsi="Arial" w:cs="Arial"/>
                <w:b/>
                <w:sz w:val="22"/>
                <w:szCs w:val="22"/>
              </w:rPr>
            </w:pPr>
            <w:r w:rsidRPr="00F35C2C">
              <w:rPr>
                <w:rFonts w:ascii="Arial" w:hAnsi="Arial" w:cs="Arial"/>
                <w:b/>
                <w:sz w:val="22"/>
                <w:szCs w:val="22"/>
              </w:rPr>
              <w:t xml:space="preserve">Suburb and Post Code: </w:t>
            </w:r>
          </w:p>
        </w:tc>
        <w:tc>
          <w:tcPr>
            <w:tcW w:w="4423" w:type="dxa"/>
            <w:gridSpan w:val="4"/>
            <w:shd w:val="clear" w:color="auto" w:fill="auto"/>
            <w:noWrap/>
            <w:vAlign w:val="center"/>
            <w:hideMark/>
          </w:tcPr>
          <w:p w14:paraId="66D2E361" w14:textId="77777777" w:rsidR="00F35C2C" w:rsidRPr="00F35C2C" w:rsidRDefault="00F35C2C" w:rsidP="00656635">
            <w:pPr>
              <w:rPr>
                <w:rFonts w:ascii="Arial" w:hAnsi="Arial" w:cs="Arial"/>
                <w:sz w:val="22"/>
                <w:szCs w:val="22"/>
              </w:rPr>
            </w:pPr>
            <w:r w:rsidRPr="00F35C2C">
              <w:rPr>
                <w:rFonts w:ascii="Arial" w:hAnsi="Arial" w:cs="Arial"/>
                <w:sz w:val="22"/>
                <w:szCs w:val="22"/>
              </w:rPr>
              <w:t> </w:t>
            </w:r>
          </w:p>
        </w:tc>
        <w:tc>
          <w:tcPr>
            <w:tcW w:w="2300" w:type="dxa"/>
            <w:gridSpan w:val="3"/>
            <w:shd w:val="clear" w:color="auto" w:fill="F2F2F2" w:themeFill="background1" w:themeFillShade="F2"/>
            <w:vAlign w:val="center"/>
          </w:tcPr>
          <w:p w14:paraId="4369DF2C" w14:textId="77777777" w:rsidR="00F35C2C" w:rsidRPr="00F35C2C" w:rsidRDefault="00F35C2C" w:rsidP="00656635">
            <w:pPr>
              <w:rPr>
                <w:rFonts w:ascii="Arial" w:hAnsi="Arial" w:cs="Arial"/>
                <w:b/>
                <w:sz w:val="22"/>
                <w:szCs w:val="22"/>
              </w:rPr>
            </w:pPr>
            <w:r w:rsidRPr="00F35C2C">
              <w:rPr>
                <w:rFonts w:ascii="Arial" w:hAnsi="Arial" w:cs="Arial"/>
                <w:b/>
                <w:sz w:val="22"/>
                <w:szCs w:val="22"/>
              </w:rPr>
              <w:t xml:space="preserve">Email Address:  </w:t>
            </w:r>
          </w:p>
        </w:tc>
        <w:tc>
          <w:tcPr>
            <w:tcW w:w="5765" w:type="dxa"/>
            <w:gridSpan w:val="5"/>
            <w:shd w:val="clear" w:color="auto" w:fill="auto"/>
            <w:noWrap/>
            <w:vAlign w:val="center"/>
            <w:hideMark/>
          </w:tcPr>
          <w:p w14:paraId="4FA37A25" w14:textId="77777777" w:rsidR="00F35C2C" w:rsidRPr="00F35C2C" w:rsidRDefault="00F35C2C" w:rsidP="00656635">
            <w:pPr>
              <w:rPr>
                <w:rFonts w:ascii="Arial" w:hAnsi="Arial" w:cs="Arial"/>
              </w:rPr>
            </w:pPr>
            <w:r w:rsidRPr="00F35C2C">
              <w:rPr>
                <w:rFonts w:ascii="Arial" w:hAnsi="Arial" w:cs="Arial"/>
              </w:rPr>
              <w:t> </w:t>
            </w:r>
          </w:p>
        </w:tc>
      </w:tr>
      <w:tr w:rsidR="00F35C2C" w:rsidRPr="00392DB1" w14:paraId="0B434F29" w14:textId="77777777" w:rsidTr="00F35C2C">
        <w:trPr>
          <w:trHeight w:val="407"/>
        </w:trPr>
        <w:tc>
          <w:tcPr>
            <w:tcW w:w="2963" w:type="dxa"/>
            <w:shd w:val="clear" w:color="auto" w:fill="F2F2F2" w:themeFill="background1" w:themeFillShade="F2"/>
            <w:vAlign w:val="center"/>
          </w:tcPr>
          <w:p w14:paraId="685F6BC7" w14:textId="77777777" w:rsidR="00F35C2C" w:rsidRPr="00F35C2C" w:rsidRDefault="00F35C2C" w:rsidP="00656635">
            <w:pPr>
              <w:rPr>
                <w:rFonts w:ascii="Arial" w:hAnsi="Arial" w:cs="Arial"/>
                <w:b/>
                <w:sz w:val="22"/>
                <w:szCs w:val="22"/>
              </w:rPr>
            </w:pPr>
            <w:r w:rsidRPr="00F35C2C">
              <w:rPr>
                <w:rFonts w:ascii="Arial" w:hAnsi="Arial" w:cs="Arial"/>
                <w:b/>
                <w:sz w:val="22"/>
                <w:szCs w:val="22"/>
              </w:rPr>
              <w:t>Additional Notes:</w:t>
            </w:r>
          </w:p>
        </w:tc>
        <w:tc>
          <w:tcPr>
            <w:tcW w:w="12488" w:type="dxa"/>
            <w:gridSpan w:val="12"/>
            <w:shd w:val="clear" w:color="auto" w:fill="auto"/>
            <w:noWrap/>
            <w:vAlign w:val="center"/>
          </w:tcPr>
          <w:p w14:paraId="2FB69A1E" w14:textId="77777777" w:rsidR="00F35C2C" w:rsidRPr="00F35C2C" w:rsidRDefault="00F35C2C" w:rsidP="00656635">
            <w:pPr>
              <w:rPr>
                <w:rFonts w:ascii="Arial" w:hAnsi="Arial" w:cs="Arial"/>
              </w:rPr>
            </w:pPr>
          </w:p>
        </w:tc>
      </w:tr>
      <w:tr w:rsidR="00F35C2C" w:rsidRPr="00392DB1" w14:paraId="49902A23" w14:textId="77777777" w:rsidTr="00DD300C">
        <w:trPr>
          <w:trHeight w:val="795"/>
        </w:trPr>
        <w:tc>
          <w:tcPr>
            <w:tcW w:w="4395" w:type="dxa"/>
            <w:gridSpan w:val="2"/>
            <w:shd w:val="clear" w:color="auto" w:fill="004EA8"/>
            <w:hideMark/>
          </w:tcPr>
          <w:p w14:paraId="30409EB4" w14:textId="77777777" w:rsidR="00F35C2C" w:rsidRPr="00F35C2C" w:rsidRDefault="00F35C2C" w:rsidP="00656635">
            <w:pPr>
              <w:rPr>
                <w:rFonts w:ascii="Arial" w:hAnsi="Arial" w:cs="Arial"/>
                <w:b/>
                <w:bCs/>
                <w:color w:val="FFFFFF" w:themeColor="background1"/>
                <w:sz w:val="22"/>
                <w:szCs w:val="22"/>
              </w:rPr>
            </w:pPr>
            <w:r w:rsidRPr="00F35C2C">
              <w:rPr>
                <w:rFonts w:ascii="Arial" w:hAnsi="Arial" w:cs="Arial"/>
                <w:b/>
                <w:bCs/>
                <w:color w:val="FFFFFF" w:themeColor="background1"/>
                <w:sz w:val="22"/>
                <w:szCs w:val="22"/>
              </w:rPr>
              <w:t xml:space="preserve">Chemical name &amp; concentration </w:t>
            </w:r>
          </w:p>
          <w:p w14:paraId="3A152BD1" w14:textId="77777777" w:rsidR="00F35C2C" w:rsidRPr="00F35C2C" w:rsidRDefault="00F35C2C" w:rsidP="00656635">
            <w:pPr>
              <w:rPr>
                <w:rFonts w:ascii="Arial" w:hAnsi="Arial" w:cs="Arial"/>
                <w:b/>
                <w:bCs/>
                <w:color w:val="FFFFFF" w:themeColor="background1"/>
              </w:rPr>
            </w:pPr>
            <w:r w:rsidRPr="00F35C2C">
              <w:rPr>
                <w:rFonts w:ascii="Arial" w:hAnsi="Arial" w:cs="Arial"/>
                <w:b/>
                <w:bCs/>
                <w:color w:val="FFFFFF" w:themeColor="background1"/>
                <w:sz w:val="22"/>
                <w:szCs w:val="22"/>
              </w:rPr>
              <w:t>(if known)</w:t>
            </w:r>
          </w:p>
        </w:tc>
        <w:tc>
          <w:tcPr>
            <w:tcW w:w="1276" w:type="dxa"/>
            <w:shd w:val="clear" w:color="auto" w:fill="004EA8"/>
            <w:hideMark/>
          </w:tcPr>
          <w:p w14:paraId="593ED541"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 xml:space="preserve">Container size </w:t>
            </w:r>
          </w:p>
          <w:p w14:paraId="5A8800C5"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(L or Kg)</w:t>
            </w:r>
          </w:p>
        </w:tc>
        <w:tc>
          <w:tcPr>
            <w:tcW w:w="1417" w:type="dxa"/>
            <w:shd w:val="clear" w:color="auto" w:fill="004EA8"/>
            <w:hideMark/>
          </w:tcPr>
          <w:p w14:paraId="2E925D75"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Number of containers</w:t>
            </w:r>
          </w:p>
        </w:tc>
        <w:tc>
          <w:tcPr>
            <w:tcW w:w="1559" w:type="dxa"/>
            <w:gridSpan w:val="2"/>
            <w:shd w:val="clear" w:color="auto" w:fill="004EA8"/>
            <w:hideMark/>
          </w:tcPr>
          <w:p w14:paraId="40182DD1"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Total weight (Kg)</w:t>
            </w:r>
          </w:p>
          <w:p w14:paraId="7AA27C5F"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(must include container)</w:t>
            </w:r>
          </w:p>
        </w:tc>
        <w:tc>
          <w:tcPr>
            <w:tcW w:w="851" w:type="dxa"/>
            <w:shd w:val="clear" w:color="auto" w:fill="004EA8"/>
            <w:hideMark/>
          </w:tcPr>
          <w:p w14:paraId="468A335C"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DG Class</w:t>
            </w:r>
          </w:p>
        </w:tc>
        <w:tc>
          <w:tcPr>
            <w:tcW w:w="1021" w:type="dxa"/>
            <w:gridSpan w:val="2"/>
            <w:shd w:val="clear" w:color="auto" w:fill="004EA8"/>
            <w:hideMark/>
          </w:tcPr>
          <w:p w14:paraId="3EE12B03"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UN Number (if known)</w:t>
            </w:r>
          </w:p>
        </w:tc>
        <w:tc>
          <w:tcPr>
            <w:tcW w:w="1142" w:type="dxa"/>
            <w:shd w:val="clear" w:color="auto" w:fill="004EA8"/>
            <w:hideMark/>
          </w:tcPr>
          <w:p w14:paraId="5F3BDCB8"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Packing Group (if known)</w:t>
            </w:r>
          </w:p>
        </w:tc>
        <w:tc>
          <w:tcPr>
            <w:tcW w:w="1239" w:type="dxa"/>
            <w:shd w:val="clear" w:color="auto" w:fill="004EA8"/>
            <w:hideMark/>
          </w:tcPr>
          <w:p w14:paraId="168F5564"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Physical State (Solid/</w:t>
            </w:r>
          </w:p>
          <w:p w14:paraId="13CB88F0"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Liquid/</w:t>
            </w:r>
          </w:p>
          <w:p w14:paraId="02512E17"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Gas)</w:t>
            </w:r>
          </w:p>
        </w:tc>
        <w:tc>
          <w:tcPr>
            <w:tcW w:w="1276" w:type="dxa"/>
            <w:shd w:val="clear" w:color="auto" w:fill="004EA8"/>
            <w:hideMark/>
          </w:tcPr>
          <w:p w14:paraId="7F61E618"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Container condition? (good/fair/ poor)</w:t>
            </w:r>
          </w:p>
        </w:tc>
        <w:tc>
          <w:tcPr>
            <w:tcW w:w="1275" w:type="dxa"/>
            <w:shd w:val="clear" w:color="auto" w:fill="004EA8"/>
            <w:hideMark/>
          </w:tcPr>
          <w:p w14:paraId="69C51A55" w14:textId="77777777" w:rsidR="00F35C2C" w:rsidRPr="00F35C2C" w:rsidRDefault="00F35C2C" w:rsidP="00656635">
            <w:pPr>
              <w:jc w:val="center"/>
              <w:rPr>
                <w:rFonts w:ascii="Arial" w:hAnsi="Arial" w:cs="Arial"/>
                <w:b/>
                <w:bCs/>
                <w:color w:val="FFFFFF" w:themeColor="background1"/>
                <w:sz w:val="22"/>
                <w:szCs w:val="22"/>
              </w:rPr>
            </w:pPr>
            <w:proofErr w:type="gramStart"/>
            <w:r w:rsidRPr="00F35C2C">
              <w:rPr>
                <w:rFonts w:ascii="Arial" w:hAnsi="Arial" w:cs="Arial"/>
                <w:b/>
                <w:bCs/>
                <w:color w:val="FFFFFF" w:themeColor="background1"/>
                <w:sz w:val="22"/>
                <w:szCs w:val="22"/>
              </w:rPr>
              <w:t>Labelled?</w:t>
            </w:r>
            <w:proofErr w:type="gramEnd"/>
            <w:r w:rsidRPr="00F35C2C">
              <w:rPr>
                <w:rFonts w:ascii="Arial" w:hAnsi="Arial" w:cs="Arial"/>
                <w:b/>
                <w:bCs/>
                <w:color w:val="FFFFFF" w:themeColor="background1"/>
                <w:sz w:val="22"/>
                <w:szCs w:val="22"/>
              </w:rPr>
              <w:t xml:space="preserve"> (Y/N)</w:t>
            </w:r>
          </w:p>
        </w:tc>
      </w:tr>
      <w:tr w:rsidR="00F35C2C" w:rsidRPr="00392DB1" w14:paraId="21C4B629" w14:textId="77777777" w:rsidTr="00DD300C">
        <w:trPr>
          <w:trHeight w:val="482"/>
        </w:trPr>
        <w:tc>
          <w:tcPr>
            <w:tcW w:w="4395" w:type="dxa"/>
            <w:gridSpan w:val="2"/>
            <w:shd w:val="clear" w:color="auto" w:fill="FFFFFF" w:themeFill="background1"/>
            <w:hideMark/>
          </w:tcPr>
          <w:p w14:paraId="3AAD52D6"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hideMark/>
          </w:tcPr>
          <w:p w14:paraId="264FB895"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5B68E1A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FFFFFF" w:themeFill="background1"/>
            <w:hideMark/>
          </w:tcPr>
          <w:p w14:paraId="61A4AB7D"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FFFFFF" w:themeFill="background1"/>
            <w:hideMark/>
          </w:tcPr>
          <w:p w14:paraId="0553B7A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FFFFFF" w:themeFill="background1"/>
            <w:hideMark/>
          </w:tcPr>
          <w:p w14:paraId="77B8271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FFFFFF" w:themeFill="background1"/>
            <w:hideMark/>
          </w:tcPr>
          <w:p w14:paraId="6EC0F033"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FFFFFF" w:themeFill="background1"/>
            <w:hideMark/>
          </w:tcPr>
          <w:p w14:paraId="7ACBD9F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FFFFFF" w:themeFill="background1"/>
            <w:hideMark/>
          </w:tcPr>
          <w:p w14:paraId="797612A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FFFFFF" w:themeFill="background1"/>
            <w:hideMark/>
          </w:tcPr>
          <w:p w14:paraId="41B576FE"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FFFFFF" w:themeFill="background1"/>
            <w:hideMark/>
          </w:tcPr>
          <w:p w14:paraId="69A2B348"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r w:rsidR="00F35C2C" w:rsidRPr="00392DB1" w14:paraId="213BCA91" w14:textId="77777777" w:rsidTr="00DD300C">
        <w:trPr>
          <w:trHeight w:val="482"/>
        </w:trPr>
        <w:tc>
          <w:tcPr>
            <w:tcW w:w="4395" w:type="dxa"/>
            <w:gridSpan w:val="2"/>
            <w:shd w:val="clear" w:color="auto" w:fill="FFFFFF" w:themeFill="background1"/>
            <w:hideMark/>
          </w:tcPr>
          <w:p w14:paraId="128D170B"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hideMark/>
          </w:tcPr>
          <w:p w14:paraId="49B9B3CC"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743378C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FFFFFF" w:themeFill="background1"/>
            <w:hideMark/>
          </w:tcPr>
          <w:p w14:paraId="75ADDBDC"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FFFFFF" w:themeFill="background1"/>
            <w:hideMark/>
          </w:tcPr>
          <w:p w14:paraId="29D87824"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FFFFFF" w:themeFill="background1"/>
            <w:hideMark/>
          </w:tcPr>
          <w:p w14:paraId="7085C23C"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FFFFFF" w:themeFill="background1"/>
            <w:hideMark/>
          </w:tcPr>
          <w:p w14:paraId="56796ABC"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FFFFFF" w:themeFill="background1"/>
            <w:hideMark/>
          </w:tcPr>
          <w:p w14:paraId="0B00A091"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FFFFFF" w:themeFill="background1"/>
            <w:hideMark/>
          </w:tcPr>
          <w:p w14:paraId="321C8E3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FFFFFF" w:themeFill="background1"/>
            <w:hideMark/>
          </w:tcPr>
          <w:p w14:paraId="0C891FB7"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FFFFFF" w:themeFill="background1"/>
            <w:hideMark/>
          </w:tcPr>
          <w:p w14:paraId="03925E64"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r w:rsidR="00F35C2C" w:rsidRPr="00392DB1" w14:paraId="4251686D" w14:textId="77777777" w:rsidTr="00DD300C">
        <w:trPr>
          <w:trHeight w:val="482"/>
        </w:trPr>
        <w:tc>
          <w:tcPr>
            <w:tcW w:w="4395" w:type="dxa"/>
            <w:gridSpan w:val="2"/>
            <w:shd w:val="clear" w:color="auto" w:fill="FFFFFF" w:themeFill="background1"/>
          </w:tcPr>
          <w:p w14:paraId="0DD6E4E9"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08187605" w14:textId="77777777" w:rsidR="00F35C2C" w:rsidRPr="00392DB1" w:rsidRDefault="00F35C2C" w:rsidP="00656635">
            <w:pPr>
              <w:rPr>
                <w:rFonts w:ascii="Arial" w:hAnsi="Arial" w:cs="Arial"/>
                <w:color w:val="5F5F5F"/>
                <w:sz w:val="20"/>
                <w:szCs w:val="20"/>
              </w:rPr>
            </w:pPr>
          </w:p>
        </w:tc>
        <w:tc>
          <w:tcPr>
            <w:tcW w:w="1417" w:type="dxa"/>
            <w:shd w:val="clear" w:color="auto" w:fill="FFFFFF" w:themeFill="background1"/>
          </w:tcPr>
          <w:p w14:paraId="2D745A36" w14:textId="77777777" w:rsidR="00F35C2C" w:rsidRPr="00392DB1" w:rsidRDefault="00F35C2C" w:rsidP="00656635">
            <w:pPr>
              <w:rPr>
                <w:rFonts w:ascii="Arial" w:hAnsi="Arial" w:cs="Arial"/>
                <w:color w:val="5F5F5F"/>
                <w:sz w:val="20"/>
                <w:szCs w:val="20"/>
              </w:rPr>
            </w:pPr>
          </w:p>
        </w:tc>
        <w:tc>
          <w:tcPr>
            <w:tcW w:w="1559" w:type="dxa"/>
            <w:gridSpan w:val="2"/>
            <w:shd w:val="clear" w:color="auto" w:fill="FFFFFF" w:themeFill="background1"/>
          </w:tcPr>
          <w:p w14:paraId="63B58C87" w14:textId="77777777" w:rsidR="00F35C2C" w:rsidRPr="00392DB1" w:rsidRDefault="00F35C2C" w:rsidP="00656635">
            <w:pPr>
              <w:rPr>
                <w:rFonts w:ascii="Arial" w:hAnsi="Arial" w:cs="Arial"/>
                <w:color w:val="5F5F5F"/>
                <w:sz w:val="20"/>
                <w:szCs w:val="20"/>
              </w:rPr>
            </w:pPr>
          </w:p>
        </w:tc>
        <w:tc>
          <w:tcPr>
            <w:tcW w:w="851" w:type="dxa"/>
            <w:shd w:val="clear" w:color="auto" w:fill="FFFFFF" w:themeFill="background1"/>
          </w:tcPr>
          <w:p w14:paraId="46DCF8C0" w14:textId="77777777" w:rsidR="00F35C2C" w:rsidRPr="00392DB1" w:rsidRDefault="00F35C2C" w:rsidP="00656635">
            <w:pPr>
              <w:rPr>
                <w:rFonts w:ascii="Arial" w:hAnsi="Arial" w:cs="Arial"/>
                <w:color w:val="5F5F5F"/>
                <w:sz w:val="20"/>
                <w:szCs w:val="20"/>
              </w:rPr>
            </w:pPr>
          </w:p>
        </w:tc>
        <w:tc>
          <w:tcPr>
            <w:tcW w:w="1021" w:type="dxa"/>
            <w:gridSpan w:val="2"/>
            <w:shd w:val="clear" w:color="auto" w:fill="FFFFFF" w:themeFill="background1"/>
          </w:tcPr>
          <w:p w14:paraId="263FB232" w14:textId="77777777" w:rsidR="00F35C2C" w:rsidRPr="00392DB1" w:rsidRDefault="00F35C2C" w:rsidP="00656635">
            <w:pPr>
              <w:rPr>
                <w:rFonts w:ascii="Arial" w:hAnsi="Arial" w:cs="Arial"/>
                <w:color w:val="5F5F5F"/>
                <w:sz w:val="20"/>
                <w:szCs w:val="20"/>
              </w:rPr>
            </w:pPr>
          </w:p>
        </w:tc>
        <w:tc>
          <w:tcPr>
            <w:tcW w:w="1142" w:type="dxa"/>
            <w:shd w:val="clear" w:color="auto" w:fill="FFFFFF" w:themeFill="background1"/>
          </w:tcPr>
          <w:p w14:paraId="74A3F6D6" w14:textId="77777777" w:rsidR="00F35C2C" w:rsidRPr="00392DB1" w:rsidRDefault="00F35C2C" w:rsidP="00656635">
            <w:pPr>
              <w:rPr>
                <w:rFonts w:ascii="Arial" w:hAnsi="Arial" w:cs="Arial"/>
                <w:color w:val="5F5F5F"/>
                <w:sz w:val="20"/>
                <w:szCs w:val="20"/>
              </w:rPr>
            </w:pPr>
          </w:p>
        </w:tc>
        <w:tc>
          <w:tcPr>
            <w:tcW w:w="1239" w:type="dxa"/>
            <w:shd w:val="clear" w:color="auto" w:fill="FFFFFF" w:themeFill="background1"/>
          </w:tcPr>
          <w:p w14:paraId="5141654E"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54D83B06" w14:textId="77777777" w:rsidR="00F35C2C" w:rsidRPr="00392DB1" w:rsidRDefault="00F35C2C" w:rsidP="00656635">
            <w:pPr>
              <w:rPr>
                <w:rFonts w:ascii="Arial" w:hAnsi="Arial" w:cs="Arial"/>
                <w:color w:val="5F5F5F"/>
                <w:sz w:val="20"/>
                <w:szCs w:val="20"/>
              </w:rPr>
            </w:pPr>
          </w:p>
        </w:tc>
        <w:tc>
          <w:tcPr>
            <w:tcW w:w="1275" w:type="dxa"/>
            <w:shd w:val="clear" w:color="auto" w:fill="FFFFFF" w:themeFill="background1"/>
          </w:tcPr>
          <w:p w14:paraId="065D3F48" w14:textId="77777777" w:rsidR="00F35C2C" w:rsidRPr="00392DB1" w:rsidRDefault="00F35C2C" w:rsidP="00656635">
            <w:pPr>
              <w:rPr>
                <w:rFonts w:ascii="Arial" w:hAnsi="Arial" w:cs="Arial"/>
                <w:color w:val="5F5F5F"/>
                <w:sz w:val="20"/>
                <w:szCs w:val="20"/>
              </w:rPr>
            </w:pPr>
          </w:p>
        </w:tc>
      </w:tr>
      <w:tr w:rsidR="00F35C2C" w:rsidRPr="00392DB1" w14:paraId="0006B9C4" w14:textId="77777777" w:rsidTr="00DD300C">
        <w:trPr>
          <w:trHeight w:val="482"/>
        </w:trPr>
        <w:tc>
          <w:tcPr>
            <w:tcW w:w="4395" w:type="dxa"/>
            <w:gridSpan w:val="2"/>
            <w:shd w:val="clear" w:color="auto" w:fill="FFFFFF" w:themeFill="background1"/>
          </w:tcPr>
          <w:p w14:paraId="481FEB13"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0B8A0AB4" w14:textId="77777777" w:rsidR="00F35C2C" w:rsidRPr="00392DB1" w:rsidRDefault="00F35C2C" w:rsidP="00656635">
            <w:pPr>
              <w:rPr>
                <w:rFonts w:ascii="Arial" w:hAnsi="Arial" w:cs="Arial"/>
                <w:color w:val="5F5F5F"/>
                <w:sz w:val="20"/>
                <w:szCs w:val="20"/>
              </w:rPr>
            </w:pPr>
          </w:p>
        </w:tc>
        <w:tc>
          <w:tcPr>
            <w:tcW w:w="1417" w:type="dxa"/>
            <w:shd w:val="clear" w:color="auto" w:fill="FFFFFF" w:themeFill="background1"/>
          </w:tcPr>
          <w:p w14:paraId="49C943DA" w14:textId="77777777" w:rsidR="00F35C2C" w:rsidRPr="00392DB1" w:rsidRDefault="00F35C2C" w:rsidP="00656635">
            <w:pPr>
              <w:rPr>
                <w:rFonts w:ascii="Arial" w:hAnsi="Arial" w:cs="Arial"/>
                <w:color w:val="5F5F5F"/>
                <w:sz w:val="20"/>
                <w:szCs w:val="20"/>
              </w:rPr>
            </w:pPr>
          </w:p>
        </w:tc>
        <w:tc>
          <w:tcPr>
            <w:tcW w:w="1559" w:type="dxa"/>
            <w:gridSpan w:val="2"/>
            <w:shd w:val="clear" w:color="auto" w:fill="FFFFFF" w:themeFill="background1"/>
          </w:tcPr>
          <w:p w14:paraId="493CDF55" w14:textId="77777777" w:rsidR="00F35C2C" w:rsidRPr="00392DB1" w:rsidRDefault="00F35C2C" w:rsidP="00656635">
            <w:pPr>
              <w:rPr>
                <w:rFonts w:ascii="Arial" w:hAnsi="Arial" w:cs="Arial"/>
                <w:color w:val="5F5F5F"/>
                <w:sz w:val="20"/>
                <w:szCs w:val="20"/>
              </w:rPr>
            </w:pPr>
          </w:p>
        </w:tc>
        <w:tc>
          <w:tcPr>
            <w:tcW w:w="851" w:type="dxa"/>
            <w:shd w:val="clear" w:color="auto" w:fill="FFFFFF" w:themeFill="background1"/>
          </w:tcPr>
          <w:p w14:paraId="3F509140" w14:textId="77777777" w:rsidR="00F35C2C" w:rsidRPr="00392DB1" w:rsidRDefault="00F35C2C" w:rsidP="00656635">
            <w:pPr>
              <w:rPr>
                <w:rFonts w:ascii="Arial" w:hAnsi="Arial" w:cs="Arial"/>
                <w:color w:val="5F5F5F"/>
                <w:sz w:val="20"/>
                <w:szCs w:val="20"/>
              </w:rPr>
            </w:pPr>
          </w:p>
        </w:tc>
        <w:tc>
          <w:tcPr>
            <w:tcW w:w="1021" w:type="dxa"/>
            <w:gridSpan w:val="2"/>
            <w:shd w:val="clear" w:color="auto" w:fill="FFFFFF" w:themeFill="background1"/>
          </w:tcPr>
          <w:p w14:paraId="10E12822" w14:textId="77777777" w:rsidR="00F35C2C" w:rsidRPr="00392DB1" w:rsidRDefault="00F35C2C" w:rsidP="00656635">
            <w:pPr>
              <w:rPr>
                <w:rFonts w:ascii="Arial" w:hAnsi="Arial" w:cs="Arial"/>
                <w:color w:val="5F5F5F"/>
                <w:sz w:val="20"/>
                <w:szCs w:val="20"/>
              </w:rPr>
            </w:pPr>
          </w:p>
        </w:tc>
        <w:tc>
          <w:tcPr>
            <w:tcW w:w="1142" w:type="dxa"/>
            <w:shd w:val="clear" w:color="auto" w:fill="FFFFFF" w:themeFill="background1"/>
          </w:tcPr>
          <w:p w14:paraId="28CD58B3" w14:textId="77777777" w:rsidR="00F35C2C" w:rsidRPr="00392DB1" w:rsidRDefault="00F35C2C" w:rsidP="00656635">
            <w:pPr>
              <w:rPr>
                <w:rFonts w:ascii="Arial" w:hAnsi="Arial" w:cs="Arial"/>
                <w:color w:val="5F5F5F"/>
                <w:sz w:val="20"/>
                <w:szCs w:val="20"/>
              </w:rPr>
            </w:pPr>
          </w:p>
        </w:tc>
        <w:tc>
          <w:tcPr>
            <w:tcW w:w="1239" w:type="dxa"/>
            <w:shd w:val="clear" w:color="auto" w:fill="FFFFFF" w:themeFill="background1"/>
          </w:tcPr>
          <w:p w14:paraId="68D09547"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24FBC539" w14:textId="77777777" w:rsidR="00F35C2C" w:rsidRPr="00392DB1" w:rsidRDefault="00F35C2C" w:rsidP="00656635">
            <w:pPr>
              <w:rPr>
                <w:rFonts w:ascii="Arial" w:hAnsi="Arial" w:cs="Arial"/>
                <w:color w:val="5F5F5F"/>
                <w:sz w:val="20"/>
                <w:szCs w:val="20"/>
              </w:rPr>
            </w:pPr>
          </w:p>
        </w:tc>
        <w:tc>
          <w:tcPr>
            <w:tcW w:w="1275" w:type="dxa"/>
            <w:shd w:val="clear" w:color="auto" w:fill="FFFFFF" w:themeFill="background1"/>
          </w:tcPr>
          <w:p w14:paraId="69C9DBEB" w14:textId="77777777" w:rsidR="00F35C2C" w:rsidRPr="00392DB1" w:rsidRDefault="00F35C2C" w:rsidP="00656635">
            <w:pPr>
              <w:rPr>
                <w:rFonts w:ascii="Arial" w:hAnsi="Arial" w:cs="Arial"/>
                <w:color w:val="5F5F5F"/>
                <w:sz w:val="20"/>
                <w:szCs w:val="20"/>
              </w:rPr>
            </w:pPr>
          </w:p>
        </w:tc>
      </w:tr>
      <w:tr w:rsidR="00F35C2C" w:rsidRPr="00392DB1" w14:paraId="030A8D8E" w14:textId="77777777" w:rsidTr="00DD300C">
        <w:trPr>
          <w:trHeight w:val="482"/>
        </w:trPr>
        <w:tc>
          <w:tcPr>
            <w:tcW w:w="4395" w:type="dxa"/>
            <w:gridSpan w:val="2"/>
            <w:shd w:val="clear" w:color="auto" w:fill="FFFFFF" w:themeFill="background1"/>
          </w:tcPr>
          <w:p w14:paraId="1D113D31"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396541FE" w14:textId="77777777" w:rsidR="00F35C2C" w:rsidRPr="00392DB1" w:rsidRDefault="00F35C2C" w:rsidP="00656635">
            <w:pPr>
              <w:rPr>
                <w:rFonts w:ascii="Arial" w:hAnsi="Arial" w:cs="Arial"/>
                <w:color w:val="5F5F5F"/>
                <w:sz w:val="20"/>
                <w:szCs w:val="20"/>
              </w:rPr>
            </w:pPr>
          </w:p>
        </w:tc>
        <w:tc>
          <w:tcPr>
            <w:tcW w:w="1417" w:type="dxa"/>
            <w:shd w:val="clear" w:color="auto" w:fill="FFFFFF" w:themeFill="background1"/>
          </w:tcPr>
          <w:p w14:paraId="7CA16F6F" w14:textId="77777777" w:rsidR="00F35C2C" w:rsidRPr="00392DB1" w:rsidRDefault="00F35C2C" w:rsidP="00656635">
            <w:pPr>
              <w:rPr>
                <w:rFonts w:ascii="Arial" w:hAnsi="Arial" w:cs="Arial"/>
                <w:color w:val="5F5F5F"/>
                <w:sz w:val="20"/>
                <w:szCs w:val="20"/>
              </w:rPr>
            </w:pPr>
          </w:p>
        </w:tc>
        <w:tc>
          <w:tcPr>
            <w:tcW w:w="1559" w:type="dxa"/>
            <w:gridSpan w:val="2"/>
            <w:shd w:val="clear" w:color="auto" w:fill="FFFFFF" w:themeFill="background1"/>
          </w:tcPr>
          <w:p w14:paraId="583CDE13" w14:textId="77777777" w:rsidR="00F35C2C" w:rsidRPr="00392DB1" w:rsidRDefault="00F35C2C" w:rsidP="00656635">
            <w:pPr>
              <w:rPr>
                <w:rFonts w:ascii="Arial" w:hAnsi="Arial" w:cs="Arial"/>
                <w:color w:val="5F5F5F"/>
                <w:sz w:val="20"/>
                <w:szCs w:val="20"/>
              </w:rPr>
            </w:pPr>
          </w:p>
        </w:tc>
        <w:tc>
          <w:tcPr>
            <w:tcW w:w="851" w:type="dxa"/>
            <w:shd w:val="clear" w:color="auto" w:fill="FFFFFF" w:themeFill="background1"/>
          </w:tcPr>
          <w:p w14:paraId="32205632" w14:textId="77777777" w:rsidR="00F35C2C" w:rsidRPr="00392DB1" w:rsidRDefault="00F35C2C" w:rsidP="00656635">
            <w:pPr>
              <w:rPr>
                <w:rFonts w:ascii="Arial" w:hAnsi="Arial" w:cs="Arial"/>
                <w:color w:val="5F5F5F"/>
                <w:sz w:val="20"/>
                <w:szCs w:val="20"/>
              </w:rPr>
            </w:pPr>
          </w:p>
        </w:tc>
        <w:tc>
          <w:tcPr>
            <w:tcW w:w="1021" w:type="dxa"/>
            <w:gridSpan w:val="2"/>
            <w:shd w:val="clear" w:color="auto" w:fill="FFFFFF" w:themeFill="background1"/>
          </w:tcPr>
          <w:p w14:paraId="1D978718" w14:textId="77777777" w:rsidR="00F35C2C" w:rsidRPr="00392DB1" w:rsidRDefault="00F35C2C" w:rsidP="00656635">
            <w:pPr>
              <w:rPr>
                <w:rFonts w:ascii="Arial" w:hAnsi="Arial" w:cs="Arial"/>
                <w:color w:val="5F5F5F"/>
                <w:sz w:val="20"/>
                <w:szCs w:val="20"/>
              </w:rPr>
            </w:pPr>
          </w:p>
        </w:tc>
        <w:tc>
          <w:tcPr>
            <w:tcW w:w="1142" w:type="dxa"/>
            <w:shd w:val="clear" w:color="auto" w:fill="FFFFFF" w:themeFill="background1"/>
          </w:tcPr>
          <w:p w14:paraId="59266FC5" w14:textId="77777777" w:rsidR="00F35C2C" w:rsidRPr="00392DB1" w:rsidRDefault="00F35C2C" w:rsidP="00656635">
            <w:pPr>
              <w:rPr>
                <w:rFonts w:ascii="Arial" w:hAnsi="Arial" w:cs="Arial"/>
                <w:color w:val="5F5F5F"/>
                <w:sz w:val="20"/>
                <w:szCs w:val="20"/>
              </w:rPr>
            </w:pPr>
          </w:p>
        </w:tc>
        <w:tc>
          <w:tcPr>
            <w:tcW w:w="1239" w:type="dxa"/>
            <w:shd w:val="clear" w:color="auto" w:fill="FFFFFF" w:themeFill="background1"/>
          </w:tcPr>
          <w:p w14:paraId="329AC06B"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75D49944" w14:textId="77777777" w:rsidR="00F35C2C" w:rsidRPr="00392DB1" w:rsidRDefault="00F35C2C" w:rsidP="00656635">
            <w:pPr>
              <w:rPr>
                <w:rFonts w:ascii="Arial" w:hAnsi="Arial" w:cs="Arial"/>
                <w:color w:val="5F5F5F"/>
                <w:sz w:val="20"/>
                <w:szCs w:val="20"/>
              </w:rPr>
            </w:pPr>
          </w:p>
        </w:tc>
        <w:tc>
          <w:tcPr>
            <w:tcW w:w="1275" w:type="dxa"/>
            <w:shd w:val="clear" w:color="auto" w:fill="FFFFFF" w:themeFill="background1"/>
          </w:tcPr>
          <w:p w14:paraId="7808C215" w14:textId="77777777" w:rsidR="00F35C2C" w:rsidRPr="00392DB1" w:rsidRDefault="00F35C2C" w:rsidP="00656635">
            <w:pPr>
              <w:rPr>
                <w:rFonts w:ascii="Arial" w:hAnsi="Arial" w:cs="Arial"/>
                <w:color w:val="5F5F5F"/>
                <w:sz w:val="20"/>
                <w:szCs w:val="20"/>
              </w:rPr>
            </w:pPr>
          </w:p>
        </w:tc>
      </w:tr>
      <w:tr w:rsidR="00F35C2C" w:rsidRPr="00392DB1" w14:paraId="720AAF07" w14:textId="77777777" w:rsidTr="00DD300C">
        <w:trPr>
          <w:trHeight w:val="482"/>
        </w:trPr>
        <w:tc>
          <w:tcPr>
            <w:tcW w:w="4395" w:type="dxa"/>
            <w:gridSpan w:val="2"/>
            <w:shd w:val="clear" w:color="auto" w:fill="FFFFFF" w:themeFill="background1"/>
          </w:tcPr>
          <w:p w14:paraId="46E51FAE"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5EFD3EA9" w14:textId="77777777" w:rsidR="00F35C2C" w:rsidRPr="00392DB1" w:rsidRDefault="00F35C2C" w:rsidP="00656635">
            <w:pPr>
              <w:rPr>
                <w:rFonts w:ascii="Arial" w:hAnsi="Arial" w:cs="Arial"/>
                <w:color w:val="5F5F5F"/>
                <w:sz w:val="20"/>
                <w:szCs w:val="20"/>
              </w:rPr>
            </w:pPr>
          </w:p>
        </w:tc>
        <w:tc>
          <w:tcPr>
            <w:tcW w:w="1417" w:type="dxa"/>
            <w:shd w:val="clear" w:color="auto" w:fill="FFFFFF" w:themeFill="background1"/>
          </w:tcPr>
          <w:p w14:paraId="3459D22E" w14:textId="77777777" w:rsidR="00F35C2C" w:rsidRPr="00392DB1" w:rsidRDefault="00F35C2C" w:rsidP="00656635">
            <w:pPr>
              <w:rPr>
                <w:rFonts w:ascii="Arial" w:hAnsi="Arial" w:cs="Arial"/>
                <w:color w:val="5F5F5F"/>
                <w:sz w:val="20"/>
                <w:szCs w:val="20"/>
              </w:rPr>
            </w:pPr>
          </w:p>
        </w:tc>
        <w:tc>
          <w:tcPr>
            <w:tcW w:w="1559" w:type="dxa"/>
            <w:gridSpan w:val="2"/>
            <w:shd w:val="clear" w:color="auto" w:fill="FFFFFF" w:themeFill="background1"/>
          </w:tcPr>
          <w:p w14:paraId="74E1010E" w14:textId="77777777" w:rsidR="00F35C2C" w:rsidRPr="00392DB1" w:rsidRDefault="00F35C2C" w:rsidP="00656635">
            <w:pPr>
              <w:rPr>
                <w:rFonts w:ascii="Arial" w:hAnsi="Arial" w:cs="Arial"/>
                <w:color w:val="5F5F5F"/>
                <w:sz w:val="20"/>
                <w:szCs w:val="20"/>
              </w:rPr>
            </w:pPr>
          </w:p>
        </w:tc>
        <w:tc>
          <w:tcPr>
            <w:tcW w:w="851" w:type="dxa"/>
            <w:shd w:val="clear" w:color="auto" w:fill="FFFFFF" w:themeFill="background1"/>
          </w:tcPr>
          <w:p w14:paraId="76F267D3" w14:textId="77777777" w:rsidR="00F35C2C" w:rsidRPr="00392DB1" w:rsidRDefault="00F35C2C" w:rsidP="00656635">
            <w:pPr>
              <w:rPr>
                <w:rFonts w:ascii="Arial" w:hAnsi="Arial" w:cs="Arial"/>
                <w:color w:val="5F5F5F"/>
                <w:sz w:val="20"/>
                <w:szCs w:val="20"/>
              </w:rPr>
            </w:pPr>
          </w:p>
        </w:tc>
        <w:tc>
          <w:tcPr>
            <w:tcW w:w="1021" w:type="dxa"/>
            <w:gridSpan w:val="2"/>
            <w:shd w:val="clear" w:color="auto" w:fill="FFFFFF" w:themeFill="background1"/>
          </w:tcPr>
          <w:p w14:paraId="4C85FF84" w14:textId="77777777" w:rsidR="00F35C2C" w:rsidRPr="00392DB1" w:rsidRDefault="00F35C2C" w:rsidP="00656635">
            <w:pPr>
              <w:rPr>
                <w:rFonts w:ascii="Arial" w:hAnsi="Arial" w:cs="Arial"/>
                <w:color w:val="5F5F5F"/>
                <w:sz w:val="20"/>
                <w:szCs w:val="20"/>
              </w:rPr>
            </w:pPr>
          </w:p>
        </w:tc>
        <w:tc>
          <w:tcPr>
            <w:tcW w:w="1142" w:type="dxa"/>
            <w:shd w:val="clear" w:color="auto" w:fill="FFFFFF" w:themeFill="background1"/>
          </w:tcPr>
          <w:p w14:paraId="4BA83A27" w14:textId="77777777" w:rsidR="00F35C2C" w:rsidRPr="00392DB1" w:rsidRDefault="00F35C2C" w:rsidP="00656635">
            <w:pPr>
              <w:rPr>
                <w:rFonts w:ascii="Arial" w:hAnsi="Arial" w:cs="Arial"/>
                <w:color w:val="5F5F5F"/>
                <w:sz w:val="20"/>
                <w:szCs w:val="20"/>
              </w:rPr>
            </w:pPr>
          </w:p>
        </w:tc>
        <w:tc>
          <w:tcPr>
            <w:tcW w:w="1239" w:type="dxa"/>
            <w:shd w:val="clear" w:color="auto" w:fill="FFFFFF" w:themeFill="background1"/>
          </w:tcPr>
          <w:p w14:paraId="0FCBC3C9"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1722B2CA" w14:textId="77777777" w:rsidR="00F35C2C" w:rsidRPr="00392DB1" w:rsidRDefault="00F35C2C" w:rsidP="00656635">
            <w:pPr>
              <w:rPr>
                <w:rFonts w:ascii="Arial" w:hAnsi="Arial" w:cs="Arial"/>
                <w:color w:val="5F5F5F"/>
                <w:sz w:val="20"/>
                <w:szCs w:val="20"/>
              </w:rPr>
            </w:pPr>
          </w:p>
        </w:tc>
        <w:tc>
          <w:tcPr>
            <w:tcW w:w="1275" w:type="dxa"/>
            <w:shd w:val="clear" w:color="auto" w:fill="FFFFFF" w:themeFill="background1"/>
          </w:tcPr>
          <w:p w14:paraId="2931AEC6" w14:textId="77777777" w:rsidR="00F35C2C" w:rsidRPr="00392DB1" w:rsidRDefault="00F35C2C" w:rsidP="00656635">
            <w:pPr>
              <w:rPr>
                <w:rFonts w:ascii="Arial" w:hAnsi="Arial" w:cs="Arial"/>
                <w:color w:val="5F5F5F"/>
                <w:sz w:val="20"/>
                <w:szCs w:val="20"/>
              </w:rPr>
            </w:pPr>
          </w:p>
        </w:tc>
      </w:tr>
      <w:tr w:rsidR="00F35C2C" w:rsidRPr="00392DB1" w14:paraId="531F9897" w14:textId="77777777" w:rsidTr="00DD300C">
        <w:trPr>
          <w:trHeight w:val="482"/>
        </w:trPr>
        <w:tc>
          <w:tcPr>
            <w:tcW w:w="4395" w:type="dxa"/>
            <w:gridSpan w:val="2"/>
            <w:shd w:val="clear" w:color="auto" w:fill="FFFFFF" w:themeFill="background1"/>
            <w:hideMark/>
          </w:tcPr>
          <w:p w14:paraId="1EE99C3A"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hideMark/>
          </w:tcPr>
          <w:p w14:paraId="031B1A24"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41C68BF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FFFFFF" w:themeFill="background1"/>
            <w:hideMark/>
          </w:tcPr>
          <w:p w14:paraId="78F4D8CD"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FFFFFF" w:themeFill="background1"/>
            <w:hideMark/>
          </w:tcPr>
          <w:p w14:paraId="642E1F4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FFFFFF" w:themeFill="background1"/>
            <w:hideMark/>
          </w:tcPr>
          <w:p w14:paraId="58734C9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FFFFFF" w:themeFill="background1"/>
            <w:hideMark/>
          </w:tcPr>
          <w:p w14:paraId="5A4E66F1"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FFFFFF" w:themeFill="background1"/>
            <w:hideMark/>
          </w:tcPr>
          <w:p w14:paraId="0CD011D5"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FFFFFF" w:themeFill="background1"/>
            <w:hideMark/>
          </w:tcPr>
          <w:p w14:paraId="2548C98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FFFFFF" w:themeFill="background1"/>
            <w:hideMark/>
          </w:tcPr>
          <w:p w14:paraId="7468463D"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FFFFFF" w:themeFill="background1"/>
            <w:hideMark/>
          </w:tcPr>
          <w:p w14:paraId="5F5B7836"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r w:rsidR="00F35C2C" w:rsidRPr="00392DB1" w14:paraId="74D99C48" w14:textId="77777777" w:rsidTr="00DD300C">
        <w:trPr>
          <w:trHeight w:val="482"/>
        </w:trPr>
        <w:tc>
          <w:tcPr>
            <w:tcW w:w="4395" w:type="dxa"/>
            <w:gridSpan w:val="2"/>
            <w:shd w:val="clear" w:color="auto" w:fill="FFFFFF" w:themeFill="background1"/>
            <w:hideMark/>
          </w:tcPr>
          <w:p w14:paraId="7E2DC50C"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hideMark/>
          </w:tcPr>
          <w:p w14:paraId="3CED68A7"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7AD49BE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FFFFFF" w:themeFill="background1"/>
            <w:hideMark/>
          </w:tcPr>
          <w:p w14:paraId="496E6AA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FFFFFF" w:themeFill="background1"/>
            <w:hideMark/>
          </w:tcPr>
          <w:p w14:paraId="2BFD575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FFFFFF" w:themeFill="background1"/>
            <w:hideMark/>
          </w:tcPr>
          <w:p w14:paraId="310B7413"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FFFFFF" w:themeFill="background1"/>
            <w:hideMark/>
          </w:tcPr>
          <w:p w14:paraId="1F70D8D7"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FFFFFF" w:themeFill="background1"/>
            <w:hideMark/>
          </w:tcPr>
          <w:p w14:paraId="473B8513"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FFFFFF" w:themeFill="background1"/>
            <w:hideMark/>
          </w:tcPr>
          <w:p w14:paraId="516D02FE"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FFFFFF" w:themeFill="background1"/>
            <w:hideMark/>
          </w:tcPr>
          <w:p w14:paraId="5E18A2FD"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FFFFFF" w:themeFill="background1"/>
            <w:hideMark/>
          </w:tcPr>
          <w:p w14:paraId="7231A025"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r w:rsidR="00F35C2C" w:rsidRPr="00392DB1" w14:paraId="0E910FAB" w14:textId="77777777" w:rsidTr="00DD300C">
        <w:trPr>
          <w:trHeight w:val="482"/>
        </w:trPr>
        <w:tc>
          <w:tcPr>
            <w:tcW w:w="4395" w:type="dxa"/>
            <w:gridSpan w:val="2"/>
            <w:shd w:val="clear" w:color="auto" w:fill="auto"/>
            <w:hideMark/>
          </w:tcPr>
          <w:p w14:paraId="5B4D6520" w14:textId="77777777" w:rsidR="00F35C2C" w:rsidRPr="00392DB1" w:rsidRDefault="00F35C2C" w:rsidP="00656635">
            <w:pPr>
              <w:rPr>
                <w:rFonts w:ascii="Arial" w:hAnsi="Arial" w:cs="Arial"/>
                <w:color w:val="5F5F5F"/>
                <w:sz w:val="20"/>
                <w:szCs w:val="20"/>
              </w:rPr>
            </w:pPr>
          </w:p>
        </w:tc>
        <w:tc>
          <w:tcPr>
            <w:tcW w:w="1276" w:type="dxa"/>
            <w:shd w:val="clear" w:color="auto" w:fill="auto"/>
            <w:hideMark/>
          </w:tcPr>
          <w:p w14:paraId="432D56E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3D6C242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auto"/>
            <w:hideMark/>
          </w:tcPr>
          <w:p w14:paraId="78B2C6A6"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auto"/>
            <w:hideMark/>
          </w:tcPr>
          <w:p w14:paraId="7D7BC523"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auto"/>
            <w:hideMark/>
          </w:tcPr>
          <w:p w14:paraId="1046D311"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auto"/>
            <w:hideMark/>
          </w:tcPr>
          <w:p w14:paraId="081BF6B1"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auto"/>
            <w:hideMark/>
          </w:tcPr>
          <w:p w14:paraId="33D38AA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auto"/>
            <w:hideMark/>
          </w:tcPr>
          <w:p w14:paraId="557B759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auto"/>
            <w:hideMark/>
          </w:tcPr>
          <w:p w14:paraId="7C5B404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auto"/>
            <w:hideMark/>
          </w:tcPr>
          <w:p w14:paraId="53BCD70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bl>
    <w:p w14:paraId="0BD2D210" w14:textId="1AFECFDA" w:rsidR="00F11CD3" w:rsidRPr="00F11CD3" w:rsidRDefault="00F11CD3" w:rsidP="00DD300C">
      <w:pPr>
        <w:rPr>
          <w:rFonts w:ascii="Arial" w:hAnsi="Arial" w:cs="Arial"/>
          <w:b/>
          <w:sz w:val="22"/>
          <w:szCs w:val="22"/>
        </w:rPr>
      </w:pPr>
    </w:p>
    <w:sectPr w:rsidR="00F11CD3" w:rsidRPr="00F11CD3" w:rsidSect="00F11CD3">
      <w:headerReference w:type="default" r:id="rId19"/>
      <w:pgSz w:w="16840" w:h="11907" w:orient="landscape" w:code="9"/>
      <w:pgMar w:top="1837" w:right="1819" w:bottom="1417" w:left="1440" w:header="624" w:footer="38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92F5" w14:textId="77777777" w:rsidR="0029167C" w:rsidRDefault="0029167C">
      <w:r>
        <w:separator/>
      </w:r>
    </w:p>
  </w:endnote>
  <w:endnote w:type="continuationSeparator" w:id="0">
    <w:p w14:paraId="7EAE1AE5" w14:textId="77777777" w:rsidR="0029167C" w:rsidRDefault="002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93071152"/>
      <w:docPartObj>
        <w:docPartGallery w:val="Page Numbers (Bottom of Page)"/>
        <w:docPartUnique/>
      </w:docPartObj>
    </w:sdtPr>
    <w:sdtContent>
      <w:p w14:paraId="59B908E7" w14:textId="12D92F90" w:rsidR="0088765E" w:rsidRPr="0088765E" w:rsidRDefault="0088765E" w:rsidP="0088765E">
        <w:pPr>
          <w:pStyle w:val="Footer"/>
          <w:pBdr>
            <w:top w:val="none" w:sz="0" w:space="0" w:color="auto"/>
          </w:pBdr>
          <w:jc w:val="right"/>
          <w:rPr>
            <w:rFonts w:ascii="Arial" w:hAnsi="Arial" w:cs="Arial"/>
          </w:rPr>
        </w:pPr>
        <w:r w:rsidRPr="0088765E">
          <w:rPr>
            <w:rFonts w:ascii="Arial" w:hAnsi="Arial" w:cs="Arial"/>
          </w:rPr>
          <w:t xml:space="preserve">Page | </w:t>
        </w:r>
        <w:r w:rsidRPr="0088765E">
          <w:rPr>
            <w:rFonts w:ascii="Arial" w:hAnsi="Arial" w:cs="Arial"/>
          </w:rPr>
          <w:fldChar w:fldCharType="begin"/>
        </w:r>
        <w:r w:rsidRPr="0088765E">
          <w:rPr>
            <w:rFonts w:ascii="Arial" w:hAnsi="Arial" w:cs="Arial"/>
          </w:rPr>
          <w:instrText xml:space="preserve"> PAGE   \* MERGEFORMAT </w:instrText>
        </w:r>
        <w:r w:rsidRPr="0088765E">
          <w:rPr>
            <w:rFonts w:ascii="Arial" w:hAnsi="Arial" w:cs="Arial"/>
          </w:rPr>
          <w:fldChar w:fldCharType="separate"/>
        </w:r>
        <w:r w:rsidR="00DD300C">
          <w:rPr>
            <w:rFonts w:ascii="Arial" w:hAnsi="Arial" w:cs="Arial"/>
            <w:noProof/>
          </w:rPr>
          <w:t>2</w:t>
        </w:r>
        <w:r w:rsidRPr="0088765E">
          <w:rPr>
            <w:rFonts w:ascii="Arial" w:hAnsi="Arial" w:cs="Arial"/>
            <w:noProof/>
          </w:rPr>
          <w:fldChar w:fldCharType="end"/>
        </w:r>
        <w:r w:rsidRPr="0088765E">
          <w:rPr>
            <w:rFonts w:ascii="Arial" w:hAnsi="Arial" w:cs="Arial"/>
          </w:rPr>
          <w:t xml:space="preserve"> </w:t>
        </w:r>
      </w:p>
    </w:sdtContent>
  </w:sdt>
  <w:p w14:paraId="1645A760" w14:textId="77777777" w:rsidR="00F27110" w:rsidRDefault="00F271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FAFC" w14:textId="29C763F1" w:rsidR="0088765E" w:rsidRPr="0088765E" w:rsidRDefault="0088765E" w:rsidP="0088765E">
    <w:pPr>
      <w:pStyle w:val="Footer"/>
      <w:pBdr>
        <w:top w:val="none" w:sz="0" w:space="0" w:color="auto"/>
      </w:pBdr>
      <w:rPr>
        <w:rFonts w:ascii="Arial" w:hAnsi="Arial" w:cs="Arial"/>
        <w:i/>
      </w:rPr>
    </w:pPr>
    <w:r>
      <w:rPr>
        <w:rFonts w:ascii="Arial" w:hAnsi="Arial" w:cs="Arial"/>
        <w:i/>
      </w:rPr>
      <w:tab/>
    </w:r>
    <w:r w:rsidRPr="0088765E">
      <w:rPr>
        <w:rFonts w:ascii="Arial" w:hAnsi="Arial" w:cs="Arial"/>
        <w:i/>
      </w:rPr>
      <w:t>Last Updated: 11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0259" w14:textId="77777777" w:rsidR="0029167C" w:rsidRDefault="0029167C">
      <w:r>
        <w:separator/>
      </w:r>
    </w:p>
  </w:footnote>
  <w:footnote w:type="continuationSeparator" w:id="0">
    <w:p w14:paraId="0A3BD462" w14:textId="77777777" w:rsidR="0029167C" w:rsidRDefault="0029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C800" w14:textId="77777777" w:rsidR="0088765E" w:rsidRPr="000E1FB7" w:rsidRDefault="0088765E" w:rsidP="0088765E">
    <w:pPr>
      <w:pStyle w:val="Heading3"/>
      <w:numPr>
        <w:ilvl w:val="0"/>
        <w:numId w:val="0"/>
      </w:numPr>
      <w:ind w:left="567" w:right="-284" w:hanging="567"/>
      <w:jc w:val="right"/>
      <w:rPr>
        <w:sz w:val="36"/>
        <w:szCs w:val="36"/>
      </w:rPr>
    </w:pPr>
    <w:r w:rsidRPr="002537B7">
      <w:rPr>
        <w:rStyle w:val="FormNameChar"/>
        <w:b/>
        <w:sz w:val="44"/>
        <w:szCs w:val="44"/>
      </w:rPr>
      <w:t>Guid</w:t>
    </w:r>
    <w:r>
      <w:rPr>
        <w:rStyle w:val="FormNameChar"/>
        <w:b/>
        <w:sz w:val="44"/>
        <w:szCs w:val="44"/>
      </w:rPr>
      <w:t xml:space="preserve">ance Sheet 6: Hazardous Chemical Disposal </w:t>
    </w:r>
  </w:p>
  <w:p w14:paraId="265216A1" w14:textId="588DF9B0" w:rsidR="001B5462" w:rsidRPr="00744067" w:rsidRDefault="001B5462" w:rsidP="00744067">
    <w:pPr>
      <w:tabs>
        <w:tab w:val="left" w:pos="2160"/>
        <w:tab w:val="center" w:pos="5233"/>
        <w:tab w:val="right" w:pos="9027"/>
        <w:tab w:val="right" w:pos="10772"/>
      </w:tabs>
      <w:spacing w:after="60"/>
      <w:rPr>
        <w:rFonts w:ascii="Arial" w:hAnsi="Arial" w:cs="Aria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A97E" w14:textId="795A58A0" w:rsidR="0088765E" w:rsidRDefault="0088765E" w:rsidP="0088765E">
    <w:pPr>
      <w:pStyle w:val="Header"/>
      <w:pBdr>
        <w:bottom w:val="none" w:sz="0" w:space="0" w:color="auto"/>
      </w:pBdr>
    </w:pPr>
    <w:r w:rsidRPr="00922204">
      <w:rPr>
        <w:noProof/>
        <w:sz w:val="32"/>
      </w:rPr>
      <w:drawing>
        <wp:anchor distT="0" distB="0" distL="114300" distR="114300" simplePos="0" relativeHeight="251663360" behindDoc="1" locked="0" layoutInCell="1" allowOverlap="1" wp14:anchorId="1A06F1A8" wp14:editId="42383CA4">
          <wp:simplePos x="0" y="0"/>
          <wp:positionH relativeFrom="margin">
            <wp:posOffset>-19050</wp:posOffset>
          </wp:positionH>
          <wp:positionV relativeFrom="paragraph">
            <wp:posOffset>-248285</wp:posOffset>
          </wp:positionV>
          <wp:extent cx="6372225" cy="866775"/>
          <wp:effectExtent l="0" t="0" r="9525" b="9525"/>
          <wp:wrapTight wrapText="bothSides">
            <wp:wrapPolygon edited="0">
              <wp:start x="0" y="0"/>
              <wp:lineTo x="0" y="21363"/>
              <wp:lineTo x="21568" y="21363"/>
              <wp:lineTo x="21568" y="0"/>
              <wp:lineTo x="0" y="0"/>
            </wp:wrapPolygon>
          </wp:wrapTight>
          <wp:docPr id="2" name="Picture 2"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1589" w14:textId="2874E155" w:rsidR="00F11CD3" w:rsidRPr="00DD300C" w:rsidRDefault="00F11CD3" w:rsidP="00744067">
    <w:pPr>
      <w:tabs>
        <w:tab w:val="left" w:pos="2160"/>
        <w:tab w:val="center" w:pos="5233"/>
        <w:tab w:val="right" w:pos="9027"/>
        <w:tab w:val="right" w:pos="10772"/>
      </w:tabs>
      <w:spacing w:after="60"/>
      <w:rPr>
        <w:rFonts w:ascii="Arial" w:hAnsi="Arial" w:cs="Arial"/>
        <w:sz w:val="20"/>
        <w:szCs w:val="20"/>
      </w:rPr>
    </w:pPr>
    <w:r w:rsidRPr="00DD300C">
      <w:rPr>
        <w:noProof/>
        <w:sz w:val="20"/>
        <w:szCs w:val="20"/>
      </w:rPr>
      <w:drawing>
        <wp:anchor distT="0" distB="0" distL="114300" distR="114300" simplePos="0" relativeHeight="251661312" behindDoc="1" locked="0" layoutInCell="1" allowOverlap="1" wp14:anchorId="26F554D8" wp14:editId="40DBEABF">
          <wp:simplePos x="0" y="0"/>
          <wp:positionH relativeFrom="column">
            <wp:posOffset>-466725</wp:posOffset>
          </wp:positionH>
          <wp:positionV relativeFrom="paragraph">
            <wp:posOffset>-158115</wp:posOffset>
          </wp:positionV>
          <wp:extent cx="9842500" cy="704850"/>
          <wp:effectExtent l="0" t="0" r="6350" b="0"/>
          <wp:wrapTight wrapText="bothSides">
            <wp:wrapPolygon edited="0">
              <wp:start x="0" y="0"/>
              <wp:lineTo x="0" y="21016"/>
              <wp:lineTo x="21572" y="21016"/>
              <wp:lineTo x="21572" y="0"/>
              <wp:lineTo x="0" y="0"/>
            </wp:wrapPolygon>
          </wp:wrapTight>
          <wp:docPr id="4" name="Picture 4" descr="Department of Education and Training" title="HR Header banner graphic -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521 - MRC - Vic Govt Templates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250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06A1955"/>
    <w:multiLevelType w:val="hybridMultilevel"/>
    <w:tmpl w:val="0A18B948"/>
    <w:lvl w:ilvl="0" w:tplc="9B881CA2">
      <w:start w:val="1"/>
      <w:numFmt w:val="decimal"/>
      <w:lvlText w:val="%1."/>
      <w:lvlJc w:val="left"/>
      <w:pPr>
        <w:ind w:left="720" w:hanging="360"/>
      </w:pPr>
      <w:rPr>
        <w:rFonts w:ascii="Arial" w:hAnsi="Arial" w:cs="Arial" w:hint="default"/>
        <w:b/>
        <w:color w:val="004EA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3480D"/>
    <w:multiLevelType w:val="hybridMultilevel"/>
    <w:tmpl w:val="7A98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4" w15:restartNumberingAfterBreak="0">
    <w:nsid w:val="05705653"/>
    <w:multiLevelType w:val="hybridMultilevel"/>
    <w:tmpl w:val="E88A87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B69FD"/>
    <w:multiLevelType w:val="hybridMultilevel"/>
    <w:tmpl w:val="1C40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7"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8"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7AA17F4"/>
    <w:multiLevelType w:val="hybridMultilevel"/>
    <w:tmpl w:val="5A00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A84D6B"/>
    <w:multiLevelType w:val="hybridMultilevel"/>
    <w:tmpl w:val="A1E6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7D600C"/>
    <w:multiLevelType w:val="hybridMultilevel"/>
    <w:tmpl w:val="31748D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E3FD2"/>
    <w:multiLevelType w:val="hybridMultilevel"/>
    <w:tmpl w:val="21B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4070A4"/>
    <w:multiLevelType w:val="hybridMultilevel"/>
    <w:tmpl w:val="3D90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num w:numId="1">
    <w:abstractNumId w:val="3"/>
  </w:num>
  <w:num w:numId="2">
    <w:abstractNumId w:val="6"/>
  </w:num>
  <w:num w:numId="3">
    <w:abstractNumId w:val="14"/>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7"/>
  </w:num>
  <w:num w:numId="6">
    <w:abstractNumId w:val="8"/>
  </w:num>
  <w:num w:numId="7">
    <w:abstractNumId w:val="5"/>
  </w:num>
  <w:num w:numId="8">
    <w:abstractNumId w:val="1"/>
  </w:num>
  <w:num w:numId="9">
    <w:abstractNumId w:val="10"/>
  </w:num>
  <w:num w:numId="10">
    <w:abstractNumId w:val="12"/>
  </w:num>
  <w:num w:numId="11">
    <w:abstractNumId w:val="2"/>
  </w:num>
  <w:num w:numId="12">
    <w:abstractNumId w:val="13"/>
  </w:num>
  <w:num w:numId="13">
    <w:abstractNumId w:val="11"/>
  </w:num>
  <w:num w:numId="14">
    <w:abstractNumId w:val="9"/>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B1"/>
    <w:rsid w:val="0000162B"/>
    <w:rsid w:val="00002862"/>
    <w:rsid w:val="00003193"/>
    <w:rsid w:val="00004536"/>
    <w:rsid w:val="00006D6C"/>
    <w:rsid w:val="0002201C"/>
    <w:rsid w:val="00024BA3"/>
    <w:rsid w:val="00025365"/>
    <w:rsid w:val="0003585D"/>
    <w:rsid w:val="000413E9"/>
    <w:rsid w:val="0004150B"/>
    <w:rsid w:val="00041C75"/>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3C67"/>
    <w:rsid w:val="000A7915"/>
    <w:rsid w:val="000B134D"/>
    <w:rsid w:val="000C5561"/>
    <w:rsid w:val="000C60CE"/>
    <w:rsid w:val="000E1DF1"/>
    <w:rsid w:val="000E1FB7"/>
    <w:rsid w:val="000E22DB"/>
    <w:rsid w:val="000E59C3"/>
    <w:rsid w:val="000F7665"/>
    <w:rsid w:val="000F78B7"/>
    <w:rsid w:val="0010549B"/>
    <w:rsid w:val="00106E3D"/>
    <w:rsid w:val="00114275"/>
    <w:rsid w:val="001176A4"/>
    <w:rsid w:val="00117D48"/>
    <w:rsid w:val="0012028B"/>
    <w:rsid w:val="0012162E"/>
    <w:rsid w:val="00121F7E"/>
    <w:rsid w:val="00134DE5"/>
    <w:rsid w:val="00147D05"/>
    <w:rsid w:val="00161DF1"/>
    <w:rsid w:val="00166252"/>
    <w:rsid w:val="001700EC"/>
    <w:rsid w:val="0018032C"/>
    <w:rsid w:val="0018406C"/>
    <w:rsid w:val="0018440B"/>
    <w:rsid w:val="00184ECC"/>
    <w:rsid w:val="00190D7E"/>
    <w:rsid w:val="001968D6"/>
    <w:rsid w:val="0019743D"/>
    <w:rsid w:val="001A41E6"/>
    <w:rsid w:val="001A458D"/>
    <w:rsid w:val="001A5AAE"/>
    <w:rsid w:val="001B4B76"/>
    <w:rsid w:val="001B5462"/>
    <w:rsid w:val="001B5701"/>
    <w:rsid w:val="001B79E9"/>
    <w:rsid w:val="001C54DD"/>
    <w:rsid w:val="001D0C28"/>
    <w:rsid w:val="001D5539"/>
    <w:rsid w:val="001D56B8"/>
    <w:rsid w:val="001E51B0"/>
    <w:rsid w:val="001E7EBE"/>
    <w:rsid w:val="001F02F2"/>
    <w:rsid w:val="001F3CB9"/>
    <w:rsid w:val="001F547D"/>
    <w:rsid w:val="001F6A83"/>
    <w:rsid w:val="001F7BC6"/>
    <w:rsid w:val="0020298C"/>
    <w:rsid w:val="00203166"/>
    <w:rsid w:val="00217BE9"/>
    <w:rsid w:val="002202F2"/>
    <w:rsid w:val="002216B5"/>
    <w:rsid w:val="00221A18"/>
    <w:rsid w:val="00231569"/>
    <w:rsid w:val="00232711"/>
    <w:rsid w:val="00234C0D"/>
    <w:rsid w:val="00236A81"/>
    <w:rsid w:val="00244936"/>
    <w:rsid w:val="002464DB"/>
    <w:rsid w:val="00251C66"/>
    <w:rsid w:val="002537B7"/>
    <w:rsid w:val="00256F69"/>
    <w:rsid w:val="00262CD3"/>
    <w:rsid w:val="00263D69"/>
    <w:rsid w:val="0026548B"/>
    <w:rsid w:val="00267222"/>
    <w:rsid w:val="00267748"/>
    <w:rsid w:val="00275E02"/>
    <w:rsid w:val="0027744C"/>
    <w:rsid w:val="0028048A"/>
    <w:rsid w:val="00281C22"/>
    <w:rsid w:val="0029167C"/>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827"/>
    <w:rsid w:val="00313D54"/>
    <w:rsid w:val="00314E43"/>
    <w:rsid w:val="00317074"/>
    <w:rsid w:val="00321235"/>
    <w:rsid w:val="00322208"/>
    <w:rsid w:val="00324EE5"/>
    <w:rsid w:val="003270AB"/>
    <w:rsid w:val="00327EB7"/>
    <w:rsid w:val="0033138C"/>
    <w:rsid w:val="00334B9D"/>
    <w:rsid w:val="0033502D"/>
    <w:rsid w:val="00336FC8"/>
    <w:rsid w:val="00337803"/>
    <w:rsid w:val="0034378C"/>
    <w:rsid w:val="00346B11"/>
    <w:rsid w:val="00350010"/>
    <w:rsid w:val="00351B82"/>
    <w:rsid w:val="00364F98"/>
    <w:rsid w:val="00372FE8"/>
    <w:rsid w:val="00383332"/>
    <w:rsid w:val="003A3FA6"/>
    <w:rsid w:val="003A48AB"/>
    <w:rsid w:val="003A7CED"/>
    <w:rsid w:val="003B2551"/>
    <w:rsid w:val="003B3088"/>
    <w:rsid w:val="003B56B8"/>
    <w:rsid w:val="003D3EA6"/>
    <w:rsid w:val="003D7C20"/>
    <w:rsid w:val="003E1F4C"/>
    <w:rsid w:val="003E35E5"/>
    <w:rsid w:val="003E409F"/>
    <w:rsid w:val="003E70C4"/>
    <w:rsid w:val="003F16D2"/>
    <w:rsid w:val="003F1723"/>
    <w:rsid w:val="003F3F26"/>
    <w:rsid w:val="003F6BA5"/>
    <w:rsid w:val="003F720C"/>
    <w:rsid w:val="004121BC"/>
    <w:rsid w:val="00413DC5"/>
    <w:rsid w:val="004154DC"/>
    <w:rsid w:val="004302EA"/>
    <w:rsid w:val="00434F3A"/>
    <w:rsid w:val="00437AC4"/>
    <w:rsid w:val="004406BC"/>
    <w:rsid w:val="00441D80"/>
    <w:rsid w:val="00441EAD"/>
    <w:rsid w:val="0044633B"/>
    <w:rsid w:val="00461603"/>
    <w:rsid w:val="00465296"/>
    <w:rsid w:val="00473D72"/>
    <w:rsid w:val="00474844"/>
    <w:rsid w:val="0047534A"/>
    <w:rsid w:val="00480D8D"/>
    <w:rsid w:val="00481611"/>
    <w:rsid w:val="004A1B52"/>
    <w:rsid w:val="004A1DAD"/>
    <w:rsid w:val="004A6B4B"/>
    <w:rsid w:val="004A725D"/>
    <w:rsid w:val="004B3290"/>
    <w:rsid w:val="004B364A"/>
    <w:rsid w:val="004C1F22"/>
    <w:rsid w:val="004C4AE0"/>
    <w:rsid w:val="004D1330"/>
    <w:rsid w:val="004D50A7"/>
    <w:rsid w:val="004E2FF5"/>
    <w:rsid w:val="004E5082"/>
    <w:rsid w:val="004E5BBF"/>
    <w:rsid w:val="004E635D"/>
    <w:rsid w:val="004F1CA4"/>
    <w:rsid w:val="004F1E79"/>
    <w:rsid w:val="004F44AC"/>
    <w:rsid w:val="004F5CAC"/>
    <w:rsid w:val="004F6BEF"/>
    <w:rsid w:val="00502E40"/>
    <w:rsid w:val="005043AD"/>
    <w:rsid w:val="00514822"/>
    <w:rsid w:val="0051530A"/>
    <w:rsid w:val="00526738"/>
    <w:rsid w:val="00527330"/>
    <w:rsid w:val="005346C7"/>
    <w:rsid w:val="00535298"/>
    <w:rsid w:val="00545250"/>
    <w:rsid w:val="005547F1"/>
    <w:rsid w:val="00557919"/>
    <w:rsid w:val="00565ACB"/>
    <w:rsid w:val="005660EE"/>
    <w:rsid w:val="00576E4D"/>
    <w:rsid w:val="00581E52"/>
    <w:rsid w:val="00586DA2"/>
    <w:rsid w:val="005A43F0"/>
    <w:rsid w:val="005B6781"/>
    <w:rsid w:val="005B7A4A"/>
    <w:rsid w:val="005C24C2"/>
    <w:rsid w:val="005C2FA9"/>
    <w:rsid w:val="005C3043"/>
    <w:rsid w:val="005D2F90"/>
    <w:rsid w:val="005D5604"/>
    <w:rsid w:val="005E6FB3"/>
    <w:rsid w:val="005F0C5E"/>
    <w:rsid w:val="0062000A"/>
    <w:rsid w:val="00620EEF"/>
    <w:rsid w:val="0062619F"/>
    <w:rsid w:val="006420DD"/>
    <w:rsid w:val="00643785"/>
    <w:rsid w:val="0064610E"/>
    <w:rsid w:val="00652BCE"/>
    <w:rsid w:val="00653663"/>
    <w:rsid w:val="00656EAB"/>
    <w:rsid w:val="00672C6E"/>
    <w:rsid w:val="0067304D"/>
    <w:rsid w:val="0067627E"/>
    <w:rsid w:val="006803AD"/>
    <w:rsid w:val="00681575"/>
    <w:rsid w:val="006905E3"/>
    <w:rsid w:val="006914BE"/>
    <w:rsid w:val="006923FF"/>
    <w:rsid w:val="006A026F"/>
    <w:rsid w:val="006A44FF"/>
    <w:rsid w:val="006A5B82"/>
    <w:rsid w:val="006B1C1D"/>
    <w:rsid w:val="006B4701"/>
    <w:rsid w:val="006B4F9D"/>
    <w:rsid w:val="006C2864"/>
    <w:rsid w:val="006C73A2"/>
    <w:rsid w:val="006C77D3"/>
    <w:rsid w:val="006C7CD2"/>
    <w:rsid w:val="006D114B"/>
    <w:rsid w:val="006D6DBF"/>
    <w:rsid w:val="006E0E1D"/>
    <w:rsid w:val="006E4B77"/>
    <w:rsid w:val="006E6C4C"/>
    <w:rsid w:val="006E7358"/>
    <w:rsid w:val="006F41F7"/>
    <w:rsid w:val="006F5D12"/>
    <w:rsid w:val="00701AC5"/>
    <w:rsid w:val="00706444"/>
    <w:rsid w:val="00711E5A"/>
    <w:rsid w:val="00712570"/>
    <w:rsid w:val="007232EE"/>
    <w:rsid w:val="0073573F"/>
    <w:rsid w:val="007366C7"/>
    <w:rsid w:val="0073730E"/>
    <w:rsid w:val="00744067"/>
    <w:rsid w:val="007531A3"/>
    <w:rsid w:val="007541CB"/>
    <w:rsid w:val="00754ED0"/>
    <w:rsid w:val="00762BC4"/>
    <w:rsid w:val="0076326C"/>
    <w:rsid w:val="00765A41"/>
    <w:rsid w:val="00773F58"/>
    <w:rsid w:val="00774656"/>
    <w:rsid w:val="00783270"/>
    <w:rsid w:val="00792662"/>
    <w:rsid w:val="00793E61"/>
    <w:rsid w:val="007A0315"/>
    <w:rsid w:val="007B0E20"/>
    <w:rsid w:val="007B1A38"/>
    <w:rsid w:val="007B36E3"/>
    <w:rsid w:val="007C00CA"/>
    <w:rsid w:val="007D1C35"/>
    <w:rsid w:val="007D1DDC"/>
    <w:rsid w:val="007D4434"/>
    <w:rsid w:val="007D5246"/>
    <w:rsid w:val="007D6503"/>
    <w:rsid w:val="007D6954"/>
    <w:rsid w:val="007E22BB"/>
    <w:rsid w:val="007F010C"/>
    <w:rsid w:val="007F3EF1"/>
    <w:rsid w:val="007F4864"/>
    <w:rsid w:val="007F51E2"/>
    <w:rsid w:val="00801FC9"/>
    <w:rsid w:val="008033D3"/>
    <w:rsid w:val="008122C2"/>
    <w:rsid w:val="00821DBB"/>
    <w:rsid w:val="008321E4"/>
    <w:rsid w:val="008338DE"/>
    <w:rsid w:val="00841CE0"/>
    <w:rsid w:val="00843978"/>
    <w:rsid w:val="0085082A"/>
    <w:rsid w:val="0085161B"/>
    <w:rsid w:val="00853AB2"/>
    <w:rsid w:val="0085545B"/>
    <w:rsid w:val="00860508"/>
    <w:rsid w:val="00861502"/>
    <w:rsid w:val="00881018"/>
    <w:rsid w:val="008826DA"/>
    <w:rsid w:val="0088370E"/>
    <w:rsid w:val="00886BA7"/>
    <w:rsid w:val="0088765E"/>
    <w:rsid w:val="00890CF9"/>
    <w:rsid w:val="00896066"/>
    <w:rsid w:val="00897220"/>
    <w:rsid w:val="008A00EB"/>
    <w:rsid w:val="008A1383"/>
    <w:rsid w:val="008B0F13"/>
    <w:rsid w:val="008C2C9D"/>
    <w:rsid w:val="008C7F79"/>
    <w:rsid w:val="008D6A18"/>
    <w:rsid w:val="008E0A89"/>
    <w:rsid w:val="008F2385"/>
    <w:rsid w:val="00900158"/>
    <w:rsid w:val="00904F8E"/>
    <w:rsid w:val="009059C3"/>
    <w:rsid w:val="00921A75"/>
    <w:rsid w:val="0092456F"/>
    <w:rsid w:val="009246B2"/>
    <w:rsid w:val="00942508"/>
    <w:rsid w:val="00953810"/>
    <w:rsid w:val="00957BB1"/>
    <w:rsid w:val="0096472B"/>
    <w:rsid w:val="0096699A"/>
    <w:rsid w:val="00966F9E"/>
    <w:rsid w:val="00973B6B"/>
    <w:rsid w:val="00973FA1"/>
    <w:rsid w:val="009749E8"/>
    <w:rsid w:val="00977483"/>
    <w:rsid w:val="00980A45"/>
    <w:rsid w:val="009819E2"/>
    <w:rsid w:val="009A2368"/>
    <w:rsid w:val="009A32FF"/>
    <w:rsid w:val="009A4533"/>
    <w:rsid w:val="009A7F16"/>
    <w:rsid w:val="009C43FC"/>
    <w:rsid w:val="009D0221"/>
    <w:rsid w:val="009D2457"/>
    <w:rsid w:val="009E13D6"/>
    <w:rsid w:val="009F67EC"/>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4D1C"/>
    <w:rsid w:val="00A767BB"/>
    <w:rsid w:val="00A940B1"/>
    <w:rsid w:val="00AB3EBB"/>
    <w:rsid w:val="00AB67A1"/>
    <w:rsid w:val="00AC6CB8"/>
    <w:rsid w:val="00AD2B0C"/>
    <w:rsid w:val="00AD4695"/>
    <w:rsid w:val="00AF4F62"/>
    <w:rsid w:val="00AF7892"/>
    <w:rsid w:val="00B01577"/>
    <w:rsid w:val="00B01829"/>
    <w:rsid w:val="00B02A5C"/>
    <w:rsid w:val="00B33911"/>
    <w:rsid w:val="00B40EEC"/>
    <w:rsid w:val="00B461CE"/>
    <w:rsid w:val="00B46E9B"/>
    <w:rsid w:val="00B50CC9"/>
    <w:rsid w:val="00B524CA"/>
    <w:rsid w:val="00B54B97"/>
    <w:rsid w:val="00B5772F"/>
    <w:rsid w:val="00B6302F"/>
    <w:rsid w:val="00B75908"/>
    <w:rsid w:val="00B82E84"/>
    <w:rsid w:val="00B83898"/>
    <w:rsid w:val="00B864D1"/>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171ED"/>
    <w:rsid w:val="00C262DC"/>
    <w:rsid w:val="00C273A2"/>
    <w:rsid w:val="00C34E4F"/>
    <w:rsid w:val="00C34FD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9796C"/>
    <w:rsid w:val="00CA0E54"/>
    <w:rsid w:val="00CB3521"/>
    <w:rsid w:val="00CB7FDE"/>
    <w:rsid w:val="00CD2A49"/>
    <w:rsid w:val="00CD2FA9"/>
    <w:rsid w:val="00CD3091"/>
    <w:rsid w:val="00CE693A"/>
    <w:rsid w:val="00CF0E57"/>
    <w:rsid w:val="00CF0FA5"/>
    <w:rsid w:val="00D00839"/>
    <w:rsid w:val="00D0223B"/>
    <w:rsid w:val="00D0278A"/>
    <w:rsid w:val="00D06A8B"/>
    <w:rsid w:val="00D120EF"/>
    <w:rsid w:val="00D21652"/>
    <w:rsid w:val="00D222FE"/>
    <w:rsid w:val="00D22301"/>
    <w:rsid w:val="00D27A3A"/>
    <w:rsid w:val="00D31A0D"/>
    <w:rsid w:val="00D31F0E"/>
    <w:rsid w:val="00D3602E"/>
    <w:rsid w:val="00D4352F"/>
    <w:rsid w:val="00D44137"/>
    <w:rsid w:val="00D46132"/>
    <w:rsid w:val="00D52F79"/>
    <w:rsid w:val="00D5391E"/>
    <w:rsid w:val="00D6187C"/>
    <w:rsid w:val="00D75F65"/>
    <w:rsid w:val="00D83528"/>
    <w:rsid w:val="00D95A80"/>
    <w:rsid w:val="00D95CD3"/>
    <w:rsid w:val="00D9659E"/>
    <w:rsid w:val="00DA08D5"/>
    <w:rsid w:val="00DB3548"/>
    <w:rsid w:val="00DC4BA2"/>
    <w:rsid w:val="00DD300C"/>
    <w:rsid w:val="00DD4EAB"/>
    <w:rsid w:val="00DE1F90"/>
    <w:rsid w:val="00DE5B6C"/>
    <w:rsid w:val="00DE6308"/>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97303"/>
    <w:rsid w:val="00EA2FD2"/>
    <w:rsid w:val="00EA3EE0"/>
    <w:rsid w:val="00EA4304"/>
    <w:rsid w:val="00EA7066"/>
    <w:rsid w:val="00EB1D64"/>
    <w:rsid w:val="00EB2368"/>
    <w:rsid w:val="00ED2FD7"/>
    <w:rsid w:val="00EE45E7"/>
    <w:rsid w:val="00EE5A27"/>
    <w:rsid w:val="00EF5FAF"/>
    <w:rsid w:val="00F025A3"/>
    <w:rsid w:val="00F07A3F"/>
    <w:rsid w:val="00F11CD3"/>
    <w:rsid w:val="00F22D1D"/>
    <w:rsid w:val="00F27110"/>
    <w:rsid w:val="00F35C2C"/>
    <w:rsid w:val="00F368E2"/>
    <w:rsid w:val="00F4047B"/>
    <w:rsid w:val="00F416BF"/>
    <w:rsid w:val="00F45B36"/>
    <w:rsid w:val="00F52B39"/>
    <w:rsid w:val="00F56E85"/>
    <w:rsid w:val="00F60FC0"/>
    <w:rsid w:val="00F64A56"/>
    <w:rsid w:val="00F6798F"/>
    <w:rsid w:val="00F71BD7"/>
    <w:rsid w:val="00F72F6B"/>
    <w:rsid w:val="00F74679"/>
    <w:rsid w:val="00F753F7"/>
    <w:rsid w:val="00F75490"/>
    <w:rsid w:val="00F773D0"/>
    <w:rsid w:val="00F8146F"/>
    <w:rsid w:val="00FA356F"/>
    <w:rsid w:val="00FA3F95"/>
    <w:rsid w:val="00FA4B3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A7F706"/>
  <w15:docId w15:val="{F455E6FB-5BDC-4737-81CB-DE7D3C26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Pa2">
    <w:name w:val="Pa2"/>
    <w:basedOn w:val="Default"/>
    <w:next w:val="Default"/>
    <w:rsid w:val="002537B7"/>
    <w:pPr>
      <w:spacing w:line="281" w:lineRule="atLeast"/>
    </w:pPr>
    <w:rPr>
      <w:rFonts w:ascii="MetaBookLF-Roman" w:hAnsi="MetaBookLF-Roman"/>
      <w:sz w:val="24"/>
      <w:szCs w:val="24"/>
      <w:lang w:val="en-AU" w:eastAsia="en-AU"/>
    </w:rPr>
  </w:style>
  <w:style w:type="paragraph" w:customStyle="1" w:styleId="Pa3">
    <w:name w:val="Pa3"/>
    <w:basedOn w:val="Default"/>
    <w:next w:val="Default"/>
    <w:uiPriority w:val="99"/>
    <w:rsid w:val="002537B7"/>
    <w:pPr>
      <w:spacing w:after="100" w:line="191" w:lineRule="atLeast"/>
    </w:pPr>
    <w:rPr>
      <w:rFonts w:ascii="MetaBookLF-Roman" w:hAnsi="MetaBookLF-Roman"/>
      <w:sz w:val="24"/>
      <w:szCs w:val="24"/>
      <w:lang w:val="en-AU" w:eastAsia="en-AU"/>
    </w:rPr>
  </w:style>
  <w:style w:type="paragraph" w:customStyle="1" w:styleId="Pa0">
    <w:name w:val="Pa0"/>
    <w:basedOn w:val="Default"/>
    <w:next w:val="Default"/>
    <w:rsid w:val="002537B7"/>
    <w:pPr>
      <w:spacing w:line="191" w:lineRule="atLeast"/>
    </w:pPr>
    <w:rPr>
      <w:rFonts w:ascii="MetaBookLF-Roman" w:hAnsi="MetaBookLF-Roman"/>
      <w:sz w:val="24"/>
      <w:szCs w:val="24"/>
      <w:lang w:val="en-AU" w:eastAsia="en-AU"/>
    </w:rPr>
  </w:style>
  <w:style w:type="paragraph" w:customStyle="1" w:styleId="Pa4">
    <w:name w:val="Pa4"/>
    <w:basedOn w:val="Default"/>
    <w:next w:val="Default"/>
    <w:uiPriority w:val="99"/>
    <w:rsid w:val="00F11CD3"/>
    <w:pPr>
      <w:spacing w:line="191" w:lineRule="atLeast"/>
    </w:pPr>
    <w:rPr>
      <w:rFonts w:ascii="MetaBookLF-Roman" w:eastAsiaTheme="minorHAnsi" w:hAnsi="MetaBookLF-Roman" w:cstheme="minorBidi"/>
      <w:sz w:val="24"/>
      <w:szCs w:val="24"/>
      <w:lang w:val="en-AU"/>
    </w:rPr>
  </w:style>
  <w:style w:type="character" w:customStyle="1" w:styleId="FooterChar">
    <w:name w:val="Footer Char"/>
    <w:basedOn w:val="DefaultParagraphFont"/>
    <w:link w:val="Footer"/>
    <w:uiPriority w:val="99"/>
    <w:rsid w:val="0088765E"/>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afety@edumail.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epa.vic.gov.au/business-and-industry/forms/prescribed-industrial-waste-datab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chemical, spill kit, hazardous chemical, disposal</DEECD_Keywords>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B7420-8AED-44F5-87F3-8D3FC2FB3F22}"/>
</file>

<file path=customXml/itemProps2.xml><?xml version="1.0" encoding="utf-8"?>
<ds:datastoreItem xmlns:ds="http://schemas.openxmlformats.org/officeDocument/2006/customXml" ds:itemID="{BBC1F5EE-49AA-4646-82F1-EE8ECDC83C16}"/>
</file>

<file path=customXml/itemProps3.xml><?xml version="1.0" encoding="utf-8"?>
<ds:datastoreItem xmlns:ds="http://schemas.openxmlformats.org/officeDocument/2006/customXml" ds:itemID="{B8068832-E0D8-4870-9DF1-87D9C6BC4B7D}"/>
</file>

<file path=customXml/itemProps4.xml><?xml version="1.0" encoding="utf-8"?>
<ds:datastoreItem xmlns:ds="http://schemas.openxmlformats.org/officeDocument/2006/customXml" ds:itemID="{92E0AAFD-6082-40CF-9719-E66DA918D075}"/>
</file>

<file path=docProps/app.xml><?xml version="1.0" encoding="utf-8"?>
<Properties xmlns="http://schemas.openxmlformats.org/officeDocument/2006/extended-properties" xmlns:vt="http://schemas.openxmlformats.org/officeDocument/2006/docPropsVTypes">
  <Template>Procedure Template</Template>
  <TotalTime>17</TotalTime>
  <Pages>3</Pages>
  <Words>774</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5588</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6-Hazardous Chemical Disposal</dc:title>
  <dc:subject>Standard Melbourne Document</dc:subject>
  <dc:creator>Noel Arnold</dc:creator>
  <cp:lastModifiedBy>Algefski, Grace G</cp:lastModifiedBy>
  <cp:revision>3</cp:revision>
  <cp:lastPrinted>2016-06-20T01:24:00Z</cp:lastPrinted>
  <dcterms:created xsi:type="dcterms:W3CDTF">2018-07-09T21:48:00Z</dcterms:created>
  <dcterms:modified xsi:type="dcterms:W3CDTF">2018-07-11T04:48:00Z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118;#Principals|a4f56333-bce8-49bd-95df-bc27ddd10ec3</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RoutingRuleDescription">
    <vt:lpwstr/>
  </property>
</Properties>
</file>