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84B9F" w14:textId="04D65E90" w:rsidR="00653663" w:rsidRPr="000E1FB7" w:rsidRDefault="00653663" w:rsidP="003D7C20">
      <w:pPr>
        <w:pStyle w:val="Heading3"/>
        <w:numPr>
          <w:ilvl w:val="0"/>
          <w:numId w:val="0"/>
        </w:numPr>
        <w:ind w:left="567" w:right="-284" w:hanging="567"/>
        <w:jc w:val="right"/>
        <w:rPr>
          <w:sz w:val="36"/>
          <w:szCs w:val="36"/>
        </w:rPr>
      </w:pPr>
      <w:r w:rsidRPr="002537B7">
        <w:rPr>
          <w:rStyle w:val="FormNameChar"/>
          <w:b/>
          <w:sz w:val="44"/>
          <w:szCs w:val="44"/>
        </w:rPr>
        <w:t>Guid</w:t>
      </w:r>
      <w:r w:rsidR="002537B7">
        <w:rPr>
          <w:rStyle w:val="FormNameChar"/>
          <w:b/>
          <w:sz w:val="44"/>
          <w:szCs w:val="44"/>
        </w:rPr>
        <w:t xml:space="preserve">ance Sheet </w:t>
      </w:r>
      <w:r w:rsidR="00754207">
        <w:rPr>
          <w:rStyle w:val="FormNameChar"/>
          <w:b/>
          <w:sz w:val="44"/>
          <w:szCs w:val="44"/>
        </w:rPr>
        <w:t>5: Major Chemical Spill</w:t>
      </w:r>
      <w:r w:rsidR="002537B7">
        <w:rPr>
          <w:rStyle w:val="FormNameChar"/>
          <w:b/>
          <w:sz w:val="44"/>
          <w:szCs w:val="44"/>
        </w:rPr>
        <w:t xml:space="preserve"> </w:t>
      </w:r>
    </w:p>
    <w:p w14:paraId="5EBEDFA7" w14:textId="3D574EDE" w:rsidR="00577514" w:rsidRPr="00577514" w:rsidRDefault="00845AF9" w:rsidP="00577514">
      <w:pPr>
        <w:rPr>
          <w:rFonts w:ascii="Arial" w:hAnsi="Arial" w:cs="Arial"/>
          <w:color w:val="004EA8"/>
          <w:sz w:val="20"/>
          <w:szCs w:val="20"/>
        </w:rPr>
      </w:pPr>
      <w:r w:rsidRPr="00577514">
        <w:rPr>
          <w:rFonts w:ascii="Arial" w:hAnsi="Arial" w:cs="Arial"/>
          <w:noProof/>
          <w:color w:val="004EA8"/>
          <w:sz w:val="22"/>
          <w:szCs w:val="22"/>
        </w:rPr>
        <w:drawing>
          <wp:anchor distT="0" distB="0" distL="114300" distR="114300" simplePos="0" relativeHeight="251659264" behindDoc="0" locked="0" layoutInCell="1" allowOverlap="1" wp14:anchorId="7AF075FC" wp14:editId="05673C7E">
            <wp:simplePos x="0" y="0"/>
            <wp:positionH relativeFrom="column">
              <wp:posOffset>4737735</wp:posOffset>
            </wp:positionH>
            <wp:positionV relativeFrom="paragraph">
              <wp:posOffset>139065</wp:posOffset>
            </wp:positionV>
            <wp:extent cx="1595120" cy="1584325"/>
            <wp:effectExtent l="190500" t="190500" r="138430" b="187325"/>
            <wp:wrapSquare wrapText="bothSides"/>
            <wp:docPr id="3" name="Picture 3" descr="Image of a spill kit" title="Spill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710349">
                      <a:off x="0" y="0"/>
                      <a:ext cx="1595120" cy="158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6E93" w14:textId="77777777" w:rsidR="00577514" w:rsidRPr="00577514" w:rsidRDefault="00577514" w:rsidP="00577514">
      <w:pPr>
        <w:rPr>
          <w:rFonts w:ascii="Arial" w:hAnsi="Arial" w:cs="Arial"/>
          <w:color w:val="004EA8"/>
          <w:sz w:val="20"/>
          <w:szCs w:val="20"/>
        </w:rPr>
        <w:sectPr w:rsidR="00577514" w:rsidRPr="00577514" w:rsidSect="00845AF9">
          <w:headerReference w:type="default" r:id="rId12"/>
          <w:footerReference w:type="default" r:id="rId13"/>
          <w:headerReference w:type="first" r:id="rId14"/>
          <w:footerReference w:type="first" r:id="rId15"/>
          <w:pgSz w:w="11907" w:h="16840" w:code="9"/>
          <w:pgMar w:top="1819" w:right="1417" w:bottom="1440" w:left="993" w:header="624" w:footer="382" w:gutter="0"/>
          <w:paperSrc w:first="1" w:other="1"/>
          <w:cols w:space="720"/>
          <w:titlePg/>
          <w:docGrid w:linePitch="326"/>
        </w:sectPr>
      </w:pPr>
    </w:p>
    <w:p w14:paraId="6A1110BC" w14:textId="3B3566FF" w:rsidR="00F95828" w:rsidRPr="00577514" w:rsidRDefault="00577514" w:rsidP="00845AF9">
      <w:pPr>
        <w:spacing w:before="120" w:after="120" w:line="276" w:lineRule="auto"/>
        <w:rPr>
          <w:rFonts w:ascii="Arial" w:hAnsi="Arial" w:cs="Arial"/>
          <w:color w:val="004EA8"/>
          <w:sz w:val="22"/>
          <w:szCs w:val="22"/>
        </w:rPr>
      </w:pPr>
      <w:r w:rsidRPr="00577514">
        <w:rPr>
          <w:rFonts w:ascii="Arial" w:hAnsi="Arial" w:cs="Arial"/>
          <w:color w:val="004EA8"/>
          <w:sz w:val="22"/>
          <w:szCs w:val="22"/>
        </w:rPr>
        <w:t xml:space="preserve">The purpose of this guidance sheet is to provide information on how to respond to and manage a major chemical spill or release. </w:t>
      </w:r>
    </w:p>
    <w:p w14:paraId="2FE4E1EB" w14:textId="71793393" w:rsidR="00577514" w:rsidRPr="00577514" w:rsidRDefault="00577514" w:rsidP="00845AF9">
      <w:pPr>
        <w:spacing w:before="120" w:after="120" w:line="276" w:lineRule="auto"/>
        <w:rPr>
          <w:rFonts w:ascii="Arial" w:hAnsi="Arial" w:cs="Arial"/>
          <w:color w:val="004EA8"/>
          <w:sz w:val="22"/>
          <w:szCs w:val="22"/>
        </w:rPr>
      </w:pPr>
      <w:r w:rsidRPr="00577514">
        <w:rPr>
          <w:rFonts w:ascii="Arial" w:hAnsi="Arial" w:cs="Arial"/>
          <w:color w:val="004EA8"/>
          <w:sz w:val="22"/>
          <w:szCs w:val="22"/>
        </w:rPr>
        <w:t>A major spill or release is one in which the response is beyond the capability of the local area and which requires the intervention of emergency services. Whereas minor spills involve minor quantities and are readily contained and cleaned up at the local level, major spills involve a significant release of chemicals or materials that pose a major health and safety risk to persons or damage to the environment.</w:t>
      </w:r>
    </w:p>
    <w:p w14:paraId="7ABBB8ED" w14:textId="77777777" w:rsidR="00577514" w:rsidRPr="00F73B65" w:rsidRDefault="00577514" w:rsidP="00845AF9">
      <w:pPr>
        <w:pStyle w:val="Heading2"/>
        <w:numPr>
          <w:ilvl w:val="0"/>
          <w:numId w:val="0"/>
        </w:numPr>
        <w:spacing w:line="276" w:lineRule="auto"/>
        <w:ind w:left="578" w:hanging="578"/>
      </w:pPr>
      <w:r w:rsidRPr="00F73B65">
        <w:t>Major spills</w:t>
      </w:r>
    </w:p>
    <w:p w14:paraId="0EB26405" w14:textId="6391E293" w:rsidR="00577514" w:rsidRPr="00577514" w:rsidRDefault="00577514" w:rsidP="00845AF9">
      <w:pPr>
        <w:spacing w:before="120" w:after="120" w:line="276" w:lineRule="auto"/>
        <w:rPr>
          <w:rFonts w:ascii="Arial" w:hAnsi="Arial" w:cs="Arial"/>
          <w:sz w:val="22"/>
          <w:szCs w:val="22"/>
        </w:rPr>
      </w:pPr>
      <w:r w:rsidRPr="00577514">
        <w:rPr>
          <w:rFonts w:ascii="Arial" w:hAnsi="Arial" w:cs="Arial"/>
          <w:sz w:val="22"/>
          <w:szCs w:val="22"/>
        </w:rPr>
        <w:t xml:space="preserve">Major chemical spills and releases include airborne releases, which may represent a respiratory risk or absorption risk via skin, or both, depending on the properties of the chemical. Containment and </w:t>
      </w:r>
      <w:r w:rsidR="00845AF9" w:rsidRPr="00577514">
        <w:rPr>
          <w:rFonts w:ascii="Arial" w:hAnsi="Arial" w:cs="Arial"/>
          <w:sz w:val="22"/>
          <w:szCs w:val="22"/>
        </w:rPr>
        <w:t>clean up</w:t>
      </w:r>
      <w:r w:rsidRPr="00577514">
        <w:rPr>
          <w:rFonts w:ascii="Arial" w:hAnsi="Arial" w:cs="Arial"/>
          <w:sz w:val="22"/>
          <w:szCs w:val="22"/>
        </w:rPr>
        <w:t xml:space="preserve"> may require specialised equipment only available to the emergency services, such as breathing apparatus or chemical resistant clothing. Major gas leaks may occur due to rupture or disturbance of a gas pipeline, for example during excavation or construction works and in this case the energy supplier as well as emergency services will be involved.</w:t>
      </w:r>
    </w:p>
    <w:p w14:paraId="3E35B0E7" w14:textId="7842E4DE" w:rsidR="00577514" w:rsidRPr="00577514" w:rsidRDefault="00577514" w:rsidP="00845AF9">
      <w:pPr>
        <w:spacing w:before="120" w:after="120" w:line="276" w:lineRule="auto"/>
        <w:rPr>
          <w:rFonts w:ascii="Arial" w:hAnsi="Arial" w:cs="Arial"/>
          <w:sz w:val="22"/>
          <w:szCs w:val="22"/>
        </w:rPr>
      </w:pPr>
      <w:r w:rsidRPr="00577514">
        <w:rPr>
          <w:rFonts w:ascii="Arial" w:hAnsi="Arial" w:cs="Arial"/>
          <w:sz w:val="22"/>
          <w:szCs w:val="22"/>
        </w:rPr>
        <w:t xml:space="preserve">There may also be secondary risks arising from the release of chemicals or materials. </w:t>
      </w:r>
    </w:p>
    <w:p w14:paraId="17130A3E" w14:textId="70A9CE2C" w:rsidR="00577514" w:rsidRPr="00845AF9" w:rsidRDefault="00577514" w:rsidP="00845AF9">
      <w:pPr>
        <w:spacing w:before="120" w:after="120" w:line="276" w:lineRule="auto"/>
        <w:rPr>
          <w:rFonts w:ascii="Arial" w:hAnsi="Arial" w:cs="Arial"/>
          <w:sz w:val="22"/>
          <w:szCs w:val="22"/>
        </w:rPr>
      </w:pPr>
      <w:r w:rsidRPr="00577514">
        <w:rPr>
          <w:rFonts w:ascii="Arial" w:hAnsi="Arial" w:cs="Arial"/>
          <w:sz w:val="22"/>
          <w:szCs w:val="22"/>
        </w:rPr>
        <w:t>For example, in the event of a gas leak there is the potential for fire or explosion if there are sources of ignition present. Power supplies may also be affected and systems such as ventilation or alarms may not be operational.</w:t>
      </w:r>
    </w:p>
    <w:p w14:paraId="08CDB372" w14:textId="1BC527B7" w:rsidR="00577514" w:rsidRPr="00D33245" w:rsidRDefault="00577514" w:rsidP="00845AF9">
      <w:pPr>
        <w:pStyle w:val="Heading2"/>
        <w:numPr>
          <w:ilvl w:val="0"/>
          <w:numId w:val="0"/>
        </w:numPr>
        <w:spacing w:line="276" w:lineRule="auto"/>
        <w:ind w:left="578" w:hanging="578"/>
      </w:pPr>
      <w:r>
        <w:t>Pre-planning</w:t>
      </w:r>
    </w:p>
    <w:p w14:paraId="03B0D76D" w14:textId="31E119D3" w:rsidR="00577514" w:rsidRPr="00577514" w:rsidRDefault="00577514" w:rsidP="00845AF9">
      <w:pPr>
        <w:spacing w:before="120" w:after="120" w:line="276" w:lineRule="auto"/>
        <w:rPr>
          <w:rFonts w:ascii="Arial" w:hAnsi="Arial" w:cs="Arial"/>
          <w:sz w:val="22"/>
          <w:szCs w:val="22"/>
        </w:rPr>
      </w:pPr>
      <w:r w:rsidRPr="00577514">
        <w:rPr>
          <w:rFonts w:ascii="Arial" w:hAnsi="Arial" w:cs="Arial"/>
          <w:sz w:val="22"/>
          <w:szCs w:val="22"/>
        </w:rPr>
        <w:t>The extent of a major incident can often be minimised by pre-planning</w:t>
      </w:r>
      <w:r w:rsidR="00845AF9">
        <w:rPr>
          <w:rFonts w:ascii="Arial" w:hAnsi="Arial" w:cs="Arial"/>
          <w:sz w:val="22"/>
          <w:szCs w:val="22"/>
        </w:rPr>
        <w:t>. T</w:t>
      </w:r>
      <w:r w:rsidRPr="00577514">
        <w:rPr>
          <w:rFonts w:ascii="Arial" w:hAnsi="Arial" w:cs="Arial"/>
          <w:sz w:val="22"/>
          <w:szCs w:val="22"/>
        </w:rPr>
        <w:t>he School’s Emergency Management Plan provides a means to ensure the key steps to respond and manage a major chemical spill are in place</w:t>
      </w:r>
    </w:p>
    <w:p w14:paraId="2226B756" w14:textId="77777777" w:rsidR="00577514" w:rsidRPr="00577514" w:rsidRDefault="00577514" w:rsidP="00845AF9">
      <w:pPr>
        <w:spacing w:before="120" w:after="120" w:line="276" w:lineRule="auto"/>
        <w:rPr>
          <w:rFonts w:ascii="Arial" w:hAnsi="Arial" w:cs="Arial"/>
          <w:sz w:val="22"/>
          <w:szCs w:val="22"/>
        </w:rPr>
      </w:pPr>
      <w:r w:rsidRPr="00577514">
        <w:rPr>
          <w:rFonts w:ascii="Arial" w:hAnsi="Arial" w:cs="Arial"/>
          <w:sz w:val="22"/>
          <w:szCs w:val="22"/>
        </w:rPr>
        <w:t>It is recommended that schools review their Emergency Management</w:t>
      </w:r>
      <w:r w:rsidRPr="00577514">
        <w:rPr>
          <w:rFonts w:ascii="Arial" w:hAnsi="Arial" w:cs="Arial"/>
          <w:sz w:val="20"/>
          <w:szCs w:val="20"/>
        </w:rPr>
        <w:t xml:space="preserve"> </w:t>
      </w:r>
      <w:r w:rsidRPr="00577514">
        <w:rPr>
          <w:rFonts w:ascii="Arial" w:hAnsi="Arial" w:cs="Arial"/>
          <w:sz w:val="22"/>
          <w:szCs w:val="22"/>
        </w:rPr>
        <w:t>Plan and their chemical stocks:</w:t>
      </w:r>
    </w:p>
    <w:p w14:paraId="425410AB" w14:textId="407FD012" w:rsidR="00577514" w:rsidRDefault="00577514" w:rsidP="00845AF9">
      <w:pPr>
        <w:pStyle w:val="ListParagraph"/>
        <w:numPr>
          <w:ilvl w:val="0"/>
          <w:numId w:val="13"/>
        </w:numPr>
        <w:spacing w:before="60" w:after="60" w:line="276" w:lineRule="auto"/>
        <w:ind w:left="426" w:hanging="426"/>
        <w:contextualSpacing w:val="0"/>
        <w:rPr>
          <w:rFonts w:ascii="Arial" w:hAnsi="Arial" w:cs="Arial"/>
          <w:sz w:val="22"/>
          <w:szCs w:val="22"/>
        </w:rPr>
      </w:pPr>
      <w:r w:rsidRPr="00577514">
        <w:rPr>
          <w:rFonts w:ascii="Arial" w:hAnsi="Arial" w:cs="Arial"/>
          <w:sz w:val="22"/>
          <w:szCs w:val="22"/>
        </w:rPr>
        <w:t>Update assembly locations (e.g. distance or shelter behind structures in event of fire or explosion).</w:t>
      </w:r>
    </w:p>
    <w:p w14:paraId="025E0D19" w14:textId="115BFDBB" w:rsidR="00845AF9" w:rsidRPr="00577514" w:rsidRDefault="00845AF9" w:rsidP="00845AF9">
      <w:pPr>
        <w:pStyle w:val="ListParagraph"/>
        <w:numPr>
          <w:ilvl w:val="0"/>
          <w:numId w:val="13"/>
        </w:numPr>
        <w:spacing w:before="60" w:after="60" w:line="276" w:lineRule="auto"/>
        <w:ind w:left="426" w:hanging="426"/>
        <w:contextualSpacing w:val="0"/>
        <w:rPr>
          <w:rFonts w:ascii="Arial" w:hAnsi="Arial" w:cs="Arial"/>
          <w:sz w:val="22"/>
          <w:szCs w:val="22"/>
        </w:rPr>
      </w:pPr>
      <w:r>
        <w:rPr>
          <w:rFonts w:ascii="Arial" w:hAnsi="Arial" w:cs="Arial"/>
          <w:sz w:val="22"/>
          <w:szCs w:val="22"/>
        </w:rPr>
        <w:t xml:space="preserve">Identify the type </w:t>
      </w:r>
      <w:r w:rsidRPr="00577514">
        <w:rPr>
          <w:rFonts w:ascii="Arial" w:hAnsi="Arial" w:cs="Arial"/>
          <w:sz w:val="22"/>
          <w:szCs w:val="22"/>
        </w:rPr>
        <w:t>of information to be provided to emergency services. For example, plans showing the location of laboratories, gas</w:t>
      </w:r>
      <w:r>
        <w:rPr>
          <w:rFonts w:ascii="Arial" w:hAnsi="Arial" w:cs="Arial"/>
          <w:sz w:val="22"/>
          <w:szCs w:val="22"/>
        </w:rPr>
        <w:t xml:space="preserve"> </w:t>
      </w:r>
      <w:r w:rsidRPr="00577514">
        <w:rPr>
          <w:rFonts w:ascii="Arial" w:hAnsi="Arial" w:cs="Arial"/>
          <w:sz w:val="22"/>
          <w:szCs w:val="22"/>
        </w:rPr>
        <w:t>tanks, or chemical stores and the location of isolation of gas and electricity are useful in an emergency.</w:t>
      </w:r>
    </w:p>
    <w:p w14:paraId="2E105354" w14:textId="77777777" w:rsidR="00577514" w:rsidRPr="00845AF9" w:rsidRDefault="00577514" w:rsidP="00845AF9">
      <w:pPr>
        <w:spacing w:before="60" w:after="60" w:line="276" w:lineRule="auto"/>
        <w:ind w:hanging="284"/>
        <w:rPr>
          <w:rFonts w:ascii="Arial" w:hAnsi="Arial" w:cs="Arial"/>
          <w:sz w:val="16"/>
          <w:szCs w:val="16"/>
        </w:rPr>
      </w:pPr>
    </w:p>
    <w:p w14:paraId="18AB92B0" w14:textId="196F7CDA" w:rsidR="00577514" w:rsidRPr="00845AF9" w:rsidRDefault="00577514" w:rsidP="00845AF9">
      <w:pPr>
        <w:pStyle w:val="ListParagraph"/>
        <w:numPr>
          <w:ilvl w:val="0"/>
          <w:numId w:val="13"/>
        </w:numPr>
        <w:spacing w:before="60" w:after="60" w:line="276" w:lineRule="auto"/>
        <w:ind w:left="426" w:hanging="426"/>
        <w:contextualSpacing w:val="0"/>
        <w:rPr>
          <w:rFonts w:ascii="Arial" w:hAnsi="Arial" w:cs="Arial"/>
          <w:sz w:val="22"/>
          <w:szCs w:val="22"/>
        </w:rPr>
      </w:pPr>
      <w:r w:rsidRPr="00577514">
        <w:rPr>
          <w:rFonts w:ascii="Arial" w:hAnsi="Arial" w:cs="Arial"/>
          <w:sz w:val="22"/>
          <w:szCs w:val="22"/>
        </w:rPr>
        <w:t>Ensure local isolation switches are identified and marked on emergency plans and a copy of the plans are located in an accessible area.</w:t>
      </w:r>
    </w:p>
    <w:p w14:paraId="05F361A6" w14:textId="5C43AAE6" w:rsidR="00577514" w:rsidRPr="00D33245" w:rsidRDefault="00577514" w:rsidP="00845AF9">
      <w:pPr>
        <w:pStyle w:val="ListParagraph"/>
        <w:numPr>
          <w:ilvl w:val="0"/>
          <w:numId w:val="13"/>
        </w:numPr>
        <w:spacing w:before="60" w:after="60" w:line="276" w:lineRule="auto"/>
        <w:ind w:left="425" w:hanging="425"/>
        <w:contextualSpacing w:val="0"/>
        <w:rPr>
          <w:rFonts w:ascii="Arial" w:hAnsi="Arial" w:cs="Arial"/>
          <w:color w:val="5F5F5F"/>
          <w:sz w:val="20"/>
          <w:szCs w:val="20"/>
        </w:rPr>
      </w:pPr>
      <w:r w:rsidRPr="00577514">
        <w:rPr>
          <w:rFonts w:ascii="Arial" w:hAnsi="Arial" w:cs="Arial"/>
          <w:sz w:val="22"/>
          <w:szCs w:val="22"/>
        </w:rPr>
        <w:t>Review chemicals to ensure specific emergency response arrangements are developed and promulgated for higher risk chemicals (</w:t>
      </w:r>
      <w:r w:rsidR="00FA345D">
        <w:rPr>
          <w:rFonts w:ascii="Arial" w:hAnsi="Arial" w:cs="Arial"/>
          <w:sz w:val="22"/>
          <w:szCs w:val="22"/>
        </w:rPr>
        <w:t>e.g.</w:t>
      </w:r>
      <w:r w:rsidRPr="00577514">
        <w:rPr>
          <w:rFonts w:ascii="Arial" w:hAnsi="Arial" w:cs="Arial"/>
          <w:sz w:val="22"/>
          <w:szCs w:val="22"/>
        </w:rPr>
        <w:t xml:space="preserve"> those where there is a risk associated with respiratory or skin absorption). Consider eliminating those higher risk chemicals or substituting them with safer chemicals.</w:t>
      </w:r>
    </w:p>
    <w:p w14:paraId="64F5E370" w14:textId="77777777" w:rsidR="00577514" w:rsidRPr="00A11C96" w:rsidRDefault="00577514" w:rsidP="00FA345D">
      <w:pPr>
        <w:pStyle w:val="Heading2"/>
        <w:numPr>
          <w:ilvl w:val="0"/>
          <w:numId w:val="0"/>
        </w:numPr>
        <w:spacing w:line="276" w:lineRule="auto"/>
        <w:ind w:left="578" w:hanging="578"/>
      </w:pPr>
      <w:r>
        <w:t>Response procedures</w:t>
      </w:r>
    </w:p>
    <w:p w14:paraId="2A555766" w14:textId="667C0DF1" w:rsidR="00577514" w:rsidRPr="00577514" w:rsidRDefault="00577514" w:rsidP="00FA345D">
      <w:pPr>
        <w:pStyle w:val="Pa3"/>
        <w:spacing w:before="120" w:after="120" w:line="276" w:lineRule="auto"/>
        <w:rPr>
          <w:rFonts w:ascii="Arial" w:hAnsi="Arial" w:cs="Arial"/>
          <w:sz w:val="22"/>
          <w:szCs w:val="22"/>
        </w:rPr>
      </w:pPr>
      <w:r w:rsidRPr="00577514">
        <w:rPr>
          <w:rFonts w:ascii="Arial" w:hAnsi="Arial" w:cs="Arial"/>
          <w:sz w:val="22"/>
          <w:szCs w:val="22"/>
        </w:rPr>
        <w:t>The key requirements in responding to a major chemical spill or release are ensuring people are safe, by removing them from the immediate area and moving</w:t>
      </w:r>
      <w:r w:rsidRPr="00577514">
        <w:rPr>
          <w:rFonts w:ascii="Arial" w:hAnsi="Arial" w:cs="Arial"/>
          <w:sz w:val="20"/>
          <w:szCs w:val="20"/>
        </w:rPr>
        <w:t xml:space="preserve"> </w:t>
      </w:r>
      <w:r w:rsidRPr="00577514">
        <w:rPr>
          <w:rFonts w:ascii="Arial" w:hAnsi="Arial" w:cs="Arial"/>
          <w:sz w:val="22"/>
          <w:szCs w:val="22"/>
        </w:rPr>
        <w:t xml:space="preserve">them to a place of </w:t>
      </w:r>
      <w:r w:rsidR="00FA345D">
        <w:rPr>
          <w:rFonts w:ascii="Arial" w:hAnsi="Arial" w:cs="Arial"/>
          <w:sz w:val="22"/>
          <w:szCs w:val="22"/>
        </w:rPr>
        <w:t>safety</w:t>
      </w:r>
      <w:r w:rsidR="00ED6B0F">
        <w:rPr>
          <w:rFonts w:ascii="Arial" w:hAnsi="Arial" w:cs="Arial"/>
          <w:sz w:val="22"/>
          <w:szCs w:val="22"/>
        </w:rPr>
        <w:t>,</w:t>
      </w:r>
      <w:r w:rsidR="00FA345D">
        <w:rPr>
          <w:rFonts w:ascii="Arial" w:hAnsi="Arial" w:cs="Arial"/>
          <w:sz w:val="22"/>
          <w:szCs w:val="22"/>
        </w:rPr>
        <w:t xml:space="preserve"> and </w:t>
      </w:r>
      <w:r w:rsidR="00FA345D" w:rsidRPr="00577514">
        <w:rPr>
          <w:rFonts w:ascii="Arial" w:hAnsi="Arial" w:cs="Arial"/>
          <w:sz w:val="22"/>
          <w:szCs w:val="22"/>
        </w:rPr>
        <w:t>containment of the chemical or material to prevent</w:t>
      </w:r>
      <w:r w:rsidR="00FA345D">
        <w:rPr>
          <w:rFonts w:ascii="Arial" w:hAnsi="Arial" w:cs="Arial"/>
          <w:sz w:val="22"/>
          <w:szCs w:val="22"/>
        </w:rPr>
        <w:t xml:space="preserve"> the further spread or release and to control associated hazards.</w:t>
      </w:r>
    </w:p>
    <w:p w14:paraId="311A6D69" w14:textId="77777777" w:rsidR="00577514" w:rsidRPr="00D33245" w:rsidRDefault="00577514" w:rsidP="00ED6B0F">
      <w:pPr>
        <w:pStyle w:val="Heading2"/>
        <w:numPr>
          <w:ilvl w:val="0"/>
          <w:numId w:val="0"/>
        </w:numPr>
        <w:spacing w:line="276" w:lineRule="auto"/>
        <w:ind w:left="578" w:hanging="578"/>
      </w:pPr>
      <w:r w:rsidRPr="00D33245">
        <w:lastRenderedPageBreak/>
        <w:t>Teachers and staff</w:t>
      </w:r>
    </w:p>
    <w:p w14:paraId="5DE43487" w14:textId="77777777" w:rsidR="00577514" w:rsidRPr="00577514" w:rsidRDefault="00577514" w:rsidP="00ED6B0F">
      <w:pPr>
        <w:pStyle w:val="Pa3"/>
        <w:spacing w:before="120" w:after="120" w:line="276" w:lineRule="auto"/>
        <w:rPr>
          <w:rFonts w:ascii="Arial" w:hAnsi="Arial" w:cs="Arial"/>
          <w:sz w:val="22"/>
          <w:szCs w:val="22"/>
        </w:rPr>
      </w:pPr>
      <w:r w:rsidRPr="00577514">
        <w:rPr>
          <w:rFonts w:ascii="Arial" w:hAnsi="Arial" w:cs="Arial"/>
          <w:sz w:val="22"/>
          <w:szCs w:val="22"/>
        </w:rPr>
        <w:t>On becoming aware of a chemical spill:</w:t>
      </w:r>
    </w:p>
    <w:p w14:paraId="5F0C18A4" w14:textId="2E5A79DE" w:rsidR="00577514" w:rsidRPr="00ED6B0F" w:rsidRDefault="00577514" w:rsidP="00ED6B0F">
      <w:pPr>
        <w:pStyle w:val="ListParagraph"/>
        <w:numPr>
          <w:ilvl w:val="0"/>
          <w:numId w:val="14"/>
        </w:numPr>
        <w:spacing w:before="60" w:after="60" w:line="276" w:lineRule="auto"/>
        <w:ind w:left="425" w:hanging="425"/>
        <w:contextualSpacing w:val="0"/>
        <w:rPr>
          <w:rFonts w:ascii="Arial" w:hAnsi="Arial" w:cs="Arial"/>
          <w:sz w:val="22"/>
          <w:szCs w:val="22"/>
        </w:rPr>
      </w:pPr>
      <w:r w:rsidRPr="00577514">
        <w:rPr>
          <w:rFonts w:ascii="Arial" w:hAnsi="Arial" w:cs="Arial"/>
          <w:sz w:val="22"/>
          <w:szCs w:val="22"/>
        </w:rPr>
        <w:t>Do not touch the spilled chemical, maintain a safe distance and as</w:t>
      </w:r>
      <w:r w:rsidR="00ED6B0F">
        <w:rPr>
          <w:rFonts w:ascii="Arial" w:hAnsi="Arial" w:cs="Arial"/>
          <w:sz w:val="22"/>
          <w:szCs w:val="22"/>
        </w:rPr>
        <w:t>sist any person in immediate dan</w:t>
      </w:r>
      <w:r w:rsidRPr="00577514">
        <w:rPr>
          <w:rFonts w:ascii="Arial" w:hAnsi="Arial" w:cs="Arial"/>
          <w:sz w:val="22"/>
          <w:szCs w:val="22"/>
        </w:rPr>
        <w:t xml:space="preserve">ger </w:t>
      </w:r>
    </w:p>
    <w:p w14:paraId="7E844FBC" w14:textId="32AA7A52" w:rsidR="00577514" w:rsidRPr="00ED6B0F" w:rsidRDefault="00577514" w:rsidP="00ED6B0F">
      <w:pPr>
        <w:pStyle w:val="ListParagraph"/>
        <w:numPr>
          <w:ilvl w:val="0"/>
          <w:numId w:val="14"/>
        </w:numPr>
        <w:spacing w:before="60" w:after="60" w:line="276" w:lineRule="auto"/>
        <w:ind w:left="425" w:hanging="425"/>
        <w:contextualSpacing w:val="0"/>
        <w:rPr>
          <w:rFonts w:ascii="Arial" w:hAnsi="Arial" w:cs="Arial"/>
          <w:sz w:val="22"/>
          <w:szCs w:val="22"/>
        </w:rPr>
      </w:pPr>
      <w:r w:rsidRPr="00577514">
        <w:rPr>
          <w:rFonts w:ascii="Arial" w:hAnsi="Arial" w:cs="Arial"/>
          <w:sz w:val="22"/>
          <w:szCs w:val="22"/>
        </w:rPr>
        <w:t>Call 00</w:t>
      </w:r>
      <w:r w:rsidR="00ED6B0F">
        <w:rPr>
          <w:rFonts w:ascii="Arial" w:hAnsi="Arial" w:cs="Arial"/>
          <w:sz w:val="22"/>
          <w:szCs w:val="22"/>
        </w:rPr>
        <w:t xml:space="preserve">0 for emergency services, </w:t>
      </w:r>
      <w:r w:rsidRPr="00577514">
        <w:rPr>
          <w:rFonts w:ascii="Arial" w:hAnsi="Arial" w:cs="Arial"/>
          <w:sz w:val="22"/>
          <w:szCs w:val="22"/>
        </w:rPr>
        <w:t>seek and follow advice.</w:t>
      </w:r>
    </w:p>
    <w:p w14:paraId="0A36CA3C" w14:textId="28DA569E" w:rsidR="00577514" w:rsidRPr="00ED6B0F" w:rsidRDefault="00577514" w:rsidP="00ED6B0F">
      <w:pPr>
        <w:pStyle w:val="ListParagraph"/>
        <w:numPr>
          <w:ilvl w:val="0"/>
          <w:numId w:val="14"/>
        </w:numPr>
        <w:spacing w:before="60" w:after="60" w:line="276" w:lineRule="auto"/>
        <w:ind w:left="425" w:hanging="425"/>
        <w:contextualSpacing w:val="0"/>
        <w:rPr>
          <w:rFonts w:ascii="Arial" w:hAnsi="Arial" w:cs="Arial"/>
          <w:sz w:val="22"/>
          <w:szCs w:val="22"/>
        </w:rPr>
      </w:pPr>
      <w:r w:rsidRPr="00577514">
        <w:rPr>
          <w:rFonts w:ascii="Arial" w:hAnsi="Arial" w:cs="Arial"/>
          <w:sz w:val="22"/>
          <w:szCs w:val="22"/>
        </w:rPr>
        <w:t>Report the emergency immediately to the Chief Warden/Incident Controller who will convene the Incident Management Team if necessary.</w:t>
      </w:r>
    </w:p>
    <w:p w14:paraId="72F91225" w14:textId="77777777" w:rsidR="00577514" w:rsidRPr="00577514" w:rsidRDefault="00577514" w:rsidP="00ED6B0F">
      <w:pPr>
        <w:pStyle w:val="ListParagraph"/>
        <w:numPr>
          <w:ilvl w:val="0"/>
          <w:numId w:val="14"/>
        </w:numPr>
        <w:spacing w:before="60" w:after="60" w:line="276" w:lineRule="auto"/>
        <w:ind w:left="425" w:hanging="425"/>
        <w:contextualSpacing w:val="0"/>
        <w:rPr>
          <w:rFonts w:ascii="Arial" w:hAnsi="Arial" w:cs="Arial"/>
          <w:sz w:val="22"/>
          <w:szCs w:val="22"/>
        </w:rPr>
      </w:pPr>
      <w:r w:rsidRPr="00577514">
        <w:rPr>
          <w:rFonts w:ascii="Arial" w:hAnsi="Arial" w:cs="Arial"/>
          <w:sz w:val="22"/>
          <w:szCs w:val="22"/>
        </w:rPr>
        <w:t>Move staff and students away from the spill to a safe area and isolate the affected area.</w:t>
      </w:r>
    </w:p>
    <w:p w14:paraId="4B3DE3F5" w14:textId="1930C730" w:rsidR="00577514" w:rsidRPr="00577514" w:rsidRDefault="00577514" w:rsidP="00ED6B0F">
      <w:pPr>
        <w:numPr>
          <w:ilvl w:val="0"/>
          <w:numId w:val="14"/>
        </w:numPr>
        <w:spacing w:before="60" w:after="60" w:line="276" w:lineRule="auto"/>
        <w:ind w:left="425" w:hanging="425"/>
        <w:rPr>
          <w:rFonts w:ascii="Arial" w:hAnsi="Arial" w:cs="Arial"/>
          <w:sz w:val="22"/>
          <w:szCs w:val="22"/>
        </w:rPr>
      </w:pPr>
      <w:r w:rsidRPr="00577514">
        <w:rPr>
          <w:rFonts w:ascii="Arial" w:hAnsi="Arial" w:cs="Arial"/>
          <w:sz w:val="22"/>
          <w:szCs w:val="22"/>
        </w:rPr>
        <w:t xml:space="preserve">Where it is safe to do so, identify the type and quantity of chemical(s) involved and provide the emergency coordinator and emergency services with details and the </w:t>
      </w:r>
      <w:r w:rsidR="00ED6B0F">
        <w:rPr>
          <w:rFonts w:ascii="Arial" w:hAnsi="Arial" w:cs="Arial"/>
          <w:sz w:val="22"/>
          <w:szCs w:val="22"/>
        </w:rPr>
        <w:t xml:space="preserve">safety data sheet if possible. </w:t>
      </w:r>
      <w:r w:rsidRPr="00577514">
        <w:rPr>
          <w:rFonts w:ascii="Arial" w:hAnsi="Arial" w:cs="Arial"/>
          <w:sz w:val="22"/>
          <w:szCs w:val="22"/>
        </w:rPr>
        <w:t>If the situation is changing, keep the Chief Warden and emergency services informed on an ongoing basis;</w:t>
      </w:r>
    </w:p>
    <w:p w14:paraId="205F0FF0" w14:textId="77777777" w:rsidR="00577514" w:rsidRPr="00A11C96" w:rsidRDefault="00577514" w:rsidP="00ED6B0F">
      <w:pPr>
        <w:pStyle w:val="Heading2"/>
        <w:numPr>
          <w:ilvl w:val="0"/>
          <w:numId w:val="0"/>
        </w:numPr>
        <w:spacing w:line="276" w:lineRule="auto"/>
      </w:pPr>
      <w:r w:rsidRPr="00A11C96">
        <w:t>Chief Warden / Incident Controller</w:t>
      </w:r>
    </w:p>
    <w:p w14:paraId="0118D9AA" w14:textId="41022EEA" w:rsidR="00577514"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 xml:space="preserve">Notify the Emergency Services by calling 000 and </w:t>
      </w:r>
      <w:r w:rsidRPr="00577514">
        <w:rPr>
          <w:rFonts w:ascii="Arial" w:hAnsi="Arial" w:cs="Arial"/>
          <w:sz w:val="22"/>
          <w:szCs w:val="22"/>
        </w:rPr>
        <w:t>any other relevant Authority and provide them with as much information about the hazardous material or gas leak as possible, such as nature of spill or release, location and any relevant information such as chemical properties (safety data sheets).</w:t>
      </w:r>
    </w:p>
    <w:p w14:paraId="3CEF59C4" w14:textId="60B9CF8F" w:rsidR="00577514"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Isolate the area affected and ensure people remain upwind</w:t>
      </w:r>
    </w:p>
    <w:p w14:paraId="3078E969" w14:textId="6AF7AED6" w:rsidR="00577514"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If appropriate, commence an evacuation of the affected building and adjacent buildings and coordinate the evacuation. The choice of assembly location should take into account the location of the incident and prevailing winds and if the primary evacuation area is unsuitable, nominate an alternative assembly area</w:t>
      </w:r>
    </w:p>
    <w:p w14:paraId="5B817469" w14:textId="3308E864" w:rsidR="00577514"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Arrange a safe location to meet the emergency services.</w:t>
      </w:r>
    </w:p>
    <w:p w14:paraId="2F8C1622" w14:textId="7B038640" w:rsidR="00C30D23"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 xml:space="preserve">Establish communications with Incident Management Team and if appropriate  shut down gas or electrical services </w:t>
      </w:r>
    </w:p>
    <w:p w14:paraId="79BDDEE4" w14:textId="6B182CC9" w:rsidR="00577514" w:rsidRPr="00ED6B0F" w:rsidRDefault="00F95828" w:rsidP="00ED6B0F">
      <w:pPr>
        <w:numPr>
          <w:ilvl w:val="0"/>
          <w:numId w:val="15"/>
        </w:numPr>
        <w:spacing w:before="60" w:after="60" w:line="276" w:lineRule="auto"/>
        <w:ind w:left="420" w:hanging="420"/>
        <w:rPr>
          <w:rFonts w:ascii="Arial" w:hAnsi="Arial" w:cs="Arial"/>
          <w:sz w:val="22"/>
          <w:szCs w:val="22"/>
        </w:rPr>
      </w:pPr>
      <w:r>
        <w:rPr>
          <w:rFonts w:ascii="Arial" w:hAnsi="Arial" w:cs="Arial"/>
          <w:sz w:val="22"/>
          <w:szCs w:val="22"/>
        </w:rPr>
        <w:t>Contact the Department</w:t>
      </w:r>
      <w:r w:rsidR="00577514" w:rsidRPr="00577514">
        <w:rPr>
          <w:rFonts w:ascii="Arial" w:hAnsi="Arial" w:cs="Arial"/>
          <w:sz w:val="22"/>
          <w:szCs w:val="22"/>
        </w:rPr>
        <w:t xml:space="preserve"> Security Services Unit on 9589 6266 (24 hours) to advise them of the nature of the emergency and to seek further instruction.</w:t>
      </w:r>
    </w:p>
    <w:p w14:paraId="5F94BCC6" w14:textId="0098AE55" w:rsidR="00577514" w:rsidRPr="00ED6B0F" w:rsidRDefault="00577514" w:rsidP="00ED6B0F">
      <w:pPr>
        <w:numPr>
          <w:ilvl w:val="0"/>
          <w:numId w:val="15"/>
        </w:numPr>
        <w:spacing w:before="60" w:after="60" w:line="276" w:lineRule="auto"/>
        <w:ind w:left="420" w:hanging="420"/>
        <w:rPr>
          <w:rFonts w:ascii="Arial" w:hAnsi="Arial" w:cs="Arial"/>
          <w:sz w:val="22"/>
          <w:szCs w:val="22"/>
        </w:rPr>
      </w:pPr>
      <w:r w:rsidRPr="00577514">
        <w:rPr>
          <w:rFonts w:ascii="Arial" w:hAnsi="Arial" w:cs="Arial"/>
          <w:sz w:val="22"/>
          <w:szCs w:val="22"/>
        </w:rPr>
        <w:t>Notify the all clear once the emergency has passed and on advice from Emergency Services Personnel</w:t>
      </w:r>
    </w:p>
    <w:p w14:paraId="6A470935" w14:textId="3C913361" w:rsidR="00577514" w:rsidRPr="00ED6B0F" w:rsidRDefault="00577514" w:rsidP="00ED6B0F">
      <w:pPr>
        <w:numPr>
          <w:ilvl w:val="0"/>
          <w:numId w:val="15"/>
        </w:numPr>
        <w:spacing w:before="60" w:after="60" w:line="276" w:lineRule="auto"/>
        <w:ind w:left="426"/>
        <w:rPr>
          <w:rFonts w:ascii="Arial" w:hAnsi="Arial" w:cs="Arial"/>
          <w:sz w:val="22"/>
          <w:szCs w:val="22"/>
        </w:rPr>
      </w:pPr>
      <w:r w:rsidRPr="00577514">
        <w:rPr>
          <w:rFonts w:ascii="Arial" w:hAnsi="Arial" w:cs="Arial"/>
          <w:sz w:val="22"/>
          <w:szCs w:val="22"/>
        </w:rPr>
        <w:t>Document the incident via EduSafe and IRIS and report the incident to WorkSafe Victoria.</w:t>
      </w:r>
    </w:p>
    <w:p w14:paraId="423924B3" w14:textId="77777777" w:rsidR="00577514" w:rsidRPr="00577514" w:rsidRDefault="00577514" w:rsidP="00ED6B0F">
      <w:pPr>
        <w:numPr>
          <w:ilvl w:val="0"/>
          <w:numId w:val="15"/>
        </w:numPr>
        <w:spacing w:before="60" w:after="60" w:line="276" w:lineRule="auto"/>
        <w:ind w:left="426"/>
        <w:rPr>
          <w:rFonts w:ascii="Arial" w:hAnsi="Arial" w:cs="Arial"/>
          <w:sz w:val="22"/>
          <w:szCs w:val="22"/>
        </w:rPr>
      </w:pPr>
      <w:r w:rsidRPr="00577514">
        <w:rPr>
          <w:rFonts w:ascii="Arial" w:hAnsi="Arial" w:cs="Arial"/>
          <w:sz w:val="22"/>
          <w:szCs w:val="22"/>
        </w:rPr>
        <w:t>Document the incident via EduSafe and IRIS and report the incident to WorkSafe Victoria.</w:t>
      </w:r>
    </w:p>
    <w:p w14:paraId="650FA7A6" w14:textId="3D18CF6F" w:rsidR="00577514" w:rsidRPr="00A11C96" w:rsidRDefault="00577514" w:rsidP="00ED6B0F">
      <w:pPr>
        <w:pStyle w:val="Heading2"/>
        <w:numPr>
          <w:ilvl w:val="0"/>
          <w:numId w:val="0"/>
        </w:numPr>
        <w:spacing w:line="276" w:lineRule="auto"/>
        <w:rPr>
          <w:sz w:val="24"/>
          <w:szCs w:val="24"/>
        </w:rPr>
      </w:pPr>
      <w:r w:rsidRPr="00A11C96">
        <w:t xml:space="preserve">Containing the spill </w:t>
      </w:r>
      <w:r w:rsidRPr="00F95828">
        <w:t>(Only if safe to do so)</w:t>
      </w:r>
    </w:p>
    <w:p w14:paraId="142B74C5" w14:textId="34697D51" w:rsidR="00577514" w:rsidRPr="00ED6B0F" w:rsidRDefault="00577514" w:rsidP="00ED6B0F">
      <w:pPr>
        <w:numPr>
          <w:ilvl w:val="0"/>
          <w:numId w:val="16"/>
        </w:numPr>
        <w:spacing w:before="60" w:after="60" w:line="276" w:lineRule="auto"/>
        <w:ind w:left="419" w:hanging="357"/>
        <w:rPr>
          <w:rFonts w:ascii="Arial" w:hAnsi="Arial" w:cs="Arial"/>
          <w:sz w:val="22"/>
          <w:szCs w:val="22"/>
        </w:rPr>
      </w:pPr>
      <w:r w:rsidRPr="00F95828">
        <w:rPr>
          <w:rFonts w:ascii="Arial" w:hAnsi="Arial" w:cs="Arial"/>
          <w:sz w:val="22"/>
          <w:szCs w:val="22"/>
        </w:rPr>
        <w:t>Close doors in the areas leading to the spill;</w:t>
      </w:r>
    </w:p>
    <w:p w14:paraId="343B8511" w14:textId="482AB791" w:rsidR="00577514" w:rsidRPr="00ED6B0F" w:rsidRDefault="00577514" w:rsidP="00ED6B0F">
      <w:pPr>
        <w:numPr>
          <w:ilvl w:val="0"/>
          <w:numId w:val="16"/>
        </w:numPr>
        <w:spacing w:before="60" w:after="60" w:line="276" w:lineRule="auto"/>
        <w:ind w:left="419" w:hanging="357"/>
        <w:rPr>
          <w:rFonts w:ascii="Arial" w:hAnsi="Arial" w:cs="Arial"/>
          <w:sz w:val="22"/>
          <w:szCs w:val="22"/>
        </w:rPr>
      </w:pPr>
      <w:r w:rsidRPr="00F95828">
        <w:rPr>
          <w:rFonts w:ascii="Arial" w:hAnsi="Arial" w:cs="Arial"/>
          <w:sz w:val="22"/>
          <w:szCs w:val="22"/>
        </w:rPr>
        <w:t>Try to minimise the spread of the spill, for example by using a laboratory spill kit;</w:t>
      </w:r>
    </w:p>
    <w:p w14:paraId="65A4FDEB" w14:textId="1ECEED02" w:rsidR="00577514" w:rsidRPr="00ED6B0F" w:rsidRDefault="00577514" w:rsidP="00ED6B0F">
      <w:pPr>
        <w:numPr>
          <w:ilvl w:val="0"/>
          <w:numId w:val="16"/>
        </w:numPr>
        <w:spacing w:before="60" w:after="60" w:line="276" w:lineRule="auto"/>
        <w:ind w:left="419" w:hanging="357"/>
        <w:rPr>
          <w:rFonts w:ascii="Arial" w:hAnsi="Arial" w:cs="Arial"/>
          <w:sz w:val="22"/>
          <w:szCs w:val="22"/>
        </w:rPr>
      </w:pPr>
      <w:r w:rsidRPr="00F95828">
        <w:rPr>
          <w:rFonts w:ascii="Arial" w:hAnsi="Arial" w:cs="Arial"/>
          <w:sz w:val="22"/>
          <w:szCs w:val="22"/>
        </w:rPr>
        <w:t>Turn off or remove any ignition sources (such as Bunsen burners, heaters, electrical equipment);</w:t>
      </w:r>
    </w:p>
    <w:p w14:paraId="32452845" w14:textId="23FC8C10" w:rsidR="00577514" w:rsidRPr="00ED6B0F" w:rsidRDefault="00577514" w:rsidP="00ED6B0F">
      <w:pPr>
        <w:numPr>
          <w:ilvl w:val="0"/>
          <w:numId w:val="16"/>
        </w:numPr>
        <w:spacing w:before="60" w:after="60" w:line="276" w:lineRule="auto"/>
        <w:ind w:left="419" w:hanging="357"/>
        <w:rPr>
          <w:rFonts w:ascii="Arial" w:hAnsi="Arial" w:cs="Arial"/>
          <w:sz w:val="22"/>
          <w:szCs w:val="22"/>
        </w:rPr>
      </w:pPr>
      <w:r w:rsidRPr="00F95828">
        <w:rPr>
          <w:rFonts w:ascii="Arial" w:hAnsi="Arial" w:cs="Arial"/>
          <w:sz w:val="22"/>
          <w:szCs w:val="22"/>
        </w:rPr>
        <w:t>Secure the area to prevent any unauthorised persons from entering the vicinity of the spill.</w:t>
      </w:r>
    </w:p>
    <w:p w14:paraId="46121EA6" w14:textId="0A659857" w:rsidR="00577514" w:rsidRPr="00ED6B0F" w:rsidRDefault="00577514" w:rsidP="00ED6B0F">
      <w:pPr>
        <w:spacing w:before="120" w:after="120" w:line="276" w:lineRule="auto"/>
        <w:rPr>
          <w:rFonts w:ascii="Arial" w:hAnsi="Arial" w:cs="Arial"/>
          <w:color w:val="5F5F5F"/>
          <w:sz w:val="22"/>
          <w:szCs w:val="22"/>
        </w:rPr>
      </w:pPr>
      <w:r w:rsidRPr="00F95828">
        <w:rPr>
          <w:rFonts w:ascii="Arial" w:hAnsi="Arial" w:cs="Arial"/>
          <w:sz w:val="22"/>
          <w:szCs w:val="22"/>
        </w:rPr>
        <w:t xml:space="preserve">For more information on </w:t>
      </w:r>
      <w:r w:rsidR="00F95828">
        <w:rPr>
          <w:rFonts w:ascii="Arial" w:hAnsi="Arial" w:cs="Arial"/>
          <w:sz w:val="22"/>
          <w:szCs w:val="22"/>
        </w:rPr>
        <w:t xml:space="preserve">chemical </w:t>
      </w:r>
      <w:r w:rsidR="00ED6B0F">
        <w:rPr>
          <w:rFonts w:ascii="Arial" w:hAnsi="Arial" w:cs="Arial"/>
          <w:sz w:val="22"/>
          <w:szCs w:val="22"/>
        </w:rPr>
        <w:t>safety,</w:t>
      </w:r>
      <w:r w:rsidR="00F95828">
        <w:rPr>
          <w:rFonts w:ascii="Arial" w:hAnsi="Arial" w:cs="Arial"/>
          <w:sz w:val="22"/>
          <w:szCs w:val="22"/>
        </w:rPr>
        <w:t xml:space="preserve"> refer to the Department’s</w:t>
      </w:r>
      <w:r w:rsidRPr="00F95828">
        <w:rPr>
          <w:rFonts w:ascii="Arial" w:hAnsi="Arial" w:cs="Arial"/>
          <w:sz w:val="22"/>
          <w:szCs w:val="22"/>
        </w:rPr>
        <w:t xml:space="preserve"> page on </w:t>
      </w:r>
      <w:hyperlink r:id="rId16" w:history="1">
        <w:r w:rsidRPr="00F95828">
          <w:rPr>
            <w:rStyle w:val="Hyperlink"/>
            <w:rFonts w:ascii="Arial" w:hAnsi="Arial" w:cs="Arial"/>
            <w:sz w:val="22"/>
            <w:szCs w:val="22"/>
          </w:rPr>
          <w:t xml:space="preserve">Chemical </w:t>
        </w:r>
        <w:r w:rsidRPr="00F95828">
          <w:rPr>
            <w:rStyle w:val="Hyperlink"/>
            <w:rFonts w:ascii="Arial" w:hAnsi="Arial" w:cs="Arial"/>
            <w:sz w:val="22"/>
            <w:szCs w:val="22"/>
          </w:rPr>
          <w:t>Management</w:t>
        </w:r>
        <w:r w:rsidR="00F95828" w:rsidRPr="00F95828">
          <w:rPr>
            <w:rStyle w:val="Hyperlink"/>
            <w:rFonts w:ascii="Arial" w:hAnsi="Arial" w:cs="Arial"/>
            <w:sz w:val="22"/>
            <w:szCs w:val="22"/>
          </w:rPr>
          <w:t>.</w:t>
        </w:r>
      </w:hyperlink>
    </w:p>
    <w:p w14:paraId="5B080033" w14:textId="5309D5DD" w:rsidR="00577514" w:rsidRPr="00F95828" w:rsidRDefault="00F95828" w:rsidP="00ED6B0F">
      <w:pPr>
        <w:spacing w:before="120" w:after="120" w:line="276" w:lineRule="auto"/>
        <w:rPr>
          <w:rFonts w:ascii="Arial" w:hAnsi="Arial" w:cs="Arial"/>
          <w:sz w:val="22"/>
          <w:szCs w:val="22"/>
        </w:rPr>
        <w:sectPr w:rsidR="00577514" w:rsidRPr="00F95828" w:rsidSect="00FA345D">
          <w:type w:val="continuous"/>
          <w:pgSz w:w="11907" w:h="16840" w:code="9"/>
          <w:pgMar w:top="1819" w:right="850" w:bottom="1440" w:left="993" w:header="624" w:footer="382" w:gutter="0"/>
          <w:paperSrc w:first="1" w:other="1"/>
          <w:cols w:num="3" w:space="355"/>
          <w:docGrid w:linePitch="326"/>
        </w:sectPr>
      </w:pPr>
      <w:r w:rsidRPr="00F95828">
        <w:rPr>
          <w:rFonts w:ascii="Arial" w:hAnsi="Arial" w:cs="Arial"/>
          <w:b/>
          <w:color w:val="004EA8"/>
          <w:sz w:val="22"/>
          <w:szCs w:val="22"/>
        </w:rPr>
        <w:t>Further assistance</w:t>
      </w:r>
      <w:r w:rsidR="00577514" w:rsidRPr="00F95828">
        <w:rPr>
          <w:rFonts w:ascii="Arial" w:hAnsi="Arial" w:cs="Arial"/>
          <w:b/>
          <w:color w:val="004EA8"/>
          <w:sz w:val="22"/>
          <w:szCs w:val="22"/>
        </w:rPr>
        <w:t xml:space="preserve"> </w:t>
      </w:r>
      <w:r w:rsidR="00577514" w:rsidRPr="00F95828">
        <w:rPr>
          <w:rFonts w:ascii="Arial" w:hAnsi="Arial" w:cs="Arial"/>
          <w:sz w:val="22"/>
          <w:szCs w:val="22"/>
        </w:rPr>
        <w:t>can b</w:t>
      </w:r>
      <w:r w:rsidRPr="00F95828">
        <w:rPr>
          <w:rFonts w:ascii="Arial" w:hAnsi="Arial" w:cs="Arial"/>
          <w:sz w:val="22"/>
          <w:szCs w:val="22"/>
        </w:rPr>
        <w:t xml:space="preserve">e obtained by contacting the Department’s </w:t>
      </w:r>
      <w:r w:rsidRPr="00F95828">
        <w:rPr>
          <w:rFonts w:ascii="Arial" w:hAnsi="Arial" w:cs="Arial"/>
          <w:b/>
          <w:sz w:val="22"/>
          <w:szCs w:val="22"/>
        </w:rPr>
        <w:t>OHS</w:t>
      </w:r>
      <w:r w:rsidR="00577514" w:rsidRPr="00F95828">
        <w:rPr>
          <w:rFonts w:ascii="Arial" w:hAnsi="Arial" w:cs="Arial"/>
          <w:b/>
          <w:sz w:val="22"/>
          <w:szCs w:val="22"/>
        </w:rPr>
        <w:t xml:space="preserve"> Advisory Service</w:t>
      </w:r>
      <w:r w:rsidR="00577514" w:rsidRPr="00F95828">
        <w:rPr>
          <w:rFonts w:ascii="Arial" w:hAnsi="Arial" w:cs="Arial"/>
          <w:sz w:val="22"/>
          <w:szCs w:val="22"/>
        </w:rPr>
        <w:t xml:space="preserve"> on 1300 074 175</w:t>
      </w:r>
      <w:r>
        <w:rPr>
          <w:rFonts w:ascii="Arial" w:hAnsi="Arial" w:cs="Arial"/>
          <w:sz w:val="22"/>
          <w:szCs w:val="22"/>
        </w:rPr>
        <w:t xml:space="preserve"> or </w:t>
      </w:r>
      <w:hyperlink r:id="rId17" w:history="1">
        <w:r w:rsidRPr="008247EF">
          <w:rPr>
            <w:rStyle w:val="Hyperlink"/>
            <w:rFonts w:ascii="Arial" w:hAnsi="Arial" w:cs="Arial"/>
            <w:sz w:val="22"/>
            <w:szCs w:val="22"/>
          </w:rPr>
          <w:t>safety@edumail.vic.gov.au</w:t>
        </w:r>
      </w:hyperlink>
      <w:r>
        <w:rPr>
          <w:rFonts w:ascii="Arial" w:hAnsi="Arial" w:cs="Arial"/>
          <w:sz w:val="22"/>
          <w:szCs w:val="22"/>
        </w:rPr>
        <w:t xml:space="preserve">. </w:t>
      </w:r>
    </w:p>
    <w:p w14:paraId="258A68A4" w14:textId="255578CC" w:rsidR="00577514" w:rsidRPr="00A81C72" w:rsidRDefault="00577514" w:rsidP="00577514">
      <w:pPr>
        <w:rPr>
          <w:sz w:val="2"/>
          <w:szCs w:val="2"/>
          <w:lang w:val="en-US" w:eastAsia="en-US"/>
        </w:rPr>
      </w:pPr>
      <w:bookmarkStart w:id="0" w:name="_GoBack"/>
      <w:bookmarkEnd w:id="0"/>
    </w:p>
    <w:sectPr w:rsidR="00577514" w:rsidRPr="00A81C72" w:rsidSect="00577514">
      <w:type w:val="continuous"/>
      <w:pgSz w:w="11907" w:h="16840" w:code="9"/>
      <w:pgMar w:top="1819" w:right="1417" w:bottom="1440" w:left="993" w:header="624" w:footer="382"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ED035" w14:textId="77777777" w:rsidR="00E724E3" w:rsidRDefault="00E724E3">
      <w:r>
        <w:separator/>
      </w:r>
    </w:p>
  </w:endnote>
  <w:endnote w:type="continuationSeparator" w:id="0">
    <w:p w14:paraId="4D53DCE2" w14:textId="77777777" w:rsidR="00E724E3" w:rsidRDefault="00E7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10pt">
    <w:altName w:val="Arial"/>
    <w:panose1 w:val="00000000000000000000"/>
    <w:charset w:val="00"/>
    <w:family w:val="swiss"/>
    <w:notTrueType/>
    <w:pitch w:val="default"/>
    <w:sig w:usb0="00000003" w:usb1="00000000" w:usb2="00000000" w:usb3="00000000" w:csb0="00000001" w:csb1="00000000"/>
  </w:font>
  <w:font w:name="Futura BdCn BT">
    <w:altName w:val="Arial Narrow"/>
    <w:charset w:val="00"/>
    <w:family w:val="swiss"/>
    <w:pitch w:val="variable"/>
    <w:sig w:usb0="00000007" w:usb1="00000000" w:usb2="00000000" w:usb3="00000000" w:csb0="00000011" w:csb1="00000000"/>
  </w:font>
  <w:font w:name="Optimum">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721 BlkCn BT">
    <w:altName w:val="Impact"/>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taBookLF-Roman">
    <w:altName w:val="MetaBookLF-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968570"/>
      <w:docPartObj>
        <w:docPartGallery w:val="Page Numbers (Bottom of Page)"/>
        <w:docPartUnique/>
      </w:docPartObj>
    </w:sdtPr>
    <w:sdtContent>
      <w:p w14:paraId="52F4056A" w14:textId="404A5273" w:rsidR="00845AF9" w:rsidRDefault="00845AF9" w:rsidP="00845AF9">
        <w:pPr>
          <w:pStyle w:val="Footer"/>
          <w:pBdr>
            <w:top w:val="none" w:sz="0" w:space="0" w:color="auto"/>
          </w:pBdr>
          <w:jc w:val="right"/>
        </w:pPr>
        <w:r>
          <w:t xml:space="preserve">Page | </w:t>
        </w:r>
        <w:r>
          <w:fldChar w:fldCharType="begin"/>
        </w:r>
        <w:r>
          <w:instrText xml:space="preserve"> PAGE   \* MERGEFORMAT </w:instrText>
        </w:r>
        <w:r>
          <w:fldChar w:fldCharType="separate"/>
        </w:r>
        <w:r w:rsidR="00ED6B0F">
          <w:rPr>
            <w:noProof/>
          </w:rPr>
          <w:t>2</w:t>
        </w:r>
        <w:r>
          <w:rPr>
            <w:noProof/>
          </w:rPr>
          <w:fldChar w:fldCharType="end"/>
        </w:r>
        <w:r>
          <w:t xml:space="preserve"> </w:t>
        </w:r>
      </w:p>
    </w:sdtContent>
  </w:sdt>
  <w:p w14:paraId="1645A760" w14:textId="77777777" w:rsidR="00F27110" w:rsidRDefault="00F271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8B50" w14:textId="5D8EA057" w:rsidR="00845AF9" w:rsidRPr="00845AF9" w:rsidRDefault="00845AF9" w:rsidP="00845AF9">
    <w:pPr>
      <w:pStyle w:val="Footer"/>
      <w:pBdr>
        <w:top w:val="none" w:sz="0" w:space="0" w:color="auto"/>
      </w:pBdr>
      <w:rPr>
        <w:rFonts w:ascii="Arial" w:hAnsi="Arial" w:cs="Arial"/>
        <w:i/>
      </w:rPr>
    </w:pPr>
    <w:r>
      <w:rPr>
        <w:rFonts w:ascii="Arial" w:hAnsi="Arial" w:cs="Arial"/>
        <w:i/>
      </w:rPr>
      <w:tab/>
    </w:r>
    <w:r w:rsidRPr="00845AF9">
      <w:rPr>
        <w:rFonts w:ascii="Arial" w:hAnsi="Arial" w:cs="Arial"/>
        <w:i/>
      </w:rPr>
      <w:t>Last Updated:</w:t>
    </w:r>
    <w:r>
      <w:rPr>
        <w:rFonts w:ascii="Arial" w:hAnsi="Arial" w:cs="Arial"/>
        <w:i/>
      </w:rPr>
      <w:t xml:space="preserve"> </w:t>
    </w:r>
    <w:r w:rsidRPr="00845AF9">
      <w:rPr>
        <w:rFonts w:ascii="Arial" w:hAnsi="Arial" w:cs="Arial"/>
        <w:i/>
      </w:rPr>
      <w:t>11 July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F1F0" w14:textId="77777777" w:rsidR="00E724E3" w:rsidRDefault="00E724E3">
      <w:r>
        <w:separator/>
      </w:r>
    </w:p>
  </w:footnote>
  <w:footnote w:type="continuationSeparator" w:id="0">
    <w:p w14:paraId="12B4EA4C" w14:textId="77777777" w:rsidR="00E724E3" w:rsidRDefault="00E7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76AA" w14:textId="77777777" w:rsidR="00845AF9" w:rsidRPr="000E1FB7" w:rsidRDefault="00845AF9" w:rsidP="00845AF9">
    <w:pPr>
      <w:pStyle w:val="Heading3"/>
      <w:numPr>
        <w:ilvl w:val="0"/>
        <w:numId w:val="0"/>
      </w:numPr>
      <w:ind w:left="567" w:right="-284" w:hanging="567"/>
      <w:jc w:val="right"/>
      <w:rPr>
        <w:sz w:val="36"/>
        <w:szCs w:val="36"/>
      </w:rPr>
    </w:pPr>
    <w:r w:rsidRPr="002537B7">
      <w:rPr>
        <w:rStyle w:val="FormNameChar"/>
        <w:b/>
        <w:sz w:val="44"/>
        <w:szCs w:val="44"/>
      </w:rPr>
      <w:t>Guid</w:t>
    </w:r>
    <w:r>
      <w:rPr>
        <w:rStyle w:val="FormNameChar"/>
        <w:b/>
        <w:sz w:val="44"/>
        <w:szCs w:val="44"/>
      </w:rPr>
      <w:t xml:space="preserve">ance Sheet 5: Major Chemical Spill </w:t>
    </w:r>
  </w:p>
  <w:p w14:paraId="265216A1" w14:textId="0578D992" w:rsidR="001B5462" w:rsidRPr="00744067" w:rsidRDefault="001B5462" w:rsidP="00744067">
    <w:pPr>
      <w:tabs>
        <w:tab w:val="left" w:pos="2160"/>
        <w:tab w:val="center" w:pos="5233"/>
        <w:tab w:val="right" w:pos="9027"/>
        <w:tab w:val="right" w:pos="10772"/>
      </w:tabs>
      <w:spacing w:after="60"/>
      <w:rPr>
        <w:rFonts w:ascii="Arial" w:hAnsi="Arial" w:cs="Arial"/>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6B29" w14:textId="077F32B5" w:rsidR="00845AF9" w:rsidRDefault="00845AF9" w:rsidP="00845AF9">
    <w:pPr>
      <w:pStyle w:val="Header"/>
      <w:pBdr>
        <w:bottom w:val="none" w:sz="0" w:space="0" w:color="auto"/>
      </w:pBdr>
    </w:pPr>
    <w:r w:rsidRPr="00922204">
      <w:rPr>
        <w:noProof/>
        <w:sz w:val="32"/>
      </w:rPr>
      <w:drawing>
        <wp:anchor distT="0" distB="0" distL="114300" distR="114300" simplePos="0" relativeHeight="251659264" behindDoc="1" locked="0" layoutInCell="1" allowOverlap="1" wp14:anchorId="35C8FA63" wp14:editId="54C1CEF4">
          <wp:simplePos x="0" y="0"/>
          <wp:positionH relativeFrom="margin">
            <wp:posOffset>-47625</wp:posOffset>
          </wp:positionH>
          <wp:positionV relativeFrom="paragraph">
            <wp:posOffset>-229235</wp:posOffset>
          </wp:positionV>
          <wp:extent cx="6372225" cy="866775"/>
          <wp:effectExtent l="0" t="0" r="9525" b="9525"/>
          <wp:wrapTight wrapText="bothSides">
            <wp:wrapPolygon edited="0">
              <wp:start x="0" y="0"/>
              <wp:lineTo x="0" y="21363"/>
              <wp:lineTo x="21568" y="21363"/>
              <wp:lineTo x="21568" y="0"/>
              <wp:lineTo x="0" y="0"/>
            </wp:wrapPolygon>
          </wp:wrapTight>
          <wp:docPr id="2" name="Picture 2" descr="Department of Education and Training Logo" title="Department of Education and Train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Web-New-banner-2017.jpg"/>
                  <pic:cNvPicPr/>
                </pic:nvPicPr>
                <pic:blipFill>
                  <a:blip r:embed="rId1">
                    <a:extLst>
                      <a:ext uri="{28A0092B-C50C-407E-A947-70E740481C1C}">
                        <a14:useLocalDpi xmlns:a14="http://schemas.microsoft.com/office/drawing/2010/main" val="0"/>
                      </a:ext>
                    </a:extLst>
                  </a:blip>
                  <a:stretch>
                    <a:fillRect/>
                  </a:stretch>
                </pic:blipFill>
                <pic:spPr>
                  <a:xfrm>
                    <a:off x="0" y="0"/>
                    <a:ext cx="6372225" cy="86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58D968"/>
    <w:lvl w:ilvl="0">
      <w:numFmt w:val="decimal"/>
      <w:pStyle w:val="ListBullet"/>
      <w:lvlText w:val="*"/>
      <w:lvlJc w:val="left"/>
    </w:lvl>
  </w:abstractNum>
  <w:abstractNum w:abstractNumId="1" w15:restartNumberingAfterBreak="0">
    <w:nsid w:val="006A1955"/>
    <w:multiLevelType w:val="hybridMultilevel"/>
    <w:tmpl w:val="0A18B948"/>
    <w:lvl w:ilvl="0" w:tplc="9B881CA2">
      <w:start w:val="1"/>
      <w:numFmt w:val="decimal"/>
      <w:lvlText w:val="%1."/>
      <w:lvlJc w:val="left"/>
      <w:pPr>
        <w:ind w:left="720" w:hanging="360"/>
      </w:pPr>
      <w:rPr>
        <w:rFonts w:ascii="Arial" w:hAnsi="Arial" w:cs="Arial" w:hint="default"/>
        <w:b/>
        <w:color w:val="004EA8"/>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53480D"/>
    <w:multiLevelType w:val="hybridMultilevel"/>
    <w:tmpl w:val="7A98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82C1A"/>
    <w:multiLevelType w:val="singleLevel"/>
    <w:tmpl w:val="D4E87848"/>
    <w:lvl w:ilvl="0">
      <w:start w:val="1"/>
      <w:numFmt w:val="bullet"/>
      <w:pStyle w:val="TableBody-List"/>
      <w:lvlText w:val=""/>
      <w:lvlJc w:val="left"/>
      <w:pPr>
        <w:tabs>
          <w:tab w:val="num" w:pos="360"/>
        </w:tabs>
        <w:ind w:left="360" w:hanging="360"/>
      </w:pPr>
      <w:rPr>
        <w:rFonts w:ascii="Wingdings" w:hAnsi="Wingdings" w:hint="default"/>
      </w:rPr>
    </w:lvl>
  </w:abstractNum>
  <w:abstractNum w:abstractNumId="4" w15:restartNumberingAfterBreak="0">
    <w:nsid w:val="04D631AB"/>
    <w:multiLevelType w:val="hybridMultilevel"/>
    <w:tmpl w:val="43EC2C76"/>
    <w:lvl w:ilvl="0" w:tplc="2F1CA132">
      <w:start w:val="1"/>
      <w:numFmt w:val="decimal"/>
      <w:lvlText w:val="%1."/>
      <w:lvlJc w:val="left"/>
      <w:pPr>
        <w:ind w:left="1146" w:hanging="360"/>
      </w:pPr>
      <w:rPr>
        <w:color w:val="auto"/>
        <w:sz w:val="22"/>
        <w:szCs w:val="22"/>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096649D0"/>
    <w:multiLevelType w:val="hybridMultilevel"/>
    <w:tmpl w:val="3F5045D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0A5B69FD"/>
    <w:multiLevelType w:val="hybridMultilevel"/>
    <w:tmpl w:val="1C404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D21B07"/>
    <w:multiLevelType w:val="singleLevel"/>
    <w:tmpl w:val="DAC69D4A"/>
    <w:lvl w:ilvl="0">
      <w:start w:val="1"/>
      <w:numFmt w:val="bullet"/>
      <w:pStyle w:val="SubList"/>
      <w:lvlText w:val=""/>
      <w:lvlJc w:val="left"/>
      <w:pPr>
        <w:tabs>
          <w:tab w:val="num" w:pos="927"/>
        </w:tabs>
        <w:ind w:left="924" w:hanging="357"/>
      </w:pPr>
      <w:rPr>
        <w:rFonts w:ascii="Wingdings" w:hAnsi="Wingdings" w:hint="default"/>
      </w:rPr>
    </w:lvl>
  </w:abstractNum>
  <w:abstractNum w:abstractNumId="8" w15:restartNumberingAfterBreak="0">
    <w:nsid w:val="3723725A"/>
    <w:multiLevelType w:val="singleLevel"/>
    <w:tmpl w:val="443AD75A"/>
    <w:lvl w:ilvl="0">
      <w:start w:val="1"/>
      <w:numFmt w:val="lowerRoman"/>
      <w:pStyle w:val="ListRoman2"/>
      <w:lvlText w:val="(%1)"/>
      <w:lvlJc w:val="left"/>
      <w:pPr>
        <w:tabs>
          <w:tab w:val="num" w:pos="1967"/>
        </w:tabs>
        <w:ind w:left="1701" w:hanging="454"/>
      </w:pPr>
      <w:rPr>
        <w:rFonts w:ascii="Times New Roman" w:hAnsi="Times New Roman" w:hint="default"/>
        <w:b w:val="0"/>
        <w:i w:val="0"/>
        <w:sz w:val="22"/>
      </w:rPr>
    </w:lvl>
  </w:abstractNum>
  <w:abstractNum w:abstractNumId="9" w15:restartNumberingAfterBreak="0">
    <w:nsid w:val="38973325"/>
    <w:multiLevelType w:val="multilevel"/>
    <w:tmpl w:val="A9A8377E"/>
    <w:lvl w:ilvl="0">
      <w:start w:val="1"/>
      <w:numFmt w:val="decimal"/>
      <w:pStyle w:val="Heading1"/>
      <w:lvlText w:val="%1."/>
      <w:lvlJc w:val="left"/>
      <w:pPr>
        <w:tabs>
          <w:tab w:val="num" w:pos="1142"/>
        </w:tabs>
        <w:ind w:left="1142" w:hanging="432"/>
      </w:pPr>
      <w:rPr>
        <w:rFonts w:ascii="Arial" w:hAnsi="Arial" w:cs="Arial" w:hint="default"/>
      </w:rPr>
    </w:lvl>
    <w:lvl w:ilvl="1">
      <w:start w:val="1"/>
      <w:numFmt w:val="decimal"/>
      <w:pStyle w:val="Heading2"/>
      <w:lvlText w:val="%1.%2"/>
      <w:lvlJc w:val="left"/>
      <w:pPr>
        <w:tabs>
          <w:tab w:val="num" w:pos="576"/>
        </w:tabs>
        <w:ind w:left="576" w:hanging="576"/>
      </w:pPr>
      <w:rPr>
        <w:rFonts w:hint="default"/>
      </w:rPr>
    </w:lvl>
    <w:lvl w:ilvl="2">
      <w:start w:val="1"/>
      <w:numFmt w:val="none"/>
      <w:pStyle w:val="Heading3"/>
      <w:lvlText w:val="3.1"/>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AA84D6B"/>
    <w:multiLevelType w:val="hybridMultilevel"/>
    <w:tmpl w:val="A1E68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8E3FD2"/>
    <w:multiLevelType w:val="hybridMultilevel"/>
    <w:tmpl w:val="21B2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4070A4"/>
    <w:multiLevelType w:val="hybridMultilevel"/>
    <w:tmpl w:val="3D903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E52F22"/>
    <w:multiLevelType w:val="hybridMultilevel"/>
    <w:tmpl w:val="3F5045D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79A173F7"/>
    <w:multiLevelType w:val="singleLevel"/>
    <w:tmpl w:val="79A2DC08"/>
    <w:lvl w:ilvl="0">
      <w:start w:val="1"/>
      <w:numFmt w:val="bullet"/>
      <w:pStyle w:val="List"/>
      <w:lvlText w:val=""/>
      <w:lvlJc w:val="left"/>
      <w:pPr>
        <w:tabs>
          <w:tab w:val="num" w:pos="425"/>
        </w:tabs>
        <w:ind w:left="425" w:hanging="425"/>
      </w:pPr>
      <w:rPr>
        <w:rFonts w:ascii="Symbol" w:hAnsi="Symbol" w:hint="default"/>
        <w:sz w:val="20"/>
      </w:rPr>
    </w:lvl>
  </w:abstractNum>
  <w:abstractNum w:abstractNumId="15" w15:restartNumberingAfterBreak="0">
    <w:nsid w:val="7C760429"/>
    <w:multiLevelType w:val="hybridMultilevel"/>
    <w:tmpl w:val="3F5045D0"/>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3"/>
  </w:num>
  <w:num w:numId="2">
    <w:abstractNumId w:val="7"/>
  </w:num>
  <w:num w:numId="3">
    <w:abstractNumId w:val="14"/>
  </w:num>
  <w:num w:numId="4">
    <w:abstractNumId w:val="0"/>
    <w:lvlOverride w:ilvl="0">
      <w:lvl w:ilvl="0">
        <w:start w:val="1"/>
        <w:numFmt w:val="bullet"/>
        <w:pStyle w:val="ListBullet"/>
        <w:lvlText w:val=""/>
        <w:legacy w:legacy="1" w:legacySpace="0" w:legacyIndent="283"/>
        <w:lvlJc w:val="left"/>
        <w:pPr>
          <w:ind w:left="1003" w:hanging="283"/>
        </w:pPr>
        <w:rPr>
          <w:rFonts w:ascii="Wingdings" w:hAnsi="Wingdings" w:hint="default"/>
          <w:sz w:val="16"/>
        </w:rPr>
      </w:lvl>
    </w:lvlOverride>
  </w:num>
  <w:num w:numId="5">
    <w:abstractNumId w:val="8"/>
  </w:num>
  <w:num w:numId="6">
    <w:abstractNumId w:val="9"/>
  </w:num>
  <w:num w:numId="7">
    <w:abstractNumId w:val="6"/>
  </w:num>
  <w:num w:numId="8">
    <w:abstractNumId w:val="1"/>
  </w:num>
  <w:num w:numId="9">
    <w:abstractNumId w:val="10"/>
  </w:num>
  <w:num w:numId="10">
    <w:abstractNumId w:val="11"/>
  </w:num>
  <w:num w:numId="11">
    <w:abstractNumId w:val="2"/>
  </w:num>
  <w:num w:numId="12">
    <w:abstractNumId w:val="12"/>
  </w:num>
  <w:num w:numId="13">
    <w:abstractNumId w:val="4"/>
  </w:num>
  <w:num w:numId="14">
    <w:abstractNumId w:val="5"/>
  </w:num>
  <w:num w:numId="15">
    <w:abstractNumId w:val="15"/>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en-AU"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1B1"/>
    <w:rsid w:val="0000162B"/>
    <w:rsid w:val="00002862"/>
    <w:rsid w:val="00003193"/>
    <w:rsid w:val="00004536"/>
    <w:rsid w:val="00006D6C"/>
    <w:rsid w:val="0002201C"/>
    <w:rsid w:val="00024BA3"/>
    <w:rsid w:val="00025365"/>
    <w:rsid w:val="0003585D"/>
    <w:rsid w:val="000402E6"/>
    <w:rsid w:val="000413E9"/>
    <w:rsid w:val="0004150B"/>
    <w:rsid w:val="00041C75"/>
    <w:rsid w:val="00042624"/>
    <w:rsid w:val="00046070"/>
    <w:rsid w:val="00046268"/>
    <w:rsid w:val="000478CD"/>
    <w:rsid w:val="00050680"/>
    <w:rsid w:val="00054FEC"/>
    <w:rsid w:val="00055351"/>
    <w:rsid w:val="00063517"/>
    <w:rsid w:val="00065C62"/>
    <w:rsid w:val="00067319"/>
    <w:rsid w:val="00067824"/>
    <w:rsid w:val="00070487"/>
    <w:rsid w:val="00072B68"/>
    <w:rsid w:val="00074329"/>
    <w:rsid w:val="0007628C"/>
    <w:rsid w:val="0008192F"/>
    <w:rsid w:val="00082D32"/>
    <w:rsid w:val="00084D22"/>
    <w:rsid w:val="00086171"/>
    <w:rsid w:val="00093C67"/>
    <w:rsid w:val="000A7915"/>
    <w:rsid w:val="000B134D"/>
    <w:rsid w:val="000C5561"/>
    <w:rsid w:val="000C60CE"/>
    <w:rsid w:val="000E1FB7"/>
    <w:rsid w:val="000E22DB"/>
    <w:rsid w:val="000E59C3"/>
    <w:rsid w:val="000F7665"/>
    <w:rsid w:val="000F78B7"/>
    <w:rsid w:val="0010549B"/>
    <w:rsid w:val="00106E3D"/>
    <w:rsid w:val="00114275"/>
    <w:rsid w:val="001176A4"/>
    <w:rsid w:val="00117D48"/>
    <w:rsid w:val="0012028B"/>
    <w:rsid w:val="0012162E"/>
    <w:rsid w:val="00121F7E"/>
    <w:rsid w:val="00134DE5"/>
    <w:rsid w:val="00147D05"/>
    <w:rsid w:val="00161DF1"/>
    <w:rsid w:val="00166252"/>
    <w:rsid w:val="001700EC"/>
    <w:rsid w:val="0018032C"/>
    <w:rsid w:val="0018406C"/>
    <w:rsid w:val="00184ECC"/>
    <w:rsid w:val="00190D7E"/>
    <w:rsid w:val="001968D6"/>
    <w:rsid w:val="0019743D"/>
    <w:rsid w:val="001A41E6"/>
    <w:rsid w:val="001A458D"/>
    <w:rsid w:val="001A5AAE"/>
    <w:rsid w:val="001B4B76"/>
    <w:rsid w:val="001B5462"/>
    <w:rsid w:val="001B5701"/>
    <w:rsid w:val="001B79E9"/>
    <w:rsid w:val="001C54DD"/>
    <w:rsid w:val="001D0C28"/>
    <w:rsid w:val="001D5539"/>
    <w:rsid w:val="001D56B8"/>
    <w:rsid w:val="001E51B0"/>
    <w:rsid w:val="001E7EBE"/>
    <w:rsid w:val="001F02F2"/>
    <w:rsid w:val="001F3CB9"/>
    <w:rsid w:val="001F547D"/>
    <w:rsid w:val="001F6A83"/>
    <w:rsid w:val="001F7BC6"/>
    <w:rsid w:val="0020298C"/>
    <w:rsid w:val="00203166"/>
    <w:rsid w:val="00217BE9"/>
    <w:rsid w:val="002202F2"/>
    <w:rsid w:val="002216B5"/>
    <w:rsid w:val="00221A18"/>
    <w:rsid w:val="00231569"/>
    <w:rsid w:val="00232711"/>
    <w:rsid w:val="00234C0D"/>
    <w:rsid w:val="00236A81"/>
    <w:rsid w:val="00244936"/>
    <w:rsid w:val="002464DB"/>
    <w:rsid w:val="00251C66"/>
    <w:rsid w:val="002537B7"/>
    <w:rsid w:val="00256F69"/>
    <w:rsid w:val="00262CD3"/>
    <w:rsid w:val="00263D69"/>
    <w:rsid w:val="0026548B"/>
    <w:rsid w:val="00267222"/>
    <w:rsid w:val="00267748"/>
    <w:rsid w:val="00275E02"/>
    <w:rsid w:val="0027744C"/>
    <w:rsid w:val="0028048A"/>
    <w:rsid w:val="00281C22"/>
    <w:rsid w:val="00295C8C"/>
    <w:rsid w:val="0029664E"/>
    <w:rsid w:val="002A1D90"/>
    <w:rsid w:val="002A2046"/>
    <w:rsid w:val="002A41BB"/>
    <w:rsid w:val="002A7DB5"/>
    <w:rsid w:val="002B421E"/>
    <w:rsid w:val="002C27B0"/>
    <w:rsid w:val="002C57EA"/>
    <w:rsid w:val="002C634F"/>
    <w:rsid w:val="002D175E"/>
    <w:rsid w:val="002D2A9D"/>
    <w:rsid w:val="002E35EC"/>
    <w:rsid w:val="002E45D0"/>
    <w:rsid w:val="002E6EBA"/>
    <w:rsid w:val="002F0170"/>
    <w:rsid w:val="002F1C25"/>
    <w:rsid w:val="002F3CAC"/>
    <w:rsid w:val="002F3ED7"/>
    <w:rsid w:val="002F66EC"/>
    <w:rsid w:val="00301ACE"/>
    <w:rsid w:val="0030215C"/>
    <w:rsid w:val="00303A29"/>
    <w:rsid w:val="0030417F"/>
    <w:rsid w:val="00306FBF"/>
    <w:rsid w:val="00307106"/>
    <w:rsid w:val="00313827"/>
    <w:rsid w:val="00313D54"/>
    <w:rsid w:val="00314E43"/>
    <w:rsid w:val="00317074"/>
    <w:rsid w:val="00321235"/>
    <w:rsid w:val="00322208"/>
    <w:rsid w:val="00324EE5"/>
    <w:rsid w:val="003270AB"/>
    <w:rsid w:val="00327EB7"/>
    <w:rsid w:val="0033138C"/>
    <w:rsid w:val="00334B9D"/>
    <w:rsid w:val="0033502D"/>
    <w:rsid w:val="00336FC8"/>
    <w:rsid w:val="00337803"/>
    <w:rsid w:val="0034378C"/>
    <w:rsid w:val="00346B11"/>
    <w:rsid w:val="00350010"/>
    <w:rsid w:val="00351B82"/>
    <w:rsid w:val="00364F98"/>
    <w:rsid w:val="00372FE8"/>
    <w:rsid w:val="00383332"/>
    <w:rsid w:val="003A3FA6"/>
    <w:rsid w:val="003A48AB"/>
    <w:rsid w:val="003A7CED"/>
    <w:rsid w:val="003B2551"/>
    <w:rsid w:val="003B3088"/>
    <w:rsid w:val="003B56B8"/>
    <w:rsid w:val="003D3EA6"/>
    <w:rsid w:val="003D7C20"/>
    <w:rsid w:val="003E1F4C"/>
    <w:rsid w:val="003E35E5"/>
    <w:rsid w:val="003E409F"/>
    <w:rsid w:val="003E70C4"/>
    <w:rsid w:val="003F16D2"/>
    <w:rsid w:val="003F1723"/>
    <w:rsid w:val="003F3F26"/>
    <w:rsid w:val="003F6BA5"/>
    <w:rsid w:val="003F720C"/>
    <w:rsid w:val="004121BC"/>
    <w:rsid w:val="00413DC5"/>
    <w:rsid w:val="004154DC"/>
    <w:rsid w:val="004302EA"/>
    <w:rsid w:val="00434F3A"/>
    <w:rsid w:val="00437AC4"/>
    <w:rsid w:val="004406BC"/>
    <w:rsid w:val="00441D80"/>
    <w:rsid w:val="00441EAD"/>
    <w:rsid w:val="0044633B"/>
    <w:rsid w:val="00461603"/>
    <w:rsid w:val="00465296"/>
    <w:rsid w:val="00473D72"/>
    <w:rsid w:val="00474844"/>
    <w:rsid w:val="0047534A"/>
    <w:rsid w:val="00480D8D"/>
    <w:rsid w:val="00481611"/>
    <w:rsid w:val="004A1B52"/>
    <w:rsid w:val="004A1DAD"/>
    <w:rsid w:val="004A6B4B"/>
    <w:rsid w:val="004A725D"/>
    <w:rsid w:val="004B3290"/>
    <w:rsid w:val="004B364A"/>
    <w:rsid w:val="004C1F22"/>
    <w:rsid w:val="004C4AE0"/>
    <w:rsid w:val="004D1330"/>
    <w:rsid w:val="004D50A7"/>
    <w:rsid w:val="004E2FF5"/>
    <w:rsid w:val="004E5082"/>
    <w:rsid w:val="004E5BBF"/>
    <w:rsid w:val="004E635D"/>
    <w:rsid w:val="004F1CA4"/>
    <w:rsid w:val="004F1E79"/>
    <w:rsid w:val="004F44AC"/>
    <w:rsid w:val="004F5CAC"/>
    <w:rsid w:val="004F6BEF"/>
    <w:rsid w:val="00502E40"/>
    <w:rsid w:val="005043AD"/>
    <w:rsid w:val="00514822"/>
    <w:rsid w:val="0051530A"/>
    <w:rsid w:val="00526738"/>
    <w:rsid w:val="00527330"/>
    <w:rsid w:val="005346C7"/>
    <w:rsid w:val="00535298"/>
    <w:rsid w:val="00545250"/>
    <w:rsid w:val="005547F1"/>
    <w:rsid w:val="00557919"/>
    <w:rsid w:val="00565ACB"/>
    <w:rsid w:val="005660EE"/>
    <w:rsid w:val="00576E4D"/>
    <w:rsid w:val="00577514"/>
    <w:rsid w:val="00581E52"/>
    <w:rsid w:val="00586DA2"/>
    <w:rsid w:val="005A43F0"/>
    <w:rsid w:val="005B6781"/>
    <w:rsid w:val="005B7A4A"/>
    <w:rsid w:val="005C24C2"/>
    <w:rsid w:val="005C2FA9"/>
    <w:rsid w:val="005C3043"/>
    <w:rsid w:val="005D2F90"/>
    <w:rsid w:val="005D5604"/>
    <w:rsid w:val="005E6FB3"/>
    <w:rsid w:val="005F0C5E"/>
    <w:rsid w:val="0062000A"/>
    <w:rsid w:val="00620EEF"/>
    <w:rsid w:val="0062619F"/>
    <w:rsid w:val="006420DD"/>
    <w:rsid w:val="00643785"/>
    <w:rsid w:val="0064610E"/>
    <w:rsid w:val="00652BCE"/>
    <w:rsid w:val="00653663"/>
    <w:rsid w:val="00656EAB"/>
    <w:rsid w:val="00672C6E"/>
    <w:rsid w:val="0067304D"/>
    <w:rsid w:val="0067627E"/>
    <w:rsid w:val="006803AD"/>
    <w:rsid w:val="00681575"/>
    <w:rsid w:val="006905E3"/>
    <w:rsid w:val="006914BE"/>
    <w:rsid w:val="006923FF"/>
    <w:rsid w:val="006A026F"/>
    <w:rsid w:val="006A44FF"/>
    <w:rsid w:val="006A5B82"/>
    <w:rsid w:val="006B1C1D"/>
    <w:rsid w:val="006B4701"/>
    <w:rsid w:val="006B4F9D"/>
    <w:rsid w:val="006C2864"/>
    <w:rsid w:val="006C73A2"/>
    <w:rsid w:val="006C77D3"/>
    <w:rsid w:val="006C7CD2"/>
    <w:rsid w:val="006D114B"/>
    <w:rsid w:val="006D6DBF"/>
    <w:rsid w:val="006E0E1D"/>
    <w:rsid w:val="006E4B77"/>
    <w:rsid w:val="006E6C4C"/>
    <w:rsid w:val="006E7358"/>
    <w:rsid w:val="006F41F7"/>
    <w:rsid w:val="006F5D12"/>
    <w:rsid w:val="00701AC5"/>
    <w:rsid w:val="00706444"/>
    <w:rsid w:val="00711E5A"/>
    <w:rsid w:val="00712570"/>
    <w:rsid w:val="007232EE"/>
    <w:rsid w:val="0073573F"/>
    <w:rsid w:val="007366C7"/>
    <w:rsid w:val="0073730E"/>
    <w:rsid w:val="00744067"/>
    <w:rsid w:val="007531A3"/>
    <w:rsid w:val="007541CB"/>
    <w:rsid w:val="00754207"/>
    <w:rsid w:val="00754ED0"/>
    <w:rsid w:val="00762BC4"/>
    <w:rsid w:val="0076326C"/>
    <w:rsid w:val="00765A41"/>
    <w:rsid w:val="00773F58"/>
    <w:rsid w:val="00774656"/>
    <w:rsid w:val="00783270"/>
    <w:rsid w:val="00792662"/>
    <w:rsid w:val="00793E61"/>
    <w:rsid w:val="007A0315"/>
    <w:rsid w:val="007B0E20"/>
    <w:rsid w:val="007B1A38"/>
    <w:rsid w:val="007B36E3"/>
    <w:rsid w:val="007C00CA"/>
    <w:rsid w:val="007D1C35"/>
    <w:rsid w:val="007D1DDC"/>
    <w:rsid w:val="007D4434"/>
    <w:rsid w:val="007D5246"/>
    <w:rsid w:val="007D6503"/>
    <w:rsid w:val="007D6954"/>
    <w:rsid w:val="007E22BB"/>
    <w:rsid w:val="007F010C"/>
    <w:rsid w:val="007F3EF1"/>
    <w:rsid w:val="007F4864"/>
    <w:rsid w:val="007F51E2"/>
    <w:rsid w:val="00801FC9"/>
    <w:rsid w:val="008033D3"/>
    <w:rsid w:val="008122C2"/>
    <w:rsid w:val="00821DBB"/>
    <w:rsid w:val="008321E4"/>
    <w:rsid w:val="008338DE"/>
    <w:rsid w:val="00841CE0"/>
    <w:rsid w:val="00843978"/>
    <w:rsid w:val="00845AF9"/>
    <w:rsid w:val="0085082A"/>
    <w:rsid w:val="0085161B"/>
    <w:rsid w:val="00853AB2"/>
    <w:rsid w:val="0085545B"/>
    <w:rsid w:val="00860508"/>
    <w:rsid w:val="00861502"/>
    <w:rsid w:val="00881018"/>
    <w:rsid w:val="008826DA"/>
    <w:rsid w:val="0088370E"/>
    <w:rsid w:val="00886BA7"/>
    <w:rsid w:val="00890CF9"/>
    <w:rsid w:val="00896066"/>
    <w:rsid w:val="00897220"/>
    <w:rsid w:val="008A00EB"/>
    <w:rsid w:val="008A1383"/>
    <w:rsid w:val="008B0F13"/>
    <w:rsid w:val="008C2C9D"/>
    <w:rsid w:val="008C7F79"/>
    <w:rsid w:val="008D6A18"/>
    <w:rsid w:val="008E0A89"/>
    <w:rsid w:val="008F2385"/>
    <w:rsid w:val="00900158"/>
    <w:rsid w:val="00904F8E"/>
    <w:rsid w:val="009059C3"/>
    <w:rsid w:val="00921A75"/>
    <w:rsid w:val="0092456F"/>
    <w:rsid w:val="009246B2"/>
    <w:rsid w:val="00942508"/>
    <w:rsid w:val="00953810"/>
    <w:rsid w:val="00957BB1"/>
    <w:rsid w:val="0096472B"/>
    <w:rsid w:val="0096699A"/>
    <w:rsid w:val="00966F9E"/>
    <w:rsid w:val="00973B6B"/>
    <w:rsid w:val="00973FA1"/>
    <w:rsid w:val="009749E8"/>
    <w:rsid w:val="00977483"/>
    <w:rsid w:val="00980A45"/>
    <w:rsid w:val="009819E2"/>
    <w:rsid w:val="009A2368"/>
    <w:rsid w:val="009A32FF"/>
    <w:rsid w:val="009A4533"/>
    <w:rsid w:val="009A7F16"/>
    <w:rsid w:val="009C43FC"/>
    <w:rsid w:val="009D0221"/>
    <w:rsid w:val="009D2457"/>
    <w:rsid w:val="009E13D6"/>
    <w:rsid w:val="009F67EC"/>
    <w:rsid w:val="00A03DF9"/>
    <w:rsid w:val="00A069BD"/>
    <w:rsid w:val="00A24F3D"/>
    <w:rsid w:val="00A26FFE"/>
    <w:rsid w:val="00A27426"/>
    <w:rsid w:val="00A338A1"/>
    <w:rsid w:val="00A37678"/>
    <w:rsid w:val="00A44FEF"/>
    <w:rsid w:val="00A523DA"/>
    <w:rsid w:val="00A527BC"/>
    <w:rsid w:val="00A52E67"/>
    <w:rsid w:val="00A64063"/>
    <w:rsid w:val="00A65F13"/>
    <w:rsid w:val="00A668F1"/>
    <w:rsid w:val="00A749C2"/>
    <w:rsid w:val="00A74D1C"/>
    <w:rsid w:val="00A767BB"/>
    <w:rsid w:val="00A81C72"/>
    <w:rsid w:val="00A940B1"/>
    <w:rsid w:val="00AB3EBB"/>
    <w:rsid w:val="00AB67A1"/>
    <w:rsid w:val="00AC6CB8"/>
    <w:rsid w:val="00AD2B0C"/>
    <w:rsid w:val="00AD4695"/>
    <w:rsid w:val="00AF4F62"/>
    <w:rsid w:val="00AF7892"/>
    <w:rsid w:val="00B01577"/>
    <w:rsid w:val="00B01829"/>
    <w:rsid w:val="00B02A5C"/>
    <w:rsid w:val="00B33911"/>
    <w:rsid w:val="00B40EEC"/>
    <w:rsid w:val="00B461CE"/>
    <w:rsid w:val="00B46E9B"/>
    <w:rsid w:val="00B50CC9"/>
    <w:rsid w:val="00B524CA"/>
    <w:rsid w:val="00B54B97"/>
    <w:rsid w:val="00B5772F"/>
    <w:rsid w:val="00B6302F"/>
    <w:rsid w:val="00B75908"/>
    <w:rsid w:val="00B82E84"/>
    <w:rsid w:val="00B83898"/>
    <w:rsid w:val="00B864D1"/>
    <w:rsid w:val="00B97895"/>
    <w:rsid w:val="00BB2437"/>
    <w:rsid w:val="00BD2286"/>
    <w:rsid w:val="00BD2F54"/>
    <w:rsid w:val="00BE0BF2"/>
    <w:rsid w:val="00BE41B1"/>
    <w:rsid w:val="00BE5BA8"/>
    <w:rsid w:val="00BE601D"/>
    <w:rsid w:val="00BE664A"/>
    <w:rsid w:val="00BE6D2A"/>
    <w:rsid w:val="00C0197F"/>
    <w:rsid w:val="00C0417C"/>
    <w:rsid w:val="00C0499F"/>
    <w:rsid w:val="00C06AD0"/>
    <w:rsid w:val="00C1360E"/>
    <w:rsid w:val="00C152E4"/>
    <w:rsid w:val="00C171ED"/>
    <w:rsid w:val="00C262DC"/>
    <w:rsid w:val="00C273A2"/>
    <w:rsid w:val="00C30D23"/>
    <w:rsid w:val="00C34E4F"/>
    <w:rsid w:val="00C34FDF"/>
    <w:rsid w:val="00C425EB"/>
    <w:rsid w:val="00C43A59"/>
    <w:rsid w:val="00C43D52"/>
    <w:rsid w:val="00C46091"/>
    <w:rsid w:val="00C5095C"/>
    <w:rsid w:val="00C5359E"/>
    <w:rsid w:val="00C555D8"/>
    <w:rsid w:val="00C55C00"/>
    <w:rsid w:val="00C6748F"/>
    <w:rsid w:val="00C71EE1"/>
    <w:rsid w:val="00C7389A"/>
    <w:rsid w:val="00C74702"/>
    <w:rsid w:val="00C83A6A"/>
    <w:rsid w:val="00C9133F"/>
    <w:rsid w:val="00C924B0"/>
    <w:rsid w:val="00C9417C"/>
    <w:rsid w:val="00C9796C"/>
    <w:rsid w:val="00CA0E54"/>
    <w:rsid w:val="00CB3521"/>
    <w:rsid w:val="00CB7FDE"/>
    <w:rsid w:val="00CD2A49"/>
    <w:rsid w:val="00CD2FA9"/>
    <w:rsid w:val="00CD3091"/>
    <w:rsid w:val="00CE693A"/>
    <w:rsid w:val="00CF0E57"/>
    <w:rsid w:val="00CF0FA5"/>
    <w:rsid w:val="00D00839"/>
    <w:rsid w:val="00D0223B"/>
    <w:rsid w:val="00D0278A"/>
    <w:rsid w:val="00D06A8B"/>
    <w:rsid w:val="00D120EF"/>
    <w:rsid w:val="00D21652"/>
    <w:rsid w:val="00D222FE"/>
    <w:rsid w:val="00D22301"/>
    <w:rsid w:val="00D27A3A"/>
    <w:rsid w:val="00D31A0D"/>
    <w:rsid w:val="00D31F0E"/>
    <w:rsid w:val="00D3602E"/>
    <w:rsid w:val="00D4352F"/>
    <w:rsid w:val="00D44137"/>
    <w:rsid w:val="00D46132"/>
    <w:rsid w:val="00D52F79"/>
    <w:rsid w:val="00D5391E"/>
    <w:rsid w:val="00D6187C"/>
    <w:rsid w:val="00D75F65"/>
    <w:rsid w:val="00D83528"/>
    <w:rsid w:val="00D95A80"/>
    <w:rsid w:val="00D95CD3"/>
    <w:rsid w:val="00D9659E"/>
    <w:rsid w:val="00DA08D5"/>
    <w:rsid w:val="00DB3548"/>
    <w:rsid w:val="00DC4BA2"/>
    <w:rsid w:val="00DD4EAB"/>
    <w:rsid w:val="00DE1F90"/>
    <w:rsid w:val="00DE5B6C"/>
    <w:rsid w:val="00DE6308"/>
    <w:rsid w:val="00DF604A"/>
    <w:rsid w:val="00DF67E4"/>
    <w:rsid w:val="00DF7862"/>
    <w:rsid w:val="00E0224F"/>
    <w:rsid w:val="00E032D6"/>
    <w:rsid w:val="00E03E77"/>
    <w:rsid w:val="00E05BB4"/>
    <w:rsid w:val="00E10E89"/>
    <w:rsid w:val="00E1697C"/>
    <w:rsid w:val="00E20294"/>
    <w:rsid w:val="00E22921"/>
    <w:rsid w:val="00E22A25"/>
    <w:rsid w:val="00E22D29"/>
    <w:rsid w:val="00E23BBA"/>
    <w:rsid w:val="00E3179E"/>
    <w:rsid w:val="00E32B2E"/>
    <w:rsid w:val="00E33547"/>
    <w:rsid w:val="00E356BE"/>
    <w:rsid w:val="00E379C2"/>
    <w:rsid w:val="00E44CE6"/>
    <w:rsid w:val="00E70862"/>
    <w:rsid w:val="00E724E3"/>
    <w:rsid w:val="00E73CA8"/>
    <w:rsid w:val="00E97303"/>
    <w:rsid w:val="00EA2FD2"/>
    <w:rsid w:val="00EA3EE0"/>
    <w:rsid w:val="00EA4304"/>
    <w:rsid w:val="00EA7066"/>
    <w:rsid w:val="00EB1D64"/>
    <w:rsid w:val="00EB2368"/>
    <w:rsid w:val="00ED2FD7"/>
    <w:rsid w:val="00ED6B0F"/>
    <w:rsid w:val="00EE45E7"/>
    <w:rsid w:val="00EE5A27"/>
    <w:rsid w:val="00EF5FAF"/>
    <w:rsid w:val="00F025A3"/>
    <w:rsid w:val="00F07A3F"/>
    <w:rsid w:val="00F22D1D"/>
    <w:rsid w:val="00F27110"/>
    <w:rsid w:val="00F368E2"/>
    <w:rsid w:val="00F4047B"/>
    <w:rsid w:val="00F416BF"/>
    <w:rsid w:val="00F45B36"/>
    <w:rsid w:val="00F52B39"/>
    <w:rsid w:val="00F56E85"/>
    <w:rsid w:val="00F60FC0"/>
    <w:rsid w:val="00F64A56"/>
    <w:rsid w:val="00F6798F"/>
    <w:rsid w:val="00F71BD7"/>
    <w:rsid w:val="00F72F6B"/>
    <w:rsid w:val="00F74679"/>
    <w:rsid w:val="00F753F7"/>
    <w:rsid w:val="00F75490"/>
    <w:rsid w:val="00F773D0"/>
    <w:rsid w:val="00F8146F"/>
    <w:rsid w:val="00F95828"/>
    <w:rsid w:val="00FA345D"/>
    <w:rsid w:val="00FA356F"/>
    <w:rsid w:val="00FA3F95"/>
    <w:rsid w:val="00FA4B35"/>
    <w:rsid w:val="00FA7E87"/>
    <w:rsid w:val="00FB2AD5"/>
    <w:rsid w:val="00FB66DD"/>
    <w:rsid w:val="00FB67FE"/>
    <w:rsid w:val="00FB7FD8"/>
    <w:rsid w:val="00FC2991"/>
    <w:rsid w:val="00FE08CF"/>
    <w:rsid w:val="00FE3C14"/>
    <w:rsid w:val="00FE44CB"/>
    <w:rsid w:val="00FE46E2"/>
    <w:rsid w:val="00FE766A"/>
    <w:rsid w:val="00FE7B26"/>
    <w:rsid w:val="00FF3635"/>
    <w:rsid w:val="00FF4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A7F706"/>
  <w15:docId w15:val="{C7E560A3-3AFD-4496-B9F7-B27618A9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066"/>
    <w:rPr>
      <w:sz w:val="24"/>
      <w:szCs w:val="24"/>
    </w:rPr>
  </w:style>
  <w:style w:type="paragraph" w:styleId="Heading1">
    <w:name w:val="heading 1"/>
    <w:basedOn w:val="Normal"/>
    <w:next w:val="Normal"/>
    <w:qFormat/>
    <w:pPr>
      <w:keepNext/>
      <w:numPr>
        <w:numId w:val="6"/>
      </w:numPr>
      <w:tabs>
        <w:tab w:val="left" w:pos="567"/>
      </w:tabs>
      <w:spacing w:before="80" w:after="40"/>
      <w:outlineLvl w:val="0"/>
    </w:pPr>
    <w:rPr>
      <w:b/>
      <w:sz w:val="22"/>
    </w:rPr>
  </w:style>
  <w:style w:type="paragraph" w:styleId="Heading2">
    <w:name w:val="heading 2"/>
    <w:basedOn w:val="Normal"/>
    <w:next w:val="Normal"/>
    <w:qFormat/>
    <w:rsid w:val="00FE7B26"/>
    <w:pPr>
      <w:keepNext/>
      <w:keepLines/>
      <w:numPr>
        <w:ilvl w:val="1"/>
        <w:numId w:val="6"/>
      </w:numPr>
      <w:spacing w:before="240" w:after="120" w:line="240" w:lineRule="atLeast"/>
      <w:outlineLvl w:val="1"/>
    </w:pPr>
    <w:rPr>
      <w:rFonts w:ascii="Arial" w:eastAsia="MS Gothic" w:hAnsi="Arial" w:cs="Arial"/>
      <w:b/>
      <w:bCs/>
      <w:color w:val="004EA8"/>
      <w:sz w:val="22"/>
      <w:szCs w:val="22"/>
      <w:lang w:val="en-US" w:eastAsia="en-US"/>
    </w:rPr>
  </w:style>
  <w:style w:type="paragraph" w:styleId="Heading3">
    <w:name w:val="heading 3"/>
    <w:basedOn w:val="Heading2"/>
    <w:next w:val="Normal"/>
    <w:qFormat/>
    <w:rsid w:val="00184ECC"/>
    <w:pPr>
      <w:numPr>
        <w:ilvl w:val="2"/>
      </w:numPr>
      <w:outlineLvl w:val="2"/>
    </w:pPr>
    <w:rPr>
      <w:bCs w:val="0"/>
    </w:rPr>
  </w:style>
  <w:style w:type="paragraph" w:styleId="Heading4">
    <w:name w:val="heading 4"/>
    <w:basedOn w:val="Heading1"/>
    <w:next w:val="Normal"/>
    <w:qFormat/>
    <w:pPr>
      <w:keepLines/>
      <w:numPr>
        <w:ilvl w:val="3"/>
      </w:numPr>
      <w:spacing w:before="40" w:after="20"/>
      <w:outlineLvl w:val="3"/>
    </w:pPr>
    <w:rPr>
      <w:b w:val="0"/>
      <w:snapToGrid w:val="0"/>
      <w:kern w:val="24"/>
      <w:sz w:val="20"/>
    </w:rPr>
  </w:style>
  <w:style w:type="paragraph" w:styleId="Heading5">
    <w:name w:val="heading 5"/>
    <w:basedOn w:val="Heading4"/>
    <w:next w:val="Normal"/>
    <w:qFormat/>
    <w:pPr>
      <w:numPr>
        <w:ilvl w:val="4"/>
      </w:numPr>
      <w:spacing w:before="60" w:after="60"/>
      <w:outlineLvl w:val="4"/>
    </w:pPr>
  </w:style>
  <w:style w:type="paragraph" w:styleId="Heading6">
    <w:name w:val="heading 6"/>
    <w:basedOn w:val="Heading5"/>
    <w:next w:val="Normal"/>
    <w:qFormat/>
    <w:pPr>
      <w:numPr>
        <w:ilvl w:val="5"/>
      </w:numPr>
      <w:outlineLvl w:val="5"/>
    </w:pPr>
    <w:rPr>
      <w:i/>
    </w:rPr>
  </w:style>
  <w:style w:type="paragraph" w:styleId="Heading7">
    <w:name w:val="heading 7"/>
    <w:basedOn w:val="Heading5"/>
    <w:next w:val="Normal"/>
    <w:qFormat/>
    <w:pPr>
      <w:numPr>
        <w:ilvl w:val="6"/>
      </w:numPr>
      <w:outlineLvl w:val="6"/>
    </w:pPr>
    <w:rPr>
      <w:b/>
    </w:rPr>
  </w:style>
  <w:style w:type="paragraph" w:styleId="Heading8">
    <w:name w:val="heading 8"/>
    <w:basedOn w:val="Heading5"/>
    <w:next w:val="Normal"/>
    <w:qFormat/>
    <w:pPr>
      <w:numPr>
        <w:ilvl w:val="7"/>
      </w:numPr>
      <w:outlineLvl w:val="7"/>
    </w:pPr>
    <w:rPr>
      <w:b/>
    </w:rPr>
  </w:style>
  <w:style w:type="paragraph" w:styleId="Heading9">
    <w:name w:val="heading 9"/>
    <w:basedOn w:val="Heading5"/>
    <w:next w:val="Normal"/>
    <w:qFormat/>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4" w:space="1" w:color="auto"/>
      </w:pBdr>
      <w:tabs>
        <w:tab w:val="right" w:pos="9072"/>
      </w:tabs>
    </w:pPr>
    <w:rPr>
      <w:sz w:val="16"/>
    </w:rPr>
  </w:style>
  <w:style w:type="paragraph" w:styleId="Header">
    <w:name w:val="header"/>
    <w:basedOn w:val="Normal"/>
    <w:pPr>
      <w:pBdr>
        <w:bottom w:val="single" w:sz="12" w:space="1" w:color="auto"/>
      </w:pBdr>
      <w:tabs>
        <w:tab w:val="center" w:pos="4252"/>
        <w:tab w:val="right" w:pos="8504"/>
      </w:tabs>
    </w:pPr>
    <w:rPr>
      <w:rFonts w:ascii="Tahoma" w:hAnsi="Tahoma"/>
      <w:b/>
      <w:sz w:val="16"/>
    </w:rPr>
  </w:style>
  <w:style w:type="paragraph" w:customStyle="1" w:styleId="SubList">
    <w:name w:val="SubList"/>
    <w:basedOn w:val="List"/>
    <w:pPr>
      <w:numPr>
        <w:numId w:val="2"/>
      </w:numPr>
      <w:tabs>
        <w:tab w:val="clear" w:pos="927"/>
        <w:tab w:val="left" w:pos="714"/>
      </w:tabs>
      <w:spacing w:after="40"/>
      <w:ind w:left="714"/>
    </w:pPr>
  </w:style>
  <w:style w:type="paragraph" w:styleId="List">
    <w:name w:val="List"/>
    <w:basedOn w:val="Normal"/>
    <w:pPr>
      <w:numPr>
        <w:numId w:val="3"/>
      </w:numPr>
      <w:tabs>
        <w:tab w:val="clear" w:pos="425"/>
        <w:tab w:val="left" w:pos="357"/>
      </w:tabs>
      <w:ind w:left="357" w:hanging="357"/>
    </w:pPr>
    <w:rPr>
      <w:snapToGrid w:val="0"/>
      <w:kern w:val="20"/>
    </w:rPr>
  </w:style>
  <w:style w:type="paragraph" w:customStyle="1" w:styleId="Subject">
    <w:name w:val="Subject"/>
    <w:basedOn w:val="Normal"/>
    <w:next w:val="Normal"/>
    <w:pPr>
      <w:spacing w:after="180"/>
      <w:ind w:left="720" w:hanging="720"/>
    </w:pPr>
    <w:rPr>
      <w:b/>
    </w:rPr>
  </w:style>
  <w:style w:type="paragraph" w:styleId="Date">
    <w:name w:val="Date"/>
    <w:basedOn w:val="Normal"/>
    <w:next w:val="Ref"/>
    <w:pPr>
      <w:tabs>
        <w:tab w:val="center" w:pos="4253"/>
        <w:tab w:val="right" w:pos="8845"/>
      </w:tabs>
    </w:pPr>
  </w:style>
  <w:style w:type="paragraph" w:customStyle="1" w:styleId="Ref">
    <w:name w:val="Ref"/>
    <w:basedOn w:val="Normal"/>
    <w:next w:val="Client"/>
    <w:pPr>
      <w:jc w:val="right"/>
    </w:pPr>
    <w:rPr>
      <w:sz w:val="16"/>
    </w:rPr>
  </w:style>
  <w:style w:type="paragraph" w:customStyle="1" w:styleId="Client">
    <w:name w:val="Client"/>
    <w:basedOn w:val="Ref"/>
    <w:next w:val="InsideAddress"/>
    <w:pPr>
      <w:spacing w:after="360"/>
    </w:pPr>
  </w:style>
  <w:style w:type="paragraph" w:customStyle="1" w:styleId="InsideAddress">
    <w:name w:val="InsideAddress"/>
    <w:basedOn w:val="Normal"/>
    <w:next w:val="LastAddress"/>
    <w:rPr>
      <w:kern w:val="24"/>
    </w:rPr>
  </w:style>
  <w:style w:type="paragraph" w:customStyle="1" w:styleId="LastAddress">
    <w:name w:val="Last Address"/>
    <w:basedOn w:val="Normal"/>
    <w:next w:val="Salutation"/>
    <w:pPr>
      <w:spacing w:after="360"/>
    </w:pPr>
    <w:rPr>
      <w:b/>
      <w:caps/>
      <w:kern w:val="24"/>
    </w:rPr>
  </w:style>
  <w:style w:type="paragraph" w:styleId="Salutation">
    <w:name w:val="Salutation"/>
    <w:basedOn w:val="Normal"/>
    <w:next w:val="Subject"/>
    <w:pPr>
      <w:spacing w:after="180"/>
    </w:pPr>
  </w:style>
  <w:style w:type="paragraph" w:styleId="Title">
    <w:name w:val="Title"/>
    <w:basedOn w:val="Normal"/>
    <w:next w:val="Normal"/>
    <w:qFormat/>
    <w:rPr>
      <w:b/>
    </w:rPr>
  </w:style>
  <w:style w:type="paragraph" w:styleId="Signature">
    <w:name w:val="Signature"/>
    <w:basedOn w:val="Normal"/>
    <w:next w:val="Title"/>
    <w:pPr>
      <w:keepNext/>
      <w:keepLines/>
      <w:spacing w:before="1200"/>
    </w:pPr>
    <w:rPr>
      <w:b/>
      <w:caps/>
    </w:rPr>
  </w:style>
  <w:style w:type="paragraph" w:customStyle="1" w:styleId="CompClose">
    <w:name w:val="CompClose"/>
    <w:basedOn w:val="Normal"/>
    <w:next w:val="CompanyName"/>
    <w:pPr>
      <w:keepNext/>
    </w:pPr>
  </w:style>
  <w:style w:type="paragraph" w:customStyle="1" w:styleId="CompanyName">
    <w:name w:val="Company Name"/>
    <w:basedOn w:val="Normal"/>
    <w:next w:val="Signature"/>
    <w:pPr>
      <w:keepNext/>
      <w:keepLines/>
    </w:pPr>
    <w:rPr>
      <w:b/>
      <w:caps/>
    </w:rPr>
  </w:style>
  <w:style w:type="paragraph" w:customStyle="1" w:styleId="CopyList">
    <w:name w:val="CopyList"/>
    <w:basedOn w:val="Normal"/>
    <w:pPr>
      <w:tabs>
        <w:tab w:val="left" w:pos="504"/>
      </w:tabs>
      <w:spacing w:before="360"/>
      <w:ind w:left="504" w:hanging="504"/>
    </w:pPr>
  </w:style>
  <w:style w:type="paragraph" w:customStyle="1" w:styleId="Footer-FirstPage">
    <w:name w:val="Footer - First Page"/>
    <w:basedOn w:val="Footer"/>
    <w:pPr>
      <w:pBdr>
        <w:top w:val="none" w:sz="0" w:space="0" w:color="auto"/>
      </w:pBdr>
    </w:pPr>
  </w:style>
  <w:style w:type="paragraph" w:customStyle="1" w:styleId="tablebody">
    <w:name w:val="table body"/>
    <w:basedOn w:val="Normal"/>
    <w:rPr>
      <w:sz w:val="20"/>
    </w:rPr>
  </w:style>
  <w:style w:type="paragraph" w:customStyle="1" w:styleId="TableBody-List">
    <w:name w:val="Table Body - List"/>
    <w:basedOn w:val="tablebody"/>
    <w:pPr>
      <w:numPr>
        <w:numId w:val="1"/>
      </w:numPr>
      <w:spacing w:after="20"/>
    </w:pPr>
  </w:style>
  <w:style w:type="paragraph" w:customStyle="1" w:styleId="TableHeading">
    <w:name w:val="Table Heading"/>
    <w:basedOn w:val="Normal"/>
    <w:pPr>
      <w:keepNext/>
    </w:pPr>
    <w:rPr>
      <w:b/>
    </w:rPr>
  </w:style>
  <w:style w:type="paragraph" w:styleId="DocumentMap">
    <w:name w:val="Document Map"/>
    <w:basedOn w:val="Normal"/>
    <w:semiHidden/>
    <w:pPr>
      <w:shd w:val="clear" w:color="auto" w:fill="000080"/>
    </w:pPr>
    <w:rPr>
      <w:rFonts w:ascii="Tahoma" w:hAnsi="Tahoma"/>
    </w:rPr>
  </w:style>
  <w:style w:type="paragraph" w:styleId="TOAHeading">
    <w:name w:val="toa heading"/>
    <w:basedOn w:val="Normal"/>
    <w:next w:val="Normal"/>
    <w:semiHidden/>
    <w:pPr>
      <w:tabs>
        <w:tab w:val="left" w:pos="9000"/>
        <w:tab w:val="right" w:pos="9360"/>
      </w:tabs>
      <w:suppressAutoHyphens/>
      <w:spacing w:after="120"/>
    </w:pPr>
    <w:rPr>
      <w:rFonts w:ascii="Helv 10pt" w:hAnsi="Helv 10pt"/>
      <w:sz w:val="22"/>
      <w:lang w:val="en-US"/>
    </w:rPr>
  </w:style>
  <w:style w:type="character" w:styleId="PageNumber">
    <w:name w:val="page number"/>
    <w:basedOn w:val="DefaultParagraphFont"/>
  </w:style>
  <w:style w:type="paragraph" w:styleId="BodyText">
    <w:name w:val="Body Text"/>
    <w:basedOn w:val="Normal"/>
    <w:pPr>
      <w:tabs>
        <w:tab w:val="left" w:pos="-720"/>
      </w:tabs>
      <w:suppressAutoHyphens/>
      <w:spacing w:before="40" w:after="120"/>
    </w:pPr>
    <w:rPr>
      <w:rFonts w:ascii="Arial" w:hAnsi="Arial"/>
      <w:sz w:val="22"/>
    </w:rPr>
  </w:style>
  <w:style w:type="paragraph" w:customStyle="1" w:styleId="Definitions">
    <w:name w:val="Definitions"/>
    <w:basedOn w:val="Normal"/>
    <w:next w:val="BodyText"/>
    <w:pPr>
      <w:keepNext/>
      <w:numPr>
        <w:ilvl w:val="12"/>
      </w:numPr>
      <w:spacing w:before="120"/>
    </w:pPr>
    <w:rPr>
      <w:rFonts w:ascii="Futura BdCn BT" w:hAnsi="Futura BdCn BT"/>
      <w:b/>
      <w:spacing w:val="-2"/>
    </w:rPr>
  </w:style>
  <w:style w:type="paragraph" w:styleId="ListBullet">
    <w:name w:val="List Bullet"/>
    <w:basedOn w:val="Normal"/>
    <w:autoRedefine/>
    <w:pPr>
      <w:keepLines/>
      <w:numPr>
        <w:numId w:val="4"/>
      </w:numPr>
      <w:spacing w:after="120"/>
      <w:ind w:left="981" w:hanging="357"/>
    </w:pPr>
    <w:rPr>
      <w:rFonts w:ascii="Optimum" w:hAnsi="Optimum"/>
      <w:sz w:val="22"/>
    </w:rPr>
  </w:style>
  <w:style w:type="paragraph" w:styleId="BodyText2">
    <w:name w:val="Body Text 2"/>
    <w:basedOn w:val="Normal"/>
    <w:rPr>
      <w:rFonts w:ascii="Arial" w:hAnsi="Arial"/>
      <w:b/>
      <w:sz w:val="22"/>
    </w:rPr>
  </w:style>
  <w:style w:type="paragraph" w:customStyle="1" w:styleId="Bodytext0">
    <w:name w:val="Bodytext"/>
    <w:basedOn w:val="Normal"/>
    <w:pPr>
      <w:spacing w:after="360"/>
    </w:pPr>
    <w:rPr>
      <w:rFonts w:ascii="Arial Narrow" w:hAnsi="Arial Narrow"/>
    </w:rPr>
  </w:style>
  <w:style w:type="paragraph" w:styleId="BodyTextIndent">
    <w:name w:val="Body Text Indent"/>
    <w:basedOn w:val="Normal"/>
    <w:pPr>
      <w:ind w:left="720"/>
    </w:pPr>
    <w:rPr>
      <w:rFonts w:ascii="Arial Narrow" w:hAnsi="Arial Narrow"/>
      <w:lang w:val="en-US"/>
    </w:rPr>
  </w:style>
  <w:style w:type="paragraph" w:styleId="NormalIndent">
    <w:name w:val="Normal Indent"/>
    <w:basedOn w:val="Normal"/>
    <w:pPr>
      <w:spacing w:after="120"/>
      <w:ind w:left="720"/>
    </w:pPr>
    <w:rPr>
      <w:sz w:val="22"/>
    </w:rPr>
  </w:style>
  <w:style w:type="character" w:customStyle="1" w:styleId="DocReference">
    <w:name w:val="DocReference"/>
    <w:rPr>
      <w:rFonts w:ascii="Times New Roman" w:hAnsi="Times New Roman"/>
      <w:i/>
      <w:noProof w:val="0"/>
      <w:sz w:val="22"/>
      <w:lang w:val="en-AU"/>
    </w:rPr>
  </w:style>
  <w:style w:type="paragraph" w:customStyle="1" w:styleId="ListAlpha">
    <w:name w:val="List Alpha"/>
    <w:pPr>
      <w:spacing w:after="60"/>
    </w:pPr>
    <w:rPr>
      <w:noProof/>
      <w:sz w:val="22"/>
      <w:lang w:eastAsia="en-US"/>
    </w:rPr>
  </w:style>
  <w:style w:type="paragraph" w:customStyle="1" w:styleId="ListRoman2">
    <w:name w:val="List Roman 2"/>
    <w:pPr>
      <w:numPr>
        <w:numId w:val="5"/>
      </w:numPr>
      <w:tabs>
        <w:tab w:val="left" w:pos="1701"/>
      </w:tabs>
      <w:spacing w:after="60"/>
    </w:pPr>
    <w:rPr>
      <w:noProof/>
      <w:sz w:val="22"/>
      <w:lang w:eastAsia="en-US"/>
    </w:rPr>
  </w:style>
  <w:style w:type="paragraph" w:styleId="FootnoteText">
    <w:name w:val="footnote text"/>
    <w:basedOn w:val="Normal"/>
    <w:semiHidden/>
    <w:pPr>
      <w:keepLines/>
      <w:ind w:left="794"/>
    </w:pPr>
  </w:style>
  <w:style w:type="character" w:styleId="FootnoteReference">
    <w:name w:val="footnote reference"/>
    <w:semiHidden/>
    <w:rPr>
      <w:rFonts w:ascii="Arial" w:hAnsi="Arial"/>
      <w:b/>
      <w:sz w:val="22"/>
      <w:vertAlign w:val="superscript"/>
    </w:rPr>
  </w:style>
  <w:style w:type="paragraph" w:styleId="ListNumber">
    <w:name w:val="List Number"/>
    <w:basedOn w:val="Normal"/>
    <w:pPr>
      <w:keepLines/>
      <w:ind w:left="1151" w:hanging="357"/>
    </w:pPr>
    <w:rPr>
      <w:sz w:val="22"/>
    </w:rPr>
  </w:style>
  <w:style w:type="paragraph" w:customStyle="1" w:styleId="ListLast">
    <w:name w:val="List Last"/>
    <w:basedOn w:val="List"/>
    <w:pPr>
      <w:keepLines/>
      <w:tabs>
        <w:tab w:val="clear" w:pos="357"/>
      </w:tabs>
      <w:spacing w:before="60"/>
      <w:ind w:left="1004" w:hanging="284"/>
    </w:pPr>
    <w:rPr>
      <w:snapToGrid/>
      <w:kern w:val="0"/>
      <w:sz w:val="22"/>
    </w:rPr>
  </w:style>
  <w:style w:type="paragraph" w:customStyle="1" w:styleId="HeadingPurpose">
    <w:name w:val="HeadingPurpose"/>
    <w:basedOn w:val="Heading1"/>
    <w:next w:val="Normal"/>
    <w:pPr>
      <w:keepLines/>
      <w:numPr>
        <w:numId w:val="0"/>
      </w:numPr>
      <w:tabs>
        <w:tab w:val="clear" w:pos="567"/>
        <w:tab w:val="num" w:pos="360"/>
      </w:tabs>
      <w:spacing w:before="240"/>
      <w:ind w:left="360" w:hanging="360"/>
    </w:pPr>
    <w:rPr>
      <w:rFonts w:ascii="Swis721 BlkCn BT" w:hAnsi="Swis721 BlkCn BT"/>
      <w:kern w:val="28"/>
      <w:sz w:val="30"/>
    </w:rPr>
  </w:style>
  <w:style w:type="paragraph" w:customStyle="1" w:styleId="HeadingMajor">
    <w:name w:val="HeadingMajor"/>
    <w:basedOn w:val="Heading2"/>
    <w:next w:val="HeadingMinor"/>
    <w:pPr>
      <w:numPr>
        <w:ilvl w:val="0"/>
        <w:numId w:val="0"/>
      </w:numPr>
      <w:pBdr>
        <w:top w:val="single" w:sz="6" w:space="1" w:color="auto"/>
      </w:pBdr>
      <w:tabs>
        <w:tab w:val="num" w:pos="360"/>
      </w:tabs>
      <w:spacing w:before="300"/>
      <w:ind w:left="360" w:hanging="360"/>
    </w:pPr>
    <w:rPr>
      <w:rFonts w:ascii="Swis721 BlkCn BT" w:hAnsi="Swis721 BlkCn BT"/>
      <w:kern w:val="28"/>
      <w:sz w:val="30"/>
    </w:rPr>
  </w:style>
  <w:style w:type="paragraph" w:customStyle="1" w:styleId="HeadingMinor">
    <w:name w:val="HeadingMinor"/>
    <w:basedOn w:val="Heading3"/>
    <w:pPr>
      <w:numPr>
        <w:ilvl w:val="0"/>
        <w:numId w:val="0"/>
      </w:numPr>
      <w:tabs>
        <w:tab w:val="num" w:pos="360"/>
      </w:tabs>
      <w:ind w:left="360" w:hanging="360"/>
    </w:pPr>
    <w:rPr>
      <w:rFonts w:ascii="Swis721 BlkCn BT" w:hAnsi="Swis721 BlkCn BT"/>
      <w:b w:val="0"/>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Default">
    <w:name w:val="Default"/>
    <w:pPr>
      <w:autoSpaceDE w:val="0"/>
      <w:autoSpaceDN w:val="0"/>
      <w:adjustRightInd w:val="0"/>
    </w:pPr>
    <w:rPr>
      <w:rFonts w:ascii="TimesNewRoman" w:hAnsi="TimesNewRoman"/>
      <w:lang w:val="en-US" w:eastAsia="en-US"/>
    </w:rPr>
  </w:style>
  <w:style w:type="character" w:styleId="Strong">
    <w:name w:val="Strong"/>
    <w:qFormat/>
    <w:rPr>
      <w:b/>
      <w:bC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rPr>
  </w:style>
  <w:style w:type="character" w:styleId="Emphasis">
    <w:name w:val="Emphasis"/>
    <w:qFormat/>
    <w:rPr>
      <w:i/>
      <w:iCs/>
    </w:rPr>
  </w:style>
  <w:style w:type="paragraph" w:customStyle="1" w:styleId="column1">
    <w:name w:val="column1"/>
    <w:basedOn w:val="Normal"/>
    <w:pPr>
      <w:spacing w:before="2" w:after="2"/>
      <w:ind w:left="244" w:right="244"/>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sid w:val="007541CB"/>
    <w:rPr>
      <w:color w:val="0000FF"/>
      <w:u w:val="single"/>
    </w:rPr>
  </w:style>
  <w:style w:type="character" w:styleId="FollowedHyperlink">
    <w:name w:val="FollowedHyperlink"/>
    <w:rsid w:val="007541CB"/>
    <w:rPr>
      <w:color w:val="800080"/>
      <w:u w:val="single"/>
    </w:rPr>
  </w:style>
  <w:style w:type="paragraph" w:styleId="Revision">
    <w:name w:val="Revision"/>
    <w:hidden/>
    <w:uiPriority w:val="99"/>
    <w:semiHidden/>
    <w:rsid w:val="00CF0FA5"/>
    <w:rPr>
      <w:rFonts w:ascii="Century Gothic" w:hAnsi="Century Gothic"/>
      <w:snapToGrid w:val="0"/>
      <w:kern w:val="20"/>
      <w:lang w:eastAsia="en-US"/>
    </w:rPr>
  </w:style>
  <w:style w:type="character" w:customStyle="1" w:styleId="CommentTextChar">
    <w:name w:val="Comment Text Char"/>
    <w:link w:val="CommentText"/>
    <w:rsid w:val="0062000A"/>
    <w:rPr>
      <w:rFonts w:ascii="Century Gothic" w:hAnsi="Century Gothic"/>
      <w:snapToGrid w:val="0"/>
      <w:kern w:val="20"/>
      <w:lang w:eastAsia="en-US"/>
    </w:rPr>
  </w:style>
  <w:style w:type="paragraph" w:customStyle="1" w:styleId="OHSAdvbulleted">
    <w:name w:val="OHS Adv bulleted"/>
    <w:basedOn w:val="Normal"/>
    <w:rsid w:val="00B524CA"/>
    <w:pPr>
      <w:spacing w:before="120"/>
    </w:pPr>
    <w:rPr>
      <w:rFonts w:ascii="Arial" w:hAnsi="Arial"/>
    </w:rPr>
  </w:style>
  <w:style w:type="paragraph" w:customStyle="1" w:styleId="DraftDefinition2">
    <w:name w:val="Draft Definition 2"/>
    <w:next w:val="Normal"/>
    <w:rsid w:val="00C7470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styleId="ListParagraph">
    <w:name w:val="List Paragraph"/>
    <w:basedOn w:val="Normal"/>
    <w:uiPriority w:val="34"/>
    <w:qFormat/>
    <w:rsid w:val="007F3EF1"/>
    <w:pPr>
      <w:ind w:left="720"/>
      <w:contextualSpacing/>
    </w:pPr>
  </w:style>
  <w:style w:type="table" w:styleId="TableGrid">
    <w:name w:val="Table Grid"/>
    <w:basedOn w:val="TableNormal"/>
    <w:uiPriority w:val="59"/>
    <w:rsid w:val="001B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ulletsChar">
    <w:name w:val="Normal Bullets Char"/>
    <w:basedOn w:val="DefaultParagraphFont"/>
    <w:link w:val="NormalBullets"/>
    <w:locked/>
    <w:rsid w:val="0012028B"/>
    <w:rPr>
      <w:rFonts w:ascii="Arial" w:hAnsi="Arial" w:cs="Arial"/>
    </w:rPr>
  </w:style>
  <w:style w:type="paragraph" w:customStyle="1" w:styleId="NormalBullets">
    <w:name w:val="Normal Bullets"/>
    <w:basedOn w:val="Normal"/>
    <w:link w:val="NormalBulletsChar"/>
    <w:qFormat/>
    <w:rsid w:val="0012028B"/>
    <w:pPr>
      <w:spacing w:line="276" w:lineRule="auto"/>
      <w:jc w:val="both"/>
    </w:pPr>
    <w:rPr>
      <w:rFonts w:ascii="Arial" w:hAnsi="Arial" w:cs="Arial"/>
      <w:sz w:val="20"/>
      <w:szCs w:val="20"/>
    </w:rPr>
  </w:style>
  <w:style w:type="paragraph" w:customStyle="1" w:styleId="FormName">
    <w:name w:val="FormName"/>
    <w:link w:val="FormNameChar"/>
    <w:qFormat/>
    <w:rsid w:val="001176A4"/>
    <w:pPr>
      <w:spacing w:after="60"/>
      <w:jc w:val="right"/>
    </w:pPr>
    <w:rPr>
      <w:rFonts w:ascii="Arial" w:eastAsiaTheme="minorHAnsi" w:hAnsi="Arial" w:cs="Arial"/>
      <w:b/>
      <w:noProof/>
      <w:color w:val="004EA8"/>
      <w:sz w:val="24"/>
      <w:szCs w:val="24"/>
    </w:rPr>
  </w:style>
  <w:style w:type="character" w:customStyle="1" w:styleId="FormNameChar">
    <w:name w:val="FormName Char"/>
    <w:basedOn w:val="DefaultParagraphFont"/>
    <w:link w:val="FormName"/>
    <w:rsid w:val="001176A4"/>
    <w:rPr>
      <w:rFonts w:ascii="Arial" w:eastAsiaTheme="minorHAnsi" w:hAnsi="Arial" w:cs="Arial"/>
      <w:b/>
      <w:noProof/>
      <w:color w:val="004EA8"/>
      <w:sz w:val="24"/>
      <w:szCs w:val="24"/>
    </w:rPr>
  </w:style>
  <w:style w:type="paragraph" w:customStyle="1" w:styleId="OHSAdvtext">
    <w:name w:val="OHS Adv text"/>
    <w:basedOn w:val="Normal"/>
    <w:rsid w:val="005660EE"/>
    <w:pPr>
      <w:spacing w:before="120"/>
      <w:jc w:val="both"/>
    </w:pPr>
    <w:rPr>
      <w:rFonts w:ascii="Arial" w:hAnsi="Arial"/>
      <w:sz w:val="20"/>
      <w:szCs w:val="20"/>
    </w:rPr>
  </w:style>
  <w:style w:type="paragraph" w:customStyle="1" w:styleId="Pa2">
    <w:name w:val="Pa2"/>
    <w:basedOn w:val="Default"/>
    <w:next w:val="Default"/>
    <w:rsid w:val="002537B7"/>
    <w:pPr>
      <w:spacing w:line="281" w:lineRule="atLeast"/>
    </w:pPr>
    <w:rPr>
      <w:rFonts w:ascii="MetaBookLF-Roman" w:hAnsi="MetaBookLF-Roman"/>
      <w:sz w:val="24"/>
      <w:szCs w:val="24"/>
      <w:lang w:val="en-AU" w:eastAsia="en-AU"/>
    </w:rPr>
  </w:style>
  <w:style w:type="paragraph" w:customStyle="1" w:styleId="Pa3">
    <w:name w:val="Pa3"/>
    <w:basedOn w:val="Default"/>
    <w:next w:val="Default"/>
    <w:uiPriority w:val="99"/>
    <w:rsid w:val="002537B7"/>
    <w:pPr>
      <w:spacing w:after="100" w:line="191" w:lineRule="atLeast"/>
    </w:pPr>
    <w:rPr>
      <w:rFonts w:ascii="MetaBookLF-Roman" w:hAnsi="MetaBookLF-Roman"/>
      <w:sz w:val="24"/>
      <w:szCs w:val="24"/>
      <w:lang w:val="en-AU" w:eastAsia="en-AU"/>
    </w:rPr>
  </w:style>
  <w:style w:type="paragraph" w:customStyle="1" w:styleId="Pa0">
    <w:name w:val="Pa0"/>
    <w:basedOn w:val="Default"/>
    <w:next w:val="Default"/>
    <w:rsid w:val="002537B7"/>
    <w:pPr>
      <w:spacing w:line="191" w:lineRule="atLeast"/>
    </w:pPr>
    <w:rPr>
      <w:rFonts w:ascii="MetaBookLF-Roman" w:hAnsi="MetaBookLF-Roman"/>
      <w:sz w:val="24"/>
      <w:szCs w:val="24"/>
      <w:lang w:val="en-AU" w:eastAsia="en-AU"/>
    </w:rPr>
  </w:style>
  <w:style w:type="character" w:customStyle="1" w:styleId="FooterChar">
    <w:name w:val="Footer Char"/>
    <w:basedOn w:val="DefaultParagraphFont"/>
    <w:link w:val="Footer"/>
    <w:uiPriority w:val="99"/>
    <w:rsid w:val="00845AF9"/>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60661">
      <w:bodyDiv w:val="1"/>
      <w:marLeft w:val="0"/>
      <w:marRight w:val="0"/>
      <w:marTop w:val="0"/>
      <w:marBottom w:val="0"/>
      <w:divBdr>
        <w:top w:val="none" w:sz="0" w:space="0" w:color="auto"/>
        <w:left w:val="none" w:sz="0" w:space="0" w:color="auto"/>
        <w:bottom w:val="none" w:sz="0" w:space="0" w:color="auto"/>
        <w:right w:val="none" w:sz="0" w:space="0" w:color="auto"/>
      </w:divBdr>
      <w:divsChild>
        <w:div w:id="800533428">
          <w:marLeft w:val="0"/>
          <w:marRight w:val="0"/>
          <w:marTop w:val="0"/>
          <w:marBottom w:val="0"/>
          <w:divBdr>
            <w:top w:val="none" w:sz="0" w:space="0" w:color="auto"/>
            <w:left w:val="none" w:sz="0" w:space="0" w:color="auto"/>
            <w:bottom w:val="none" w:sz="0" w:space="0" w:color="auto"/>
            <w:right w:val="none" w:sz="0" w:space="0" w:color="auto"/>
          </w:divBdr>
          <w:divsChild>
            <w:div w:id="527571991">
              <w:marLeft w:val="0"/>
              <w:marRight w:val="0"/>
              <w:marTop w:val="0"/>
              <w:marBottom w:val="0"/>
              <w:divBdr>
                <w:top w:val="none" w:sz="0" w:space="0" w:color="auto"/>
                <w:left w:val="none" w:sz="0" w:space="0" w:color="auto"/>
                <w:bottom w:val="none" w:sz="0" w:space="0" w:color="auto"/>
                <w:right w:val="none" w:sz="0" w:space="0" w:color="auto"/>
              </w:divBdr>
              <w:divsChild>
                <w:div w:id="1536769593">
                  <w:marLeft w:val="0"/>
                  <w:marRight w:val="0"/>
                  <w:marTop w:val="0"/>
                  <w:marBottom w:val="0"/>
                  <w:divBdr>
                    <w:top w:val="none" w:sz="0" w:space="0" w:color="auto"/>
                    <w:left w:val="none" w:sz="0" w:space="0" w:color="auto"/>
                    <w:bottom w:val="none" w:sz="0" w:space="0" w:color="auto"/>
                    <w:right w:val="none" w:sz="0" w:space="0" w:color="auto"/>
                  </w:divBdr>
                  <w:divsChild>
                    <w:div w:id="1174761979">
                      <w:marLeft w:val="0"/>
                      <w:marRight w:val="0"/>
                      <w:marTop w:val="0"/>
                      <w:marBottom w:val="0"/>
                      <w:divBdr>
                        <w:top w:val="none" w:sz="0" w:space="0" w:color="auto"/>
                        <w:left w:val="none" w:sz="0" w:space="0" w:color="auto"/>
                        <w:bottom w:val="none" w:sz="0" w:space="0" w:color="auto"/>
                        <w:right w:val="none" w:sz="0" w:space="0" w:color="auto"/>
                      </w:divBdr>
                      <w:divsChild>
                        <w:div w:id="555168373">
                          <w:marLeft w:val="0"/>
                          <w:marRight w:val="0"/>
                          <w:marTop w:val="0"/>
                          <w:marBottom w:val="0"/>
                          <w:divBdr>
                            <w:top w:val="none" w:sz="0" w:space="0" w:color="auto"/>
                            <w:left w:val="none" w:sz="0" w:space="0" w:color="auto"/>
                            <w:bottom w:val="none" w:sz="0" w:space="0" w:color="auto"/>
                            <w:right w:val="none" w:sz="0" w:space="0" w:color="auto"/>
                          </w:divBdr>
                          <w:divsChild>
                            <w:div w:id="461772365">
                              <w:marLeft w:val="0"/>
                              <w:marRight w:val="0"/>
                              <w:marTop w:val="0"/>
                              <w:marBottom w:val="0"/>
                              <w:divBdr>
                                <w:top w:val="none" w:sz="0" w:space="0" w:color="auto"/>
                                <w:left w:val="none" w:sz="0" w:space="0" w:color="auto"/>
                                <w:bottom w:val="none" w:sz="0" w:space="0" w:color="auto"/>
                                <w:right w:val="none" w:sz="0" w:space="0" w:color="auto"/>
                              </w:divBdr>
                              <w:divsChild>
                                <w:div w:id="186451399">
                                  <w:marLeft w:val="0"/>
                                  <w:marRight w:val="0"/>
                                  <w:marTop w:val="0"/>
                                  <w:marBottom w:val="0"/>
                                  <w:divBdr>
                                    <w:top w:val="none" w:sz="0" w:space="0" w:color="auto"/>
                                    <w:left w:val="none" w:sz="0" w:space="0" w:color="auto"/>
                                    <w:bottom w:val="none" w:sz="0" w:space="0" w:color="auto"/>
                                    <w:right w:val="none" w:sz="0" w:space="0" w:color="auto"/>
                                  </w:divBdr>
                                  <w:divsChild>
                                    <w:div w:id="519321107">
                                      <w:marLeft w:val="0"/>
                                      <w:marRight w:val="0"/>
                                      <w:marTop w:val="0"/>
                                      <w:marBottom w:val="0"/>
                                      <w:divBdr>
                                        <w:top w:val="none" w:sz="0" w:space="0" w:color="auto"/>
                                        <w:left w:val="none" w:sz="0" w:space="0" w:color="auto"/>
                                        <w:bottom w:val="none" w:sz="0" w:space="0" w:color="auto"/>
                                        <w:right w:val="none" w:sz="0" w:space="0" w:color="auto"/>
                                      </w:divBdr>
                                      <w:divsChild>
                                        <w:div w:id="81688535">
                                          <w:marLeft w:val="0"/>
                                          <w:marRight w:val="0"/>
                                          <w:marTop w:val="0"/>
                                          <w:marBottom w:val="0"/>
                                          <w:divBdr>
                                            <w:top w:val="none" w:sz="0" w:space="0" w:color="auto"/>
                                            <w:left w:val="none" w:sz="0" w:space="0" w:color="auto"/>
                                            <w:bottom w:val="none" w:sz="0" w:space="0" w:color="auto"/>
                                            <w:right w:val="none" w:sz="0" w:space="0" w:color="auto"/>
                                          </w:divBdr>
                                          <w:divsChild>
                                            <w:div w:id="1683512700">
                                              <w:marLeft w:val="0"/>
                                              <w:marRight w:val="0"/>
                                              <w:marTop w:val="0"/>
                                              <w:marBottom w:val="0"/>
                                              <w:divBdr>
                                                <w:top w:val="none" w:sz="0" w:space="0" w:color="auto"/>
                                                <w:left w:val="none" w:sz="0" w:space="0" w:color="auto"/>
                                                <w:bottom w:val="none" w:sz="0" w:space="0" w:color="auto"/>
                                                <w:right w:val="none" w:sz="0" w:space="0" w:color="auto"/>
                                              </w:divBdr>
                                              <w:divsChild>
                                                <w:div w:id="1010255542">
                                                  <w:marLeft w:val="0"/>
                                                  <w:marRight w:val="0"/>
                                                  <w:marTop w:val="0"/>
                                                  <w:marBottom w:val="0"/>
                                                  <w:divBdr>
                                                    <w:top w:val="none" w:sz="0" w:space="0" w:color="auto"/>
                                                    <w:left w:val="none" w:sz="0" w:space="0" w:color="auto"/>
                                                    <w:bottom w:val="none" w:sz="0" w:space="0" w:color="auto"/>
                                                    <w:right w:val="none" w:sz="0" w:space="0" w:color="auto"/>
                                                  </w:divBdr>
                                                  <w:divsChild>
                                                    <w:div w:id="520969154">
                                                      <w:marLeft w:val="0"/>
                                                      <w:marRight w:val="0"/>
                                                      <w:marTop w:val="0"/>
                                                      <w:marBottom w:val="0"/>
                                                      <w:divBdr>
                                                        <w:top w:val="none" w:sz="0" w:space="0" w:color="auto"/>
                                                        <w:left w:val="none" w:sz="0" w:space="0" w:color="auto"/>
                                                        <w:bottom w:val="none" w:sz="0" w:space="0" w:color="auto"/>
                                                        <w:right w:val="none" w:sz="0" w:space="0" w:color="auto"/>
                                                      </w:divBdr>
                                                      <w:divsChild>
                                                        <w:div w:id="1770463849">
                                                          <w:marLeft w:val="0"/>
                                                          <w:marRight w:val="0"/>
                                                          <w:marTop w:val="0"/>
                                                          <w:marBottom w:val="0"/>
                                                          <w:divBdr>
                                                            <w:top w:val="none" w:sz="0" w:space="0" w:color="auto"/>
                                                            <w:left w:val="none" w:sz="0" w:space="0" w:color="auto"/>
                                                            <w:bottom w:val="none" w:sz="0" w:space="0" w:color="auto"/>
                                                            <w:right w:val="none" w:sz="0" w:space="0" w:color="auto"/>
                                                          </w:divBdr>
                                                          <w:divsChild>
                                                            <w:div w:id="1089234827">
                                                              <w:marLeft w:val="0"/>
                                                              <w:marRight w:val="0"/>
                                                              <w:marTop w:val="0"/>
                                                              <w:marBottom w:val="0"/>
                                                              <w:divBdr>
                                                                <w:top w:val="none" w:sz="0" w:space="0" w:color="auto"/>
                                                                <w:left w:val="none" w:sz="0" w:space="0" w:color="auto"/>
                                                                <w:bottom w:val="none" w:sz="0" w:space="0" w:color="auto"/>
                                                                <w:right w:val="none" w:sz="0" w:space="0" w:color="auto"/>
                                                              </w:divBdr>
                                                              <w:divsChild>
                                                                <w:div w:id="652490324">
                                                                  <w:marLeft w:val="0"/>
                                                                  <w:marRight w:val="0"/>
                                                                  <w:marTop w:val="0"/>
                                                                  <w:marBottom w:val="0"/>
                                                                  <w:divBdr>
                                                                    <w:top w:val="none" w:sz="0" w:space="0" w:color="auto"/>
                                                                    <w:left w:val="none" w:sz="0" w:space="0" w:color="auto"/>
                                                                    <w:bottom w:val="none" w:sz="0" w:space="0" w:color="auto"/>
                                                                    <w:right w:val="none" w:sz="0" w:space="0" w:color="auto"/>
                                                                  </w:divBdr>
                                                                  <w:divsChild>
                                                                    <w:div w:id="15424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510987">
      <w:bodyDiv w:val="1"/>
      <w:marLeft w:val="0"/>
      <w:marRight w:val="0"/>
      <w:marTop w:val="0"/>
      <w:marBottom w:val="0"/>
      <w:divBdr>
        <w:top w:val="none" w:sz="0" w:space="0" w:color="auto"/>
        <w:left w:val="none" w:sz="0" w:space="0" w:color="auto"/>
        <w:bottom w:val="none" w:sz="0" w:space="0" w:color="auto"/>
        <w:right w:val="none" w:sz="0" w:space="0" w:color="auto"/>
      </w:divBdr>
      <w:divsChild>
        <w:div w:id="105008332">
          <w:marLeft w:val="0"/>
          <w:marRight w:val="0"/>
          <w:marTop w:val="0"/>
          <w:marBottom w:val="0"/>
          <w:divBdr>
            <w:top w:val="none" w:sz="0" w:space="0" w:color="auto"/>
            <w:left w:val="none" w:sz="0" w:space="0" w:color="auto"/>
            <w:bottom w:val="none" w:sz="0" w:space="0" w:color="auto"/>
            <w:right w:val="none" w:sz="0" w:space="0" w:color="auto"/>
          </w:divBdr>
          <w:divsChild>
            <w:div w:id="470289826">
              <w:marLeft w:val="0"/>
              <w:marRight w:val="0"/>
              <w:marTop w:val="0"/>
              <w:marBottom w:val="0"/>
              <w:divBdr>
                <w:top w:val="none" w:sz="0" w:space="0" w:color="auto"/>
                <w:left w:val="none" w:sz="0" w:space="0" w:color="auto"/>
                <w:bottom w:val="none" w:sz="0" w:space="0" w:color="auto"/>
                <w:right w:val="none" w:sz="0" w:space="0" w:color="auto"/>
              </w:divBdr>
              <w:divsChild>
                <w:div w:id="338125027">
                  <w:marLeft w:val="0"/>
                  <w:marRight w:val="0"/>
                  <w:marTop w:val="0"/>
                  <w:marBottom w:val="0"/>
                  <w:divBdr>
                    <w:top w:val="none" w:sz="0" w:space="0" w:color="auto"/>
                    <w:left w:val="none" w:sz="0" w:space="0" w:color="auto"/>
                    <w:bottom w:val="none" w:sz="0" w:space="0" w:color="auto"/>
                    <w:right w:val="none" w:sz="0" w:space="0" w:color="auto"/>
                  </w:divBdr>
                  <w:divsChild>
                    <w:div w:id="1805853776">
                      <w:marLeft w:val="0"/>
                      <w:marRight w:val="0"/>
                      <w:marTop w:val="0"/>
                      <w:marBottom w:val="0"/>
                      <w:divBdr>
                        <w:top w:val="none" w:sz="0" w:space="0" w:color="auto"/>
                        <w:left w:val="none" w:sz="0" w:space="0" w:color="auto"/>
                        <w:bottom w:val="none" w:sz="0" w:space="0" w:color="auto"/>
                        <w:right w:val="none" w:sz="0" w:space="0" w:color="auto"/>
                      </w:divBdr>
                      <w:divsChild>
                        <w:div w:id="92869049">
                          <w:marLeft w:val="0"/>
                          <w:marRight w:val="0"/>
                          <w:marTop w:val="0"/>
                          <w:marBottom w:val="0"/>
                          <w:divBdr>
                            <w:top w:val="none" w:sz="0" w:space="0" w:color="auto"/>
                            <w:left w:val="none" w:sz="0" w:space="0" w:color="auto"/>
                            <w:bottom w:val="none" w:sz="0" w:space="0" w:color="auto"/>
                            <w:right w:val="none" w:sz="0" w:space="0" w:color="auto"/>
                          </w:divBdr>
                          <w:divsChild>
                            <w:div w:id="1533497863">
                              <w:marLeft w:val="0"/>
                              <w:marRight w:val="0"/>
                              <w:marTop w:val="0"/>
                              <w:marBottom w:val="0"/>
                              <w:divBdr>
                                <w:top w:val="none" w:sz="0" w:space="0" w:color="auto"/>
                                <w:left w:val="none" w:sz="0" w:space="0" w:color="auto"/>
                                <w:bottom w:val="none" w:sz="0" w:space="0" w:color="auto"/>
                                <w:right w:val="none" w:sz="0" w:space="0" w:color="auto"/>
                              </w:divBdr>
                              <w:divsChild>
                                <w:div w:id="1278951294">
                                  <w:marLeft w:val="0"/>
                                  <w:marRight w:val="0"/>
                                  <w:marTop w:val="0"/>
                                  <w:marBottom w:val="0"/>
                                  <w:divBdr>
                                    <w:top w:val="none" w:sz="0" w:space="0" w:color="auto"/>
                                    <w:left w:val="none" w:sz="0" w:space="0" w:color="auto"/>
                                    <w:bottom w:val="none" w:sz="0" w:space="0" w:color="auto"/>
                                    <w:right w:val="none" w:sz="0" w:space="0" w:color="auto"/>
                                  </w:divBdr>
                                  <w:divsChild>
                                    <w:div w:id="318316331">
                                      <w:marLeft w:val="0"/>
                                      <w:marRight w:val="0"/>
                                      <w:marTop w:val="0"/>
                                      <w:marBottom w:val="0"/>
                                      <w:divBdr>
                                        <w:top w:val="none" w:sz="0" w:space="0" w:color="auto"/>
                                        <w:left w:val="none" w:sz="0" w:space="0" w:color="auto"/>
                                        <w:bottom w:val="none" w:sz="0" w:space="0" w:color="auto"/>
                                        <w:right w:val="none" w:sz="0" w:space="0" w:color="auto"/>
                                      </w:divBdr>
                                      <w:divsChild>
                                        <w:div w:id="1355959949">
                                          <w:marLeft w:val="0"/>
                                          <w:marRight w:val="0"/>
                                          <w:marTop w:val="0"/>
                                          <w:marBottom w:val="0"/>
                                          <w:divBdr>
                                            <w:top w:val="none" w:sz="0" w:space="0" w:color="auto"/>
                                            <w:left w:val="none" w:sz="0" w:space="0" w:color="auto"/>
                                            <w:bottom w:val="none" w:sz="0" w:space="0" w:color="auto"/>
                                            <w:right w:val="none" w:sz="0" w:space="0" w:color="auto"/>
                                          </w:divBdr>
                                          <w:divsChild>
                                            <w:div w:id="1025835671">
                                              <w:marLeft w:val="0"/>
                                              <w:marRight w:val="0"/>
                                              <w:marTop w:val="0"/>
                                              <w:marBottom w:val="0"/>
                                              <w:divBdr>
                                                <w:top w:val="none" w:sz="0" w:space="0" w:color="auto"/>
                                                <w:left w:val="none" w:sz="0" w:space="0" w:color="auto"/>
                                                <w:bottom w:val="none" w:sz="0" w:space="0" w:color="auto"/>
                                                <w:right w:val="none" w:sz="0" w:space="0" w:color="auto"/>
                                              </w:divBdr>
                                              <w:divsChild>
                                                <w:div w:id="62653191">
                                                  <w:marLeft w:val="0"/>
                                                  <w:marRight w:val="0"/>
                                                  <w:marTop w:val="0"/>
                                                  <w:marBottom w:val="0"/>
                                                  <w:divBdr>
                                                    <w:top w:val="none" w:sz="0" w:space="0" w:color="auto"/>
                                                    <w:left w:val="none" w:sz="0" w:space="0" w:color="auto"/>
                                                    <w:bottom w:val="none" w:sz="0" w:space="0" w:color="auto"/>
                                                    <w:right w:val="none" w:sz="0" w:space="0" w:color="auto"/>
                                                  </w:divBdr>
                                                  <w:divsChild>
                                                    <w:div w:id="454720551">
                                                      <w:marLeft w:val="0"/>
                                                      <w:marRight w:val="0"/>
                                                      <w:marTop w:val="0"/>
                                                      <w:marBottom w:val="0"/>
                                                      <w:divBdr>
                                                        <w:top w:val="none" w:sz="0" w:space="0" w:color="auto"/>
                                                        <w:left w:val="none" w:sz="0" w:space="0" w:color="auto"/>
                                                        <w:bottom w:val="none" w:sz="0" w:space="0" w:color="auto"/>
                                                        <w:right w:val="none" w:sz="0" w:space="0" w:color="auto"/>
                                                      </w:divBdr>
                                                      <w:divsChild>
                                                        <w:div w:id="1691181791">
                                                          <w:marLeft w:val="0"/>
                                                          <w:marRight w:val="0"/>
                                                          <w:marTop w:val="0"/>
                                                          <w:marBottom w:val="0"/>
                                                          <w:divBdr>
                                                            <w:top w:val="none" w:sz="0" w:space="0" w:color="auto"/>
                                                            <w:left w:val="none" w:sz="0" w:space="0" w:color="auto"/>
                                                            <w:bottom w:val="none" w:sz="0" w:space="0" w:color="auto"/>
                                                            <w:right w:val="none" w:sz="0" w:space="0" w:color="auto"/>
                                                          </w:divBdr>
                                                          <w:divsChild>
                                                            <w:div w:id="1455900586">
                                                              <w:marLeft w:val="0"/>
                                                              <w:marRight w:val="0"/>
                                                              <w:marTop w:val="0"/>
                                                              <w:marBottom w:val="0"/>
                                                              <w:divBdr>
                                                                <w:top w:val="none" w:sz="0" w:space="0" w:color="auto"/>
                                                                <w:left w:val="none" w:sz="0" w:space="0" w:color="auto"/>
                                                                <w:bottom w:val="none" w:sz="0" w:space="0" w:color="auto"/>
                                                                <w:right w:val="none" w:sz="0" w:space="0" w:color="auto"/>
                                                              </w:divBdr>
                                                              <w:divsChild>
                                                                <w:div w:id="1922250421">
                                                                  <w:marLeft w:val="0"/>
                                                                  <w:marRight w:val="0"/>
                                                                  <w:marTop w:val="0"/>
                                                                  <w:marBottom w:val="0"/>
                                                                  <w:divBdr>
                                                                    <w:top w:val="none" w:sz="0" w:space="0" w:color="auto"/>
                                                                    <w:left w:val="none" w:sz="0" w:space="0" w:color="auto"/>
                                                                    <w:bottom w:val="none" w:sz="0" w:space="0" w:color="auto"/>
                                                                    <w:right w:val="none" w:sz="0" w:space="0" w:color="auto"/>
                                                                  </w:divBdr>
                                                                  <w:divsChild>
                                                                    <w:div w:id="231938206">
                                                                      <w:marLeft w:val="0"/>
                                                                      <w:marRight w:val="0"/>
                                                                      <w:marTop w:val="0"/>
                                                                      <w:marBottom w:val="0"/>
                                                                      <w:divBdr>
                                                                        <w:top w:val="none" w:sz="0" w:space="0" w:color="auto"/>
                                                                        <w:left w:val="none" w:sz="0" w:space="0" w:color="auto"/>
                                                                        <w:bottom w:val="none" w:sz="0" w:space="0" w:color="auto"/>
                                                                        <w:right w:val="none" w:sz="0" w:space="0" w:color="auto"/>
                                                                      </w:divBdr>
                                                                      <w:divsChild>
                                                                        <w:div w:id="263151406">
                                                                          <w:marLeft w:val="0"/>
                                                                          <w:marRight w:val="0"/>
                                                                          <w:marTop w:val="0"/>
                                                                          <w:marBottom w:val="0"/>
                                                                          <w:divBdr>
                                                                            <w:top w:val="none" w:sz="0" w:space="0" w:color="auto"/>
                                                                            <w:left w:val="none" w:sz="0" w:space="0" w:color="auto"/>
                                                                            <w:bottom w:val="none" w:sz="0" w:space="0" w:color="auto"/>
                                                                            <w:right w:val="none" w:sz="0" w:space="0" w:color="auto"/>
                                                                          </w:divBdr>
                                                                          <w:divsChild>
                                                                            <w:div w:id="1011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afety@edumail.vic.gov.au" TargetMode="External"/><Relationship Id="rId2" Type="http://schemas.openxmlformats.org/officeDocument/2006/relationships/customXml" Target="../customXml/item2.xml"/><Relationship Id="rId16" Type="http://schemas.openxmlformats.org/officeDocument/2006/relationships/hyperlink" Target="http://www.education.vic.gov.au/hrweb/safetyhw/Pages/chemicalmg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Anghel\NAA_OH&amp;S\DEECD%2062964_OHSMS%20(4801)%20Project_ALV\OHSMS%20Framework%20-%20Templates%20and%20forms\Procedu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115</Value>
      <Value>118</Value>
      <Value>57</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EECD_Expired xmlns="http://schemas.microsoft.com/sharepoint/v3">false</DEECD_Expired>
    <DEECD_Keywords xmlns="http://schemas.microsoft.com/sharepoint/v3">spill, chemical, major spill, spill kit</DEECD_Keywords>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D6024D-EF8A-4063-9CD0-20E555175E88}"/>
</file>

<file path=customXml/itemProps2.xml><?xml version="1.0" encoding="utf-8"?>
<ds:datastoreItem xmlns:ds="http://schemas.openxmlformats.org/officeDocument/2006/customXml" ds:itemID="{B8068832-E0D8-4870-9DF1-87D9C6BC4B7D}"/>
</file>

<file path=customXml/itemProps3.xml><?xml version="1.0" encoding="utf-8"?>
<ds:datastoreItem xmlns:ds="http://schemas.openxmlformats.org/officeDocument/2006/customXml" ds:itemID="{BBC1F5EE-49AA-4646-82F1-EE8ECDC83C16}"/>
</file>

<file path=customXml/itemProps4.xml><?xml version="1.0" encoding="utf-8"?>
<ds:datastoreItem xmlns:ds="http://schemas.openxmlformats.org/officeDocument/2006/customXml" ds:itemID="{74863652-6BDD-4EAF-9E7D-516379BC5E6A}"/>
</file>

<file path=docProps/app.xml><?xml version="1.0" encoding="utf-8"?>
<Properties xmlns="http://schemas.openxmlformats.org/officeDocument/2006/extended-properties" xmlns:vt="http://schemas.openxmlformats.org/officeDocument/2006/docPropsVTypes">
  <Template>Procedure Template</Template>
  <TotalTime>25</TotalTime>
  <Pages>2</Pages>
  <Words>899</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WorkSafe Inspector Visit Guidelines</vt:lpstr>
    </vt:vector>
  </TitlesOfParts>
  <Company>Noel Arnold &amp; Associates</Company>
  <LinksUpToDate>false</LinksUpToDate>
  <CharactersWithSpaces>5652</CharactersWithSpaces>
  <SharedDoc>false</SharedDoc>
  <HLinks>
    <vt:vector size="6" baseType="variant">
      <vt:variant>
        <vt:i4>8192078</vt:i4>
      </vt:variant>
      <vt:variant>
        <vt:i4>0</vt:i4>
      </vt:variant>
      <vt:variant>
        <vt:i4>0</vt:i4>
      </vt:variant>
      <vt:variant>
        <vt:i4>5</vt:i4>
      </vt:variant>
      <vt:variant>
        <vt:lpwstr>mailto:employeehealth@edumail.vic.gov.au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Sheet 5-Major Chemical Spill Management</dc:title>
  <dc:subject>Standard Melbourne Document</dc:subject>
  <dc:creator>Noel Arnold</dc:creator>
  <cp:lastModifiedBy>Algefski, Grace G</cp:lastModifiedBy>
  <cp:revision>3</cp:revision>
  <cp:lastPrinted>2016-06-20T01:24:00Z</cp:lastPrinted>
  <dcterms:created xsi:type="dcterms:W3CDTF">2018-07-09T21:47:00Z</dcterms:created>
  <dcterms:modified xsi:type="dcterms:W3CDTF">2018-07-11T04:28:00Z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115;#Document|82a2edb4-a4c4-40b1-b05a-5fe52d42e4c4</vt:lpwstr>
  </property>
  <property fmtid="{D5CDD505-2E9C-101B-9397-08002B2CF9AE}" pid="7" name="DEECD_Audience">
    <vt:lpwstr>118;#Principals|a4f56333-bce8-49bd-95df-bc27ddd10ec3</vt:lpwstr>
  </property>
  <property fmtid="{D5CDD505-2E9C-101B-9397-08002B2CF9AE}" pid="8" name="Order">
    <vt:r8>889600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