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Pr="001E5F6E" w:rsidRDefault="007E18D4">
      <w:pPr>
        <w:pStyle w:val="BodyText2"/>
        <w:pBdr>
          <w:top w:val="single" w:sz="6" w:space="1" w:color="auto"/>
          <w:left w:val="single" w:sz="6" w:space="4" w:color="auto"/>
        </w:pBdr>
        <w:rPr>
          <w:rFonts w:ascii="Calibri" w:hAnsi="Calibri"/>
          <w:sz w:val="36"/>
          <w:szCs w:val="36"/>
        </w:rPr>
      </w:pPr>
      <w:bookmarkStart w:id="0" w:name="OLE_LINK1"/>
      <w:r w:rsidRPr="001E5F6E">
        <w:rPr>
          <w:rFonts w:ascii="Calibri" w:hAnsi="Calibri"/>
          <w:sz w:val="36"/>
          <w:szCs w:val="36"/>
        </w:rPr>
        <w:t>Computer</w:t>
      </w:r>
      <w:r w:rsidR="007625FB" w:rsidRPr="001E5F6E">
        <w:rPr>
          <w:rFonts w:ascii="Calibri" w:hAnsi="Calibri"/>
          <w:sz w:val="36"/>
          <w:szCs w:val="36"/>
        </w:rPr>
        <w:t>s in</w:t>
      </w:r>
      <w:r w:rsidR="00CB0978" w:rsidRPr="001E5F6E">
        <w:rPr>
          <w:rFonts w:ascii="Calibri" w:hAnsi="Calibri"/>
          <w:sz w:val="36"/>
          <w:szCs w:val="36"/>
        </w:rPr>
        <w:t xml:space="preserve"> Victorian Government Schools</w:t>
      </w:r>
    </w:p>
    <w:p w:rsidR="00CB0978" w:rsidRPr="001E5F6E" w:rsidRDefault="005362C5">
      <w:pPr>
        <w:pStyle w:val="Heading6"/>
        <w:jc w:val="right"/>
        <w:rPr>
          <w:rFonts w:ascii="Calibri" w:hAnsi="Calibri"/>
          <w:sz w:val="22"/>
          <w:szCs w:val="22"/>
        </w:rPr>
      </w:pPr>
      <w:bookmarkStart w:id="1" w:name="_GoBack"/>
      <w:bookmarkEnd w:id="1"/>
      <w:r>
        <w:rPr>
          <w:rFonts w:ascii="Calibri" w:hAnsi="Calibri"/>
          <w:sz w:val="22"/>
          <w:szCs w:val="22"/>
        </w:rPr>
        <w:t xml:space="preserve">              </w:t>
      </w:r>
      <w:r w:rsidR="008B561D">
        <w:rPr>
          <w:rFonts w:ascii="Calibri" w:hAnsi="Calibri"/>
          <w:sz w:val="22"/>
          <w:szCs w:val="22"/>
        </w:rPr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                             </w:t>
      </w:r>
      <w:r w:rsidR="008B561D">
        <w:rPr>
          <w:rFonts w:ascii="Calibri" w:hAnsi="Calibri"/>
          <w:sz w:val="22"/>
          <w:szCs w:val="22"/>
        </w:rPr>
        <w:t>Results</w:t>
      </w:r>
      <w:r>
        <w:rPr>
          <w:rFonts w:ascii="Calibri" w:hAnsi="Calibri"/>
          <w:sz w:val="22"/>
          <w:szCs w:val="22"/>
        </w:rPr>
        <w:t xml:space="preserve"> </w:t>
      </w:r>
      <w:r w:rsidR="008B561D">
        <w:rPr>
          <w:rFonts w:ascii="Calibri" w:hAnsi="Calibri"/>
          <w:sz w:val="22"/>
          <w:szCs w:val="22"/>
        </w:rPr>
        <w:t>as at 28</w:t>
      </w:r>
      <w:r w:rsidR="008F66C9">
        <w:rPr>
          <w:rFonts w:ascii="Calibri" w:hAnsi="Calibri"/>
          <w:sz w:val="22"/>
          <w:szCs w:val="22"/>
        </w:rPr>
        <w:t xml:space="preserve"> </w:t>
      </w:r>
      <w:r w:rsidR="00A02654" w:rsidRPr="001E5F6E">
        <w:rPr>
          <w:rFonts w:ascii="Calibri" w:hAnsi="Calibri"/>
          <w:sz w:val="22"/>
          <w:szCs w:val="22"/>
        </w:rPr>
        <w:t>February</w:t>
      </w:r>
      <w:r w:rsidR="008B59D4" w:rsidRPr="001E5F6E">
        <w:rPr>
          <w:rFonts w:ascii="Calibri" w:hAnsi="Calibri"/>
          <w:sz w:val="22"/>
          <w:szCs w:val="22"/>
        </w:rPr>
        <w:t xml:space="preserve"> 20</w:t>
      </w:r>
      <w:r w:rsidR="0007385B">
        <w:rPr>
          <w:rFonts w:ascii="Calibri" w:hAnsi="Calibri"/>
          <w:sz w:val="22"/>
          <w:szCs w:val="22"/>
        </w:rPr>
        <w:t>1</w:t>
      </w:r>
      <w:r w:rsidR="003E504A">
        <w:rPr>
          <w:rFonts w:ascii="Calibri" w:hAnsi="Calibri"/>
          <w:sz w:val="22"/>
          <w:szCs w:val="22"/>
        </w:rPr>
        <w:t>4</w:t>
      </w:r>
    </w:p>
    <w:p w:rsidR="00CB0978" w:rsidRDefault="00CB0978">
      <w:pPr>
        <w:pStyle w:val="BodyText3"/>
      </w:pPr>
      <w:r>
        <w:t xml:space="preserve">This brochure provides a ready reference for the latest statistics on </w:t>
      </w:r>
      <w:r w:rsidR="009A318F">
        <w:t>computer use</w:t>
      </w:r>
      <w:r>
        <w:t xml:space="preserve"> in government schools. It is re</w:t>
      </w:r>
      <w:r w:rsidR="000272C7">
        <w:t>-</w:t>
      </w:r>
      <w:r>
        <w:t>issued when a later set of information becomes available.</w:t>
      </w:r>
    </w:p>
    <w:p w:rsidR="00CB0978" w:rsidRDefault="00CB0978"/>
    <w:p w:rsidR="00CB0978" w:rsidRPr="00845FDC" w:rsidRDefault="00CB0978" w:rsidP="00E219E4">
      <w:pPr>
        <w:pStyle w:val="Heading2"/>
        <w:shd w:val="clear" w:color="auto" w:fill="808080"/>
        <w:spacing w:after="0"/>
        <w:rPr>
          <w:rFonts w:ascii="Calibri" w:hAnsi="Calibri"/>
          <w:sz w:val="28"/>
          <w:szCs w:val="28"/>
        </w:rPr>
      </w:pPr>
      <w:r w:rsidRPr="00845FDC">
        <w:rPr>
          <w:rFonts w:ascii="Calibri" w:hAnsi="Calibri"/>
          <w:sz w:val="28"/>
          <w:szCs w:val="28"/>
        </w:rPr>
        <w:t>Computers in government schools – Victoria</w:t>
      </w:r>
      <w:r w:rsidR="00C80D87">
        <w:rPr>
          <w:rFonts w:ascii="Calibri" w:hAnsi="Calibri"/>
          <w:sz w:val="28"/>
          <w:szCs w:val="28"/>
        </w:rPr>
        <w:t xml:space="preserve"> </w:t>
      </w:r>
    </w:p>
    <w:p w:rsidR="00CB0978" w:rsidRPr="001E5F6E" w:rsidRDefault="00CB0978" w:rsidP="00984928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 w:rsidRPr="001E5F6E">
        <w:rPr>
          <w:rFonts w:ascii="Calibri" w:hAnsi="Calibri"/>
          <w:sz w:val="20"/>
        </w:rPr>
        <w:t>Summary information</w:t>
      </w:r>
    </w:p>
    <w:p w:rsidR="009B04B8" w:rsidRPr="004776AC" w:rsidRDefault="00D87E70" w:rsidP="009B04B8">
      <w:pPr>
        <w:ind w:firstLine="284"/>
        <w:rPr>
          <w:rFonts w:ascii="Calibri" w:hAnsi="Calibri"/>
          <w:i/>
          <w:color w:val="000000"/>
          <w:sz w:val="18"/>
        </w:rPr>
      </w:pPr>
      <w:r>
        <w:rPr>
          <w:rFonts w:ascii="Calibri" w:hAnsi="Calibri"/>
          <w:i/>
          <w:color w:val="000000"/>
          <w:sz w:val="18"/>
        </w:rPr>
        <w:t>NOTE: The target computer to student ratio for 201</w:t>
      </w:r>
      <w:r w:rsidR="003E504A">
        <w:rPr>
          <w:rFonts w:ascii="Calibri" w:hAnsi="Calibri"/>
          <w:i/>
          <w:color w:val="000000"/>
          <w:sz w:val="18"/>
        </w:rPr>
        <w:t>4</w:t>
      </w:r>
      <w:r>
        <w:rPr>
          <w:rFonts w:ascii="Calibri" w:hAnsi="Calibri"/>
          <w:i/>
          <w:color w:val="000000"/>
          <w:sz w:val="18"/>
        </w:rPr>
        <w:t xml:space="preserve"> is 1:</w:t>
      </w:r>
      <w:r w:rsidR="003E504A">
        <w:rPr>
          <w:rFonts w:ascii="Calibri" w:hAnsi="Calibri"/>
          <w:i/>
          <w:color w:val="000000"/>
          <w:sz w:val="18"/>
        </w:rPr>
        <w:t>2.5</w:t>
      </w:r>
      <w:r>
        <w:rPr>
          <w:rFonts w:ascii="Calibri" w:hAnsi="Calibri"/>
          <w:i/>
          <w:color w:val="000000"/>
          <w:sz w:val="18"/>
        </w:rPr>
        <w:t xml:space="preserve"> </w:t>
      </w:r>
      <w:r w:rsidR="006D5C15">
        <w:rPr>
          <w:rFonts w:ascii="Calibri" w:hAnsi="Calibri"/>
          <w:i/>
          <w:color w:val="000000"/>
          <w:sz w:val="18"/>
        </w:rPr>
        <w:t>for Primary and 1:</w:t>
      </w:r>
      <w:r w:rsidR="003E504A">
        <w:rPr>
          <w:rFonts w:ascii="Calibri" w:hAnsi="Calibri"/>
          <w:i/>
          <w:color w:val="000000"/>
          <w:sz w:val="18"/>
        </w:rPr>
        <w:t>1.5</w:t>
      </w:r>
      <w:r w:rsidR="008F66C9">
        <w:rPr>
          <w:rFonts w:ascii="Calibri" w:hAnsi="Calibri"/>
          <w:i/>
          <w:color w:val="000000"/>
          <w:sz w:val="18"/>
        </w:rPr>
        <w:t xml:space="preserve"> for Secondary</w:t>
      </w:r>
    </w:p>
    <w:p w:rsidR="000272C7" w:rsidRPr="008B77DA" w:rsidRDefault="005F62F5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/>
          <w:color w:val="000000"/>
          <w:sz w:val="20"/>
        </w:rPr>
        <w:t>State-wide</w:t>
      </w:r>
      <w:r w:rsidR="000272C7" w:rsidRPr="008B77DA">
        <w:rPr>
          <w:rFonts w:ascii="Calibri" w:hAnsi="Calibri"/>
          <w:color w:val="000000"/>
          <w:sz w:val="20"/>
        </w:rPr>
        <w:t xml:space="preserve"> average computer to student ratio</w:t>
      </w:r>
      <w:r w:rsidR="008035FF">
        <w:rPr>
          <w:rFonts w:ascii="Calibri" w:hAnsi="Calibri"/>
          <w:color w:val="000000"/>
          <w:sz w:val="20"/>
          <w:vertAlign w:val="superscript"/>
        </w:rPr>
        <w:t>*</w:t>
      </w:r>
    </w:p>
    <w:p w:rsidR="0098121E" w:rsidRPr="008B77DA" w:rsidRDefault="000D078C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7pt;height:52.05pt">
            <v:imagedata r:id="rId9" o:title=""/>
          </v:shape>
        </w:pict>
      </w:r>
    </w:p>
    <w:p w:rsidR="000272C7" w:rsidRPr="008B77DA" w:rsidRDefault="0098121E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 w:cs="Arial"/>
          <w:sz w:val="18"/>
          <w:szCs w:val="18"/>
          <w:lang w:val="en-US"/>
        </w:rPr>
        <w:t xml:space="preserve">Number </w:t>
      </w:r>
      <w:r w:rsidR="000272C7" w:rsidRPr="008B77DA">
        <w:rPr>
          <w:rFonts w:ascii="Calibri" w:hAnsi="Calibri"/>
          <w:color w:val="000000"/>
          <w:sz w:val="20"/>
        </w:rPr>
        <w:t xml:space="preserve">of schools at or better than </w:t>
      </w:r>
      <w:r w:rsidR="00155380" w:rsidRPr="008B77DA">
        <w:rPr>
          <w:rFonts w:ascii="Calibri" w:hAnsi="Calibri"/>
          <w:color w:val="000000"/>
          <w:sz w:val="20"/>
        </w:rPr>
        <w:t>target</w:t>
      </w:r>
      <w:r w:rsidR="000272C7" w:rsidRPr="008B77DA">
        <w:rPr>
          <w:rFonts w:ascii="Calibri" w:hAnsi="Calibri"/>
          <w:color w:val="000000"/>
          <w:sz w:val="20"/>
        </w:rPr>
        <w:t xml:space="preserve"> computer to student ratio</w:t>
      </w:r>
    </w:p>
    <w:p w:rsidR="00415FFA" w:rsidRPr="008B77DA" w:rsidRDefault="000D078C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 id="_x0000_i1026" type="#_x0000_t75" style="width:305.7pt;height:52.05pt">
            <v:imagedata r:id="rId10" o:title=""/>
          </v:shape>
        </w:pict>
      </w:r>
    </w:p>
    <w:p w:rsidR="00632010" w:rsidRPr="008B77DA" w:rsidRDefault="00632010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/>
          <w:color w:val="000000"/>
          <w:sz w:val="20"/>
        </w:rPr>
        <w:t>Percentag</w:t>
      </w:r>
      <w:r w:rsidR="0092218B" w:rsidRPr="008B77DA">
        <w:rPr>
          <w:rFonts w:ascii="Calibri" w:hAnsi="Calibri"/>
          <w:color w:val="000000"/>
          <w:sz w:val="20"/>
        </w:rPr>
        <w:t>e of</w:t>
      </w:r>
      <w:r w:rsidR="005A0403" w:rsidRPr="008B77DA">
        <w:rPr>
          <w:rFonts w:ascii="Calibri" w:hAnsi="Calibri"/>
          <w:color w:val="000000"/>
          <w:sz w:val="20"/>
        </w:rPr>
        <w:t xml:space="preserve"> </w:t>
      </w:r>
      <w:r w:rsidR="0092218B" w:rsidRPr="008B77DA">
        <w:rPr>
          <w:rFonts w:ascii="Calibri" w:hAnsi="Calibri"/>
          <w:color w:val="000000"/>
          <w:sz w:val="20"/>
        </w:rPr>
        <w:t>schools at or better than target</w:t>
      </w:r>
      <w:r w:rsidRPr="008B77DA">
        <w:rPr>
          <w:rFonts w:ascii="Calibri" w:hAnsi="Calibri"/>
          <w:color w:val="000000"/>
          <w:sz w:val="20"/>
        </w:rPr>
        <w:t xml:space="preserve"> computer to student ratio</w:t>
      </w:r>
      <w:r w:rsidR="00F97C4E" w:rsidRPr="008B77DA">
        <w:rPr>
          <w:rFonts w:ascii="Calibri" w:hAnsi="Calibri"/>
          <w:color w:val="000000"/>
          <w:sz w:val="20"/>
          <w:vertAlign w:val="superscript"/>
        </w:rPr>
        <w:t>†</w:t>
      </w:r>
    </w:p>
    <w:p w:rsidR="00E64EE0" w:rsidRPr="008B77DA" w:rsidRDefault="000D078C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 id="_x0000_i1027" type="#_x0000_t75" style="width:305.7pt;height:52.05pt">
            <v:imagedata r:id="rId11" o:title=""/>
          </v:shape>
        </w:pict>
      </w:r>
    </w:p>
    <w:p w:rsidR="00BF416B" w:rsidRPr="008B77DA" w:rsidRDefault="000272C7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/>
          <w:color w:val="000000"/>
          <w:sz w:val="20"/>
        </w:rPr>
        <w:t>Number of s</w:t>
      </w:r>
      <w:r w:rsidR="00632010" w:rsidRPr="008B77DA">
        <w:rPr>
          <w:rFonts w:ascii="Calibri" w:hAnsi="Calibri"/>
          <w:color w:val="000000"/>
          <w:sz w:val="20"/>
        </w:rPr>
        <w:t>chools</w:t>
      </w:r>
      <w:r w:rsidR="005F22B2" w:rsidRPr="008B77DA">
        <w:rPr>
          <w:rFonts w:ascii="Calibri" w:hAnsi="Calibri"/>
          <w:color w:val="000000"/>
          <w:sz w:val="20"/>
          <w:vertAlign w:val="superscript"/>
        </w:rPr>
        <w:t>††</w:t>
      </w:r>
    </w:p>
    <w:p w:rsidR="00E64EE0" w:rsidRPr="008B77DA" w:rsidRDefault="000D078C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 id="_x0000_i1028" type="#_x0000_t75" style="width:305.7pt;height:52.05pt">
            <v:imagedata r:id="rId12" o:title=""/>
          </v:shape>
        </w:pict>
      </w:r>
    </w:p>
    <w:p w:rsidR="00BF416B" w:rsidRPr="008B77DA" w:rsidRDefault="000272C7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/>
          <w:color w:val="000000"/>
          <w:sz w:val="20"/>
        </w:rPr>
        <w:t>Number of computers by category</w:t>
      </w:r>
      <w:r w:rsidR="008035FF" w:rsidRPr="008B77DA">
        <w:rPr>
          <w:rFonts w:ascii="Calibri" w:hAnsi="Calibri"/>
          <w:color w:val="000000"/>
          <w:sz w:val="20"/>
          <w:vertAlign w:val="superscript"/>
        </w:rPr>
        <w:t>†††</w:t>
      </w:r>
    </w:p>
    <w:p w:rsidR="00AC6FFE" w:rsidRPr="008B77DA" w:rsidRDefault="000D078C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 id="_x0000_i1029" type="#_x0000_t75" style="width:304.6pt;height:64.25pt">
            <v:imagedata r:id="rId13" o:title=""/>
          </v:shape>
        </w:pict>
      </w:r>
    </w:p>
    <w:p w:rsidR="009B04B8" w:rsidRDefault="009B04B8" w:rsidP="009B04B8">
      <w:pPr>
        <w:rPr>
          <w:rFonts w:ascii="Calibri" w:hAnsi="Calibri"/>
          <w:szCs w:val="16"/>
        </w:rPr>
      </w:pPr>
      <w:r w:rsidRPr="00845FDC">
        <w:rPr>
          <w:rFonts w:ascii="Calibri" w:hAnsi="Calibri"/>
          <w:szCs w:val="16"/>
        </w:rPr>
        <w:t>Source: DE</w:t>
      </w:r>
      <w:r>
        <w:rPr>
          <w:rFonts w:ascii="Calibri" w:hAnsi="Calibri"/>
          <w:szCs w:val="16"/>
        </w:rPr>
        <w:t>ECD</w:t>
      </w:r>
      <w:r w:rsidR="00EC50D4">
        <w:rPr>
          <w:rFonts w:ascii="Calibri" w:hAnsi="Calibri"/>
          <w:szCs w:val="16"/>
        </w:rPr>
        <w:t xml:space="preserve"> February 201</w:t>
      </w:r>
      <w:r w:rsidR="00B327A8">
        <w:rPr>
          <w:rFonts w:ascii="Calibri" w:hAnsi="Calibri"/>
          <w:szCs w:val="16"/>
        </w:rPr>
        <w:t>3</w:t>
      </w:r>
      <w:r>
        <w:rPr>
          <w:rFonts w:ascii="Calibri" w:hAnsi="Calibri"/>
          <w:szCs w:val="16"/>
        </w:rPr>
        <w:t xml:space="preserve"> and 20</w:t>
      </w:r>
      <w:r w:rsidR="0007385B">
        <w:rPr>
          <w:rFonts w:ascii="Calibri" w:hAnsi="Calibri"/>
          <w:szCs w:val="16"/>
        </w:rPr>
        <w:t>1</w:t>
      </w:r>
      <w:r w:rsidR="00B327A8">
        <w:rPr>
          <w:rFonts w:ascii="Calibri" w:hAnsi="Calibri"/>
          <w:szCs w:val="16"/>
        </w:rPr>
        <w:t>4</w:t>
      </w:r>
      <w:r w:rsidRPr="00845FDC">
        <w:rPr>
          <w:rFonts w:ascii="Calibri" w:hAnsi="Calibri"/>
          <w:szCs w:val="16"/>
        </w:rPr>
        <w:t xml:space="preserve"> </w:t>
      </w:r>
      <w:r>
        <w:rPr>
          <w:rFonts w:ascii="Calibri" w:hAnsi="Calibri"/>
          <w:szCs w:val="16"/>
        </w:rPr>
        <w:t>C</w:t>
      </w:r>
      <w:r w:rsidRPr="00845FDC">
        <w:rPr>
          <w:rFonts w:ascii="Calibri" w:hAnsi="Calibri"/>
          <w:szCs w:val="16"/>
        </w:rPr>
        <w:t xml:space="preserve">ensus of </w:t>
      </w:r>
      <w:r>
        <w:rPr>
          <w:rFonts w:ascii="Calibri" w:hAnsi="Calibri"/>
          <w:szCs w:val="16"/>
        </w:rPr>
        <w:t>C</w:t>
      </w:r>
      <w:r w:rsidRPr="00845FDC">
        <w:rPr>
          <w:rFonts w:ascii="Calibri" w:hAnsi="Calibri"/>
          <w:szCs w:val="16"/>
        </w:rPr>
        <w:t xml:space="preserve">omputers in </w:t>
      </w:r>
      <w:r>
        <w:rPr>
          <w:rFonts w:ascii="Calibri" w:hAnsi="Calibri"/>
          <w:szCs w:val="16"/>
        </w:rPr>
        <w:t>S</w:t>
      </w:r>
      <w:r w:rsidRPr="00845FDC">
        <w:rPr>
          <w:rFonts w:ascii="Calibri" w:hAnsi="Calibri"/>
          <w:szCs w:val="16"/>
        </w:rPr>
        <w:t>chools</w:t>
      </w:r>
      <w:r w:rsidR="00B142C0">
        <w:rPr>
          <w:rFonts w:ascii="Calibri" w:hAnsi="Calibri"/>
          <w:szCs w:val="16"/>
        </w:rPr>
        <w:t>.</w:t>
      </w:r>
    </w:p>
    <w:p w:rsidR="007E7F57" w:rsidRPr="00845FDC" w:rsidRDefault="007E7F57" w:rsidP="009B04B8">
      <w:pPr>
        <w:rPr>
          <w:rFonts w:ascii="Calibri" w:hAnsi="Calibri"/>
          <w:szCs w:val="16"/>
        </w:rPr>
      </w:pPr>
    </w:p>
    <w:p w:rsidR="003464DE" w:rsidRDefault="008035FF" w:rsidP="003464DE">
      <w:pPr>
        <w:pStyle w:val="Heading3"/>
        <w:numPr>
          <w:ilvl w:val="0"/>
          <w:numId w:val="0"/>
        </w:numPr>
        <w:spacing w:before="60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*</w:t>
      </w:r>
      <w:r w:rsidR="003464DE" w:rsidRPr="00B24A49">
        <w:rPr>
          <w:rFonts w:ascii="Calibri" w:hAnsi="Calibri"/>
          <w:b w:val="0"/>
          <w:sz w:val="16"/>
          <w:szCs w:val="16"/>
        </w:rPr>
        <w:t xml:space="preserve"> Minus % changes represent an improved result over the previous year.</w:t>
      </w:r>
      <w:r w:rsidR="007E7F57">
        <w:rPr>
          <w:rFonts w:ascii="Calibri" w:hAnsi="Calibri"/>
          <w:b w:val="0"/>
          <w:sz w:val="16"/>
          <w:szCs w:val="16"/>
        </w:rPr>
        <w:t xml:space="preserve"> Target ratios for 2013 were </w:t>
      </w:r>
      <w:r w:rsidR="007E7F57" w:rsidRPr="007E7F57">
        <w:rPr>
          <w:rFonts w:ascii="Calibri" w:hAnsi="Calibri"/>
          <w:b w:val="0"/>
          <w:sz w:val="16"/>
          <w:szCs w:val="16"/>
        </w:rPr>
        <w:t>1:</w:t>
      </w:r>
      <w:r w:rsidR="007E7F57">
        <w:rPr>
          <w:rFonts w:ascii="Calibri" w:hAnsi="Calibri"/>
          <w:b w:val="0"/>
          <w:sz w:val="16"/>
          <w:szCs w:val="16"/>
        </w:rPr>
        <w:t>3</w:t>
      </w:r>
      <w:r w:rsidR="007E7F57" w:rsidRPr="007E7F57">
        <w:rPr>
          <w:rFonts w:ascii="Calibri" w:hAnsi="Calibri"/>
          <w:b w:val="0"/>
          <w:sz w:val="16"/>
          <w:szCs w:val="16"/>
        </w:rPr>
        <w:t xml:space="preserve"> for Primary and 1:</w:t>
      </w:r>
      <w:r w:rsidR="007E7F57">
        <w:rPr>
          <w:rFonts w:ascii="Calibri" w:hAnsi="Calibri"/>
          <w:b w:val="0"/>
          <w:sz w:val="16"/>
          <w:szCs w:val="16"/>
        </w:rPr>
        <w:t>2</w:t>
      </w:r>
      <w:r w:rsidR="007E7F57" w:rsidRPr="007E7F57">
        <w:rPr>
          <w:rFonts w:ascii="Calibri" w:hAnsi="Calibri"/>
          <w:b w:val="0"/>
          <w:sz w:val="16"/>
          <w:szCs w:val="16"/>
        </w:rPr>
        <w:t xml:space="preserve"> for Secondary</w:t>
      </w:r>
    </w:p>
    <w:p w:rsidR="00B24A49" w:rsidRDefault="003464DE" w:rsidP="00AB2F17">
      <w:pPr>
        <w:pStyle w:val="Heading3"/>
        <w:numPr>
          <w:ilvl w:val="0"/>
          <w:numId w:val="0"/>
        </w:numPr>
        <w:spacing w:before="60"/>
        <w:rPr>
          <w:rFonts w:ascii="Calibri" w:hAnsi="Calibri"/>
          <w:b w:val="0"/>
          <w:sz w:val="16"/>
          <w:szCs w:val="16"/>
        </w:rPr>
      </w:pPr>
      <w:r w:rsidRPr="005F22B2">
        <w:rPr>
          <w:rFonts w:ascii="Calibri" w:hAnsi="Calibri"/>
          <w:b w:val="0"/>
          <w:sz w:val="16"/>
          <w:szCs w:val="16"/>
        </w:rPr>
        <w:t>†</w:t>
      </w:r>
      <w:r w:rsidR="00F6672D">
        <w:rPr>
          <w:rFonts w:ascii="Calibri" w:hAnsi="Calibri"/>
          <w:b w:val="0"/>
          <w:sz w:val="16"/>
          <w:szCs w:val="16"/>
        </w:rPr>
        <w:t xml:space="preserve"> 201</w:t>
      </w:r>
      <w:r w:rsidR="00B327A8">
        <w:rPr>
          <w:rFonts w:ascii="Calibri" w:hAnsi="Calibri"/>
          <w:b w:val="0"/>
          <w:sz w:val="16"/>
          <w:szCs w:val="16"/>
        </w:rPr>
        <w:t>4</w:t>
      </w:r>
      <w:r w:rsidR="00B24A49" w:rsidRPr="00B24A49">
        <w:rPr>
          <w:rFonts w:ascii="Calibri" w:hAnsi="Calibri"/>
          <w:b w:val="0"/>
          <w:sz w:val="16"/>
          <w:szCs w:val="16"/>
        </w:rPr>
        <w:t xml:space="preserve"> </w:t>
      </w:r>
      <w:r>
        <w:rPr>
          <w:rFonts w:ascii="Calibri" w:hAnsi="Calibri"/>
          <w:b w:val="0"/>
          <w:sz w:val="16"/>
          <w:szCs w:val="16"/>
        </w:rPr>
        <w:t xml:space="preserve">Percentages </w:t>
      </w:r>
      <w:r w:rsidR="00CA26E4">
        <w:rPr>
          <w:rFonts w:ascii="Calibri" w:hAnsi="Calibri"/>
          <w:b w:val="0"/>
          <w:sz w:val="16"/>
          <w:szCs w:val="16"/>
        </w:rPr>
        <w:t>reflect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="00CD1AF4">
        <w:rPr>
          <w:rFonts w:ascii="Calibri" w:hAnsi="Calibri"/>
          <w:b w:val="0"/>
          <w:sz w:val="16"/>
          <w:szCs w:val="16"/>
        </w:rPr>
        <w:t>152</w:t>
      </w:r>
      <w:r w:rsidR="00B327A8">
        <w:rPr>
          <w:rFonts w:ascii="Calibri" w:hAnsi="Calibri"/>
          <w:b w:val="0"/>
          <w:sz w:val="16"/>
          <w:szCs w:val="16"/>
        </w:rPr>
        <w:t>4</w:t>
      </w:r>
      <w:r>
        <w:rPr>
          <w:rFonts w:ascii="Calibri" w:hAnsi="Calibri"/>
          <w:b w:val="0"/>
          <w:sz w:val="16"/>
          <w:szCs w:val="16"/>
        </w:rPr>
        <w:t xml:space="preserve"> schools with FTE students, </w:t>
      </w:r>
      <w:r w:rsidR="00E95D69">
        <w:rPr>
          <w:rFonts w:ascii="Calibri" w:hAnsi="Calibri"/>
          <w:b w:val="0"/>
          <w:sz w:val="16"/>
          <w:szCs w:val="16"/>
        </w:rPr>
        <w:t>10</w:t>
      </w:r>
      <w:r>
        <w:rPr>
          <w:rFonts w:ascii="Calibri" w:hAnsi="Calibri"/>
          <w:b w:val="0"/>
          <w:sz w:val="16"/>
          <w:szCs w:val="16"/>
        </w:rPr>
        <w:t xml:space="preserve"> school</w:t>
      </w:r>
      <w:r w:rsidR="00E95D69">
        <w:rPr>
          <w:rFonts w:ascii="Calibri" w:hAnsi="Calibri"/>
          <w:b w:val="0"/>
          <w:sz w:val="16"/>
          <w:szCs w:val="16"/>
        </w:rPr>
        <w:t xml:space="preserve"> entities</w:t>
      </w:r>
      <w:r>
        <w:rPr>
          <w:rFonts w:ascii="Calibri" w:hAnsi="Calibri"/>
          <w:b w:val="0"/>
          <w:sz w:val="16"/>
          <w:szCs w:val="16"/>
        </w:rPr>
        <w:t xml:space="preserve"> have no FTE </w:t>
      </w:r>
      <w:r w:rsidR="00F6672D">
        <w:rPr>
          <w:rFonts w:ascii="Calibri" w:hAnsi="Calibri"/>
          <w:b w:val="0"/>
          <w:sz w:val="16"/>
          <w:szCs w:val="16"/>
        </w:rPr>
        <w:t>enrolment</w:t>
      </w:r>
      <w:r>
        <w:rPr>
          <w:rFonts w:ascii="Calibri" w:hAnsi="Calibri"/>
          <w:b w:val="0"/>
          <w:sz w:val="16"/>
          <w:szCs w:val="16"/>
        </w:rPr>
        <w:t xml:space="preserve"> and, therefore, no ratio</w:t>
      </w:r>
      <w:r w:rsidR="00C44A1C">
        <w:rPr>
          <w:rFonts w:ascii="Calibri" w:hAnsi="Calibri"/>
          <w:b w:val="0"/>
          <w:sz w:val="16"/>
          <w:szCs w:val="16"/>
        </w:rPr>
        <w:t>.</w:t>
      </w:r>
      <w:r w:rsidR="00E95D69">
        <w:rPr>
          <w:rFonts w:ascii="Calibri" w:hAnsi="Calibri"/>
          <w:b w:val="0"/>
          <w:sz w:val="16"/>
          <w:szCs w:val="16"/>
        </w:rPr>
        <w:t xml:space="preserve"> Two schools were unstaffed but still listed as open.</w:t>
      </w:r>
    </w:p>
    <w:p w:rsidR="00BF416B" w:rsidRDefault="003464DE" w:rsidP="008B77DA">
      <w:pPr>
        <w:pStyle w:val="Heading3"/>
        <w:numPr>
          <w:ilvl w:val="0"/>
          <w:numId w:val="0"/>
        </w:numPr>
        <w:spacing w:before="60"/>
        <w:rPr>
          <w:rFonts w:ascii="Calibri" w:hAnsi="Calibri"/>
          <w:b w:val="0"/>
          <w:sz w:val="16"/>
          <w:szCs w:val="16"/>
        </w:rPr>
      </w:pPr>
      <w:r w:rsidRPr="005F22B2">
        <w:rPr>
          <w:rFonts w:ascii="Calibri" w:hAnsi="Calibri"/>
          <w:b w:val="0"/>
          <w:sz w:val="16"/>
          <w:szCs w:val="16"/>
        </w:rPr>
        <w:t>†</w:t>
      </w:r>
      <w:r w:rsidR="005F22B2" w:rsidRPr="005F22B2">
        <w:rPr>
          <w:rFonts w:ascii="Calibri" w:hAnsi="Calibri"/>
          <w:b w:val="0"/>
          <w:sz w:val="16"/>
          <w:szCs w:val="16"/>
        </w:rPr>
        <w:t>† Minus % changes represent</w:t>
      </w:r>
      <w:r w:rsidR="005F22B2">
        <w:rPr>
          <w:rFonts w:ascii="Calibri" w:hAnsi="Calibri"/>
          <w:b w:val="0"/>
          <w:sz w:val="16"/>
          <w:szCs w:val="16"/>
        </w:rPr>
        <w:t xml:space="preserve"> fewer schools</w:t>
      </w:r>
      <w:r w:rsidR="00DF1ABA">
        <w:rPr>
          <w:rFonts w:ascii="Calibri" w:hAnsi="Calibri"/>
          <w:b w:val="0"/>
          <w:sz w:val="16"/>
          <w:szCs w:val="16"/>
        </w:rPr>
        <w:t xml:space="preserve">. </w:t>
      </w:r>
    </w:p>
    <w:p w:rsidR="008B77DA" w:rsidRDefault="008035FF" w:rsidP="008035FF">
      <w:pPr>
        <w:pStyle w:val="Heading3"/>
        <w:numPr>
          <w:ilvl w:val="0"/>
          <w:numId w:val="0"/>
        </w:numPr>
        <w:spacing w:before="60"/>
        <w:rPr>
          <w:rFonts w:ascii="Calibri" w:hAnsi="Calibri"/>
          <w:b w:val="0"/>
          <w:sz w:val="16"/>
          <w:szCs w:val="16"/>
        </w:rPr>
      </w:pPr>
      <w:r w:rsidRPr="005F22B2">
        <w:rPr>
          <w:rFonts w:ascii="Calibri" w:hAnsi="Calibri"/>
          <w:b w:val="0"/>
          <w:sz w:val="16"/>
          <w:szCs w:val="16"/>
        </w:rPr>
        <w:t>†††</w:t>
      </w:r>
      <w:r w:rsidR="009C29DE">
        <w:rPr>
          <w:rFonts w:ascii="Calibri" w:hAnsi="Calibri"/>
          <w:b w:val="0"/>
          <w:sz w:val="16"/>
          <w:szCs w:val="16"/>
        </w:rPr>
        <w:t xml:space="preserve"> data for Teacher and Principal Notebooks</w:t>
      </w:r>
    </w:p>
    <w:p w:rsidR="008035FF" w:rsidRPr="008035FF" w:rsidRDefault="008035FF" w:rsidP="008035FF"/>
    <w:p w:rsidR="00FB6F4A" w:rsidRPr="00A57877" w:rsidRDefault="00FB6F4A" w:rsidP="00E219E4">
      <w:pPr>
        <w:pStyle w:val="Heading2"/>
        <w:pBdr>
          <w:between w:val="single" w:sz="4" w:space="1" w:color="auto"/>
          <w:bar w:val="single" w:sz="4" w:color="auto"/>
        </w:pBdr>
        <w:shd w:val="clear" w:color="auto" w:fill="808080"/>
        <w:spacing w:after="0"/>
        <w:rPr>
          <w:rFonts w:ascii="Calibri" w:hAnsi="Calibri"/>
          <w:sz w:val="28"/>
          <w:szCs w:val="28"/>
        </w:rPr>
      </w:pPr>
      <w:r w:rsidRPr="00A57877">
        <w:rPr>
          <w:rFonts w:ascii="Calibri" w:hAnsi="Calibri"/>
          <w:sz w:val="28"/>
          <w:szCs w:val="28"/>
        </w:rPr>
        <w:lastRenderedPageBreak/>
        <w:t>Computer Historical comparisons – Victorian Government Schools</w:t>
      </w:r>
    </w:p>
    <w:p w:rsidR="00FB6F4A" w:rsidRPr="001E5F6E" w:rsidRDefault="00FB6F4A" w:rsidP="00FB6F4A">
      <w:pPr>
        <w:pStyle w:val="Heading3"/>
        <w:tabs>
          <w:tab w:val="clear" w:pos="360"/>
        </w:tabs>
        <w:spacing w:before="60"/>
        <w:rPr>
          <w:rFonts w:ascii="Calibri" w:hAnsi="Calibri"/>
          <w:sz w:val="20"/>
        </w:rPr>
      </w:pPr>
      <w:r w:rsidRPr="001E5F6E">
        <w:rPr>
          <w:rFonts w:ascii="Calibri" w:hAnsi="Calibri"/>
          <w:sz w:val="20"/>
        </w:rPr>
        <w:t xml:space="preserve">Average computer to student ratio </w:t>
      </w:r>
    </w:p>
    <w:p w:rsidR="00FB6F4A" w:rsidRPr="00373CD6" w:rsidRDefault="000D078C" w:rsidP="00FB6F4A">
      <w:pPr>
        <w:jc w:val="center"/>
      </w:pPr>
      <w:r>
        <w:pict>
          <v:shape id="_x0000_i1030" type="#_x0000_t75" style="width:336.75pt;height:163.95pt">
            <v:imagedata r:id="rId14" o:title=""/>
          </v:shape>
        </w:pict>
      </w:r>
    </w:p>
    <w:p w:rsidR="00FB6F4A" w:rsidRDefault="00FB6F4A" w:rsidP="00FB6F4A">
      <w:pPr>
        <w:rPr>
          <w:rFonts w:ascii="Calibri" w:hAnsi="Calibri"/>
          <w:szCs w:val="16"/>
        </w:rPr>
      </w:pPr>
      <w:r w:rsidRPr="00C5149C">
        <w:rPr>
          <w:rFonts w:ascii="Calibri" w:hAnsi="Calibri"/>
          <w:szCs w:val="16"/>
        </w:rPr>
        <w:t>Source: 200</w:t>
      </w:r>
      <w:r w:rsidR="00C80D87">
        <w:rPr>
          <w:rFonts w:ascii="Calibri" w:hAnsi="Calibri"/>
          <w:szCs w:val="16"/>
        </w:rPr>
        <w:t>2</w:t>
      </w:r>
      <w:r w:rsidRPr="00C5149C">
        <w:rPr>
          <w:rFonts w:ascii="Calibri" w:hAnsi="Calibri"/>
          <w:szCs w:val="16"/>
        </w:rPr>
        <w:t>–</w:t>
      </w:r>
      <w:r w:rsidR="0007385B">
        <w:rPr>
          <w:rFonts w:ascii="Calibri" w:hAnsi="Calibri"/>
          <w:szCs w:val="16"/>
        </w:rPr>
        <w:t>201</w:t>
      </w:r>
      <w:r w:rsidR="00E24F92">
        <w:rPr>
          <w:rFonts w:ascii="Calibri" w:hAnsi="Calibri"/>
          <w:szCs w:val="16"/>
        </w:rPr>
        <w:t>4</w:t>
      </w:r>
      <w:r w:rsidRPr="00C5149C">
        <w:rPr>
          <w:rFonts w:ascii="Calibri" w:hAnsi="Calibri"/>
          <w:szCs w:val="16"/>
        </w:rPr>
        <w:t xml:space="preserve"> February </w:t>
      </w:r>
      <w:r>
        <w:rPr>
          <w:rFonts w:ascii="Calibri" w:hAnsi="Calibri"/>
          <w:szCs w:val="16"/>
        </w:rPr>
        <w:t>C</w:t>
      </w:r>
      <w:r w:rsidRPr="00C5149C">
        <w:rPr>
          <w:rFonts w:ascii="Calibri" w:hAnsi="Calibri"/>
          <w:szCs w:val="16"/>
        </w:rPr>
        <w:t xml:space="preserve">ensus of </w:t>
      </w:r>
      <w:r>
        <w:rPr>
          <w:rFonts w:ascii="Calibri" w:hAnsi="Calibri"/>
          <w:szCs w:val="16"/>
        </w:rPr>
        <w:t>C</w:t>
      </w:r>
      <w:r w:rsidRPr="00C5149C">
        <w:rPr>
          <w:rFonts w:ascii="Calibri" w:hAnsi="Calibri"/>
          <w:szCs w:val="16"/>
        </w:rPr>
        <w:t xml:space="preserve">omputers in </w:t>
      </w:r>
      <w:r>
        <w:rPr>
          <w:rFonts w:ascii="Calibri" w:hAnsi="Calibri"/>
          <w:szCs w:val="16"/>
        </w:rPr>
        <w:t>S</w:t>
      </w:r>
      <w:r w:rsidRPr="00C5149C">
        <w:rPr>
          <w:rFonts w:ascii="Calibri" w:hAnsi="Calibri"/>
          <w:szCs w:val="16"/>
        </w:rPr>
        <w:t>chools</w:t>
      </w:r>
      <w:r w:rsidR="00B142C0">
        <w:rPr>
          <w:rFonts w:ascii="Calibri" w:hAnsi="Calibri"/>
          <w:szCs w:val="16"/>
        </w:rPr>
        <w:t>.</w:t>
      </w:r>
    </w:p>
    <w:p w:rsidR="00B85E34" w:rsidRPr="00C5149C" w:rsidRDefault="00B85E34" w:rsidP="00FB6F4A">
      <w:pPr>
        <w:rPr>
          <w:rFonts w:ascii="Calibri" w:hAnsi="Calibri"/>
          <w:szCs w:val="16"/>
        </w:rPr>
      </w:pPr>
    </w:p>
    <w:p w:rsidR="00693696" w:rsidRPr="00D95F3E" w:rsidRDefault="00693696" w:rsidP="00693696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 w:rsidRPr="00D95F3E">
        <w:rPr>
          <w:rFonts w:ascii="Calibri" w:hAnsi="Calibri"/>
          <w:sz w:val="20"/>
        </w:rPr>
        <w:t>Average number of stude</w:t>
      </w:r>
      <w:r>
        <w:rPr>
          <w:rFonts w:ascii="Calibri" w:hAnsi="Calibri"/>
          <w:sz w:val="20"/>
        </w:rPr>
        <w:t>nts per computer by school type</w:t>
      </w:r>
    </w:p>
    <w:p w:rsidR="00EB4066" w:rsidRDefault="000D078C" w:rsidP="00EB4066">
      <w:pPr>
        <w:jc w:val="center"/>
        <w:rPr>
          <w:sz w:val="14"/>
        </w:rPr>
      </w:pPr>
      <w:r>
        <w:pict>
          <v:shape id="_x0000_i1031" type="#_x0000_t75" style="width:358.9pt;height:113pt">
            <v:imagedata r:id="rId15" o:title=""/>
          </v:shape>
        </w:pict>
      </w:r>
    </w:p>
    <w:p w:rsidR="00693696" w:rsidRPr="00EB4066" w:rsidRDefault="00693696" w:rsidP="00EB4066">
      <w:pPr>
        <w:rPr>
          <w:sz w:val="14"/>
        </w:rPr>
      </w:pPr>
      <w:r w:rsidRPr="00B75A2B">
        <w:rPr>
          <w:rFonts w:ascii="Calibri" w:hAnsi="Calibri"/>
          <w:spacing w:val="-6"/>
          <w:szCs w:val="16"/>
        </w:rPr>
        <w:t xml:space="preserve">Source: </w:t>
      </w:r>
      <w:r w:rsidR="00D53909">
        <w:rPr>
          <w:rFonts w:ascii="Calibri" w:hAnsi="Calibri"/>
          <w:spacing w:val="-6"/>
          <w:szCs w:val="16"/>
        </w:rPr>
        <w:t xml:space="preserve">DEECD </w:t>
      </w:r>
      <w:r>
        <w:rPr>
          <w:rFonts w:ascii="Calibri" w:hAnsi="Calibri"/>
          <w:spacing w:val="-6"/>
          <w:szCs w:val="16"/>
        </w:rPr>
        <w:t>2</w:t>
      </w:r>
      <w:r w:rsidRPr="00B75A2B">
        <w:rPr>
          <w:rFonts w:ascii="Calibri" w:hAnsi="Calibri"/>
          <w:spacing w:val="-6"/>
          <w:szCs w:val="16"/>
        </w:rPr>
        <w:t>00</w:t>
      </w:r>
      <w:r>
        <w:rPr>
          <w:rFonts w:ascii="Calibri" w:hAnsi="Calibri"/>
          <w:spacing w:val="-6"/>
          <w:szCs w:val="16"/>
        </w:rPr>
        <w:t>2–</w:t>
      </w:r>
      <w:r w:rsidR="00D53909">
        <w:rPr>
          <w:rFonts w:ascii="Calibri" w:hAnsi="Calibri"/>
          <w:szCs w:val="16"/>
        </w:rPr>
        <w:t>201</w:t>
      </w:r>
      <w:r w:rsidR="00E24F92">
        <w:rPr>
          <w:rFonts w:ascii="Calibri" w:hAnsi="Calibri"/>
          <w:szCs w:val="16"/>
        </w:rPr>
        <w:t>4</w:t>
      </w:r>
      <w:r w:rsidR="00D53909" w:rsidRPr="00845FDC">
        <w:rPr>
          <w:rFonts w:ascii="Calibri" w:hAnsi="Calibri"/>
          <w:szCs w:val="16"/>
        </w:rPr>
        <w:t xml:space="preserve"> </w:t>
      </w:r>
      <w:r w:rsidR="00D53909">
        <w:rPr>
          <w:rFonts w:ascii="Calibri" w:hAnsi="Calibri"/>
          <w:szCs w:val="16"/>
        </w:rPr>
        <w:t>C</w:t>
      </w:r>
      <w:r w:rsidR="00D53909" w:rsidRPr="00845FDC">
        <w:rPr>
          <w:rFonts w:ascii="Calibri" w:hAnsi="Calibri"/>
          <w:szCs w:val="16"/>
        </w:rPr>
        <w:t xml:space="preserve">ensus of </w:t>
      </w:r>
      <w:r w:rsidR="00D53909">
        <w:rPr>
          <w:rFonts w:ascii="Calibri" w:hAnsi="Calibri"/>
          <w:szCs w:val="16"/>
        </w:rPr>
        <w:t>C</w:t>
      </w:r>
      <w:r w:rsidR="00D53909" w:rsidRPr="00845FDC">
        <w:rPr>
          <w:rFonts w:ascii="Calibri" w:hAnsi="Calibri"/>
          <w:szCs w:val="16"/>
        </w:rPr>
        <w:t xml:space="preserve">omputers in </w:t>
      </w:r>
      <w:r w:rsidR="00D53909">
        <w:rPr>
          <w:rFonts w:ascii="Calibri" w:hAnsi="Calibri"/>
          <w:szCs w:val="16"/>
        </w:rPr>
        <w:t>S</w:t>
      </w:r>
      <w:r w:rsidR="00D53909" w:rsidRPr="00845FDC">
        <w:rPr>
          <w:rFonts w:ascii="Calibri" w:hAnsi="Calibri"/>
          <w:szCs w:val="16"/>
        </w:rPr>
        <w:t>chools</w:t>
      </w:r>
      <w:r>
        <w:rPr>
          <w:rFonts w:ascii="Calibri" w:hAnsi="Calibri"/>
          <w:spacing w:val="-6"/>
          <w:szCs w:val="16"/>
        </w:rPr>
        <w:t>.</w:t>
      </w:r>
    </w:p>
    <w:p w:rsidR="00CB0978" w:rsidRPr="001E5F6E" w:rsidRDefault="00CB0978" w:rsidP="00984928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 w:rsidRPr="001E5F6E">
        <w:rPr>
          <w:rFonts w:ascii="Calibri" w:hAnsi="Calibri"/>
          <w:sz w:val="20"/>
        </w:rPr>
        <w:t>Average number of students per computer by school type and region</w:t>
      </w:r>
    </w:p>
    <w:p w:rsidR="00EB4066" w:rsidRDefault="000D078C" w:rsidP="00EB4066">
      <w:pPr>
        <w:jc w:val="center"/>
      </w:pPr>
      <w:r>
        <w:pict>
          <v:shape id="_x0000_i1032" type="#_x0000_t75" style="width:367.75pt;height:93.05pt">
            <v:imagedata r:id="rId16" o:title=""/>
          </v:shape>
        </w:pict>
      </w:r>
    </w:p>
    <w:p w:rsidR="009B04B8" w:rsidRDefault="00CB0978" w:rsidP="00DF1ABA">
      <w:pPr>
        <w:rPr>
          <w:rFonts w:ascii="Calibri" w:hAnsi="Calibri"/>
          <w:szCs w:val="16"/>
        </w:rPr>
      </w:pPr>
      <w:r w:rsidRPr="00845FDC">
        <w:rPr>
          <w:rFonts w:ascii="Calibri" w:hAnsi="Calibri"/>
          <w:szCs w:val="16"/>
        </w:rPr>
        <w:t>Source:</w:t>
      </w:r>
      <w:r w:rsidR="001B31A9" w:rsidRPr="00845FDC">
        <w:rPr>
          <w:rFonts w:ascii="Calibri" w:hAnsi="Calibri"/>
          <w:szCs w:val="16"/>
        </w:rPr>
        <w:t xml:space="preserve"> </w:t>
      </w:r>
      <w:r w:rsidR="008035FF" w:rsidRPr="00AB705D">
        <w:rPr>
          <w:rFonts w:ascii="Calibri" w:hAnsi="Calibri"/>
          <w:szCs w:val="16"/>
        </w:rPr>
        <w:t>DEECD</w:t>
      </w:r>
      <w:r w:rsidR="008035FF" w:rsidRPr="00AB705D">
        <w:rPr>
          <w:rFonts w:ascii="Calibri" w:hAnsi="Calibri"/>
          <w:spacing w:val="-6"/>
          <w:szCs w:val="16"/>
        </w:rPr>
        <w:t xml:space="preserve"> </w:t>
      </w:r>
      <w:r w:rsidR="00884F68" w:rsidRPr="00845FDC">
        <w:rPr>
          <w:rFonts w:ascii="Calibri" w:hAnsi="Calibri"/>
          <w:szCs w:val="16"/>
        </w:rPr>
        <w:t>February</w:t>
      </w:r>
      <w:r w:rsidR="00D140F0">
        <w:rPr>
          <w:rFonts w:ascii="Calibri" w:hAnsi="Calibri"/>
          <w:szCs w:val="16"/>
        </w:rPr>
        <w:t xml:space="preserve"> 201</w:t>
      </w:r>
      <w:r w:rsidR="00E24F92">
        <w:rPr>
          <w:rFonts w:ascii="Calibri" w:hAnsi="Calibri"/>
          <w:szCs w:val="16"/>
        </w:rPr>
        <w:t>4</w:t>
      </w:r>
      <w:r w:rsidR="00D53909">
        <w:rPr>
          <w:rFonts w:ascii="Calibri" w:hAnsi="Calibri"/>
          <w:szCs w:val="16"/>
        </w:rPr>
        <w:t xml:space="preserve"> student</w:t>
      </w:r>
      <w:r w:rsidR="008035FF">
        <w:rPr>
          <w:rFonts w:ascii="Calibri" w:hAnsi="Calibri"/>
          <w:szCs w:val="16"/>
        </w:rPr>
        <w:t xml:space="preserve"> enrolment</w:t>
      </w:r>
      <w:r w:rsidR="00D53909">
        <w:rPr>
          <w:rFonts w:ascii="Calibri" w:hAnsi="Calibri"/>
          <w:szCs w:val="16"/>
        </w:rPr>
        <w:t xml:space="preserve"> census</w:t>
      </w:r>
      <w:r w:rsidRPr="00845FDC">
        <w:rPr>
          <w:rFonts w:ascii="Calibri" w:hAnsi="Calibri"/>
          <w:szCs w:val="16"/>
        </w:rPr>
        <w:t xml:space="preserve"> </w:t>
      </w:r>
      <w:r w:rsidR="00DF1ABA">
        <w:rPr>
          <w:rFonts w:ascii="Calibri" w:hAnsi="Calibri"/>
          <w:szCs w:val="16"/>
        </w:rPr>
        <w:t>and</w:t>
      </w:r>
      <w:r w:rsidR="001B31A9" w:rsidRPr="00845FDC">
        <w:rPr>
          <w:rFonts w:ascii="Calibri" w:hAnsi="Calibri"/>
          <w:szCs w:val="16"/>
        </w:rPr>
        <w:t xml:space="preserve"> </w:t>
      </w:r>
      <w:r w:rsidR="00AB705D">
        <w:rPr>
          <w:rFonts w:ascii="Calibri" w:hAnsi="Calibri"/>
          <w:szCs w:val="16"/>
        </w:rPr>
        <w:t>201</w:t>
      </w:r>
      <w:r w:rsidR="00E24F92">
        <w:rPr>
          <w:rFonts w:ascii="Calibri" w:hAnsi="Calibri"/>
          <w:szCs w:val="16"/>
        </w:rPr>
        <w:t>4</w:t>
      </w:r>
      <w:r w:rsidR="00AB705D">
        <w:rPr>
          <w:rFonts w:ascii="Calibri" w:hAnsi="Calibri"/>
          <w:szCs w:val="16"/>
        </w:rPr>
        <w:t xml:space="preserve"> </w:t>
      </w:r>
      <w:r w:rsidR="00AB705D" w:rsidRPr="00AB705D">
        <w:rPr>
          <w:rFonts w:ascii="Calibri" w:hAnsi="Calibri"/>
          <w:spacing w:val="-6"/>
          <w:szCs w:val="16"/>
        </w:rPr>
        <w:t>February Census of Computers in Schools</w:t>
      </w:r>
    </w:p>
    <w:p w:rsidR="00984928" w:rsidRPr="001064F9" w:rsidRDefault="009010D9" w:rsidP="001064F9">
      <w:pPr>
        <w:pStyle w:val="Heading3"/>
        <w:tabs>
          <w:tab w:val="clear" w:pos="360"/>
        </w:tabs>
        <w:spacing w:before="120" w:after="120"/>
        <w:rPr>
          <w:rFonts w:ascii="Calibri" w:hAnsi="Calibri"/>
          <w:sz w:val="20"/>
        </w:rPr>
      </w:pPr>
      <w:bookmarkStart w:id="2" w:name="OLE_LINK2"/>
      <w:bookmarkEnd w:id="0"/>
      <w:r w:rsidRPr="001064F9">
        <w:rPr>
          <w:rFonts w:ascii="Calibri" w:hAnsi="Calibri"/>
          <w:sz w:val="20"/>
        </w:rPr>
        <w:lastRenderedPageBreak/>
        <w:t>Number of curriculum computers by a</w:t>
      </w:r>
      <w:r w:rsidR="00AB2F49" w:rsidRPr="001064F9">
        <w:rPr>
          <w:rFonts w:ascii="Calibri" w:hAnsi="Calibri"/>
          <w:sz w:val="20"/>
        </w:rPr>
        <w:t xml:space="preserve">ge </w:t>
      </w:r>
      <w:r w:rsidRPr="001064F9">
        <w:rPr>
          <w:rFonts w:ascii="Calibri" w:hAnsi="Calibri"/>
          <w:sz w:val="20"/>
        </w:rPr>
        <w:t>and</w:t>
      </w:r>
      <w:r w:rsidR="00984928" w:rsidRPr="001064F9">
        <w:rPr>
          <w:rFonts w:ascii="Calibri" w:hAnsi="Calibri"/>
          <w:sz w:val="20"/>
        </w:rPr>
        <w:t xml:space="preserve"> by school type</w:t>
      </w:r>
    </w:p>
    <w:p w:rsidR="00A94EC3" w:rsidRDefault="000D078C" w:rsidP="00A94EC3">
      <w:pPr>
        <w:jc w:val="center"/>
        <w:rPr>
          <w:rFonts w:ascii="Calibri" w:hAnsi="Calibri"/>
          <w:szCs w:val="16"/>
        </w:rPr>
      </w:pPr>
      <w:r>
        <w:pict>
          <v:shape id="_x0000_i1033" type="#_x0000_t75" style="width:363.3pt;height:99.7pt">
            <v:imagedata r:id="rId17" o:title=""/>
          </v:shape>
        </w:pict>
      </w:r>
    </w:p>
    <w:p w:rsidR="00984928" w:rsidRDefault="00976947" w:rsidP="00A94EC3">
      <w:pPr>
        <w:rPr>
          <w:rFonts w:ascii="Calibri" w:hAnsi="Calibri"/>
          <w:spacing w:val="-6"/>
          <w:szCs w:val="16"/>
        </w:rPr>
      </w:pPr>
      <w:r w:rsidRPr="00845FDC">
        <w:rPr>
          <w:rFonts w:ascii="Calibri" w:hAnsi="Calibri"/>
          <w:szCs w:val="16"/>
        </w:rPr>
        <w:t>Source: DE</w:t>
      </w:r>
      <w:r w:rsidR="00845FDC">
        <w:rPr>
          <w:rFonts w:ascii="Calibri" w:hAnsi="Calibri"/>
          <w:szCs w:val="16"/>
        </w:rPr>
        <w:t>ECD</w:t>
      </w:r>
      <w:r w:rsidR="00984928" w:rsidRPr="00845FDC">
        <w:rPr>
          <w:rFonts w:ascii="Calibri" w:hAnsi="Calibri"/>
          <w:szCs w:val="16"/>
        </w:rPr>
        <w:t xml:space="preserve"> February </w:t>
      </w:r>
      <w:r w:rsidR="0028533F" w:rsidRPr="00845FDC">
        <w:rPr>
          <w:rFonts w:ascii="Calibri" w:hAnsi="Calibri"/>
          <w:szCs w:val="16"/>
        </w:rPr>
        <w:t>20</w:t>
      </w:r>
      <w:r w:rsidR="0007385B">
        <w:rPr>
          <w:rFonts w:ascii="Calibri" w:hAnsi="Calibri"/>
          <w:szCs w:val="16"/>
        </w:rPr>
        <w:t>1</w:t>
      </w:r>
      <w:r w:rsidR="00B327A8">
        <w:rPr>
          <w:rFonts w:ascii="Calibri" w:hAnsi="Calibri"/>
          <w:szCs w:val="16"/>
        </w:rPr>
        <w:t>4</w:t>
      </w:r>
      <w:r w:rsidR="0028533F" w:rsidRPr="00845FDC">
        <w:rPr>
          <w:rFonts w:ascii="Calibri" w:hAnsi="Calibri"/>
          <w:szCs w:val="16"/>
        </w:rPr>
        <w:t xml:space="preserve"> </w:t>
      </w:r>
      <w:r w:rsidR="00AB705D" w:rsidRPr="00AB705D">
        <w:rPr>
          <w:rFonts w:ascii="Calibri" w:hAnsi="Calibri"/>
          <w:spacing w:val="-6"/>
          <w:szCs w:val="16"/>
        </w:rPr>
        <w:t>February Census of Computers in Schools</w:t>
      </w:r>
      <w:r w:rsidR="0014356C">
        <w:rPr>
          <w:rFonts w:ascii="Calibri" w:hAnsi="Calibri"/>
          <w:spacing w:val="-6"/>
          <w:szCs w:val="16"/>
        </w:rPr>
        <w:t>.</w:t>
      </w:r>
    </w:p>
    <w:p w:rsidR="00E034BF" w:rsidRPr="00632010" w:rsidRDefault="009010D9" w:rsidP="00E034BF">
      <w:pPr>
        <w:pStyle w:val="Heading3"/>
        <w:tabs>
          <w:tab w:val="clear" w:pos="360"/>
        </w:tabs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Number of curriculum computers by a</w:t>
      </w:r>
      <w:r w:rsidRPr="001E5F6E">
        <w:rPr>
          <w:rFonts w:ascii="Calibri" w:hAnsi="Calibri"/>
          <w:sz w:val="20"/>
        </w:rPr>
        <w:t xml:space="preserve">ge </w:t>
      </w:r>
      <w:r>
        <w:rPr>
          <w:rFonts w:ascii="Calibri" w:hAnsi="Calibri"/>
          <w:sz w:val="20"/>
        </w:rPr>
        <w:t>and</w:t>
      </w:r>
      <w:r w:rsidRPr="001E5F6E">
        <w:rPr>
          <w:rFonts w:ascii="Calibri" w:hAnsi="Calibri"/>
          <w:sz w:val="20"/>
        </w:rPr>
        <w:t xml:space="preserve"> by </w:t>
      </w:r>
      <w:r>
        <w:rPr>
          <w:rFonts w:ascii="Calibri" w:hAnsi="Calibri"/>
          <w:sz w:val="20"/>
        </w:rPr>
        <w:t>region</w:t>
      </w:r>
    </w:p>
    <w:p w:rsidR="00E034BF" w:rsidRPr="00373CD6" w:rsidRDefault="000D078C" w:rsidP="00E034BF">
      <w:pPr>
        <w:jc w:val="center"/>
        <w:rPr>
          <w:szCs w:val="16"/>
        </w:rPr>
      </w:pPr>
      <w:r>
        <w:pict>
          <v:shape id="_x0000_i1034" type="#_x0000_t75" style="width:363.3pt;height:89.7pt">
            <v:imagedata r:id="rId18" o:title=""/>
          </v:shape>
        </w:pict>
      </w:r>
    </w:p>
    <w:p w:rsidR="00E034BF" w:rsidRPr="00BF49FA" w:rsidRDefault="00E034BF" w:rsidP="00E034BF">
      <w:pPr>
        <w:rPr>
          <w:rFonts w:ascii="Calibri" w:hAnsi="Calibri"/>
          <w:szCs w:val="16"/>
        </w:rPr>
      </w:pPr>
      <w:r w:rsidRPr="00BF49FA">
        <w:rPr>
          <w:rFonts w:ascii="Calibri" w:hAnsi="Calibri"/>
          <w:szCs w:val="16"/>
        </w:rPr>
        <w:t xml:space="preserve">Source: </w:t>
      </w:r>
      <w:r w:rsidR="0014356C" w:rsidRPr="00845FDC">
        <w:rPr>
          <w:rFonts w:ascii="Calibri" w:hAnsi="Calibri"/>
          <w:szCs w:val="16"/>
        </w:rPr>
        <w:t>DE</w:t>
      </w:r>
      <w:r w:rsidR="0014356C">
        <w:rPr>
          <w:rFonts w:ascii="Calibri" w:hAnsi="Calibri"/>
          <w:szCs w:val="16"/>
        </w:rPr>
        <w:t>ECD</w:t>
      </w:r>
      <w:r w:rsidR="0014356C" w:rsidRPr="00845FDC">
        <w:rPr>
          <w:rFonts w:ascii="Calibri" w:hAnsi="Calibri"/>
          <w:szCs w:val="16"/>
        </w:rPr>
        <w:t xml:space="preserve"> February 20</w:t>
      </w:r>
      <w:r w:rsidR="0014356C">
        <w:rPr>
          <w:rFonts w:ascii="Calibri" w:hAnsi="Calibri"/>
          <w:szCs w:val="16"/>
        </w:rPr>
        <w:t>14</w:t>
      </w:r>
      <w:r w:rsidR="0014356C" w:rsidRPr="00845FDC">
        <w:rPr>
          <w:rFonts w:ascii="Calibri" w:hAnsi="Calibri"/>
          <w:szCs w:val="16"/>
        </w:rPr>
        <w:t xml:space="preserve"> </w:t>
      </w:r>
      <w:r w:rsidR="0014356C" w:rsidRPr="00AB705D">
        <w:rPr>
          <w:rFonts w:ascii="Calibri" w:hAnsi="Calibri"/>
          <w:spacing w:val="-6"/>
          <w:szCs w:val="16"/>
        </w:rPr>
        <w:t>February Census of Computers in Schools</w:t>
      </w:r>
      <w:r>
        <w:rPr>
          <w:rFonts w:ascii="Calibri" w:hAnsi="Calibri"/>
          <w:szCs w:val="16"/>
        </w:rPr>
        <w:t>.</w:t>
      </w:r>
    </w:p>
    <w:p w:rsidR="005F62F5" w:rsidRPr="00632010" w:rsidRDefault="005F62F5" w:rsidP="005F62F5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 w:rsidRPr="001E5F6E">
        <w:rPr>
          <w:rFonts w:ascii="Calibri" w:hAnsi="Calibri"/>
          <w:sz w:val="20"/>
        </w:rPr>
        <w:t xml:space="preserve">Age of </w:t>
      </w:r>
      <w:r w:rsidR="00A94EC3">
        <w:rPr>
          <w:rFonts w:ascii="Calibri" w:hAnsi="Calibri"/>
          <w:sz w:val="20"/>
        </w:rPr>
        <w:t xml:space="preserve">curriculum </w:t>
      </w:r>
      <w:r w:rsidRPr="001E5F6E">
        <w:rPr>
          <w:rFonts w:ascii="Calibri" w:hAnsi="Calibri"/>
          <w:sz w:val="20"/>
        </w:rPr>
        <w:t>computers</w:t>
      </w:r>
      <w:r>
        <w:rPr>
          <w:rFonts w:ascii="Calibri" w:hAnsi="Calibri"/>
          <w:sz w:val="20"/>
        </w:rPr>
        <w:t xml:space="preserve"> by sector</w:t>
      </w:r>
    </w:p>
    <w:p w:rsidR="00A94EC3" w:rsidRDefault="000D078C" w:rsidP="00A94EC3">
      <w:pPr>
        <w:jc w:val="center"/>
        <w:rPr>
          <w:rFonts w:ascii="Calibri" w:hAnsi="Calibri"/>
          <w:szCs w:val="16"/>
        </w:rPr>
      </w:pPr>
      <w:r>
        <w:pict>
          <v:shape id="_x0000_i1035" type="#_x0000_t75" style="width:383.25pt;height:244.8pt">
            <v:imagedata r:id="rId19" o:title=""/>
          </v:shape>
        </w:pict>
      </w:r>
      <w:r w:rsidR="005F62F5" w:rsidRPr="00316104">
        <w:rPr>
          <w:rFonts w:ascii="Calibri" w:hAnsi="Calibri"/>
          <w:szCs w:val="16"/>
        </w:rPr>
        <w:t xml:space="preserve"> </w:t>
      </w:r>
    </w:p>
    <w:p w:rsidR="005F62F5" w:rsidRDefault="005F62F5" w:rsidP="00A94EC3">
      <w:pPr>
        <w:rPr>
          <w:rFonts w:ascii="Calibri" w:hAnsi="Calibri"/>
          <w:szCs w:val="16"/>
        </w:rPr>
      </w:pPr>
      <w:r w:rsidRPr="00BF49FA">
        <w:rPr>
          <w:rFonts w:ascii="Calibri" w:hAnsi="Calibri"/>
          <w:szCs w:val="16"/>
        </w:rPr>
        <w:t xml:space="preserve">Source: </w:t>
      </w:r>
      <w:r w:rsidR="0014356C" w:rsidRPr="00845FDC">
        <w:rPr>
          <w:rFonts w:ascii="Calibri" w:hAnsi="Calibri"/>
          <w:szCs w:val="16"/>
        </w:rPr>
        <w:t>DE</w:t>
      </w:r>
      <w:r w:rsidR="0014356C">
        <w:rPr>
          <w:rFonts w:ascii="Calibri" w:hAnsi="Calibri"/>
          <w:szCs w:val="16"/>
        </w:rPr>
        <w:t>ECD</w:t>
      </w:r>
      <w:r w:rsidR="0014356C" w:rsidRPr="00845FDC">
        <w:rPr>
          <w:rFonts w:ascii="Calibri" w:hAnsi="Calibri"/>
          <w:szCs w:val="16"/>
        </w:rPr>
        <w:t xml:space="preserve"> February 20</w:t>
      </w:r>
      <w:r w:rsidR="0014356C">
        <w:rPr>
          <w:rFonts w:ascii="Calibri" w:hAnsi="Calibri"/>
          <w:szCs w:val="16"/>
        </w:rPr>
        <w:t>14</w:t>
      </w:r>
      <w:r w:rsidR="0014356C" w:rsidRPr="00845FDC">
        <w:rPr>
          <w:rFonts w:ascii="Calibri" w:hAnsi="Calibri"/>
          <w:szCs w:val="16"/>
        </w:rPr>
        <w:t xml:space="preserve"> </w:t>
      </w:r>
      <w:r w:rsidR="0014356C" w:rsidRPr="00AB705D">
        <w:rPr>
          <w:rFonts w:ascii="Calibri" w:hAnsi="Calibri"/>
          <w:spacing w:val="-6"/>
          <w:szCs w:val="16"/>
        </w:rPr>
        <w:t>February Census of Computers in Schools</w:t>
      </w:r>
      <w:r>
        <w:rPr>
          <w:rFonts w:ascii="Calibri" w:hAnsi="Calibri"/>
          <w:szCs w:val="16"/>
        </w:rPr>
        <w:t>.</w:t>
      </w:r>
    </w:p>
    <w:p w:rsidR="005F62F5" w:rsidRDefault="005F62F5" w:rsidP="005F62F5">
      <w:pPr>
        <w:jc w:val="center"/>
      </w:pPr>
    </w:p>
    <w:p w:rsidR="00E034BF" w:rsidRPr="00845FDC" w:rsidRDefault="00E034BF" w:rsidP="00984928">
      <w:pPr>
        <w:rPr>
          <w:rFonts w:ascii="Calibri" w:hAnsi="Calibri"/>
          <w:szCs w:val="16"/>
        </w:rPr>
      </w:pPr>
    </w:p>
    <w:p w:rsidR="009B04B8" w:rsidRPr="009B04B8" w:rsidRDefault="00E034BF" w:rsidP="009B04B8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Curriculum</w:t>
      </w:r>
      <w:r w:rsidR="009B04B8" w:rsidRPr="009B04B8">
        <w:rPr>
          <w:rFonts w:ascii="Calibri" w:hAnsi="Calibri"/>
          <w:sz w:val="20"/>
        </w:rPr>
        <w:t xml:space="preserve"> computer </w:t>
      </w:r>
      <w:r>
        <w:rPr>
          <w:rFonts w:ascii="Calibri" w:hAnsi="Calibri"/>
          <w:sz w:val="20"/>
        </w:rPr>
        <w:t>fleet</w:t>
      </w:r>
    </w:p>
    <w:p w:rsidR="0007385B" w:rsidRPr="00373CD6" w:rsidRDefault="000D078C" w:rsidP="003B541C">
      <w:pPr>
        <w:pStyle w:val="Heading3"/>
        <w:numPr>
          <w:ilvl w:val="0"/>
          <w:numId w:val="0"/>
        </w:numPr>
        <w:spacing w:before="120"/>
        <w:jc w:val="center"/>
      </w:pPr>
      <w:r>
        <w:pict>
          <v:shape id="_x0000_i1036" type="#_x0000_t75" style="width:336.75pt;height:163.95pt">
            <v:imagedata r:id="rId20" o:title=""/>
          </v:shape>
        </w:pict>
      </w:r>
    </w:p>
    <w:p w:rsidR="00BF416B" w:rsidRPr="00BF416B" w:rsidRDefault="00BF416B" w:rsidP="00BF416B">
      <w:pPr>
        <w:pStyle w:val="Heading3"/>
        <w:numPr>
          <w:ilvl w:val="0"/>
          <w:numId w:val="0"/>
        </w:numPr>
        <w:spacing w:before="120"/>
        <w:rPr>
          <w:rFonts w:ascii="Calibri" w:hAnsi="Calibri"/>
          <w:b w:val="0"/>
          <w:spacing w:val="-6"/>
          <w:sz w:val="16"/>
          <w:szCs w:val="16"/>
        </w:rPr>
      </w:pPr>
      <w:r w:rsidRPr="00BF416B">
        <w:rPr>
          <w:rFonts w:ascii="Calibri" w:hAnsi="Calibri"/>
          <w:b w:val="0"/>
          <w:spacing w:val="-6"/>
          <w:sz w:val="16"/>
          <w:szCs w:val="16"/>
        </w:rPr>
        <w:t>Source: 200</w:t>
      </w:r>
      <w:r w:rsidR="0014356C">
        <w:rPr>
          <w:rFonts w:ascii="Calibri" w:hAnsi="Calibri"/>
          <w:b w:val="0"/>
          <w:spacing w:val="-6"/>
          <w:sz w:val="16"/>
          <w:szCs w:val="16"/>
        </w:rPr>
        <w:t>8</w:t>
      </w:r>
      <w:r w:rsidRPr="00BF416B">
        <w:rPr>
          <w:rFonts w:ascii="Calibri" w:hAnsi="Calibri"/>
          <w:b w:val="0"/>
          <w:spacing w:val="-6"/>
          <w:sz w:val="16"/>
          <w:szCs w:val="16"/>
        </w:rPr>
        <w:t>–</w:t>
      </w:r>
      <w:r w:rsidR="0007385B">
        <w:rPr>
          <w:rFonts w:ascii="Calibri" w:hAnsi="Calibri"/>
          <w:b w:val="0"/>
          <w:spacing w:val="-6"/>
          <w:sz w:val="16"/>
          <w:szCs w:val="16"/>
        </w:rPr>
        <w:t>201</w:t>
      </w:r>
      <w:r w:rsidR="00EC0E71">
        <w:rPr>
          <w:rFonts w:ascii="Calibri" w:hAnsi="Calibri"/>
          <w:b w:val="0"/>
          <w:spacing w:val="-6"/>
          <w:sz w:val="16"/>
          <w:szCs w:val="16"/>
        </w:rPr>
        <w:t>4</w:t>
      </w:r>
      <w:r w:rsidR="007073F5" w:rsidRPr="007073F5">
        <w:rPr>
          <w:rFonts w:ascii="Calibri" w:hAnsi="Calibri"/>
          <w:szCs w:val="16"/>
        </w:rPr>
        <w:t xml:space="preserve"> </w:t>
      </w:r>
      <w:r w:rsidR="007073F5" w:rsidRPr="00AB705D">
        <w:rPr>
          <w:rFonts w:ascii="Calibri" w:hAnsi="Calibri"/>
          <w:b w:val="0"/>
          <w:szCs w:val="16"/>
        </w:rPr>
        <w:t>DEECD</w:t>
      </w:r>
      <w:r w:rsidRPr="00BF416B">
        <w:rPr>
          <w:rFonts w:ascii="Calibri" w:hAnsi="Calibri"/>
          <w:b w:val="0"/>
          <w:spacing w:val="-6"/>
          <w:sz w:val="16"/>
          <w:szCs w:val="16"/>
        </w:rPr>
        <w:t xml:space="preserve"> February Census of Computers in Schools</w:t>
      </w:r>
      <w:r w:rsidR="00B142C0">
        <w:rPr>
          <w:rFonts w:ascii="Calibri" w:hAnsi="Calibri"/>
          <w:b w:val="0"/>
          <w:spacing w:val="-6"/>
          <w:sz w:val="16"/>
          <w:szCs w:val="16"/>
        </w:rPr>
        <w:t>.</w:t>
      </w:r>
    </w:p>
    <w:p w:rsidR="004840B3" w:rsidRPr="00632010" w:rsidRDefault="00317F0A" w:rsidP="004840B3">
      <w:pPr>
        <w:pStyle w:val="Heading3"/>
        <w:tabs>
          <w:tab w:val="clear" w:pos="360"/>
        </w:tabs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Number</w:t>
      </w:r>
      <w:r w:rsidR="004840B3" w:rsidRPr="00632010">
        <w:rPr>
          <w:rFonts w:ascii="Calibri" w:hAnsi="Calibri"/>
          <w:sz w:val="20"/>
        </w:rPr>
        <w:t xml:space="preserve"> of </w:t>
      </w:r>
      <w:r w:rsidR="00A94EC3">
        <w:rPr>
          <w:rFonts w:ascii="Calibri" w:hAnsi="Calibri"/>
          <w:sz w:val="20"/>
        </w:rPr>
        <w:t xml:space="preserve">curriculum </w:t>
      </w:r>
      <w:r w:rsidR="004840B3" w:rsidRPr="00632010">
        <w:rPr>
          <w:rFonts w:ascii="Calibri" w:hAnsi="Calibri"/>
          <w:sz w:val="20"/>
        </w:rPr>
        <w:t xml:space="preserve">computers </w:t>
      </w:r>
      <w:r>
        <w:rPr>
          <w:rFonts w:ascii="Calibri" w:hAnsi="Calibri"/>
          <w:sz w:val="20"/>
        </w:rPr>
        <w:t>by type</w:t>
      </w:r>
    </w:p>
    <w:p w:rsidR="00AC6FFE" w:rsidRDefault="000D078C" w:rsidP="004840B3">
      <w:pPr>
        <w:jc w:val="center"/>
      </w:pPr>
      <w:r>
        <w:pict>
          <v:shape id="_x0000_i1037" type="#_x0000_t75" style="width:354.45pt;height:199.4pt">
            <v:imagedata r:id="rId21" o:title=""/>
          </v:shape>
        </w:pict>
      </w:r>
    </w:p>
    <w:p w:rsidR="00317F0A" w:rsidRDefault="004840B3" w:rsidP="004840B3">
      <w:pPr>
        <w:rPr>
          <w:rFonts w:ascii="Calibri" w:hAnsi="Calibri"/>
          <w:szCs w:val="16"/>
        </w:rPr>
      </w:pPr>
      <w:r w:rsidRPr="00BF49FA">
        <w:rPr>
          <w:rFonts w:ascii="Calibri" w:hAnsi="Calibri"/>
          <w:szCs w:val="16"/>
        </w:rPr>
        <w:t xml:space="preserve">Source: </w:t>
      </w:r>
      <w:r w:rsidR="00105510">
        <w:rPr>
          <w:rFonts w:ascii="Calibri" w:hAnsi="Calibri"/>
          <w:szCs w:val="16"/>
        </w:rPr>
        <w:t>20</w:t>
      </w:r>
      <w:r w:rsidR="00B85E34">
        <w:rPr>
          <w:rFonts w:ascii="Calibri" w:hAnsi="Calibri"/>
          <w:szCs w:val="16"/>
        </w:rPr>
        <w:t>09</w:t>
      </w:r>
      <w:r w:rsidR="00316104">
        <w:rPr>
          <w:rFonts w:ascii="Calibri" w:hAnsi="Calibri"/>
          <w:szCs w:val="16"/>
        </w:rPr>
        <w:t>–</w:t>
      </w:r>
      <w:r w:rsidRPr="00AB705D">
        <w:rPr>
          <w:rFonts w:ascii="Calibri" w:hAnsi="Calibri"/>
          <w:szCs w:val="16"/>
        </w:rPr>
        <w:t xml:space="preserve">2013 </w:t>
      </w:r>
      <w:r w:rsidR="00AB705D" w:rsidRPr="00AB705D">
        <w:rPr>
          <w:rFonts w:ascii="Calibri" w:hAnsi="Calibri"/>
          <w:szCs w:val="16"/>
        </w:rPr>
        <w:t>DEECD</w:t>
      </w:r>
      <w:r w:rsidR="00AB705D" w:rsidRPr="00AB705D">
        <w:rPr>
          <w:rFonts w:ascii="Calibri" w:hAnsi="Calibri"/>
          <w:spacing w:val="-6"/>
          <w:szCs w:val="16"/>
        </w:rPr>
        <w:t xml:space="preserve"> February Census of Computers in Schools</w:t>
      </w:r>
      <w:r>
        <w:rPr>
          <w:rFonts w:ascii="Calibri" w:hAnsi="Calibri"/>
          <w:szCs w:val="16"/>
        </w:rPr>
        <w:t>.</w:t>
      </w:r>
      <w:r w:rsidR="00317F0A">
        <w:rPr>
          <w:rFonts w:ascii="Calibri" w:hAnsi="Calibri"/>
          <w:szCs w:val="16"/>
        </w:rPr>
        <w:t xml:space="preserve"> </w:t>
      </w:r>
      <w:proofErr w:type="gramStart"/>
      <w:r w:rsidR="0078243E">
        <w:rPr>
          <w:rFonts w:ascii="Calibri" w:hAnsi="Calibri"/>
          <w:szCs w:val="16"/>
        </w:rPr>
        <w:t>Excludes server</w:t>
      </w:r>
      <w:r w:rsidR="00317F0A">
        <w:rPr>
          <w:rFonts w:ascii="Calibri" w:hAnsi="Calibri"/>
          <w:szCs w:val="16"/>
        </w:rPr>
        <w:t xml:space="preserve"> devices for each year</w:t>
      </w:r>
      <w:r w:rsidR="0078243E">
        <w:rPr>
          <w:rFonts w:ascii="Calibri" w:hAnsi="Calibri"/>
          <w:szCs w:val="16"/>
        </w:rPr>
        <w:t>.</w:t>
      </w:r>
      <w:proofErr w:type="gramEnd"/>
    </w:p>
    <w:p w:rsidR="004840B3" w:rsidRDefault="004840B3" w:rsidP="004840B3">
      <w:pPr>
        <w:rPr>
          <w:rFonts w:ascii="Calibri" w:hAnsi="Calibri"/>
          <w:szCs w:val="16"/>
        </w:rPr>
      </w:pPr>
    </w:p>
    <w:p w:rsidR="004840B3" w:rsidRPr="00BF49FA" w:rsidRDefault="004840B3" w:rsidP="004840B3">
      <w:pPr>
        <w:rPr>
          <w:rFonts w:ascii="Calibri" w:hAnsi="Calibri"/>
          <w:szCs w:val="16"/>
        </w:rPr>
      </w:pPr>
    </w:p>
    <w:bookmarkEnd w:id="2"/>
    <w:p w:rsidR="004840B3" w:rsidRPr="00BF416B" w:rsidRDefault="004840B3" w:rsidP="004840B3">
      <w:pPr>
        <w:jc w:val="center"/>
      </w:pPr>
    </w:p>
    <w:sectPr w:rsidR="004840B3" w:rsidRPr="00BF416B" w:rsidSect="008B77DA">
      <w:pgSz w:w="16840" w:h="11907" w:orient="landscape" w:code="9"/>
      <w:pgMar w:top="426" w:right="567" w:bottom="284" w:left="567" w:header="0" w:footer="0" w:gutter="0"/>
      <w:cols w:num="2" w:sep="1" w:space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CE" w:rsidRDefault="007228CE">
      <w:r>
        <w:separator/>
      </w:r>
    </w:p>
  </w:endnote>
  <w:endnote w:type="continuationSeparator" w:id="0">
    <w:p w:rsidR="007228CE" w:rsidRDefault="0072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CE" w:rsidRDefault="007228CE">
      <w:r>
        <w:separator/>
      </w:r>
    </w:p>
  </w:footnote>
  <w:footnote w:type="continuationSeparator" w:id="0">
    <w:p w:rsidR="007228CE" w:rsidRDefault="0072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264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6C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2863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C17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7229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43F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EE4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6EFC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0F4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374E5F"/>
    <w:multiLevelType w:val="singleLevel"/>
    <w:tmpl w:val="7CFE996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0">
    <w:nsid w:val="56DB637F"/>
    <w:multiLevelType w:val="singleLevel"/>
    <w:tmpl w:val="30267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E"/>
    <w:rsid w:val="00004165"/>
    <w:rsid w:val="000212D1"/>
    <w:rsid w:val="000230B8"/>
    <w:rsid w:val="00024415"/>
    <w:rsid w:val="000272C7"/>
    <w:rsid w:val="00031BF6"/>
    <w:rsid w:val="00032658"/>
    <w:rsid w:val="00034B0D"/>
    <w:rsid w:val="0004744D"/>
    <w:rsid w:val="00052CD8"/>
    <w:rsid w:val="0005357B"/>
    <w:rsid w:val="00054054"/>
    <w:rsid w:val="000648A8"/>
    <w:rsid w:val="0006571C"/>
    <w:rsid w:val="0006747C"/>
    <w:rsid w:val="000702BC"/>
    <w:rsid w:val="0007385B"/>
    <w:rsid w:val="00077D85"/>
    <w:rsid w:val="00080D81"/>
    <w:rsid w:val="00080D9A"/>
    <w:rsid w:val="0008302B"/>
    <w:rsid w:val="000871B1"/>
    <w:rsid w:val="00091FA6"/>
    <w:rsid w:val="00092F76"/>
    <w:rsid w:val="000A1123"/>
    <w:rsid w:val="000A7A60"/>
    <w:rsid w:val="000B472B"/>
    <w:rsid w:val="000B7940"/>
    <w:rsid w:val="000C288B"/>
    <w:rsid w:val="000C5F86"/>
    <w:rsid w:val="000C6464"/>
    <w:rsid w:val="000D078C"/>
    <w:rsid w:val="000D17E1"/>
    <w:rsid w:val="000D4F76"/>
    <w:rsid w:val="000D7E59"/>
    <w:rsid w:val="000E4ED8"/>
    <w:rsid w:val="000F6985"/>
    <w:rsid w:val="00105510"/>
    <w:rsid w:val="001064F9"/>
    <w:rsid w:val="00112104"/>
    <w:rsid w:val="0011306B"/>
    <w:rsid w:val="00134FE8"/>
    <w:rsid w:val="00140A77"/>
    <w:rsid w:val="0014356C"/>
    <w:rsid w:val="00152A35"/>
    <w:rsid w:val="00154890"/>
    <w:rsid w:val="00155380"/>
    <w:rsid w:val="00156BF8"/>
    <w:rsid w:val="00165ECB"/>
    <w:rsid w:val="00171617"/>
    <w:rsid w:val="00173A86"/>
    <w:rsid w:val="00176591"/>
    <w:rsid w:val="00177AE7"/>
    <w:rsid w:val="00194E6B"/>
    <w:rsid w:val="00197717"/>
    <w:rsid w:val="001A2F6B"/>
    <w:rsid w:val="001B0D84"/>
    <w:rsid w:val="001B31A9"/>
    <w:rsid w:val="001B3681"/>
    <w:rsid w:val="001C611F"/>
    <w:rsid w:val="001C7342"/>
    <w:rsid w:val="001D0B1C"/>
    <w:rsid w:val="001D2643"/>
    <w:rsid w:val="001E4AF1"/>
    <w:rsid w:val="001E5F6E"/>
    <w:rsid w:val="001E6246"/>
    <w:rsid w:val="001E70BB"/>
    <w:rsid w:val="001F42FD"/>
    <w:rsid w:val="001F6900"/>
    <w:rsid w:val="0020237E"/>
    <w:rsid w:val="00203006"/>
    <w:rsid w:val="00203C2D"/>
    <w:rsid w:val="00205138"/>
    <w:rsid w:val="002208BA"/>
    <w:rsid w:val="00221E2B"/>
    <w:rsid w:val="00226067"/>
    <w:rsid w:val="00226BEE"/>
    <w:rsid w:val="002334D8"/>
    <w:rsid w:val="002405AE"/>
    <w:rsid w:val="00255B26"/>
    <w:rsid w:val="00255C05"/>
    <w:rsid w:val="002566F5"/>
    <w:rsid w:val="00262405"/>
    <w:rsid w:val="00266717"/>
    <w:rsid w:val="00267032"/>
    <w:rsid w:val="002703E1"/>
    <w:rsid w:val="002715E5"/>
    <w:rsid w:val="002754F6"/>
    <w:rsid w:val="00280275"/>
    <w:rsid w:val="00280E71"/>
    <w:rsid w:val="00281B0A"/>
    <w:rsid w:val="00284EEE"/>
    <w:rsid w:val="0028533F"/>
    <w:rsid w:val="002971FE"/>
    <w:rsid w:val="002A0495"/>
    <w:rsid w:val="002B0A4A"/>
    <w:rsid w:val="002B168E"/>
    <w:rsid w:val="002C1219"/>
    <w:rsid w:val="002C548D"/>
    <w:rsid w:val="002C587F"/>
    <w:rsid w:val="002E2D82"/>
    <w:rsid w:val="002F0719"/>
    <w:rsid w:val="002F1315"/>
    <w:rsid w:val="002F46FE"/>
    <w:rsid w:val="00301261"/>
    <w:rsid w:val="00302713"/>
    <w:rsid w:val="0030325D"/>
    <w:rsid w:val="0030409A"/>
    <w:rsid w:val="003156B2"/>
    <w:rsid w:val="00316104"/>
    <w:rsid w:val="0031673D"/>
    <w:rsid w:val="00317F0A"/>
    <w:rsid w:val="003434E4"/>
    <w:rsid w:val="00343BD7"/>
    <w:rsid w:val="003452E6"/>
    <w:rsid w:val="003455E9"/>
    <w:rsid w:val="003464DE"/>
    <w:rsid w:val="00347BF5"/>
    <w:rsid w:val="003675D1"/>
    <w:rsid w:val="00367EAB"/>
    <w:rsid w:val="00370114"/>
    <w:rsid w:val="003703E3"/>
    <w:rsid w:val="003723A7"/>
    <w:rsid w:val="00373CD6"/>
    <w:rsid w:val="00375133"/>
    <w:rsid w:val="00380070"/>
    <w:rsid w:val="003835AF"/>
    <w:rsid w:val="00386D33"/>
    <w:rsid w:val="00390CD6"/>
    <w:rsid w:val="0039523B"/>
    <w:rsid w:val="003953C9"/>
    <w:rsid w:val="003961FD"/>
    <w:rsid w:val="003A10F1"/>
    <w:rsid w:val="003A5E7B"/>
    <w:rsid w:val="003B4F33"/>
    <w:rsid w:val="003B541C"/>
    <w:rsid w:val="003B7D1B"/>
    <w:rsid w:val="003B7F70"/>
    <w:rsid w:val="003C6BFE"/>
    <w:rsid w:val="003D34A7"/>
    <w:rsid w:val="003E049C"/>
    <w:rsid w:val="003E056F"/>
    <w:rsid w:val="003E0B0A"/>
    <w:rsid w:val="003E1FF1"/>
    <w:rsid w:val="003E454D"/>
    <w:rsid w:val="003E4941"/>
    <w:rsid w:val="003E504A"/>
    <w:rsid w:val="003E79D8"/>
    <w:rsid w:val="003F1911"/>
    <w:rsid w:val="003F4076"/>
    <w:rsid w:val="003F46C9"/>
    <w:rsid w:val="003F6931"/>
    <w:rsid w:val="003F7763"/>
    <w:rsid w:val="00404F4B"/>
    <w:rsid w:val="00405FDF"/>
    <w:rsid w:val="00411F22"/>
    <w:rsid w:val="00415FFA"/>
    <w:rsid w:val="00420DFE"/>
    <w:rsid w:val="00421A17"/>
    <w:rsid w:val="004221B8"/>
    <w:rsid w:val="00434CED"/>
    <w:rsid w:val="00440901"/>
    <w:rsid w:val="004437D7"/>
    <w:rsid w:val="00443FDD"/>
    <w:rsid w:val="004500C0"/>
    <w:rsid w:val="00461101"/>
    <w:rsid w:val="00463767"/>
    <w:rsid w:val="00465023"/>
    <w:rsid w:val="00465B0C"/>
    <w:rsid w:val="00470FDB"/>
    <w:rsid w:val="00472E94"/>
    <w:rsid w:val="00474904"/>
    <w:rsid w:val="004759D5"/>
    <w:rsid w:val="004776AC"/>
    <w:rsid w:val="00481BC7"/>
    <w:rsid w:val="00482E10"/>
    <w:rsid w:val="004840B3"/>
    <w:rsid w:val="004854B5"/>
    <w:rsid w:val="004A0EC4"/>
    <w:rsid w:val="004A1FD4"/>
    <w:rsid w:val="004B09E0"/>
    <w:rsid w:val="004B5AD4"/>
    <w:rsid w:val="004C1845"/>
    <w:rsid w:val="004C471E"/>
    <w:rsid w:val="004D585C"/>
    <w:rsid w:val="004E7E97"/>
    <w:rsid w:val="004F107C"/>
    <w:rsid w:val="004F5557"/>
    <w:rsid w:val="004F663D"/>
    <w:rsid w:val="004F6BCE"/>
    <w:rsid w:val="004F7868"/>
    <w:rsid w:val="0050274D"/>
    <w:rsid w:val="005071BA"/>
    <w:rsid w:val="005111F1"/>
    <w:rsid w:val="00511638"/>
    <w:rsid w:val="005126B0"/>
    <w:rsid w:val="00512AA1"/>
    <w:rsid w:val="00517CEE"/>
    <w:rsid w:val="00521341"/>
    <w:rsid w:val="00534BB5"/>
    <w:rsid w:val="005362C5"/>
    <w:rsid w:val="00537846"/>
    <w:rsid w:val="00541EEF"/>
    <w:rsid w:val="00542543"/>
    <w:rsid w:val="005446D7"/>
    <w:rsid w:val="00544D99"/>
    <w:rsid w:val="00545132"/>
    <w:rsid w:val="0054667C"/>
    <w:rsid w:val="00560C45"/>
    <w:rsid w:val="00563B7B"/>
    <w:rsid w:val="005721A0"/>
    <w:rsid w:val="005746C8"/>
    <w:rsid w:val="00577498"/>
    <w:rsid w:val="0058013D"/>
    <w:rsid w:val="00583C95"/>
    <w:rsid w:val="00584FD4"/>
    <w:rsid w:val="005A0403"/>
    <w:rsid w:val="005A1739"/>
    <w:rsid w:val="005A47AC"/>
    <w:rsid w:val="005A4AC8"/>
    <w:rsid w:val="005A7C41"/>
    <w:rsid w:val="005B2A1E"/>
    <w:rsid w:val="005B439D"/>
    <w:rsid w:val="005B769C"/>
    <w:rsid w:val="005B7F2F"/>
    <w:rsid w:val="005C19A3"/>
    <w:rsid w:val="005D07C3"/>
    <w:rsid w:val="005E6963"/>
    <w:rsid w:val="005F0B02"/>
    <w:rsid w:val="005F22B2"/>
    <w:rsid w:val="005F2D89"/>
    <w:rsid w:val="005F318E"/>
    <w:rsid w:val="005F4D01"/>
    <w:rsid w:val="005F5BA1"/>
    <w:rsid w:val="005F62F5"/>
    <w:rsid w:val="00604445"/>
    <w:rsid w:val="00615642"/>
    <w:rsid w:val="00621B97"/>
    <w:rsid w:val="00626ECD"/>
    <w:rsid w:val="00632010"/>
    <w:rsid w:val="006410E4"/>
    <w:rsid w:val="0064689F"/>
    <w:rsid w:val="00646DEE"/>
    <w:rsid w:val="0065013B"/>
    <w:rsid w:val="00654D60"/>
    <w:rsid w:val="00660EAC"/>
    <w:rsid w:val="0066458E"/>
    <w:rsid w:val="00664993"/>
    <w:rsid w:val="00682644"/>
    <w:rsid w:val="00685BF5"/>
    <w:rsid w:val="0069009E"/>
    <w:rsid w:val="00691B3B"/>
    <w:rsid w:val="00692AAA"/>
    <w:rsid w:val="00693696"/>
    <w:rsid w:val="00696140"/>
    <w:rsid w:val="006A230C"/>
    <w:rsid w:val="006A522B"/>
    <w:rsid w:val="006A53C4"/>
    <w:rsid w:val="006B5FD9"/>
    <w:rsid w:val="006B6AF3"/>
    <w:rsid w:val="006C107E"/>
    <w:rsid w:val="006C569B"/>
    <w:rsid w:val="006C632A"/>
    <w:rsid w:val="006D1126"/>
    <w:rsid w:val="006D49E4"/>
    <w:rsid w:val="006D4D15"/>
    <w:rsid w:val="006D5C15"/>
    <w:rsid w:val="006D66CB"/>
    <w:rsid w:val="006D6E18"/>
    <w:rsid w:val="006E56C0"/>
    <w:rsid w:val="006E77D7"/>
    <w:rsid w:val="006F3A01"/>
    <w:rsid w:val="00701845"/>
    <w:rsid w:val="00706BD2"/>
    <w:rsid w:val="00706F10"/>
    <w:rsid w:val="007073F5"/>
    <w:rsid w:val="00710182"/>
    <w:rsid w:val="007103A6"/>
    <w:rsid w:val="0071343F"/>
    <w:rsid w:val="007228BA"/>
    <w:rsid w:val="007228CE"/>
    <w:rsid w:val="00725E81"/>
    <w:rsid w:val="00727239"/>
    <w:rsid w:val="0072750E"/>
    <w:rsid w:val="007300F3"/>
    <w:rsid w:val="00732EA9"/>
    <w:rsid w:val="00733FA0"/>
    <w:rsid w:val="0073771A"/>
    <w:rsid w:val="00740A44"/>
    <w:rsid w:val="0074288F"/>
    <w:rsid w:val="007442BE"/>
    <w:rsid w:val="007536AB"/>
    <w:rsid w:val="00753C65"/>
    <w:rsid w:val="007625FB"/>
    <w:rsid w:val="007663A8"/>
    <w:rsid w:val="007775C3"/>
    <w:rsid w:val="0078243E"/>
    <w:rsid w:val="007951A3"/>
    <w:rsid w:val="00795F6D"/>
    <w:rsid w:val="0079602D"/>
    <w:rsid w:val="007A0BD2"/>
    <w:rsid w:val="007A2088"/>
    <w:rsid w:val="007A2361"/>
    <w:rsid w:val="007A4FA2"/>
    <w:rsid w:val="007B6282"/>
    <w:rsid w:val="007D067B"/>
    <w:rsid w:val="007D12FD"/>
    <w:rsid w:val="007D47D4"/>
    <w:rsid w:val="007E18D4"/>
    <w:rsid w:val="007E3831"/>
    <w:rsid w:val="007E5C26"/>
    <w:rsid w:val="007E73F5"/>
    <w:rsid w:val="007E7F57"/>
    <w:rsid w:val="007F086B"/>
    <w:rsid w:val="007F32F7"/>
    <w:rsid w:val="007F3DB8"/>
    <w:rsid w:val="008022D7"/>
    <w:rsid w:val="008035FF"/>
    <w:rsid w:val="00805DB5"/>
    <w:rsid w:val="008077D3"/>
    <w:rsid w:val="0081313B"/>
    <w:rsid w:val="00814DD4"/>
    <w:rsid w:val="00822C23"/>
    <w:rsid w:val="00831FE1"/>
    <w:rsid w:val="0083512C"/>
    <w:rsid w:val="0084291E"/>
    <w:rsid w:val="008431FB"/>
    <w:rsid w:val="00845FDC"/>
    <w:rsid w:val="0084766D"/>
    <w:rsid w:val="00854271"/>
    <w:rsid w:val="008564BC"/>
    <w:rsid w:val="0086736B"/>
    <w:rsid w:val="00881F96"/>
    <w:rsid w:val="00884F68"/>
    <w:rsid w:val="00890D6D"/>
    <w:rsid w:val="00891909"/>
    <w:rsid w:val="0089261F"/>
    <w:rsid w:val="008977FD"/>
    <w:rsid w:val="008A1D02"/>
    <w:rsid w:val="008A220C"/>
    <w:rsid w:val="008A26E6"/>
    <w:rsid w:val="008A3DF3"/>
    <w:rsid w:val="008A67E7"/>
    <w:rsid w:val="008B2ECF"/>
    <w:rsid w:val="008B561D"/>
    <w:rsid w:val="008B59D4"/>
    <w:rsid w:val="008B77DA"/>
    <w:rsid w:val="008C1131"/>
    <w:rsid w:val="008E353D"/>
    <w:rsid w:val="008F3E2B"/>
    <w:rsid w:val="008F48DD"/>
    <w:rsid w:val="008F66C9"/>
    <w:rsid w:val="008F6889"/>
    <w:rsid w:val="00900E80"/>
    <w:rsid w:val="009010D9"/>
    <w:rsid w:val="00905725"/>
    <w:rsid w:val="00906E5C"/>
    <w:rsid w:val="00911398"/>
    <w:rsid w:val="009122AD"/>
    <w:rsid w:val="0091248E"/>
    <w:rsid w:val="0092218B"/>
    <w:rsid w:val="00926C61"/>
    <w:rsid w:val="00930DCC"/>
    <w:rsid w:val="0093100E"/>
    <w:rsid w:val="00933A76"/>
    <w:rsid w:val="00945E83"/>
    <w:rsid w:val="00947F0E"/>
    <w:rsid w:val="00951419"/>
    <w:rsid w:val="009525C0"/>
    <w:rsid w:val="00964480"/>
    <w:rsid w:val="0097266E"/>
    <w:rsid w:val="00974DB2"/>
    <w:rsid w:val="00976947"/>
    <w:rsid w:val="0098121E"/>
    <w:rsid w:val="00982E53"/>
    <w:rsid w:val="00984928"/>
    <w:rsid w:val="00997105"/>
    <w:rsid w:val="009A0D83"/>
    <w:rsid w:val="009A318F"/>
    <w:rsid w:val="009B04B8"/>
    <w:rsid w:val="009B10E6"/>
    <w:rsid w:val="009B1232"/>
    <w:rsid w:val="009B5D19"/>
    <w:rsid w:val="009C29DE"/>
    <w:rsid w:val="009C2C4E"/>
    <w:rsid w:val="009C3071"/>
    <w:rsid w:val="009D4A72"/>
    <w:rsid w:val="009E0496"/>
    <w:rsid w:val="009E2192"/>
    <w:rsid w:val="009F2F8E"/>
    <w:rsid w:val="009F633C"/>
    <w:rsid w:val="00A014FF"/>
    <w:rsid w:val="00A01B2C"/>
    <w:rsid w:val="00A02441"/>
    <w:rsid w:val="00A02654"/>
    <w:rsid w:val="00A0443D"/>
    <w:rsid w:val="00A04C31"/>
    <w:rsid w:val="00A05C5D"/>
    <w:rsid w:val="00A07DBD"/>
    <w:rsid w:val="00A11A8A"/>
    <w:rsid w:val="00A25829"/>
    <w:rsid w:val="00A362E9"/>
    <w:rsid w:val="00A40F90"/>
    <w:rsid w:val="00A42C47"/>
    <w:rsid w:val="00A44978"/>
    <w:rsid w:val="00A4514C"/>
    <w:rsid w:val="00A45A65"/>
    <w:rsid w:val="00A514BA"/>
    <w:rsid w:val="00A566FA"/>
    <w:rsid w:val="00A57877"/>
    <w:rsid w:val="00A57A59"/>
    <w:rsid w:val="00A603B9"/>
    <w:rsid w:val="00A605D5"/>
    <w:rsid w:val="00A63DE9"/>
    <w:rsid w:val="00A650B3"/>
    <w:rsid w:val="00A76566"/>
    <w:rsid w:val="00A81CE1"/>
    <w:rsid w:val="00A850A8"/>
    <w:rsid w:val="00A87EA6"/>
    <w:rsid w:val="00A9082E"/>
    <w:rsid w:val="00A94EC3"/>
    <w:rsid w:val="00AA0A01"/>
    <w:rsid w:val="00AA1697"/>
    <w:rsid w:val="00AB2F17"/>
    <w:rsid w:val="00AB2F49"/>
    <w:rsid w:val="00AB705D"/>
    <w:rsid w:val="00AB7960"/>
    <w:rsid w:val="00AC0189"/>
    <w:rsid w:val="00AC3EA2"/>
    <w:rsid w:val="00AC4950"/>
    <w:rsid w:val="00AC6FFE"/>
    <w:rsid w:val="00AD0172"/>
    <w:rsid w:val="00AD0D0E"/>
    <w:rsid w:val="00AD1D32"/>
    <w:rsid w:val="00AE4DF7"/>
    <w:rsid w:val="00AF67C8"/>
    <w:rsid w:val="00B04A05"/>
    <w:rsid w:val="00B04D22"/>
    <w:rsid w:val="00B1115C"/>
    <w:rsid w:val="00B142C0"/>
    <w:rsid w:val="00B154F7"/>
    <w:rsid w:val="00B173CD"/>
    <w:rsid w:val="00B207D5"/>
    <w:rsid w:val="00B2273A"/>
    <w:rsid w:val="00B229D5"/>
    <w:rsid w:val="00B24A49"/>
    <w:rsid w:val="00B327A8"/>
    <w:rsid w:val="00B3292C"/>
    <w:rsid w:val="00B33F59"/>
    <w:rsid w:val="00B442AC"/>
    <w:rsid w:val="00B45101"/>
    <w:rsid w:val="00B55F20"/>
    <w:rsid w:val="00B64157"/>
    <w:rsid w:val="00B653A9"/>
    <w:rsid w:val="00B65E1C"/>
    <w:rsid w:val="00B70512"/>
    <w:rsid w:val="00B71900"/>
    <w:rsid w:val="00B72EBE"/>
    <w:rsid w:val="00B72F03"/>
    <w:rsid w:val="00B7412E"/>
    <w:rsid w:val="00B74E15"/>
    <w:rsid w:val="00B75A2B"/>
    <w:rsid w:val="00B83EB0"/>
    <w:rsid w:val="00B85E34"/>
    <w:rsid w:val="00B863D9"/>
    <w:rsid w:val="00B86E25"/>
    <w:rsid w:val="00B87680"/>
    <w:rsid w:val="00B91E9B"/>
    <w:rsid w:val="00B93DA3"/>
    <w:rsid w:val="00B97DB6"/>
    <w:rsid w:val="00BB3829"/>
    <w:rsid w:val="00BC4CB3"/>
    <w:rsid w:val="00BD012E"/>
    <w:rsid w:val="00BD0A96"/>
    <w:rsid w:val="00BD19E6"/>
    <w:rsid w:val="00BD2C1C"/>
    <w:rsid w:val="00BD4AA3"/>
    <w:rsid w:val="00BD7E34"/>
    <w:rsid w:val="00BE1474"/>
    <w:rsid w:val="00BE2DA6"/>
    <w:rsid w:val="00BF0358"/>
    <w:rsid w:val="00BF04CE"/>
    <w:rsid w:val="00BF1858"/>
    <w:rsid w:val="00BF416B"/>
    <w:rsid w:val="00BF49FA"/>
    <w:rsid w:val="00C06879"/>
    <w:rsid w:val="00C14D49"/>
    <w:rsid w:val="00C20AAB"/>
    <w:rsid w:val="00C27767"/>
    <w:rsid w:val="00C33D37"/>
    <w:rsid w:val="00C34AC7"/>
    <w:rsid w:val="00C419C9"/>
    <w:rsid w:val="00C42D8E"/>
    <w:rsid w:val="00C44A1C"/>
    <w:rsid w:val="00C5149C"/>
    <w:rsid w:val="00C52502"/>
    <w:rsid w:val="00C63AEB"/>
    <w:rsid w:val="00C80D87"/>
    <w:rsid w:val="00C81EBF"/>
    <w:rsid w:val="00C85E1D"/>
    <w:rsid w:val="00C916F1"/>
    <w:rsid w:val="00C978AD"/>
    <w:rsid w:val="00CA057D"/>
    <w:rsid w:val="00CA1737"/>
    <w:rsid w:val="00CA26E4"/>
    <w:rsid w:val="00CA5CD7"/>
    <w:rsid w:val="00CB0978"/>
    <w:rsid w:val="00CB1701"/>
    <w:rsid w:val="00CB2C1B"/>
    <w:rsid w:val="00CC0677"/>
    <w:rsid w:val="00CC1271"/>
    <w:rsid w:val="00CC1A43"/>
    <w:rsid w:val="00CC2CF9"/>
    <w:rsid w:val="00CC62E1"/>
    <w:rsid w:val="00CC7496"/>
    <w:rsid w:val="00CC78DB"/>
    <w:rsid w:val="00CC7C94"/>
    <w:rsid w:val="00CD0027"/>
    <w:rsid w:val="00CD1AF4"/>
    <w:rsid w:val="00CD71EB"/>
    <w:rsid w:val="00CD7F4D"/>
    <w:rsid w:val="00CE16A8"/>
    <w:rsid w:val="00CE456B"/>
    <w:rsid w:val="00CF1FC9"/>
    <w:rsid w:val="00CF592B"/>
    <w:rsid w:val="00CF77F8"/>
    <w:rsid w:val="00D02281"/>
    <w:rsid w:val="00D02FE8"/>
    <w:rsid w:val="00D0449C"/>
    <w:rsid w:val="00D050C9"/>
    <w:rsid w:val="00D140F0"/>
    <w:rsid w:val="00D23A8F"/>
    <w:rsid w:val="00D250D8"/>
    <w:rsid w:val="00D26395"/>
    <w:rsid w:val="00D323E8"/>
    <w:rsid w:val="00D375A9"/>
    <w:rsid w:val="00D41DB8"/>
    <w:rsid w:val="00D431E7"/>
    <w:rsid w:val="00D51B51"/>
    <w:rsid w:val="00D53909"/>
    <w:rsid w:val="00D635D4"/>
    <w:rsid w:val="00D653F9"/>
    <w:rsid w:val="00D71EF9"/>
    <w:rsid w:val="00D72BBF"/>
    <w:rsid w:val="00D8500C"/>
    <w:rsid w:val="00D86D97"/>
    <w:rsid w:val="00D87E70"/>
    <w:rsid w:val="00D93655"/>
    <w:rsid w:val="00D94EAF"/>
    <w:rsid w:val="00D95F3E"/>
    <w:rsid w:val="00D96F45"/>
    <w:rsid w:val="00DA0491"/>
    <w:rsid w:val="00DA1A0E"/>
    <w:rsid w:val="00DA75B4"/>
    <w:rsid w:val="00DB01D0"/>
    <w:rsid w:val="00DB15DC"/>
    <w:rsid w:val="00DD212B"/>
    <w:rsid w:val="00DD6349"/>
    <w:rsid w:val="00DE0C15"/>
    <w:rsid w:val="00DF05BC"/>
    <w:rsid w:val="00DF1ABA"/>
    <w:rsid w:val="00DF4B48"/>
    <w:rsid w:val="00E034BF"/>
    <w:rsid w:val="00E06A12"/>
    <w:rsid w:val="00E105EE"/>
    <w:rsid w:val="00E219E4"/>
    <w:rsid w:val="00E22368"/>
    <w:rsid w:val="00E24F92"/>
    <w:rsid w:val="00E269FD"/>
    <w:rsid w:val="00E35DF2"/>
    <w:rsid w:val="00E4231A"/>
    <w:rsid w:val="00E5285D"/>
    <w:rsid w:val="00E53205"/>
    <w:rsid w:val="00E5682B"/>
    <w:rsid w:val="00E624F9"/>
    <w:rsid w:val="00E6350C"/>
    <w:rsid w:val="00E63BA6"/>
    <w:rsid w:val="00E64EE0"/>
    <w:rsid w:val="00E735C9"/>
    <w:rsid w:val="00E75A8A"/>
    <w:rsid w:val="00E826E8"/>
    <w:rsid w:val="00E84C14"/>
    <w:rsid w:val="00E95D69"/>
    <w:rsid w:val="00E97F4F"/>
    <w:rsid w:val="00EA0E5A"/>
    <w:rsid w:val="00EA1CE1"/>
    <w:rsid w:val="00EA5A61"/>
    <w:rsid w:val="00EA7900"/>
    <w:rsid w:val="00EB4066"/>
    <w:rsid w:val="00EB43FC"/>
    <w:rsid w:val="00EB4E38"/>
    <w:rsid w:val="00EB6735"/>
    <w:rsid w:val="00EC0E71"/>
    <w:rsid w:val="00EC2718"/>
    <w:rsid w:val="00EC50D4"/>
    <w:rsid w:val="00EC796F"/>
    <w:rsid w:val="00ED56BD"/>
    <w:rsid w:val="00EF1306"/>
    <w:rsid w:val="00EF3713"/>
    <w:rsid w:val="00F004AF"/>
    <w:rsid w:val="00F004C9"/>
    <w:rsid w:val="00F02A05"/>
    <w:rsid w:val="00F02B70"/>
    <w:rsid w:val="00F037E9"/>
    <w:rsid w:val="00F07022"/>
    <w:rsid w:val="00F12021"/>
    <w:rsid w:val="00F16E5F"/>
    <w:rsid w:val="00F17023"/>
    <w:rsid w:val="00F26BC9"/>
    <w:rsid w:val="00F2780B"/>
    <w:rsid w:val="00F4459B"/>
    <w:rsid w:val="00F45996"/>
    <w:rsid w:val="00F50080"/>
    <w:rsid w:val="00F508B2"/>
    <w:rsid w:val="00F567D8"/>
    <w:rsid w:val="00F576B7"/>
    <w:rsid w:val="00F650A9"/>
    <w:rsid w:val="00F6672D"/>
    <w:rsid w:val="00F6752D"/>
    <w:rsid w:val="00F734CA"/>
    <w:rsid w:val="00F739B4"/>
    <w:rsid w:val="00F74C08"/>
    <w:rsid w:val="00F7752A"/>
    <w:rsid w:val="00F80703"/>
    <w:rsid w:val="00F81FA4"/>
    <w:rsid w:val="00F865B0"/>
    <w:rsid w:val="00F97C4E"/>
    <w:rsid w:val="00FA25DA"/>
    <w:rsid w:val="00FB3E2A"/>
    <w:rsid w:val="00FB61A0"/>
    <w:rsid w:val="00FB6F4A"/>
    <w:rsid w:val="00FC0982"/>
    <w:rsid w:val="00FC5EE0"/>
    <w:rsid w:val="00FC6FBE"/>
    <w:rsid w:val="00FD0741"/>
    <w:rsid w:val="00FE360F"/>
    <w:rsid w:val="00FE4FC2"/>
    <w:rsid w:val="00FE5E0A"/>
    <w:rsid w:val="00FF4470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napToGrid w:val="0"/>
      <w:color w:val="000000"/>
      <w:spacing w:val="-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napToGrid w:val="0"/>
      <w:color w:val="000000"/>
      <w:spacing w:val="-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ict,computers in schools,victorian school computers,computer census,computer statistics,</DEECD_Keywords>
    <DEECD_Publisher xmlns="http://schemas.microsoft.com/sharepoint/v3">Department of Education and early Childhood Development</DEECD_Publisher>
    <TaxCatchAll xmlns="cb9114c1-daad-44dd-acad-30f4246641f2">
      <Value>107</Value>
      <Value>94</Value>
    </TaxCatchAll>
    <DEECD_Description xmlns="http://schemas.microsoft.com/sharepoint/v3">Statistics for computers in Victorian government schools as at February 2014.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A9A33C0-8E6E-4110-A8E4-588C5680B83B}"/>
</file>

<file path=customXml/itemProps2.xml><?xml version="1.0" encoding="utf-8"?>
<ds:datastoreItem xmlns:ds="http://schemas.openxmlformats.org/officeDocument/2006/customXml" ds:itemID="{F37D4DD2-8D11-45F9-9B41-06A07E228B29}"/>
</file>

<file path=customXml/itemProps3.xml><?xml version="1.0" encoding="utf-8"?>
<ds:datastoreItem xmlns:ds="http://schemas.openxmlformats.org/officeDocument/2006/customXml" ds:itemID="{42125BE3-1F4F-4867-A19A-B379127148C7}"/>
</file>

<file path=customXml/itemProps4.xml><?xml version="1.0" encoding="utf-8"?>
<ds:datastoreItem xmlns:ds="http://schemas.openxmlformats.org/officeDocument/2006/customXml" ds:itemID="{524C2C37-5F5E-4D24-8106-EBF506021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Technology Statistics for Victorian Government Schools</vt:lpstr>
    </vt:vector>
  </TitlesOfParts>
  <Manager>Erle Bourke</Manager>
  <Company>Department of Education and Early Childhood Development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in Victorian Government Schools (Census Statistics 2014)</dc:title>
  <dc:creator>Jarrad Day</dc:creator>
  <cp:lastModifiedBy>Wilson, Graeme G</cp:lastModifiedBy>
  <cp:revision>6</cp:revision>
  <cp:lastPrinted>2014-07-28T06:21:00Z</cp:lastPrinted>
  <dcterms:created xsi:type="dcterms:W3CDTF">2014-07-28T06:11:00Z</dcterms:created>
  <dcterms:modified xsi:type="dcterms:W3CDTF">2014-08-20T02:37:00Z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107;#Report|f1e22bdf-3d18-4ee3-a232-8974cf02f396</vt:lpwstr>
  </property>
  <property fmtid="{D5CDD505-2E9C-101B-9397-08002B2CF9AE}" pid="5" name="DEECD_Audience">
    <vt:lpwstr/>
  </property>
  <property fmtid="{D5CDD505-2E9C-101B-9397-08002B2CF9AE}" pid="6" name="DEECD_SubjectCategory">
    <vt:lpwstr/>
  </property>
</Properties>
</file>