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978" w:rsidRPr="009C7BE6" w:rsidRDefault="007E18D4">
      <w:pPr>
        <w:pStyle w:val="BodyText2"/>
        <w:pBdr>
          <w:top w:val="single" w:sz="6" w:space="1" w:color="auto"/>
          <w:left w:val="single" w:sz="6" w:space="4" w:color="auto"/>
        </w:pBdr>
        <w:rPr>
          <w:rFonts w:asciiTheme="minorHAnsi" w:hAnsiTheme="minorHAnsi"/>
          <w:sz w:val="36"/>
          <w:szCs w:val="36"/>
        </w:rPr>
      </w:pPr>
      <w:bookmarkStart w:id="0" w:name="OLE_LINK1"/>
      <w:bookmarkStart w:id="1" w:name="_GoBack"/>
      <w:bookmarkEnd w:id="1"/>
      <w:r w:rsidRPr="009C7BE6">
        <w:rPr>
          <w:rFonts w:asciiTheme="minorHAnsi" w:hAnsiTheme="minorHAnsi"/>
          <w:sz w:val="36"/>
          <w:szCs w:val="36"/>
        </w:rPr>
        <w:t>Computer</w:t>
      </w:r>
      <w:r w:rsidR="007625FB" w:rsidRPr="009C7BE6">
        <w:rPr>
          <w:rFonts w:asciiTheme="minorHAnsi" w:hAnsiTheme="minorHAnsi"/>
          <w:sz w:val="36"/>
          <w:szCs w:val="36"/>
        </w:rPr>
        <w:t>s in</w:t>
      </w:r>
      <w:r w:rsidR="00CB0978" w:rsidRPr="009C7BE6">
        <w:rPr>
          <w:rFonts w:asciiTheme="minorHAnsi" w:hAnsiTheme="minorHAnsi"/>
          <w:sz w:val="36"/>
          <w:szCs w:val="36"/>
        </w:rPr>
        <w:t xml:space="preserve"> Victorian </w:t>
      </w:r>
      <w:r w:rsidR="009803FB">
        <w:rPr>
          <w:rFonts w:asciiTheme="minorHAnsi" w:hAnsiTheme="minorHAnsi"/>
          <w:sz w:val="36"/>
          <w:szCs w:val="36"/>
        </w:rPr>
        <w:t>G</w:t>
      </w:r>
      <w:r w:rsidR="009803FB" w:rsidRPr="009C7BE6">
        <w:rPr>
          <w:rFonts w:asciiTheme="minorHAnsi" w:hAnsiTheme="minorHAnsi"/>
          <w:sz w:val="36"/>
          <w:szCs w:val="36"/>
        </w:rPr>
        <w:t xml:space="preserve">overnment </w:t>
      </w:r>
      <w:r w:rsidR="009803FB">
        <w:rPr>
          <w:rFonts w:asciiTheme="minorHAnsi" w:hAnsiTheme="minorHAnsi"/>
          <w:sz w:val="36"/>
          <w:szCs w:val="36"/>
        </w:rPr>
        <w:t>S</w:t>
      </w:r>
      <w:r w:rsidR="009803FB" w:rsidRPr="009C7BE6">
        <w:rPr>
          <w:rFonts w:asciiTheme="minorHAnsi" w:hAnsiTheme="minorHAnsi"/>
          <w:sz w:val="36"/>
          <w:szCs w:val="36"/>
        </w:rPr>
        <w:t xml:space="preserve">chools </w:t>
      </w:r>
    </w:p>
    <w:p w:rsidR="00CB0978" w:rsidRPr="009C7BE6" w:rsidRDefault="008B561D">
      <w:pPr>
        <w:pStyle w:val="Heading6"/>
        <w:jc w:val="right"/>
        <w:rPr>
          <w:rFonts w:asciiTheme="minorHAnsi" w:hAnsiTheme="minorHAnsi"/>
          <w:sz w:val="22"/>
          <w:szCs w:val="22"/>
        </w:rPr>
      </w:pPr>
      <w:r w:rsidRPr="009C7BE6">
        <w:rPr>
          <w:rFonts w:asciiTheme="minorHAnsi" w:hAnsiTheme="minorHAnsi"/>
          <w:sz w:val="22"/>
          <w:szCs w:val="22"/>
        </w:rPr>
        <w:t>Results</w:t>
      </w:r>
      <w:r w:rsidR="005362C5" w:rsidRPr="009C7BE6">
        <w:rPr>
          <w:rFonts w:asciiTheme="minorHAnsi" w:hAnsiTheme="minorHAnsi"/>
          <w:sz w:val="22"/>
          <w:szCs w:val="22"/>
        </w:rPr>
        <w:t xml:space="preserve"> </w:t>
      </w:r>
      <w:r w:rsidRPr="009C7BE6">
        <w:rPr>
          <w:rFonts w:asciiTheme="minorHAnsi" w:hAnsiTheme="minorHAnsi"/>
          <w:sz w:val="22"/>
          <w:szCs w:val="22"/>
        </w:rPr>
        <w:t>as at 2</w:t>
      </w:r>
      <w:r w:rsidR="00161821">
        <w:rPr>
          <w:rFonts w:asciiTheme="minorHAnsi" w:hAnsiTheme="minorHAnsi"/>
          <w:sz w:val="22"/>
          <w:szCs w:val="22"/>
        </w:rPr>
        <w:t>8</w:t>
      </w:r>
      <w:r w:rsidR="008F66C9" w:rsidRPr="009C7BE6">
        <w:rPr>
          <w:rFonts w:asciiTheme="minorHAnsi" w:hAnsiTheme="minorHAnsi"/>
          <w:sz w:val="22"/>
          <w:szCs w:val="22"/>
        </w:rPr>
        <w:t xml:space="preserve"> </w:t>
      </w:r>
      <w:r w:rsidR="00A02654" w:rsidRPr="009C7BE6">
        <w:rPr>
          <w:rFonts w:asciiTheme="minorHAnsi" w:hAnsiTheme="minorHAnsi"/>
          <w:sz w:val="22"/>
          <w:szCs w:val="22"/>
        </w:rPr>
        <w:t>February</w:t>
      </w:r>
      <w:r w:rsidR="008B59D4" w:rsidRPr="009C7BE6">
        <w:rPr>
          <w:rFonts w:asciiTheme="minorHAnsi" w:hAnsiTheme="minorHAnsi"/>
          <w:sz w:val="22"/>
          <w:szCs w:val="22"/>
        </w:rPr>
        <w:t xml:space="preserve"> 20</w:t>
      </w:r>
      <w:r w:rsidR="0007385B" w:rsidRPr="009C7BE6">
        <w:rPr>
          <w:rFonts w:asciiTheme="minorHAnsi" w:hAnsiTheme="minorHAnsi"/>
          <w:sz w:val="22"/>
          <w:szCs w:val="22"/>
        </w:rPr>
        <w:t>1</w:t>
      </w:r>
      <w:r w:rsidR="00007C2B">
        <w:rPr>
          <w:rFonts w:asciiTheme="minorHAnsi" w:hAnsiTheme="minorHAnsi"/>
          <w:sz w:val="22"/>
          <w:szCs w:val="22"/>
        </w:rPr>
        <w:t>9</w:t>
      </w:r>
    </w:p>
    <w:p w:rsidR="00CB0978" w:rsidRPr="009C7BE6" w:rsidRDefault="00CB0978">
      <w:pPr>
        <w:pStyle w:val="BodyText3"/>
        <w:rPr>
          <w:rFonts w:asciiTheme="minorHAnsi" w:hAnsiTheme="minorHAnsi"/>
        </w:rPr>
      </w:pPr>
      <w:r w:rsidRPr="009C7BE6">
        <w:rPr>
          <w:rFonts w:asciiTheme="minorHAnsi" w:hAnsiTheme="minorHAnsi"/>
        </w:rPr>
        <w:t xml:space="preserve">This brochure provides a ready reference for the latest statistics on </w:t>
      </w:r>
      <w:r w:rsidR="009A318F" w:rsidRPr="009C7BE6">
        <w:rPr>
          <w:rFonts w:asciiTheme="minorHAnsi" w:hAnsiTheme="minorHAnsi"/>
        </w:rPr>
        <w:t>computer use</w:t>
      </w:r>
      <w:r w:rsidRPr="009C7BE6">
        <w:rPr>
          <w:rFonts w:asciiTheme="minorHAnsi" w:hAnsiTheme="minorHAnsi"/>
        </w:rPr>
        <w:t xml:space="preserve"> in government schools. It is re</w:t>
      </w:r>
      <w:r w:rsidR="000272C7" w:rsidRPr="009C7BE6">
        <w:rPr>
          <w:rFonts w:asciiTheme="minorHAnsi" w:hAnsiTheme="minorHAnsi"/>
        </w:rPr>
        <w:t>-</w:t>
      </w:r>
      <w:r w:rsidRPr="009C7BE6">
        <w:rPr>
          <w:rFonts w:asciiTheme="minorHAnsi" w:hAnsiTheme="minorHAnsi"/>
        </w:rPr>
        <w:t>issued when a later set of information becomes available.</w:t>
      </w:r>
    </w:p>
    <w:p w:rsidR="00CB0978" w:rsidRPr="009C7BE6" w:rsidRDefault="00CB0978" w:rsidP="00E219E4">
      <w:pPr>
        <w:pStyle w:val="Heading2"/>
        <w:shd w:val="clear" w:color="auto" w:fill="808080"/>
        <w:spacing w:after="0"/>
        <w:rPr>
          <w:rFonts w:asciiTheme="minorHAnsi" w:hAnsiTheme="minorHAnsi"/>
          <w:sz w:val="28"/>
          <w:szCs w:val="28"/>
        </w:rPr>
      </w:pPr>
      <w:r w:rsidRPr="009C7BE6">
        <w:rPr>
          <w:rFonts w:asciiTheme="minorHAnsi" w:hAnsiTheme="minorHAnsi"/>
          <w:sz w:val="28"/>
          <w:szCs w:val="28"/>
        </w:rPr>
        <w:t>Computers in government schools – Victoria</w:t>
      </w:r>
      <w:r w:rsidR="00C80D87" w:rsidRPr="009C7BE6">
        <w:rPr>
          <w:rFonts w:asciiTheme="minorHAnsi" w:hAnsiTheme="minorHAnsi"/>
          <w:sz w:val="28"/>
          <w:szCs w:val="28"/>
        </w:rPr>
        <w:t xml:space="preserve"> </w:t>
      </w:r>
    </w:p>
    <w:p w:rsidR="00CB0978" w:rsidRDefault="00CB0978" w:rsidP="00984928">
      <w:pPr>
        <w:pStyle w:val="Heading3"/>
        <w:tabs>
          <w:tab w:val="clear" w:pos="360"/>
        </w:tabs>
        <w:spacing w:before="120"/>
        <w:rPr>
          <w:rFonts w:asciiTheme="minorHAnsi" w:hAnsiTheme="minorHAnsi"/>
          <w:sz w:val="20"/>
        </w:rPr>
      </w:pPr>
      <w:r w:rsidRPr="009C7BE6">
        <w:rPr>
          <w:rFonts w:asciiTheme="minorHAnsi" w:hAnsiTheme="minorHAnsi"/>
          <w:sz w:val="20"/>
        </w:rPr>
        <w:t>Summary information</w:t>
      </w:r>
    </w:p>
    <w:p w:rsidR="00341FD4" w:rsidRPr="00341FD4" w:rsidRDefault="00341FD4" w:rsidP="00341FD4"/>
    <w:p w:rsidR="00341FD4" w:rsidRPr="009C7BE6" w:rsidRDefault="00341FD4" w:rsidP="00341FD4">
      <w:pPr>
        <w:shd w:val="clear" w:color="auto" w:fill="D9D9D9"/>
        <w:tabs>
          <w:tab w:val="right" w:pos="7513"/>
        </w:tabs>
        <w:ind w:left="426" w:hanging="142"/>
        <w:rPr>
          <w:rFonts w:asciiTheme="minorHAnsi" w:hAnsiTheme="minorHAnsi"/>
          <w:color w:val="000000"/>
          <w:sz w:val="20"/>
        </w:rPr>
      </w:pPr>
      <w:r>
        <w:rPr>
          <w:rFonts w:asciiTheme="minorHAnsi" w:hAnsiTheme="minorHAnsi"/>
          <w:color w:val="000000"/>
          <w:sz w:val="20"/>
        </w:rPr>
        <w:t>Statewide</w:t>
      </w:r>
      <w:r w:rsidRPr="009C7BE6">
        <w:rPr>
          <w:rFonts w:asciiTheme="minorHAnsi" w:hAnsiTheme="minorHAnsi"/>
          <w:color w:val="000000"/>
          <w:sz w:val="20"/>
        </w:rPr>
        <w:t xml:space="preserve"> average computer to student </w:t>
      </w:r>
      <w:r w:rsidRPr="009C7BE6">
        <w:rPr>
          <w:rFonts w:asciiTheme="minorHAnsi" w:hAnsiTheme="minorHAnsi"/>
          <w:sz w:val="20"/>
        </w:rPr>
        <w:t>ratio</w:t>
      </w:r>
      <w:r w:rsidRPr="00F51CE2">
        <w:rPr>
          <w:rFonts w:asciiTheme="minorHAnsi" w:hAnsiTheme="minorHAnsi"/>
          <w:b/>
          <w:color w:val="000000"/>
          <w:sz w:val="20"/>
          <w:vertAlign w:val="superscript"/>
        </w:rPr>
        <w:t>†</w:t>
      </w:r>
      <w:r w:rsidRPr="009C7BE6">
        <w:rPr>
          <w:rFonts w:asciiTheme="minorHAnsi" w:hAnsiTheme="minorHAnsi"/>
          <w:sz w:val="20"/>
          <w:vertAlign w:val="superscript"/>
        </w:rPr>
        <w:t xml:space="preserve"> </w:t>
      </w:r>
    </w:p>
    <w:tbl>
      <w:tblPr>
        <w:tblW w:w="6120" w:type="dxa"/>
        <w:tblInd w:w="421" w:type="dxa"/>
        <w:tblLook w:val="04A0" w:firstRow="1" w:lastRow="0" w:firstColumn="1" w:lastColumn="0" w:noHBand="0" w:noVBand="1"/>
      </w:tblPr>
      <w:tblGrid>
        <w:gridCol w:w="3080"/>
        <w:gridCol w:w="980"/>
        <w:gridCol w:w="1000"/>
        <w:gridCol w:w="1060"/>
      </w:tblGrid>
      <w:tr w:rsidR="00E135DB" w:rsidRPr="00E135DB" w:rsidTr="00E135DB">
        <w:trPr>
          <w:trHeight w:val="255"/>
        </w:trPr>
        <w:tc>
          <w:tcPr>
            <w:tcW w:w="3080" w:type="dxa"/>
            <w:tcBorders>
              <w:top w:val="single" w:sz="4" w:space="0" w:color="C0C0C0"/>
              <w:left w:val="single" w:sz="4" w:space="0" w:color="C0C0C0"/>
              <w:bottom w:val="single" w:sz="4" w:space="0" w:color="C0C0C0"/>
              <w:right w:val="single" w:sz="4" w:space="0" w:color="C0C0C0"/>
            </w:tcBorders>
            <w:shd w:val="clear" w:color="000000" w:fill="FFFFFF"/>
            <w:noWrap/>
            <w:hideMark/>
          </w:tcPr>
          <w:p w:rsidR="00E135DB" w:rsidRPr="00E135DB" w:rsidRDefault="00E135DB" w:rsidP="00E135DB">
            <w:pPr>
              <w:rPr>
                <w:rFonts w:ascii="Calibri" w:hAnsi="Calibri" w:cs="Calibri"/>
                <w:bCs/>
                <w:sz w:val="20"/>
                <w:lang w:eastAsia="en-AU"/>
              </w:rPr>
            </w:pPr>
            <w:r w:rsidRPr="00E135DB">
              <w:rPr>
                <w:rFonts w:ascii="Calibri" w:hAnsi="Calibri" w:cs="Calibri"/>
                <w:bCs/>
                <w:sz w:val="20"/>
                <w:lang w:eastAsia="en-AU"/>
              </w:rPr>
              <w:t>School Sector</w:t>
            </w:r>
          </w:p>
        </w:tc>
        <w:tc>
          <w:tcPr>
            <w:tcW w:w="980" w:type="dxa"/>
            <w:tcBorders>
              <w:top w:val="single" w:sz="4" w:space="0" w:color="C0C0C0"/>
              <w:left w:val="nil"/>
              <w:bottom w:val="single" w:sz="4" w:space="0" w:color="C0C0C0"/>
              <w:right w:val="single" w:sz="4" w:space="0" w:color="C0C0C0"/>
            </w:tcBorders>
            <w:shd w:val="clear" w:color="000000" w:fill="FFFFFF"/>
            <w:noWrap/>
            <w:hideMark/>
          </w:tcPr>
          <w:p w:rsidR="00E135DB" w:rsidRPr="00E135DB" w:rsidRDefault="00E135DB" w:rsidP="00E135DB">
            <w:pPr>
              <w:jc w:val="right"/>
              <w:rPr>
                <w:rFonts w:ascii="Calibri" w:hAnsi="Calibri" w:cs="Calibri"/>
                <w:b/>
                <w:bCs/>
                <w:sz w:val="20"/>
                <w:lang w:eastAsia="en-AU"/>
              </w:rPr>
            </w:pPr>
            <w:r w:rsidRPr="00E135DB">
              <w:rPr>
                <w:rFonts w:ascii="Calibri" w:hAnsi="Calibri" w:cs="Calibri"/>
                <w:b/>
                <w:bCs/>
                <w:sz w:val="20"/>
                <w:lang w:eastAsia="en-AU"/>
              </w:rPr>
              <w:t>2018</w:t>
            </w:r>
          </w:p>
        </w:tc>
        <w:tc>
          <w:tcPr>
            <w:tcW w:w="1000" w:type="dxa"/>
            <w:tcBorders>
              <w:top w:val="single" w:sz="4" w:space="0" w:color="C0C0C0"/>
              <w:left w:val="nil"/>
              <w:bottom w:val="single" w:sz="4" w:space="0" w:color="C0C0C0"/>
              <w:right w:val="single" w:sz="4" w:space="0" w:color="C0C0C0"/>
            </w:tcBorders>
            <w:shd w:val="clear" w:color="000000" w:fill="FFFFFF"/>
            <w:noWrap/>
            <w:hideMark/>
          </w:tcPr>
          <w:p w:rsidR="00E135DB" w:rsidRPr="00E135DB" w:rsidRDefault="00E135DB" w:rsidP="00E135DB">
            <w:pPr>
              <w:jc w:val="right"/>
              <w:rPr>
                <w:rFonts w:ascii="Calibri" w:hAnsi="Calibri" w:cs="Calibri"/>
                <w:b/>
                <w:bCs/>
                <w:color w:val="0000FF"/>
                <w:sz w:val="20"/>
                <w:lang w:eastAsia="en-AU"/>
              </w:rPr>
            </w:pPr>
            <w:r w:rsidRPr="00E135DB">
              <w:rPr>
                <w:rFonts w:ascii="Calibri" w:hAnsi="Calibri" w:cs="Calibri"/>
                <w:b/>
                <w:bCs/>
                <w:color w:val="0000FF"/>
                <w:sz w:val="20"/>
                <w:lang w:eastAsia="en-AU"/>
              </w:rPr>
              <w:t>2019</w:t>
            </w:r>
          </w:p>
        </w:tc>
        <w:tc>
          <w:tcPr>
            <w:tcW w:w="1060" w:type="dxa"/>
            <w:tcBorders>
              <w:top w:val="single" w:sz="4" w:space="0" w:color="C0C0C0"/>
              <w:left w:val="nil"/>
              <w:bottom w:val="single" w:sz="4" w:space="0" w:color="C0C0C0"/>
              <w:right w:val="single" w:sz="4" w:space="0" w:color="C0C0C0"/>
            </w:tcBorders>
            <w:shd w:val="clear" w:color="000000" w:fill="FFFFFF"/>
            <w:noWrap/>
            <w:hideMark/>
          </w:tcPr>
          <w:p w:rsidR="00E135DB" w:rsidRPr="00E135DB" w:rsidRDefault="00E135DB" w:rsidP="00E135DB">
            <w:pPr>
              <w:jc w:val="right"/>
              <w:rPr>
                <w:rFonts w:ascii="Calibri" w:hAnsi="Calibri" w:cs="Calibri"/>
                <w:b/>
                <w:bCs/>
                <w:sz w:val="20"/>
                <w:lang w:eastAsia="en-AU"/>
              </w:rPr>
            </w:pPr>
            <w:r w:rsidRPr="00E135DB">
              <w:rPr>
                <w:rFonts w:ascii="Calibri" w:hAnsi="Calibri" w:cs="Calibri"/>
                <w:b/>
                <w:bCs/>
                <w:sz w:val="20"/>
                <w:lang w:eastAsia="en-AU"/>
              </w:rPr>
              <w:t>Change</w:t>
            </w:r>
          </w:p>
        </w:tc>
      </w:tr>
      <w:tr w:rsidR="00E135DB" w:rsidRPr="00E135DB" w:rsidTr="00E135DB">
        <w:trPr>
          <w:trHeight w:val="255"/>
        </w:trPr>
        <w:tc>
          <w:tcPr>
            <w:tcW w:w="3080" w:type="dxa"/>
            <w:tcBorders>
              <w:top w:val="nil"/>
              <w:left w:val="single" w:sz="4" w:space="0" w:color="C0C0C0"/>
              <w:bottom w:val="single" w:sz="4" w:space="0" w:color="C0C0C0"/>
              <w:right w:val="single" w:sz="4" w:space="0" w:color="C0C0C0"/>
            </w:tcBorders>
            <w:shd w:val="clear" w:color="000000" w:fill="FFFFFF"/>
            <w:noWrap/>
            <w:hideMark/>
          </w:tcPr>
          <w:p w:rsidR="00E135DB" w:rsidRPr="00E135DB" w:rsidRDefault="00E135DB" w:rsidP="00E135DB">
            <w:pPr>
              <w:rPr>
                <w:rFonts w:ascii="Calibri" w:hAnsi="Calibri" w:cs="Calibri"/>
                <w:sz w:val="20"/>
                <w:lang w:eastAsia="en-AU"/>
              </w:rPr>
            </w:pPr>
            <w:r w:rsidRPr="00E135DB">
              <w:rPr>
                <w:rFonts w:ascii="Calibri" w:hAnsi="Calibri" w:cs="Calibri"/>
                <w:sz w:val="20"/>
                <w:lang w:eastAsia="en-AU"/>
              </w:rPr>
              <w:t>Primary</w:t>
            </w:r>
          </w:p>
        </w:tc>
        <w:tc>
          <w:tcPr>
            <w:tcW w:w="980" w:type="dxa"/>
            <w:tcBorders>
              <w:top w:val="nil"/>
              <w:left w:val="nil"/>
              <w:bottom w:val="single" w:sz="4" w:space="0" w:color="C0C0C0"/>
              <w:right w:val="single" w:sz="4" w:space="0" w:color="C0C0C0"/>
            </w:tcBorders>
            <w:shd w:val="clear" w:color="000000" w:fill="FFFFFF"/>
            <w:noWrap/>
            <w:hideMark/>
          </w:tcPr>
          <w:p w:rsidR="00E135DB" w:rsidRPr="00E135DB" w:rsidRDefault="00E135DB" w:rsidP="00E135DB">
            <w:pPr>
              <w:jc w:val="right"/>
              <w:rPr>
                <w:rFonts w:ascii="Calibri" w:hAnsi="Calibri" w:cs="Calibri"/>
                <w:sz w:val="20"/>
                <w:lang w:eastAsia="en-AU"/>
              </w:rPr>
            </w:pPr>
            <w:r w:rsidRPr="00E135DB">
              <w:rPr>
                <w:rFonts w:ascii="Calibri" w:hAnsi="Calibri" w:cs="Calibri"/>
                <w:sz w:val="20"/>
                <w:lang w:eastAsia="en-AU"/>
              </w:rPr>
              <w:t>1:1.29</w:t>
            </w:r>
          </w:p>
        </w:tc>
        <w:tc>
          <w:tcPr>
            <w:tcW w:w="1000" w:type="dxa"/>
            <w:tcBorders>
              <w:top w:val="nil"/>
              <w:left w:val="nil"/>
              <w:bottom w:val="single" w:sz="4" w:space="0" w:color="C0C0C0"/>
              <w:right w:val="single" w:sz="4" w:space="0" w:color="C0C0C0"/>
            </w:tcBorders>
            <w:shd w:val="clear" w:color="000000" w:fill="FFFFFF"/>
            <w:hideMark/>
          </w:tcPr>
          <w:p w:rsidR="00E135DB" w:rsidRPr="00E135DB" w:rsidRDefault="00E135DB" w:rsidP="00E135DB">
            <w:pPr>
              <w:jc w:val="right"/>
              <w:rPr>
                <w:rFonts w:ascii="Calibri" w:hAnsi="Calibri" w:cs="Calibri"/>
                <w:color w:val="0000FF"/>
                <w:sz w:val="20"/>
                <w:lang w:eastAsia="en-AU"/>
              </w:rPr>
            </w:pPr>
            <w:r w:rsidRPr="00E135DB">
              <w:rPr>
                <w:rFonts w:ascii="Calibri" w:hAnsi="Calibri" w:cs="Calibri"/>
                <w:color w:val="0000FF"/>
                <w:sz w:val="20"/>
                <w:lang w:eastAsia="en-AU"/>
              </w:rPr>
              <w:t>1:1.22</w:t>
            </w:r>
          </w:p>
        </w:tc>
        <w:tc>
          <w:tcPr>
            <w:tcW w:w="1060" w:type="dxa"/>
            <w:tcBorders>
              <w:top w:val="nil"/>
              <w:left w:val="nil"/>
              <w:bottom w:val="single" w:sz="4" w:space="0" w:color="C0C0C0"/>
              <w:right w:val="single" w:sz="4" w:space="0" w:color="C0C0C0"/>
            </w:tcBorders>
            <w:shd w:val="clear" w:color="000000" w:fill="FFFFFF"/>
            <w:noWrap/>
            <w:hideMark/>
          </w:tcPr>
          <w:p w:rsidR="00E135DB" w:rsidRPr="00E135DB" w:rsidRDefault="00E135DB" w:rsidP="00270E2F">
            <w:pPr>
              <w:jc w:val="right"/>
              <w:rPr>
                <w:rFonts w:ascii="Calibri" w:hAnsi="Calibri" w:cs="Calibri"/>
                <w:sz w:val="20"/>
                <w:lang w:eastAsia="en-AU"/>
              </w:rPr>
            </w:pPr>
            <w:r w:rsidRPr="00E135DB">
              <w:rPr>
                <w:rFonts w:ascii="Calibri" w:hAnsi="Calibri" w:cs="Calibri"/>
                <w:sz w:val="20"/>
                <w:lang w:eastAsia="en-AU"/>
              </w:rPr>
              <w:t>-</w:t>
            </w:r>
            <w:r w:rsidR="00270E2F">
              <w:rPr>
                <w:rFonts w:ascii="Calibri" w:hAnsi="Calibri" w:cs="Calibri"/>
                <w:sz w:val="20"/>
                <w:lang w:eastAsia="en-AU"/>
              </w:rPr>
              <w:t>4.93</w:t>
            </w:r>
            <w:r w:rsidRPr="00E135DB">
              <w:rPr>
                <w:rFonts w:ascii="Calibri" w:hAnsi="Calibri" w:cs="Calibri"/>
                <w:sz w:val="20"/>
                <w:lang w:eastAsia="en-AU"/>
              </w:rPr>
              <w:t>%</w:t>
            </w:r>
          </w:p>
        </w:tc>
      </w:tr>
      <w:tr w:rsidR="00E135DB" w:rsidRPr="00E135DB" w:rsidTr="00E135DB">
        <w:trPr>
          <w:trHeight w:val="255"/>
        </w:trPr>
        <w:tc>
          <w:tcPr>
            <w:tcW w:w="3080" w:type="dxa"/>
            <w:tcBorders>
              <w:top w:val="nil"/>
              <w:left w:val="single" w:sz="4" w:space="0" w:color="C0C0C0"/>
              <w:bottom w:val="single" w:sz="4" w:space="0" w:color="C0C0C0"/>
              <w:right w:val="single" w:sz="4" w:space="0" w:color="C0C0C0"/>
            </w:tcBorders>
            <w:shd w:val="clear" w:color="000000" w:fill="FFFFFF"/>
            <w:noWrap/>
            <w:hideMark/>
          </w:tcPr>
          <w:p w:rsidR="00E135DB" w:rsidRPr="00E135DB" w:rsidRDefault="00E135DB" w:rsidP="00E135DB">
            <w:pPr>
              <w:rPr>
                <w:rFonts w:ascii="Calibri" w:hAnsi="Calibri" w:cs="Calibri"/>
                <w:sz w:val="20"/>
                <w:lang w:eastAsia="en-AU"/>
              </w:rPr>
            </w:pPr>
            <w:r w:rsidRPr="00E135DB">
              <w:rPr>
                <w:rFonts w:ascii="Calibri" w:hAnsi="Calibri" w:cs="Calibri"/>
                <w:sz w:val="20"/>
                <w:lang w:eastAsia="en-AU"/>
              </w:rPr>
              <w:t>Secondary</w:t>
            </w:r>
          </w:p>
        </w:tc>
        <w:tc>
          <w:tcPr>
            <w:tcW w:w="980" w:type="dxa"/>
            <w:tcBorders>
              <w:top w:val="nil"/>
              <w:left w:val="nil"/>
              <w:bottom w:val="single" w:sz="4" w:space="0" w:color="C0C0C0"/>
              <w:right w:val="single" w:sz="4" w:space="0" w:color="C0C0C0"/>
            </w:tcBorders>
            <w:shd w:val="clear" w:color="000000" w:fill="FFFFFF"/>
            <w:noWrap/>
            <w:hideMark/>
          </w:tcPr>
          <w:p w:rsidR="00E135DB" w:rsidRPr="00E135DB" w:rsidRDefault="00E135DB" w:rsidP="00E135DB">
            <w:pPr>
              <w:jc w:val="right"/>
              <w:rPr>
                <w:rFonts w:ascii="Calibri" w:hAnsi="Calibri" w:cs="Calibri"/>
                <w:sz w:val="20"/>
                <w:lang w:eastAsia="en-AU"/>
              </w:rPr>
            </w:pPr>
            <w:r w:rsidRPr="00E135DB">
              <w:rPr>
                <w:rFonts w:ascii="Calibri" w:hAnsi="Calibri" w:cs="Calibri"/>
                <w:sz w:val="20"/>
                <w:lang w:eastAsia="en-AU"/>
              </w:rPr>
              <w:t>1:0.92</w:t>
            </w:r>
          </w:p>
        </w:tc>
        <w:tc>
          <w:tcPr>
            <w:tcW w:w="1000" w:type="dxa"/>
            <w:tcBorders>
              <w:top w:val="nil"/>
              <w:left w:val="nil"/>
              <w:bottom w:val="single" w:sz="4" w:space="0" w:color="C0C0C0"/>
              <w:right w:val="single" w:sz="4" w:space="0" w:color="C0C0C0"/>
            </w:tcBorders>
            <w:shd w:val="clear" w:color="000000" w:fill="FFFFFF"/>
            <w:hideMark/>
          </w:tcPr>
          <w:p w:rsidR="00E135DB" w:rsidRPr="00E135DB" w:rsidRDefault="00E135DB" w:rsidP="00E135DB">
            <w:pPr>
              <w:jc w:val="right"/>
              <w:rPr>
                <w:rFonts w:ascii="Calibri" w:hAnsi="Calibri" w:cs="Calibri"/>
                <w:color w:val="0000FF"/>
                <w:sz w:val="20"/>
                <w:lang w:eastAsia="en-AU"/>
              </w:rPr>
            </w:pPr>
            <w:r w:rsidRPr="00E135DB">
              <w:rPr>
                <w:rFonts w:ascii="Calibri" w:hAnsi="Calibri" w:cs="Calibri"/>
                <w:color w:val="0000FF"/>
                <w:sz w:val="20"/>
                <w:lang w:eastAsia="en-AU"/>
              </w:rPr>
              <w:t>1:0.93</w:t>
            </w:r>
          </w:p>
        </w:tc>
        <w:tc>
          <w:tcPr>
            <w:tcW w:w="1060" w:type="dxa"/>
            <w:tcBorders>
              <w:top w:val="nil"/>
              <w:left w:val="nil"/>
              <w:bottom w:val="single" w:sz="4" w:space="0" w:color="C0C0C0"/>
              <w:right w:val="single" w:sz="4" w:space="0" w:color="C0C0C0"/>
            </w:tcBorders>
            <w:shd w:val="clear" w:color="000000" w:fill="FFFFFF"/>
            <w:noWrap/>
            <w:hideMark/>
          </w:tcPr>
          <w:p w:rsidR="00E135DB" w:rsidRPr="00E135DB" w:rsidRDefault="00270E2F" w:rsidP="00270E2F">
            <w:pPr>
              <w:jc w:val="right"/>
              <w:rPr>
                <w:rFonts w:ascii="Calibri" w:hAnsi="Calibri" w:cs="Calibri"/>
                <w:sz w:val="20"/>
                <w:lang w:eastAsia="en-AU"/>
              </w:rPr>
            </w:pPr>
            <w:r>
              <w:rPr>
                <w:rFonts w:ascii="Calibri" w:hAnsi="Calibri" w:cs="Calibri"/>
                <w:sz w:val="20"/>
                <w:lang w:eastAsia="en-AU"/>
              </w:rPr>
              <w:t>0.39</w:t>
            </w:r>
            <w:r w:rsidR="00E135DB" w:rsidRPr="00E135DB">
              <w:rPr>
                <w:rFonts w:ascii="Calibri" w:hAnsi="Calibri" w:cs="Calibri"/>
                <w:sz w:val="20"/>
                <w:lang w:eastAsia="en-AU"/>
              </w:rPr>
              <w:t>%</w:t>
            </w:r>
          </w:p>
        </w:tc>
      </w:tr>
      <w:tr w:rsidR="00E135DB" w:rsidRPr="00E135DB" w:rsidTr="00E135DB">
        <w:trPr>
          <w:trHeight w:val="255"/>
        </w:trPr>
        <w:tc>
          <w:tcPr>
            <w:tcW w:w="3080" w:type="dxa"/>
            <w:tcBorders>
              <w:top w:val="nil"/>
              <w:left w:val="single" w:sz="4" w:space="0" w:color="C0C0C0"/>
              <w:bottom w:val="single" w:sz="4" w:space="0" w:color="C0C0C0"/>
              <w:right w:val="single" w:sz="4" w:space="0" w:color="C0C0C0"/>
            </w:tcBorders>
            <w:shd w:val="clear" w:color="000000" w:fill="FFFFFF"/>
            <w:noWrap/>
            <w:hideMark/>
          </w:tcPr>
          <w:p w:rsidR="00E135DB" w:rsidRPr="00E135DB" w:rsidRDefault="00E135DB" w:rsidP="00E135DB">
            <w:pPr>
              <w:rPr>
                <w:rFonts w:ascii="Calibri" w:hAnsi="Calibri" w:cs="Calibri"/>
                <w:b/>
                <w:bCs/>
                <w:sz w:val="20"/>
                <w:lang w:eastAsia="en-AU"/>
              </w:rPr>
            </w:pPr>
            <w:r w:rsidRPr="00E135DB">
              <w:rPr>
                <w:rFonts w:ascii="Calibri" w:hAnsi="Calibri" w:cs="Calibri"/>
                <w:b/>
                <w:bCs/>
                <w:sz w:val="20"/>
                <w:lang w:eastAsia="en-AU"/>
              </w:rPr>
              <w:t>Statewide average</w:t>
            </w:r>
          </w:p>
        </w:tc>
        <w:tc>
          <w:tcPr>
            <w:tcW w:w="980" w:type="dxa"/>
            <w:tcBorders>
              <w:top w:val="nil"/>
              <w:left w:val="nil"/>
              <w:bottom w:val="single" w:sz="4" w:space="0" w:color="C0C0C0"/>
              <w:right w:val="single" w:sz="4" w:space="0" w:color="C0C0C0"/>
            </w:tcBorders>
            <w:shd w:val="clear" w:color="000000" w:fill="FFFFFF"/>
            <w:noWrap/>
            <w:hideMark/>
          </w:tcPr>
          <w:p w:rsidR="00E135DB" w:rsidRPr="00E135DB" w:rsidRDefault="00E135DB" w:rsidP="00E135DB">
            <w:pPr>
              <w:jc w:val="right"/>
              <w:rPr>
                <w:rFonts w:ascii="Calibri" w:hAnsi="Calibri" w:cs="Calibri"/>
                <w:b/>
                <w:bCs/>
                <w:sz w:val="20"/>
                <w:lang w:eastAsia="en-AU"/>
              </w:rPr>
            </w:pPr>
            <w:r w:rsidRPr="00E135DB">
              <w:rPr>
                <w:rFonts w:ascii="Calibri" w:hAnsi="Calibri" w:cs="Calibri"/>
                <w:b/>
                <w:bCs/>
                <w:sz w:val="20"/>
                <w:lang w:eastAsia="en-AU"/>
              </w:rPr>
              <w:t>1:1.10</w:t>
            </w:r>
          </w:p>
        </w:tc>
        <w:tc>
          <w:tcPr>
            <w:tcW w:w="1000" w:type="dxa"/>
            <w:tcBorders>
              <w:top w:val="nil"/>
              <w:left w:val="nil"/>
              <w:bottom w:val="single" w:sz="4" w:space="0" w:color="C0C0C0"/>
              <w:right w:val="single" w:sz="4" w:space="0" w:color="C0C0C0"/>
            </w:tcBorders>
            <w:shd w:val="clear" w:color="000000" w:fill="FFFFFF"/>
            <w:hideMark/>
          </w:tcPr>
          <w:p w:rsidR="00E135DB" w:rsidRPr="00E135DB" w:rsidRDefault="00E135DB" w:rsidP="00E135DB">
            <w:pPr>
              <w:jc w:val="right"/>
              <w:rPr>
                <w:rFonts w:ascii="Calibri" w:hAnsi="Calibri" w:cs="Calibri"/>
                <w:b/>
                <w:bCs/>
                <w:color w:val="0000FF"/>
                <w:sz w:val="20"/>
                <w:lang w:eastAsia="en-AU"/>
              </w:rPr>
            </w:pPr>
            <w:r w:rsidRPr="00E135DB">
              <w:rPr>
                <w:rFonts w:ascii="Calibri" w:hAnsi="Calibri" w:cs="Calibri"/>
                <w:b/>
                <w:bCs/>
                <w:color w:val="0000FF"/>
                <w:sz w:val="20"/>
                <w:lang w:eastAsia="en-AU"/>
              </w:rPr>
              <w:t>1:1.08</w:t>
            </w:r>
          </w:p>
        </w:tc>
        <w:tc>
          <w:tcPr>
            <w:tcW w:w="1060" w:type="dxa"/>
            <w:tcBorders>
              <w:top w:val="nil"/>
              <w:left w:val="nil"/>
              <w:bottom w:val="single" w:sz="4" w:space="0" w:color="C0C0C0"/>
              <w:right w:val="single" w:sz="4" w:space="0" w:color="C0C0C0"/>
            </w:tcBorders>
            <w:shd w:val="clear" w:color="000000" w:fill="FFFFFF"/>
            <w:noWrap/>
            <w:hideMark/>
          </w:tcPr>
          <w:p w:rsidR="00E135DB" w:rsidRPr="00E135DB" w:rsidRDefault="00E135DB" w:rsidP="00270E2F">
            <w:pPr>
              <w:jc w:val="right"/>
              <w:rPr>
                <w:rFonts w:ascii="Calibri" w:hAnsi="Calibri" w:cs="Calibri"/>
                <w:b/>
                <w:bCs/>
                <w:sz w:val="20"/>
                <w:lang w:eastAsia="en-AU"/>
              </w:rPr>
            </w:pPr>
            <w:r w:rsidRPr="00E135DB">
              <w:rPr>
                <w:rFonts w:ascii="Calibri" w:hAnsi="Calibri" w:cs="Calibri"/>
                <w:b/>
                <w:bCs/>
                <w:sz w:val="20"/>
                <w:lang w:eastAsia="en-AU"/>
              </w:rPr>
              <w:t>-</w:t>
            </w:r>
            <w:r w:rsidR="00270E2F">
              <w:rPr>
                <w:rFonts w:ascii="Calibri" w:hAnsi="Calibri" w:cs="Calibri"/>
                <w:b/>
                <w:bCs/>
                <w:sz w:val="20"/>
                <w:lang w:eastAsia="en-AU"/>
              </w:rPr>
              <w:t>2.38</w:t>
            </w:r>
            <w:r w:rsidRPr="00E135DB">
              <w:rPr>
                <w:rFonts w:ascii="Calibri" w:hAnsi="Calibri" w:cs="Calibri"/>
                <w:b/>
                <w:bCs/>
                <w:sz w:val="20"/>
                <w:lang w:eastAsia="en-AU"/>
              </w:rPr>
              <w:t>%</w:t>
            </w:r>
          </w:p>
        </w:tc>
      </w:tr>
    </w:tbl>
    <w:p w:rsidR="00341FD4" w:rsidRPr="009C7BE6" w:rsidRDefault="00341FD4" w:rsidP="00341FD4">
      <w:pPr>
        <w:shd w:val="clear" w:color="auto" w:fill="D9D9D9"/>
        <w:tabs>
          <w:tab w:val="right" w:pos="7513"/>
        </w:tabs>
        <w:ind w:left="284"/>
        <w:rPr>
          <w:rFonts w:asciiTheme="minorHAnsi" w:hAnsiTheme="minorHAnsi"/>
          <w:color w:val="000000"/>
          <w:sz w:val="20"/>
        </w:rPr>
      </w:pPr>
      <w:r w:rsidRPr="009C7BE6">
        <w:rPr>
          <w:rFonts w:asciiTheme="minorHAnsi" w:hAnsiTheme="minorHAnsi" w:cs="Arial"/>
          <w:sz w:val="18"/>
          <w:szCs w:val="18"/>
          <w:lang w:val="en-US"/>
        </w:rPr>
        <w:t xml:space="preserve">Number </w:t>
      </w:r>
      <w:r w:rsidRPr="009C7BE6">
        <w:rPr>
          <w:rFonts w:asciiTheme="minorHAnsi" w:hAnsiTheme="minorHAnsi"/>
          <w:color w:val="000000"/>
          <w:sz w:val="20"/>
        </w:rPr>
        <w:t xml:space="preserve">of schools at or better than </w:t>
      </w:r>
      <w:r>
        <w:rPr>
          <w:rFonts w:asciiTheme="minorHAnsi" w:hAnsiTheme="minorHAnsi"/>
          <w:color w:val="000000"/>
          <w:sz w:val="20"/>
        </w:rPr>
        <w:t>1:1</w:t>
      </w:r>
      <w:r w:rsidRPr="009C7BE6">
        <w:rPr>
          <w:rFonts w:asciiTheme="minorHAnsi" w:hAnsiTheme="minorHAnsi"/>
          <w:color w:val="000000"/>
          <w:sz w:val="20"/>
        </w:rPr>
        <w:t xml:space="preserve"> computer to student ratio</w:t>
      </w:r>
      <w:r w:rsidRPr="00F51CE2">
        <w:rPr>
          <w:rFonts w:asciiTheme="minorHAnsi" w:hAnsiTheme="minorHAnsi"/>
          <w:b/>
          <w:color w:val="000000"/>
          <w:sz w:val="20"/>
          <w:vertAlign w:val="superscript"/>
        </w:rPr>
        <w:t>††</w:t>
      </w:r>
    </w:p>
    <w:tbl>
      <w:tblPr>
        <w:tblW w:w="6120" w:type="dxa"/>
        <w:tblInd w:w="421" w:type="dxa"/>
        <w:tblLook w:val="04A0" w:firstRow="1" w:lastRow="0" w:firstColumn="1" w:lastColumn="0" w:noHBand="0" w:noVBand="1"/>
      </w:tblPr>
      <w:tblGrid>
        <w:gridCol w:w="3188"/>
        <w:gridCol w:w="872"/>
        <w:gridCol w:w="1000"/>
        <w:gridCol w:w="1060"/>
      </w:tblGrid>
      <w:tr w:rsidR="00341FD4" w:rsidRPr="002D5F89" w:rsidTr="00064F0A">
        <w:trPr>
          <w:cantSplit/>
          <w:trHeight w:val="255"/>
          <w:tblHeader/>
        </w:trPr>
        <w:tc>
          <w:tcPr>
            <w:tcW w:w="3188" w:type="dxa"/>
            <w:tcBorders>
              <w:top w:val="single" w:sz="4" w:space="0" w:color="C0C0C0"/>
              <w:left w:val="single" w:sz="4" w:space="0" w:color="C0C0C0"/>
              <w:bottom w:val="single" w:sz="4" w:space="0" w:color="C0C0C0"/>
              <w:right w:val="single" w:sz="4" w:space="0" w:color="C0C0C0"/>
            </w:tcBorders>
            <w:shd w:val="clear" w:color="000000" w:fill="FFFFFF"/>
            <w:noWrap/>
            <w:hideMark/>
          </w:tcPr>
          <w:p w:rsidR="00341FD4" w:rsidRPr="002D5F89" w:rsidRDefault="00341FD4" w:rsidP="00064F0A">
            <w:pPr>
              <w:rPr>
                <w:rFonts w:ascii="Calibri" w:hAnsi="Calibri" w:cs="Calibri"/>
                <w:sz w:val="20"/>
                <w:lang w:eastAsia="en-AU"/>
              </w:rPr>
            </w:pPr>
            <w:r w:rsidRPr="002D5F89">
              <w:rPr>
                <w:rFonts w:ascii="Calibri" w:hAnsi="Calibri" w:cs="Calibri"/>
                <w:sz w:val="20"/>
                <w:lang w:eastAsia="en-AU"/>
              </w:rPr>
              <w:t>School Sector</w:t>
            </w:r>
          </w:p>
        </w:tc>
        <w:tc>
          <w:tcPr>
            <w:tcW w:w="872" w:type="dxa"/>
            <w:tcBorders>
              <w:top w:val="single" w:sz="4" w:space="0" w:color="C0C0C0"/>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b/>
                <w:bCs/>
                <w:sz w:val="20"/>
                <w:lang w:eastAsia="en-AU"/>
              </w:rPr>
            </w:pPr>
            <w:r w:rsidRPr="002D5F89">
              <w:rPr>
                <w:rFonts w:ascii="Calibri" w:hAnsi="Calibri" w:cs="Calibri"/>
                <w:b/>
                <w:bCs/>
                <w:sz w:val="20"/>
                <w:lang w:eastAsia="en-AU"/>
              </w:rPr>
              <w:t>2018</w:t>
            </w:r>
          </w:p>
        </w:tc>
        <w:tc>
          <w:tcPr>
            <w:tcW w:w="1000" w:type="dxa"/>
            <w:tcBorders>
              <w:top w:val="single" w:sz="4" w:space="0" w:color="C0C0C0"/>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b/>
                <w:bCs/>
                <w:color w:val="0000FF"/>
                <w:sz w:val="20"/>
                <w:lang w:eastAsia="en-AU"/>
              </w:rPr>
            </w:pPr>
            <w:r w:rsidRPr="002D5F89">
              <w:rPr>
                <w:rFonts w:ascii="Calibri" w:hAnsi="Calibri" w:cs="Calibri"/>
                <w:b/>
                <w:bCs/>
                <w:color w:val="0000FF"/>
                <w:sz w:val="20"/>
                <w:lang w:eastAsia="en-AU"/>
              </w:rPr>
              <w:t>2019</w:t>
            </w:r>
          </w:p>
        </w:tc>
        <w:tc>
          <w:tcPr>
            <w:tcW w:w="1060" w:type="dxa"/>
            <w:tcBorders>
              <w:top w:val="single" w:sz="4" w:space="0" w:color="C0C0C0"/>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b/>
                <w:bCs/>
                <w:sz w:val="20"/>
                <w:lang w:eastAsia="en-AU"/>
              </w:rPr>
            </w:pPr>
            <w:r w:rsidRPr="002D5F89">
              <w:rPr>
                <w:rFonts w:ascii="Calibri" w:hAnsi="Calibri" w:cs="Calibri"/>
                <w:b/>
                <w:bCs/>
                <w:sz w:val="20"/>
                <w:lang w:eastAsia="en-AU"/>
              </w:rPr>
              <w:t>Change</w:t>
            </w:r>
          </w:p>
        </w:tc>
      </w:tr>
      <w:tr w:rsidR="00341FD4" w:rsidRPr="002D5F89" w:rsidTr="00064F0A">
        <w:trPr>
          <w:trHeight w:val="255"/>
        </w:trPr>
        <w:tc>
          <w:tcPr>
            <w:tcW w:w="3188" w:type="dxa"/>
            <w:tcBorders>
              <w:top w:val="nil"/>
              <w:left w:val="single" w:sz="4" w:space="0" w:color="C0C0C0"/>
              <w:bottom w:val="single" w:sz="4" w:space="0" w:color="C0C0C0"/>
              <w:right w:val="single" w:sz="4" w:space="0" w:color="C0C0C0"/>
            </w:tcBorders>
            <w:shd w:val="clear" w:color="000000" w:fill="FFFFFF"/>
            <w:noWrap/>
            <w:hideMark/>
          </w:tcPr>
          <w:p w:rsidR="00341FD4" w:rsidRPr="002D5F89" w:rsidRDefault="00341FD4" w:rsidP="00064F0A">
            <w:pPr>
              <w:rPr>
                <w:rFonts w:ascii="Calibri" w:hAnsi="Calibri" w:cs="Calibri"/>
                <w:sz w:val="20"/>
                <w:lang w:eastAsia="en-AU"/>
              </w:rPr>
            </w:pPr>
            <w:r w:rsidRPr="002D5F89">
              <w:rPr>
                <w:rFonts w:ascii="Calibri" w:hAnsi="Calibri" w:cs="Calibri"/>
                <w:sz w:val="20"/>
                <w:lang w:eastAsia="en-AU"/>
              </w:rPr>
              <w:t xml:space="preserve">Primary at or better than target </w:t>
            </w:r>
          </w:p>
        </w:tc>
        <w:tc>
          <w:tcPr>
            <w:tcW w:w="872"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sz w:val="20"/>
                <w:lang w:eastAsia="en-AU"/>
              </w:rPr>
            </w:pPr>
            <w:r w:rsidRPr="002D5F89">
              <w:rPr>
                <w:rFonts w:ascii="Calibri" w:hAnsi="Calibri" w:cs="Calibri"/>
                <w:sz w:val="20"/>
                <w:lang w:eastAsia="en-AU"/>
              </w:rPr>
              <w:t>413</w:t>
            </w:r>
          </w:p>
        </w:tc>
        <w:tc>
          <w:tcPr>
            <w:tcW w:w="1000"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color w:val="0000FF"/>
                <w:sz w:val="20"/>
                <w:lang w:eastAsia="en-AU"/>
              </w:rPr>
            </w:pPr>
            <w:r w:rsidRPr="002D5F89">
              <w:rPr>
                <w:rFonts w:ascii="Calibri" w:hAnsi="Calibri" w:cs="Calibri"/>
                <w:color w:val="0000FF"/>
                <w:sz w:val="20"/>
                <w:lang w:eastAsia="en-AU"/>
              </w:rPr>
              <w:t>465</w:t>
            </w:r>
          </w:p>
        </w:tc>
        <w:tc>
          <w:tcPr>
            <w:tcW w:w="1060"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b/>
                <w:bCs/>
                <w:sz w:val="20"/>
                <w:lang w:eastAsia="en-AU"/>
              </w:rPr>
            </w:pPr>
            <w:r w:rsidRPr="002D5F89">
              <w:rPr>
                <w:rFonts w:ascii="Calibri" w:hAnsi="Calibri" w:cs="Calibri"/>
                <w:b/>
                <w:bCs/>
                <w:sz w:val="20"/>
                <w:lang w:eastAsia="en-AU"/>
              </w:rPr>
              <w:t>12.59%</w:t>
            </w:r>
          </w:p>
        </w:tc>
      </w:tr>
      <w:tr w:rsidR="00341FD4" w:rsidRPr="002D5F89" w:rsidTr="00064F0A">
        <w:trPr>
          <w:trHeight w:val="255"/>
        </w:trPr>
        <w:tc>
          <w:tcPr>
            <w:tcW w:w="3188" w:type="dxa"/>
            <w:tcBorders>
              <w:top w:val="nil"/>
              <w:left w:val="single" w:sz="4" w:space="0" w:color="C0C0C0"/>
              <w:bottom w:val="single" w:sz="4" w:space="0" w:color="C0C0C0"/>
              <w:right w:val="single" w:sz="4" w:space="0" w:color="C0C0C0"/>
            </w:tcBorders>
            <w:shd w:val="clear" w:color="000000" w:fill="FFFFFF"/>
            <w:noWrap/>
            <w:hideMark/>
          </w:tcPr>
          <w:p w:rsidR="00341FD4" w:rsidRPr="002D5F89" w:rsidRDefault="00341FD4" w:rsidP="00064F0A">
            <w:pPr>
              <w:rPr>
                <w:rFonts w:ascii="Calibri" w:hAnsi="Calibri" w:cs="Calibri"/>
                <w:sz w:val="20"/>
                <w:lang w:eastAsia="en-AU"/>
              </w:rPr>
            </w:pPr>
            <w:r w:rsidRPr="002D5F89">
              <w:rPr>
                <w:rFonts w:ascii="Calibri" w:hAnsi="Calibri" w:cs="Calibri"/>
                <w:sz w:val="20"/>
                <w:lang w:eastAsia="en-AU"/>
              </w:rPr>
              <w:t>Secondary at or better than target</w:t>
            </w:r>
          </w:p>
        </w:tc>
        <w:tc>
          <w:tcPr>
            <w:tcW w:w="872"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sz w:val="20"/>
                <w:lang w:eastAsia="en-AU"/>
              </w:rPr>
            </w:pPr>
            <w:r w:rsidRPr="002D5F89">
              <w:rPr>
                <w:rFonts w:ascii="Calibri" w:hAnsi="Calibri" w:cs="Calibri"/>
                <w:sz w:val="20"/>
                <w:lang w:eastAsia="en-AU"/>
              </w:rPr>
              <w:t>223</w:t>
            </w:r>
          </w:p>
        </w:tc>
        <w:tc>
          <w:tcPr>
            <w:tcW w:w="1000"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color w:val="0000FF"/>
                <w:sz w:val="20"/>
                <w:lang w:eastAsia="en-AU"/>
              </w:rPr>
            </w:pPr>
            <w:r w:rsidRPr="002D5F89">
              <w:rPr>
                <w:rFonts w:ascii="Calibri" w:hAnsi="Calibri" w:cs="Calibri"/>
                <w:color w:val="0000FF"/>
                <w:sz w:val="20"/>
                <w:lang w:eastAsia="en-AU"/>
              </w:rPr>
              <w:t>227</w:t>
            </w:r>
          </w:p>
        </w:tc>
        <w:tc>
          <w:tcPr>
            <w:tcW w:w="1060"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b/>
                <w:bCs/>
                <w:sz w:val="20"/>
                <w:lang w:eastAsia="en-AU"/>
              </w:rPr>
            </w:pPr>
            <w:r w:rsidRPr="002D5F89">
              <w:rPr>
                <w:rFonts w:ascii="Calibri" w:hAnsi="Calibri" w:cs="Calibri"/>
                <w:b/>
                <w:bCs/>
                <w:sz w:val="20"/>
                <w:lang w:eastAsia="en-AU"/>
              </w:rPr>
              <w:t>1.79%</w:t>
            </w:r>
          </w:p>
        </w:tc>
      </w:tr>
      <w:tr w:rsidR="00341FD4" w:rsidRPr="002D5F89" w:rsidTr="00064F0A">
        <w:trPr>
          <w:trHeight w:val="255"/>
        </w:trPr>
        <w:tc>
          <w:tcPr>
            <w:tcW w:w="3188" w:type="dxa"/>
            <w:tcBorders>
              <w:top w:val="nil"/>
              <w:left w:val="single" w:sz="4" w:space="0" w:color="C0C0C0"/>
              <w:bottom w:val="single" w:sz="4" w:space="0" w:color="C0C0C0"/>
              <w:right w:val="single" w:sz="4" w:space="0" w:color="C0C0C0"/>
            </w:tcBorders>
            <w:shd w:val="clear" w:color="000000" w:fill="FFFFFF"/>
            <w:noWrap/>
            <w:hideMark/>
          </w:tcPr>
          <w:p w:rsidR="00341FD4" w:rsidRPr="002D5F89" w:rsidRDefault="00341FD4" w:rsidP="00064F0A">
            <w:pPr>
              <w:rPr>
                <w:rFonts w:ascii="Calibri" w:hAnsi="Calibri" w:cs="Calibri"/>
                <w:b/>
                <w:bCs/>
                <w:sz w:val="20"/>
                <w:lang w:eastAsia="en-AU"/>
              </w:rPr>
            </w:pPr>
            <w:r w:rsidRPr="002D5F89">
              <w:rPr>
                <w:rFonts w:ascii="Calibri" w:hAnsi="Calibri" w:cs="Calibri"/>
                <w:b/>
                <w:bCs/>
                <w:sz w:val="20"/>
                <w:lang w:eastAsia="en-AU"/>
              </w:rPr>
              <w:t>Total</w:t>
            </w:r>
          </w:p>
        </w:tc>
        <w:tc>
          <w:tcPr>
            <w:tcW w:w="872"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b/>
                <w:bCs/>
                <w:sz w:val="20"/>
                <w:lang w:eastAsia="en-AU"/>
              </w:rPr>
            </w:pPr>
            <w:r w:rsidRPr="002D5F89">
              <w:rPr>
                <w:rFonts w:ascii="Calibri" w:hAnsi="Calibri" w:cs="Calibri"/>
                <w:b/>
                <w:bCs/>
                <w:sz w:val="20"/>
                <w:lang w:eastAsia="en-AU"/>
              </w:rPr>
              <w:t>636</w:t>
            </w:r>
          </w:p>
        </w:tc>
        <w:tc>
          <w:tcPr>
            <w:tcW w:w="1000"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b/>
                <w:bCs/>
                <w:color w:val="0000FF"/>
                <w:sz w:val="20"/>
                <w:lang w:eastAsia="en-AU"/>
              </w:rPr>
            </w:pPr>
            <w:r w:rsidRPr="002D5F89">
              <w:rPr>
                <w:rFonts w:ascii="Calibri" w:hAnsi="Calibri" w:cs="Calibri"/>
                <w:b/>
                <w:bCs/>
                <w:color w:val="0000FF"/>
                <w:sz w:val="20"/>
                <w:lang w:eastAsia="en-AU"/>
              </w:rPr>
              <w:t>692</w:t>
            </w:r>
          </w:p>
        </w:tc>
        <w:tc>
          <w:tcPr>
            <w:tcW w:w="1060"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b/>
                <w:bCs/>
                <w:sz w:val="20"/>
                <w:lang w:eastAsia="en-AU"/>
              </w:rPr>
            </w:pPr>
            <w:r w:rsidRPr="002D5F89">
              <w:rPr>
                <w:rFonts w:ascii="Calibri" w:hAnsi="Calibri" w:cs="Calibri"/>
                <w:b/>
                <w:bCs/>
                <w:sz w:val="20"/>
                <w:lang w:eastAsia="en-AU"/>
              </w:rPr>
              <w:t>8.81%</w:t>
            </w:r>
          </w:p>
        </w:tc>
      </w:tr>
    </w:tbl>
    <w:p w:rsidR="00341FD4" w:rsidRPr="009C7BE6" w:rsidRDefault="00341FD4" w:rsidP="00341FD4">
      <w:pPr>
        <w:shd w:val="clear" w:color="auto" w:fill="D9D9D9"/>
        <w:tabs>
          <w:tab w:val="right" w:pos="7513"/>
        </w:tabs>
        <w:ind w:left="284"/>
        <w:rPr>
          <w:rFonts w:asciiTheme="minorHAnsi" w:hAnsiTheme="minorHAnsi"/>
          <w:color w:val="000000"/>
          <w:sz w:val="20"/>
        </w:rPr>
      </w:pPr>
      <w:r w:rsidRPr="009C7BE6">
        <w:rPr>
          <w:rFonts w:asciiTheme="minorHAnsi" w:hAnsiTheme="minorHAnsi"/>
          <w:color w:val="000000"/>
          <w:sz w:val="20"/>
        </w:rPr>
        <w:t xml:space="preserve">Percentage of schools at or better than </w:t>
      </w:r>
      <w:r>
        <w:rPr>
          <w:rFonts w:asciiTheme="minorHAnsi" w:hAnsiTheme="minorHAnsi"/>
          <w:color w:val="000000"/>
          <w:sz w:val="20"/>
        </w:rPr>
        <w:t>1:1</w:t>
      </w:r>
      <w:r w:rsidRPr="009C7BE6">
        <w:rPr>
          <w:rFonts w:asciiTheme="minorHAnsi" w:hAnsiTheme="minorHAnsi"/>
          <w:color w:val="000000"/>
          <w:sz w:val="20"/>
        </w:rPr>
        <w:t xml:space="preserve"> computer to student ratio</w:t>
      </w:r>
    </w:p>
    <w:tbl>
      <w:tblPr>
        <w:tblW w:w="6120" w:type="dxa"/>
        <w:tblInd w:w="421" w:type="dxa"/>
        <w:tblLook w:val="04A0" w:firstRow="1" w:lastRow="0" w:firstColumn="1" w:lastColumn="0" w:noHBand="0" w:noVBand="1"/>
      </w:tblPr>
      <w:tblGrid>
        <w:gridCol w:w="3188"/>
        <w:gridCol w:w="872"/>
        <w:gridCol w:w="1000"/>
        <w:gridCol w:w="1060"/>
      </w:tblGrid>
      <w:tr w:rsidR="00341FD4" w:rsidRPr="002D5F89" w:rsidTr="00064F0A">
        <w:trPr>
          <w:cantSplit/>
          <w:trHeight w:val="255"/>
          <w:tblHeader/>
        </w:trPr>
        <w:tc>
          <w:tcPr>
            <w:tcW w:w="3188" w:type="dxa"/>
            <w:tcBorders>
              <w:top w:val="single" w:sz="4" w:space="0" w:color="C0C0C0"/>
              <w:left w:val="single" w:sz="4" w:space="0" w:color="C0C0C0"/>
              <w:bottom w:val="single" w:sz="4" w:space="0" w:color="C0C0C0"/>
              <w:right w:val="single" w:sz="4" w:space="0" w:color="C0C0C0"/>
            </w:tcBorders>
            <w:shd w:val="clear" w:color="000000" w:fill="FFFFFF"/>
            <w:noWrap/>
            <w:hideMark/>
          </w:tcPr>
          <w:p w:rsidR="00341FD4" w:rsidRPr="002D5F89" w:rsidRDefault="00341FD4" w:rsidP="00064F0A">
            <w:pPr>
              <w:rPr>
                <w:rFonts w:ascii="Calibri" w:hAnsi="Calibri" w:cs="Calibri"/>
                <w:sz w:val="20"/>
                <w:lang w:eastAsia="en-AU"/>
              </w:rPr>
            </w:pPr>
            <w:r w:rsidRPr="002D5F89">
              <w:rPr>
                <w:rFonts w:ascii="Calibri" w:hAnsi="Calibri" w:cs="Calibri"/>
                <w:sz w:val="20"/>
                <w:lang w:eastAsia="en-AU"/>
              </w:rPr>
              <w:t xml:space="preserve">School Sector </w:t>
            </w:r>
          </w:p>
        </w:tc>
        <w:tc>
          <w:tcPr>
            <w:tcW w:w="872" w:type="dxa"/>
            <w:tcBorders>
              <w:top w:val="single" w:sz="4" w:space="0" w:color="C0C0C0"/>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b/>
                <w:bCs/>
                <w:sz w:val="20"/>
                <w:lang w:eastAsia="en-AU"/>
              </w:rPr>
            </w:pPr>
            <w:r w:rsidRPr="002D5F89">
              <w:rPr>
                <w:rFonts w:ascii="Calibri" w:hAnsi="Calibri" w:cs="Calibri"/>
                <w:b/>
                <w:bCs/>
                <w:sz w:val="20"/>
                <w:lang w:eastAsia="en-AU"/>
              </w:rPr>
              <w:t>2018</w:t>
            </w:r>
          </w:p>
        </w:tc>
        <w:tc>
          <w:tcPr>
            <w:tcW w:w="1000" w:type="dxa"/>
            <w:tcBorders>
              <w:top w:val="single" w:sz="4" w:space="0" w:color="C0C0C0"/>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b/>
                <w:bCs/>
                <w:color w:val="0000FF"/>
                <w:sz w:val="20"/>
                <w:lang w:eastAsia="en-AU"/>
              </w:rPr>
            </w:pPr>
            <w:r w:rsidRPr="002D5F89">
              <w:rPr>
                <w:rFonts w:ascii="Calibri" w:hAnsi="Calibri" w:cs="Calibri"/>
                <w:b/>
                <w:bCs/>
                <w:color w:val="0000FF"/>
                <w:sz w:val="20"/>
                <w:lang w:eastAsia="en-AU"/>
              </w:rPr>
              <w:t>2019</w:t>
            </w:r>
          </w:p>
        </w:tc>
        <w:tc>
          <w:tcPr>
            <w:tcW w:w="1060" w:type="dxa"/>
            <w:tcBorders>
              <w:top w:val="single" w:sz="4" w:space="0" w:color="C0C0C0"/>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b/>
                <w:bCs/>
                <w:sz w:val="20"/>
                <w:lang w:eastAsia="en-AU"/>
              </w:rPr>
            </w:pPr>
            <w:r w:rsidRPr="002D5F89">
              <w:rPr>
                <w:rFonts w:ascii="Calibri" w:hAnsi="Calibri" w:cs="Calibri"/>
                <w:b/>
                <w:bCs/>
                <w:sz w:val="20"/>
                <w:lang w:eastAsia="en-AU"/>
              </w:rPr>
              <w:t>Change</w:t>
            </w:r>
          </w:p>
        </w:tc>
      </w:tr>
      <w:tr w:rsidR="00341FD4" w:rsidRPr="002D5F89" w:rsidTr="00064F0A">
        <w:trPr>
          <w:trHeight w:val="255"/>
        </w:trPr>
        <w:tc>
          <w:tcPr>
            <w:tcW w:w="3188" w:type="dxa"/>
            <w:tcBorders>
              <w:top w:val="nil"/>
              <w:left w:val="single" w:sz="4" w:space="0" w:color="C0C0C0"/>
              <w:bottom w:val="single" w:sz="4" w:space="0" w:color="C0C0C0"/>
              <w:right w:val="single" w:sz="4" w:space="0" w:color="C0C0C0"/>
            </w:tcBorders>
            <w:shd w:val="clear" w:color="000000" w:fill="FFFFFF"/>
            <w:noWrap/>
            <w:hideMark/>
          </w:tcPr>
          <w:p w:rsidR="00341FD4" w:rsidRPr="002D5F89" w:rsidRDefault="00341FD4" w:rsidP="00064F0A">
            <w:pPr>
              <w:rPr>
                <w:rFonts w:ascii="Calibri" w:hAnsi="Calibri" w:cs="Calibri"/>
                <w:sz w:val="20"/>
                <w:lang w:eastAsia="en-AU"/>
              </w:rPr>
            </w:pPr>
            <w:r w:rsidRPr="002D5F89">
              <w:rPr>
                <w:rFonts w:ascii="Calibri" w:hAnsi="Calibri" w:cs="Calibri"/>
                <w:sz w:val="20"/>
                <w:lang w:eastAsia="en-AU"/>
              </w:rPr>
              <w:t xml:space="preserve">Primary </w:t>
            </w:r>
          </w:p>
        </w:tc>
        <w:tc>
          <w:tcPr>
            <w:tcW w:w="872"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sz w:val="20"/>
                <w:lang w:eastAsia="en-AU"/>
              </w:rPr>
            </w:pPr>
            <w:r w:rsidRPr="002D5F89">
              <w:rPr>
                <w:rFonts w:ascii="Calibri" w:hAnsi="Calibri" w:cs="Calibri"/>
                <w:sz w:val="20"/>
                <w:lang w:eastAsia="en-AU"/>
              </w:rPr>
              <w:t>34.39%</w:t>
            </w:r>
          </w:p>
        </w:tc>
        <w:tc>
          <w:tcPr>
            <w:tcW w:w="1000"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color w:val="0000FF"/>
                <w:sz w:val="20"/>
                <w:lang w:eastAsia="en-AU"/>
              </w:rPr>
            </w:pPr>
            <w:r w:rsidRPr="002D5F89">
              <w:rPr>
                <w:rFonts w:ascii="Calibri" w:hAnsi="Calibri" w:cs="Calibri"/>
                <w:color w:val="0000FF"/>
                <w:sz w:val="20"/>
                <w:lang w:eastAsia="en-AU"/>
              </w:rPr>
              <w:t>38.65%</w:t>
            </w:r>
          </w:p>
        </w:tc>
        <w:tc>
          <w:tcPr>
            <w:tcW w:w="1060"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sz w:val="20"/>
                <w:lang w:eastAsia="en-AU"/>
              </w:rPr>
            </w:pPr>
            <w:r w:rsidRPr="002D5F89">
              <w:rPr>
                <w:rFonts w:ascii="Calibri" w:hAnsi="Calibri" w:cs="Calibri"/>
                <w:sz w:val="20"/>
                <w:lang w:eastAsia="en-AU"/>
              </w:rPr>
              <w:t>12.40%</w:t>
            </w:r>
          </w:p>
        </w:tc>
      </w:tr>
      <w:tr w:rsidR="00341FD4" w:rsidRPr="002D5F89" w:rsidTr="00064F0A">
        <w:trPr>
          <w:trHeight w:val="255"/>
        </w:trPr>
        <w:tc>
          <w:tcPr>
            <w:tcW w:w="3188" w:type="dxa"/>
            <w:tcBorders>
              <w:top w:val="nil"/>
              <w:left w:val="single" w:sz="4" w:space="0" w:color="C0C0C0"/>
              <w:bottom w:val="single" w:sz="4" w:space="0" w:color="C0C0C0"/>
              <w:right w:val="single" w:sz="4" w:space="0" w:color="C0C0C0"/>
            </w:tcBorders>
            <w:shd w:val="clear" w:color="000000" w:fill="FFFFFF"/>
            <w:noWrap/>
            <w:hideMark/>
          </w:tcPr>
          <w:p w:rsidR="00341FD4" w:rsidRPr="002D5F89" w:rsidRDefault="00341FD4" w:rsidP="00064F0A">
            <w:pPr>
              <w:rPr>
                <w:rFonts w:ascii="Calibri" w:hAnsi="Calibri" w:cs="Calibri"/>
                <w:sz w:val="20"/>
                <w:lang w:eastAsia="en-AU"/>
              </w:rPr>
            </w:pPr>
            <w:r w:rsidRPr="002D5F89">
              <w:rPr>
                <w:rFonts w:ascii="Calibri" w:hAnsi="Calibri" w:cs="Calibri"/>
                <w:sz w:val="20"/>
                <w:lang w:eastAsia="en-AU"/>
              </w:rPr>
              <w:t xml:space="preserve">Secondary </w:t>
            </w:r>
          </w:p>
        </w:tc>
        <w:tc>
          <w:tcPr>
            <w:tcW w:w="872"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sz w:val="20"/>
                <w:lang w:eastAsia="en-AU"/>
              </w:rPr>
            </w:pPr>
            <w:r w:rsidRPr="002D5F89">
              <w:rPr>
                <w:rFonts w:ascii="Calibri" w:hAnsi="Calibri" w:cs="Calibri"/>
                <w:sz w:val="20"/>
                <w:lang w:eastAsia="en-AU"/>
              </w:rPr>
              <w:t>67.99%</w:t>
            </w:r>
          </w:p>
        </w:tc>
        <w:tc>
          <w:tcPr>
            <w:tcW w:w="1000"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color w:val="0000FF"/>
                <w:sz w:val="20"/>
                <w:lang w:eastAsia="en-AU"/>
              </w:rPr>
            </w:pPr>
            <w:r w:rsidRPr="002D5F89">
              <w:rPr>
                <w:rFonts w:ascii="Calibri" w:hAnsi="Calibri" w:cs="Calibri"/>
                <w:color w:val="0000FF"/>
                <w:sz w:val="20"/>
                <w:lang w:eastAsia="en-AU"/>
              </w:rPr>
              <w:t>68.37%</w:t>
            </w:r>
          </w:p>
        </w:tc>
        <w:tc>
          <w:tcPr>
            <w:tcW w:w="1060"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sz w:val="20"/>
                <w:lang w:eastAsia="en-AU"/>
              </w:rPr>
            </w:pPr>
            <w:r w:rsidRPr="002D5F89">
              <w:rPr>
                <w:rFonts w:ascii="Calibri" w:hAnsi="Calibri" w:cs="Calibri"/>
                <w:sz w:val="20"/>
                <w:lang w:eastAsia="en-AU"/>
              </w:rPr>
              <w:t>0.57%</w:t>
            </w:r>
          </w:p>
        </w:tc>
      </w:tr>
      <w:tr w:rsidR="00341FD4" w:rsidRPr="002D5F89" w:rsidTr="00064F0A">
        <w:trPr>
          <w:trHeight w:val="255"/>
        </w:trPr>
        <w:tc>
          <w:tcPr>
            <w:tcW w:w="3188" w:type="dxa"/>
            <w:tcBorders>
              <w:top w:val="nil"/>
              <w:left w:val="single" w:sz="4" w:space="0" w:color="C0C0C0"/>
              <w:bottom w:val="single" w:sz="4" w:space="0" w:color="C0C0C0"/>
              <w:right w:val="single" w:sz="4" w:space="0" w:color="C0C0C0"/>
            </w:tcBorders>
            <w:shd w:val="clear" w:color="000000" w:fill="FFFFFF"/>
            <w:noWrap/>
            <w:hideMark/>
          </w:tcPr>
          <w:p w:rsidR="00341FD4" w:rsidRPr="002D5F89" w:rsidRDefault="00341FD4" w:rsidP="00064F0A">
            <w:pPr>
              <w:rPr>
                <w:rFonts w:ascii="Calibri" w:hAnsi="Calibri" w:cs="Calibri"/>
                <w:b/>
                <w:bCs/>
                <w:sz w:val="20"/>
                <w:lang w:eastAsia="en-AU"/>
              </w:rPr>
            </w:pPr>
            <w:r w:rsidRPr="002D5F89">
              <w:rPr>
                <w:rFonts w:ascii="Calibri" w:hAnsi="Calibri" w:cs="Calibri"/>
                <w:b/>
                <w:bCs/>
                <w:sz w:val="20"/>
                <w:lang w:eastAsia="en-AU"/>
              </w:rPr>
              <w:t>All Sectors</w:t>
            </w:r>
          </w:p>
        </w:tc>
        <w:tc>
          <w:tcPr>
            <w:tcW w:w="872"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b/>
                <w:bCs/>
                <w:sz w:val="20"/>
                <w:lang w:eastAsia="en-AU"/>
              </w:rPr>
            </w:pPr>
            <w:r w:rsidRPr="002D5F89">
              <w:rPr>
                <w:rFonts w:ascii="Calibri" w:hAnsi="Calibri" w:cs="Calibri"/>
                <w:b/>
                <w:bCs/>
                <w:sz w:val="20"/>
                <w:lang w:eastAsia="en-AU"/>
              </w:rPr>
              <w:t>41.60%</w:t>
            </w:r>
          </w:p>
        </w:tc>
        <w:tc>
          <w:tcPr>
            <w:tcW w:w="1000"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b/>
                <w:bCs/>
                <w:color w:val="0000FF"/>
                <w:sz w:val="20"/>
                <w:lang w:eastAsia="en-AU"/>
              </w:rPr>
            </w:pPr>
            <w:r w:rsidRPr="002D5F89">
              <w:rPr>
                <w:rFonts w:ascii="Calibri" w:hAnsi="Calibri" w:cs="Calibri"/>
                <w:b/>
                <w:bCs/>
                <w:color w:val="0000FF"/>
                <w:sz w:val="20"/>
                <w:lang w:eastAsia="en-AU"/>
              </w:rPr>
              <w:t>45.08%</w:t>
            </w:r>
          </w:p>
        </w:tc>
        <w:tc>
          <w:tcPr>
            <w:tcW w:w="1060"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sz w:val="20"/>
                <w:lang w:eastAsia="en-AU"/>
              </w:rPr>
            </w:pPr>
            <w:r w:rsidRPr="002D5F89">
              <w:rPr>
                <w:rFonts w:ascii="Calibri" w:hAnsi="Calibri" w:cs="Calibri"/>
                <w:sz w:val="20"/>
                <w:lang w:eastAsia="en-AU"/>
              </w:rPr>
              <w:t>8.38%</w:t>
            </w:r>
          </w:p>
        </w:tc>
      </w:tr>
    </w:tbl>
    <w:p w:rsidR="00341FD4" w:rsidRPr="009C7BE6" w:rsidRDefault="00341FD4" w:rsidP="00341FD4">
      <w:pPr>
        <w:shd w:val="clear" w:color="auto" w:fill="D9D9D9"/>
        <w:ind w:left="284"/>
        <w:rPr>
          <w:rFonts w:asciiTheme="minorHAnsi" w:hAnsiTheme="minorHAnsi"/>
          <w:color w:val="000000"/>
          <w:sz w:val="20"/>
        </w:rPr>
      </w:pPr>
      <w:r w:rsidRPr="009C7BE6">
        <w:rPr>
          <w:rFonts w:asciiTheme="minorHAnsi" w:hAnsiTheme="minorHAnsi"/>
          <w:color w:val="000000"/>
          <w:sz w:val="20"/>
        </w:rPr>
        <w:t>Number of schools</w:t>
      </w:r>
      <w:r>
        <w:rPr>
          <w:rFonts w:asciiTheme="minorHAnsi" w:hAnsiTheme="minorHAnsi"/>
          <w:color w:val="000000"/>
          <w:sz w:val="20"/>
        </w:rPr>
        <w:t xml:space="preserve"> included</w:t>
      </w:r>
    </w:p>
    <w:tbl>
      <w:tblPr>
        <w:tblW w:w="6120" w:type="dxa"/>
        <w:tblInd w:w="421" w:type="dxa"/>
        <w:tblLook w:val="04A0" w:firstRow="1" w:lastRow="0" w:firstColumn="1" w:lastColumn="0" w:noHBand="0" w:noVBand="1"/>
      </w:tblPr>
      <w:tblGrid>
        <w:gridCol w:w="3188"/>
        <w:gridCol w:w="872"/>
        <w:gridCol w:w="1000"/>
        <w:gridCol w:w="1060"/>
      </w:tblGrid>
      <w:tr w:rsidR="00341FD4" w:rsidRPr="002D5F89" w:rsidTr="00064F0A">
        <w:trPr>
          <w:cantSplit/>
          <w:trHeight w:val="255"/>
          <w:tblHeader/>
        </w:trPr>
        <w:tc>
          <w:tcPr>
            <w:tcW w:w="3188" w:type="dxa"/>
            <w:tcBorders>
              <w:top w:val="single" w:sz="4" w:space="0" w:color="C0C0C0"/>
              <w:left w:val="single" w:sz="4" w:space="0" w:color="C0C0C0"/>
              <w:bottom w:val="single" w:sz="4" w:space="0" w:color="C0C0C0"/>
              <w:right w:val="single" w:sz="4" w:space="0" w:color="C0C0C0"/>
            </w:tcBorders>
            <w:shd w:val="clear" w:color="000000" w:fill="FFFFFF"/>
            <w:noWrap/>
            <w:hideMark/>
          </w:tcPr>
          <w:p w:rsidR="00341FD4" w:rsidRPr="002D5F89" w:rsidRDefault="00341FD4" w:rsidP="00064F0A">
            <w:pPr>
              <w:rPr>
                <w:rFonts w:ascii="Calibri" w:hAnsi="Calibri" w:cs="Calibri"/>
                <w:sz w:val="20"/>
                <w:lang w:eastAsia="en-AU"/>
              </w:rPr>
            </w:pPr>
            <w:r w:rsidRPr="002D5F89">
              <w:rPr>
                <w:rFonts w:ascii="Calibri" w:hAnsi="Calibri" w:cs="Calibri"/>
                <w:sz w:val="20"/>
                <w:lang w:eastAsia="en-AU"/>
              </w:rPr>
              <w:t>School Sector</w:t>
            </w:r>
          </w:p>
        </w:tc>
        <w:tc>
          <w:tcPr>
            <w:tcW w:w="872" w:type="dxa"/>
            <w:tcBorders>
              <w:top w:val="single" w:sz="4" w:space="0" w:color="C0C0C0"/>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b/>
                <w:bCs/>
                <w:sz w:val="20"/>
                <w:lang w:eastAsia="en-AU"/>
              </w:rPr>
            </w:pPr>
            <w:r w:rsidRPr="002D5F89">
              <w:rPr>
                <w:rFonts w:ascii="Calibri" w:hAnsi="Calibri" w:cs="Calibri"/>
                <w:b/>
                <w:bCs/>
                <w:sz w:val="20"/>
                <w:lang w:eastAsia="en-AU"/>
              </w:rPr>
              <w:t>2018</w:t>
            </w:r>
          </w:p>
        </w:tc>
        <w:tc>
          <w:tcPr>
            <w:tcW w:w="1000" w:type="dxa"/>
            <w:tcBorders>
              <w:top w:val="single" w:sz="4" w:space="0" w:color="C0C0C0"/>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b/>
                <w:bCs/>
                <w:color w:val="0000FF"/>
                <w:sz w:val="20"/>
                <w:lang w:eastAsia="en-AU"/>
              </w:rPr>
            </w:pPr>
            <w:r w:rsidRPr="002D5F89">
              <w:rPr>
                <w:rFonts w:ascii="Calibri" w:hAnsi="Calibri" w:cs="Calibri"/>
                <w:b/>
                <w:bCs/>
                <w:color w:val="0000FF"/>
                <w:sz w:val="20"/>
                <w:lang w:eastAsia="en-AU"/>
              </w:rPr>
              <w:t>2019</w:t>
            </w:r>
          </w:p>
        </w:tc>
        <w:tc>
          <w:tcPr>
            <w:tcW w:w="1060" w:type="dxa"/>
            <w:tcBorders>
              <w:top w:val="single" w:sz="4" w:space="0" w:color="C0C0C0"/>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b/>
                <w:bCs/>
                <w:sz w:val="20"/>
                <w:lang w:eastAsia="en-AU"/>
              </w:rPr>
            </w:pPr>
            <w:r w:rsidRPr="002D5F89">
              <w:rPr>
                <w:rFonts w:ascii="Calibri" w:hAnsi="Calibri" w:cs="Calibri"/>
                <w:b/>
                <w:bCs/>
                <w:sz w:val="20"/>
                <w:lang w:eastAsia="en-AU"/>
              </w:rPr>
              <w:t>Change</w:t>
            </w:r>
          </w:p>
        </w:tc>
      </w:tr>
      <w:tr w:rsidR="00341FD4" w:rsidRPr="002D5F89" w:rsidTr="00064F0A">
        <w:trPr>
          <w:trHeight w:val="255"/>
        </w:trPr>
        <w:tc>
          <w:tcPr>
            <w:tcW w:w="3188" w:type="dxa"/>
            <w:tcBorders>
              <w:top w:val="nil"/>
              <w:left w:val="single" w:sz="4" w:space="0" w:color="C0C0C0"/>
              <w:bottom w:val="single" w:sz="4" w:space="0" w:color="C0C0C0"/>
              <w:right w:val="single" w:sz="4" w:space="0" w:color="C0C0C0"/>
            </w:tcBorders>
            <w:shd w:val="clear" w:color="000000" w:fill="FFFFFF"/>
            <w:noWrap/>
            <w:hideMark/>
          </w:tcPr>
          <w:p w:rsidR="00341FD4" w:rsidRPr="002D5F89" w:rsidRDefault="00341FD4" w:rsidP="00064F0A">
            <w:pPr>
              <w:rPr>
                <w:rFonts w:ascii="Calibri" w:hAnsi="Calibri" w:cs="Calibri"/>
                <w:sz w:val="20"/>
                <w:lang w:eastAsia="en-AU"/>
              </w:rPr>
            </w:pPr>
            <w:r w:rsidRPr="002D5F89">
              <w:rPr>
                <w:rFonts w:ascii="Calibri" w:hAnsi="Calibri" w:cs="Calibri"/>
                <w:sz w:val="20"/>
                <w:lang w:eastAsia="en-AU"/>
              </w:rPr>
              <w:t>Number of schools (Primary)</w:t>
            </w:r>
          </w:p>
        </w:tc>
        <w:tc>
          <w:tcPr>
            <w:tcW w:w="872"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sz w:val="20"/>
                <w:lang w:eastAsia="en-AU"/>
              </w:rPr>
            </w:pPr>
            <w:r w:rsidRPr="002D5F89">
              <w:rPr>
                <w:rFonts w:ascii="Calibri" w:hAnsi="Calibri" w:cs="Calibri"/>
                <w:sz w:val="20"/>
                <w:lang w:eastAsia="en-AU"/>
              </w:rPr>
              <w:t>1,208</w:t>
            </w:r>
          </w:p>
        </w:tc>
        <w:tc>
          <w:tcPr>
            <w:tcW w:w="1000"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color w:val="0000FF"/>
                <w:sz w:val="20"/>
                <w:lang w:eastAsia="en-AU"/>
              </w:rPr>
            </w:pPr>
            <w:r w:rsidRPr="002D5F89">
              <w:rPr>
                <w:rFonts w:ascii="Calibri" w:hAnsi="Calibri" w:cs="Calibri"/>
                <w:color w:val="0000FF"/>
                <w:sz w:val="20"/>
                <w:lang w:eastAsia="en-AU"/>
              </w:rPr>
              <w:t>1,210</w:t>
            </w:r>
          </w:p>
        </w:tc>
        <w:tc>
          <w:tcPr>
            <w:tcW w:w="1060"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sz w:val="20"/>
                <w:lang w:eastAsia="en-AU"/>
              </w:rPr>
            </w:pPr>
            <w:r w:rsidRPr="002D5F89">
              <w:rPr>
                <w:rFonts w:ascii="Calibri" w:hAnsi="Calibri" w:cs="Calibri"/>
                <w:sz w:val="20"/>
                <w:lang w:eastAsia="en-AU"/>
              </w:rPr>
              <w:t>0.17%</w:t>
            </w:r>
          </w:p>
        </w:tc>
      </w:tr>
      <w:tr w:rsidR="00341FD4" w:rsidRPr="002D5F89" w:rsidTr="00064F0A">
        <w:trPr>
          <w:trHeight w:val="255"/>
        </w:trPr>
        <w:tc>
          <w:tcPr>
            <w:tcW w:w="3188" w:type="dxa"/>
            <w:tcBorders>
              <w:top w:val="nil"/>
              <w:left w:val="single" w:sz="4" w:space="0" w:color="C0C0C0"/>
              <w:bottom w:val="single" w:sz="4" w:space="0" w:color="C0C0C0"/>
              <w:right w:val="single" w:sz="4" w:space="0" w:color="C0C0C0"/>
            </w:tcBorders>
            <w:shd w:val="clear" w:color="000000" w:fill="FFFFFF"/>
            <w:noWrap/>
            <w:hideMark/>
          </w:tcPr>
          <w:p w:rsidR="00341FD4" w:rsidRPr="002D5F89" w:rsidRDefault="00341FD4" w:rsidP="00064F0A">
            <w:pPr>
              <w:rPr>
                <w:rFonts w:ascii="Calibri" w:hAnsi="Calibri" w:cs="Calibri"/>
                <w:sz w:val="20"/>
                <w:lang w:eastAsia="en-AU"/>
              </w:rPr>
            </w:pPr>
            <w:r w:rsidRPr="002D5F89">
              <w:rPr>
                <w:rFonts w:ascii="Calibri" w:hAnsi="Calibri" w:cs="Calibri"/>
                <w:sz w:val="20"/>
                <w:lang w:eastAsia="en-AU"/>
              </w:rPr>
              <w:t>Number of schools (Secondary)</w:t>
            </w:r>
          </w:p>
        </w:tc>
        <w:tc>
          <w:tcPr>
            <w:tcW w:w="872"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sz w:val="20"/>
                <w:lang w:eastAsia="en-AU"/>
              </w:rPr>
            </w:pPr>
            <w:r w:rsidRPr="002D5F89">
              <w:rPr>
                <w:rFonts w:ascii="Calibri" w:hAnsi="Calibri" w:cs="Calibri"/>
                <w:sz w:val="20"/>
                <w:lang w:eastAsia="en-AU"/>
              </w:rPr>
              <w:t>332</w:t>
            </w:r>
          </w:p>
        </w:tc>
        <w:tc>
          <w:tcPr>
            <w:tcW w:w="1000"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color w:val="0000FF"/>
                <w:sz w:val="20"/>
                <w:lang w:eastAsia="en-AU"/>
              </w:rPr>
            </w:pPr>
            <w:r w:rsidRPr="002D5F89">
              <w:rPr>
                <w:rFonts w:ascii="Calibri" w:hAnsi="Calibri" w:cs="Calibri"/>
                <w:color w:val="0000FF"/>
                <w:sz w:val="20"/>
                <w:lang w:eastAsia="en-AU"/>
              </w:rPr>
              <w:t>336</w:t>
            </w:r>
          </w:p>
        </w:tc>
        <w:tc>
          <w:tcPr>
            <w:tcW w:w="1060"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sz w:val="20"/>
                <w:lang w:eastAsia="en-AU"/>
              </w:rPr>
            </w:pPr>
            <w:r w:rsidRPr="002D5F89">
              <w:rPr>
                <w:rFonts w:ascii="Calibri" w:hAnsi="Calibri" w:cs="Calibri"/>
                <w:sz w:val="20"/>
                <w:lang w:eastAsia="en-AU"/>
              </w:rPr>
              <w:t>1.20%</w:t>
            </w:r>
          </w:p>
        </w:tc>
      </w:tr>
      <w:tr w:rsidR="00341FD4" w:rsidRPr="002D5F89" w:rsidTr="00064F0A">
        <w:trPr>
          <w:trHeight w:val="255"/>
        </w:trPr>
        <w:tc>
          <w:tcPr>
            <w:tcW w:w="3188" w:type="dxa"/>
            <w:tcBorders>
              <w:top w:val="nil"/>
              <w:left w:val="single" w:sz="4" w:space="0" w:color="C0C0C0"/>
              <w:bottom w:val="single" w:sz="4" w:space="0" w:color="C0C0C0"/>
              <w:right w:val="single" w:sz="4" w:space="0" w:color="C0C0C0"/>
            </w:tcBorders>
            <w:shd w:val="clear" w:color="000000" w:fill="FFFFFF"/>
            <w:noWrap/>
            <w:hideMark/>
          </w:tcPr>
          <w:p w:rsidR="00341FD4" w:rsidRPr="002D5F89" w:rsidRDefault="00341FD4" w:rsidP="00064F0A">
            <w:pPr>
              <w:rPr>
                <w:rFonts w:ascii="Calibri" w:hAnsi="Calibri" w:cs="Calibri"/>
                <w:b/>
                <w:bCs/>
                <w:sz w:val="20"/>
                <w:lang w:eastAsia="en-AU"/>
              </w:rPr>
            </w:pPr>
            <w:r w:rsidRPr="002D5F89">
              <w:rPr>
                <w:rFonts w:ascii="Calibri" w:hAnsi="Calibri" w:cs="Calibri"/>
                <w:b/>
                <w:bCs/>
                <w:sz w:val="20"/>
                <w:lang w:eastAsia="en-AU"/>
              </w:rPr>
              <w:t>Total number of Schools</w:t>
            </w:r>
          </w:p>
        </w:tc>
        <w:tc>
          <w:tcPr>
            <w:tcW w:w="872"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b/>
                <w:bCs/>
                <w:sz w:val="20"/>
                <w:lang w:eastAsia="en-AU"/>
              </w:rPr>
            </w:pPr>
            <w:r w:rsidRPr="002D5F89">
              <w:rPr>
                <w:rFonts w:ascii="Calibri" w:hAnsi="Calibri" w:cs="Calibri"/>
                <w:b/>
                <w:bCs/>
                <w:sz w:val="20"/>
                <w:lang w:eastAsia="en-AU"/>
              </w:rPr>
              <w:t>1,540</w:t>
            </w:r>
          </w:p>
        </w:tc>
        <w:tc>
          <w:tcPr>
            <w:tcW w:w="1000"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b/>
                <w:bCs/>
                <w:color w:val="0000FF"/>
                <w:sz w:val="20"/>
                <w:lang w:eastAsia="en-AU"/>
              </w:rPr>
            </w:pPr>
            <w:r w:rsidRPr="002D5F89">
              <w:rPr>
                <w:rFonts w:ascii="Calibri" w:hAnsi="Calibri" w:cs="Calibri"/>
                <w:b/>
                <w:bCs/>
                <w:color w:val="0000FF"/>
                <w:sz w:val="20"/>
                <w:lang w:eastAsia="en-AU"/>
              </w:rPr>
              <w:t>1,546</w:t>
            </w:r>
          </w:p>
        </w:tc>
        <w:tc>
          <w:tcPr>
            <w:tcW w:w="1060"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sz w:val="20"/>
                <w:lang w:eastAsia="en-AU"/>
              </w:rPr>
            </w:pPr>
            <w:r w:rsidRPr="002D5F89">
              <w:rPr>
                <w:rFonts w:ascii="Calibri" w:hAnsi="Calibri" w:cs="Calibri"/>
                <w:sz w:val="20"/>
                <w:lang w:eastAsia="en-AU"/>
              </w:rPr>
              <w:t>0.39%</w:t>
            </w:r>
          </w:p>
        </w:tc>
      </w:tr>
    </w:tbl>
    <w:p w:rsidR="00341FD4" w:rsidRPr="009C7BE6" w:rsidRDefault="00341FD4" w:rsidP="00341FD4">
      <w:pPr>
        <w:shd w:val="clear" w:color="auto" w:fill="D9D9D9"/>
        <w:tabs>
          <w:tab w:val="right" w:pos="7513"/>
        </w:tabs>
        <w:ind w:left="284"/>
        <w:rPr>
          <w:rFonts w:asciiTheme="minorHAnsi" w:hAnsiTheme="minorHAnsi"/>
          <w:color w:val="000000"/>
          <w:sz w:val="20"/>
        </w:rPr>
      </w:pPr>
      <w:r w:rsidRPr="009C7BE6">
        <w:rPr>
          <w:rFonts w:asciiTheme="minorHAnsi" w:hAnsiTheme="minorHAnsi"/>
          <w:color w:val="000000"/>
          <w:sz w:val="20"/>
        </w:rPr>
        <w:t>Number of computers by category</w:t>
      </w:r>
    </w:p>
    <w:tbl>
      <w:tblPr>
        <w:tblW w:w="6095" w:type="dxa"/>
        <w:tblInd w:w="421" w:type="dxa"/>
        <w:tblLook w:val="04A0" w:firstRow="1" w:lastRow="0" w:firstColumn="1" w:lastColumn="0" w:noHBand="0" w:noVBand="1"/>
      </w:tblPr>
      <w:tblGrid>
        <w:gridCol w:w="3188"/>
        <w:gridCol w:w="912"/>
        <w:gridCol w:w="931"/>
        <w:gridCol w:w="1064"/>
      </w:tblGrid>
      <w:tr w:rsidR="00341FD4" w:rsidRPr="002D5F89" w:rsidTr="00064F0A">
        <w:trPr>
          <w:cantSplit/>
          <w:trHeight w:val="255"/>
          <w:tblHeader/>
        </w:trPr>
        <w:tc>
          <w:tcPr>
            <w:tcW w:w="3188" w:type="dxa"/>
            <w:tcBorders>
              <w:top w:val="single" w:sz="4" w:space="0" w:color="C0C0C0"/>
              <w:left w:val="single" w:sz="4" w:space="0" w:color="C0C0C0"/>
              <w:bottom w:val="single" w:sz="4" w:space="0" w:color="C0C0C0"/>
              <w:right w:val="single" w:sz="4" w:space="0" w:color="C0C0C0"/>
            </w:tcBorders>
            <w:shd w:val="clear" w:color="000000" w:fill="FFFFFF"/>
            <w:noWrap/>
            <w:hideMark/>
          </w:tcPr>
          <w:p w:rsidR="00341FD4" w:rsidRPr="00BB34F3" w:rsidRDefault="00341FD4" w:rsidP="00064F0A">
            <w:pPr>
              <w:rPr>
                <w:rFonts w:ascii="Calibri" w:hAnsi="Calibri" w:cs="Calibri"/>
                <w:bCs/>
                <w:sz w:val="20"/>
                <w:lang w:eastAsia="en-AU"/>
              </w:rPr>
            </w:pPr>
            <w:r w:rsidRPr="00BB34F3">
              <w:rPr>
                <w:rFonts w:ascii="Calibri" w:hAnsi="Calibri" w:cs="Calibri"/>
                <w:bCs/>
                <w:sz w:val="20"/>
                <w:lang w:eastAsia="en-AU"/>
              </w:rPr>
              <w:t>Computer Category</w:t>
            </w:r>
          </w:p>
        </w:tc>
        <w:tc>
          <w:tcPr>
            <w:tcW w:w="912" w:type="dxa"/>
            <w:tcBorders>
              <w:top w:val="single" w:sz="4" w:space="0" w:color="C0C0C0"/>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b/>
                <w:bCs/>
                <w:sz w:val="20"/>
                <w:lang w:eastAsia="en-AU"/>
              </w:rPr>
            </w:pPr>
            <w:r w:rsidRPr="002D5F89">
              <w:rPr>
                <w:rFonts w:ascii="Calibri" w:hAnsi="Calibri" w:cs="Calibri"/>
                <w:b/>
                <w:bCs/>
                <w:sz w:val="20"/>
                <w:lang w:eastAsia="en-AU"/>
              </w:rPr>
              <w:t>2018</w:t>
            </w:r>
          </w:p>
        </w:tc>
        <w:tc>
          <w:tcPr>
            <w:tcW w:w="931" w:type="dxa"/>
            <w:tcBorders>
              <w:top w:val="single" w:sz="4" w:space="0" w:color="C0C0C0"/>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b/>
                <w:bCs/>
                <w:color w:val="0000FF"/>
                <w:sz w:val="20"/>
                <w:lang w:eastAsia="en-AU"/>
              </w:rPr>
            </w:pPr>
            <w:r w:rsidRPr="002D5F89">
              <w:rPr>
                <w:rFonts w:ascii="Calibri" w:hAnsi="Calibri" w:cs="Calibri"/>
                <w:b/>
                <w:bCs/>
                <w:color w:val="0000FF"/>
                <w:sz w:val="20"/>
                <w:lang w:eastAsia="en-AU"/>
              </w:rPr>
              <w:t>2019</w:t>
            </w:r>
          </w:p>
        </w:tc>
        <w:tc>
          <w:tcPr>
            <w:tcW w:w="1064" w:type="dxa"/>
            <w:tcBorders>
              <w:top w:val="single" w:sz="4" w:space="0" w:color="C0C0C0"/>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b/>
                <w:bCs/>
                <w:sz w:val="20"/>
                <w:lang w:eastAsia="en-AU"/>
              </w:rPr>
            </w:pPr>
            <w:r w:rsidRPr="002D5F89">
              <w:rPr>
                <w:rFonts w:ascii="Calibri" w:hAnsi="Calibri" w:cs="Calibri"/>
                <w:b/>
                <w:bCs/>
                <w:sz w:val="20"/>
                <w:lang w:eastAsia="en-AU"/>
              </w:rPr>
              <w:t>Change</w:t>
            </w:r>
          </w:p>
        </w:tc>
      </w:tr>
      <w:tr w:rsidR="00341FD4" w:rsidRPr="002D5F89" w:rsidTr="00064F0A">
        <w:trPr>
          <w:trHeight w:val="255"/>
        </w:trPr>
        <w:tc>
          <w:tcPr>
            <w:tcW w:w="3188" w:type="dxa"/>
            <w:tcBorders>
              <w:top w:val="nil"/>
              <w:left w:val="single" w:sz="4" w:space="0" w:color="C0C0C0"/>
              <w:bottom w:val="single" w:sz="4" w:space="0" w:color="C0C0C0"/>
              <w:right w:val="single" w:sz="4" w:space="0" w:color="C0C0C0"/>
            </w:tcBorders>
            <w:shd w:val="clear" w:color="000000" w:fill="FFFFFF"/>
            <w:noWrap/>
            <w:hideMark/>
          </w:tcPr>
          <w:p w:rsidR="00341FD4" w:rsidRPr="002D5F89" w:rsidRDefault="00341FD4" w:rsidP="00064F0A">
            <w:pPr>
              <w:rPr>
                <w:rFonts w:ascii="Calibri" w:hAnsi="Calibri" w:cs="Calibri"/>
                <w:sz w:val="20"/>
                <w:lang w:eastAsia="en-AU"/>
              </w:rPr>
            </w:pPr>
            <w:r w:rsidRPr="002D5F89">
              <w:rPr>
                <w:rFonts w:ascii="Calibri" w:hAnsi="Calibri" w:cs="Calibri"/>
                <w:sz w:val="20"/>
                <w:lang w:eastAsia="en-AU"/>
              </w:rPr>
              <w:t>Administration</w:t>
            </w:r>
          </w:p>
        </w:tc>
        <w:tc>
          <w:tcPr>
            <w:tcW w:w="912"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sz w:val="20"/>
                <w:lang w:eastAsia="en-AU"/>
              </w:rPr>
            </w:pPr>
            <w:r w:rsidRPr="002D5F89">
              <w:rPr>
                <w:rFonts w:ascii="Calibri" w:hAnsi="Calibri" w:cs="Calibri"/>
                <w:sz w:val="20"/>
                <w:lang w:eastAsia="en-AU"/>
              </w:rPr>
              <w:t>36,083</w:t>
            </w:r>
          </w:p>
        </w:tc>
        <w:tc>
          <w:tcPr>
            <w:tcW w:w="931"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color w:val="0000FF"/>
                <w:sz w:val="20"/>
                <w:lang w:eastAsia="en-AU"/>
              </w:rPr>
            </w:pPr>
            <w:r w:rsidRPr="002D5F89">
              <w:rPr>
                <w:rFonts w:ascii="Calibri" w:hAnsi="Calibri" w:cs="Calibri"/>
                <w:color w:val="0000FF"/>
                <w:sz w:val="20"/>
                <w:lang w:eastAsia="en-AU"/>
              </w:rPr>
              <w:t>42,484</w:t>
            </w:r>
          </w:p>
        </w:tc>
        <w:tc>
          <w:tcPr>
            <w:tcW w:w="1064"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sz w:val="20"/>
                <w:lang w:eastAsia="en-AU"/>
              </w:rPr>
            </w:pPr>
            <w:r w:rsidRPr="002D5F89">
              <w:rPr>
                <w:rFonts w:ascii="Calibri" w:hAnsi="Calibri" w:cs="Calibri"/>
                <w:sz w:val="20"/>
                <w:lang w:eastAsia="en-AU"/>
              </w:rPr>
              <w:t>17.74%</w:t>
            </w:r>
          </w:p>
        </w:tc>
      </w:tr>
      <w:tr w:rsidR="00341FD4" w:rsidRPr="002D5F89" w:rsidTr="00064F0A">
        <w:trPr>
          <w:trHeight w:val="255"/>
        </w:trPr>
        <w:tc>
          <w:tcPr>
            <w:tcW w:w="3188" w:type="dxa"/>
            <w:tcBorders>
              <w:top w:val="nil"/>
              <w:left w:val="single" w:sz="4" w:space="0" w:color="C0C0C0"/>
              <w:bottom w:val="single" w:sz="4" w:space="0" w:color="C0C0C0"/>
              <w:right w:val="single" w:sz="4" w:space="0" w:color="C0C0C0"/>
            </w:tcBorders>
            <w:shd w:val="clear" w:color="000000" w:fill="FFFFFF"/>
            <w:noWrap/>
            <w:hideMark/>
          </w:tcPr>
          <w:p w:rsidR="00341FD4" w:rsidRPr="002D5F89" w:rsidRDefault="00341FD4" w:rsidP="00064F0A">
            <w:pPr>
              <w:rPr>
                <w:rFonts w:ascii="Calibri" w:hAnsi="Calibri" w:cs="Calibri"/>
                <w:sz w:val="20"/>
                <w:lang w:eastAsia="en-AU"/>
              </w:rPr>
            </w:pPr>
            <w:r w:rsidRPr="002D5F89">
              <w:rPr>
                <w:rFonts w:ascii="Calibri" w:hAnsi="Calibri" w:cs="Calibri"/>
                <w:sz w:val="20"/>
                <w:lang w:eastAsia="en-AU"/>
              </w:rPr>
              <w:t>Curriculum</w:t>
            </w:r>
          </w:p>
        </w:tc>
        <w:tc>
          <w:tcPr>
            <w:tcW w:w="912"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sz w:val="20"/>
                <w:lang w:eastAsia="en-AU"/>
              </w:rPr>
            </w:pPr>
            <w:r w:rsidRPr="002D5F89">
              <w:rPr>
                <w:rFonts w:ascii="Calibri" w:hAnsi="Calibri" w:cs="Calibri"/>
                <w:sz w:val="20"/>
                <w:lang w:eastAsia="en-AU"/>
              </w:rPr>
              <w:t>561,415</w:t>
            </w:r>
          </w:p>
        </w:tc>
        <w:tc>
          <w:tcPr>
            <w:tcW w:w="931"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b/>
                <w:bCs/>
                <w:color w:val="0000FF"/>
                <w:sz w:val="20"/>
                <w:lang w:eastAsia="en-AU"/>
              </w:rPr>
            </w:pPr>
            <w:r w:rsidRPr="002D5F89">
              <w:rPr>
                <w:rFonts w:ascii="Calibri" w:hAnsi="Calibri" w:cs="Calibri"/>
                <w:b/>
                <w:bCs/>
                <w:color w:val="0000FF"/>
                <w:sz w:val="20"/>
                <w:lang w:eastAsia="en-AU"/>
              </w:rPr>
              <w:t>586,879</w:t>
            </w:r>
          </w:p>
        </w:tc>
        <w:tc>
          <w:tcPr>
            <w:tcW w:w="1064"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sz w:val="20"/>
                <w:lang w:eastAsia="en-AU"/>
              </w:rPr>
            </w:pPr>
            <w:r w:rsidRPr="002D5F89">
              <w:rPr>
                <w:rFonts w:ascii="Calibri" w:hAnsi="Calibri" w:cs="Calibri"/>
                <w:sz w:val="20"/>
                <w:lang w:eastAsia="en-AU"/>
              </w:rPr>
              <w:t>4.54%</w:t>
            </w:r>
          </w:p>
        </w:tc>
      </w:tr>
      <w:tr w:rsidR="00341FD4" w:rsidRPr="002D5F89" w:rsidTr="00064F0A">
        <w:trPr>
          <w:trHeight w:val="300"/>
        </w:trPr>
        <w:tc>
          <w:tcPr>
            <w:tcW w:w="3188" w:type="dxa"/>
            <w:tcBorders>
              <w:top w:val="nil"/>
              <w:left w:val="single" w:sz="4" w:space="0" w:color="C0C0C0"/>
              <w:bottom w:val="single" w:sz="4" w:space="0" w:color="C0C0C0"/>
              <w:right w:val="single" w:sz="4" w:space="0" w:color="C0C0C0"/>
            </w:tcBorders>
            <w:shd w:val="clear" w:color="000000" w:fill="FFFFFF"/>
            <w:noWrap/>
            <w:hideMark/>
          </w:tcPr>
          <w:p w:rsidR="00341FD4" w:rsidRPr="002D5F89" w:rsidRDefault="00341FD4" w:rsidP="00064F0A">
            <w:pPr>
              <w:rPr>
                <w:rFonts w:ascii="Calibri" w:hAnsi="Calibri" w:cs="Calibri"/>
                <w:sz w:val="20"/>
                <w:lang w:eastAsia="en-AU"/>
              </w:rPr>
            </w:pPr>
            <w:r w:rsidRPr="002D5F89">
              <w:rPr>
                <w:rFonts w:ascii="Calibri" w:hAnsi="Calibri" w:cs="Calibri"/>
                <w:sz w:val="20"/>
                <w:lang w:eastAsia="en-AU"/>
              </w:rPr>
              <w:t>Teacher and Principal Notebooks</w:t>
            </w:r>
            <w:r w:rsidRPr="002D5F89">
              <w:rPr>
                <w:rFonts w:ascii="Calibri" w:hAnsi="Calibri" w:cs="Calibri"/>
                <w:sz w:val="20"/>
                <w:vertAlign w:val="superscript"/>
                <w:lang w:eastAsia="en-AU"/>
              </w:rPr>
              <w:t>†††</w:t>
            </w:r>
          </w:p>
        </w:tc>
        <w:tc>
          <w:tcPr>
            <w:tcW w:w="912"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sz w:val="20"/>
                <w:lang w:eastAsia="en-AU"/>
              </w:rPr>
            </w:pPr>
            <w:r w:rsidRPr="002D5F89">
              <w:rPr>
                <w:rFonts w:ascii="Calibri" w:hAnsi="Calibri" w:cs="Calibri"/>
                <w:sz w:val="20"/>
                <w:lang w:eastAsia="en-AU"/>
              </w:rPr>
              <w:t>50,495</w:t>
            </w:r>
          </w:p>
        </w:tc>
        <w:tc>
          <w:tcPr>
            <w:tcW w:w="931"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color w:val="0000FF"/>
                <w:sz w:val="20"/>
                <w:lang w:eastAsia="en-AU"/>
              </w:rPr>
            </w:pPr>
            <w:r w:rsidRPr="002D5F89">
              <w:rPr>
                <w:rFonts w:ascii="Calibri" w:hAnsi="Calibri" w:cs="Calibri"/>
                <w:color w:val="0000FF"/>
                <w:sz w:val="20"/>
                <w:lang w:eastAsia="en-AU"/>
              </w:rPr>
              <w:t>52,545</w:t>
            </w:r>
          </w:p>
        </w:tc>
        <w:tc>
          <w:tcPr>
            <w:tcW w:w="1064"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sz w:val="20"/>
                <w:lang w:eastAsia="en-AU"/>
              </w:rPr>
            </w:pPr>
            <w:r w:rsidRPr="002D5F89">
              <w:rPr>
                <w:rFonts w:ascii="Calibri" w:hAnsi="Calibri" w:cs="Calibri"/>
                <w:sz w:val="20"/>
                <w:lang w:eastAsia="en-AU"/>
              </w:rPr>
              <w:t>4.06%</w:t>
            </w:r>
          </w:p>
        </w:tc>
      </w:tr>
      <w:tr w:rsidR="00341FD4" w:rsidRPr="002D5F89" w:rsidTr="00064F0A">
        <w:trPr>
          <w:trHeight w:val="255"/>
        </w:trPr>
        <w:tc>
          <w:tcPr>
            <w:tcW w:w="3188" w:type="dxa"/>
            <w:tcBorders>
              <w:top w:val="nil"/>
              <w:left w:val="single" w:sz="4" w:space="0" w:color="C0C0C0"/>
              <w:bottom w:val="single" w:sz="4" w:space="0" w:color="C0C0C0"/>
              <w:right w:val="single" w:sz="4" w:space="0" w:color="C0C0C0"/>
            </w:tcBorders>
            <w:shd w:val="clear" w:color="000000" w:fill="FFFFFF"/>
            <w:noWrap/>
            <w:hideMark/>
          </w:tcPr>
          <w:p w:rsidR="00341FD4" w:rsidRPr="002D5F89" w:rsidRDefault="00341FD4" w:rsidP="00064F0A">
            <w:pPr>
              <w:rPr>
                <w:rFonts w:ascii="Calibri" w:hAnsi="Calibri" w:cs="Calibri"/>
                <w:b/>
                <w:bCs/>
                <w:sz w:val="20"/>
                <w:lang w:eastAsia="en-AU"/>
              </w:rPr>
            </w:pPr>
            <w:r w:rsidRPr="002D5F89">
              <w:rPr>
                <w:rFonts w:ascii="Calibri" w:hAnsi="Calibri" w:cs="Calibri"/>
                <w:b/>
                <w:bCs/>
                <w:sz w:val="20"/>
                <w:lang w:eastAsia="en-AU"/>
              </w:rPr>
              <w:t>Total Computers</w:t>
            </w:r>
          </w:p>
        </w:tc>
        <w:tc>
          <w:tcPr>
            <w:tcW w:w="912"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sz w:val="20"/>
                <w:lang w:eastAsia="en-AU"/>
              </w:rPr>
            </w:pPr>
            <w:r w:rsidRPr="002D5F89">
              <w:rPr>
                <w:rFonts w:ascii="Calibri" w:hAnsi="Calibri" w:cs="Calibri"/>
                <w:sz w:val="20"/>
                <w:lang w:eastAsia="en-AU"/>
              </w:rPr>
              <w:t>647,993</w:t>
            </w:r>
          </w:p>
        </w:tc>
        <w:tc>
          <w:tcPr>
            <w:tcW w:w="931"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b/>
                <w:bCs/>
                <w:color w:val="0000FF"/>
                <w:sz w:val="20"/>
                <w:lang w:eastAsia="en-AU"/>
              </w:rPr>
            </w:pPr>
            <w:r w:rsidRPr="002D5F89">
              <w:rPr>
                <w:rFonts w:ascii="Calibri" w:hAnsi="Calibri" w:cs="Calibri"/>
                <w:b/>
                <w:bCs/>
                <w:color w:val="0000FF"/>
                <w:sz w:val="20"/>
                <w:lang w:eastAsia="en-AU"/>
              </w:rPr>
              <w:t>681,908</w:t>
            </w:r>
          </w:p>
        </w:tc>
        <w:tc>
          <w:tcPr>
            <w:tcW w:w="1064" w:type="dxa"/>
            <w:tcBorders>
              <w:top w:val="nil"/>
              <w:left w:val="nil"/>
              <w:bottom w:val="single" w:sz="4" w:space="0" w:color="C0C0C0"/>
              <w:right w:val="single" w:sz="4" w:space="0" w:color="C0C0C0"/>
            </w:tcBorders>
            <w:shd w:val="clear" w:color="000000" w:fill="FFFFFF"/>
            <w:noWrap/>
            <w:hideMark/>
          </w:tcPr>
          <w:p w:rsidR="00341FD4" w:rsidRPr="002D5F89" w:rsidRDefault="00341FD4" w:rsidP="00064F0A">
            <w:pPr>
              <w:jc w:val="right"/>
              <w:rPr>
                <w:rFonts w:ascii="Calibri" w:hAnsi="Calibri" w:cs="Calibri"/>
                <w:sz w:val="20"/>
                <w:lang w:eastAsia="en-AU"/>
              </w:rPr>
            </w:pPr>
            <w:r w:rsidRPr="002D5F89">
              <w:rPr>
                <w:rFonts w:ascii="Calibri" w:hAnsi="Calibri" w:cs="Calibri"/>
                <w:sz w:val="20"/>
                <w:lang w:eastAsia="en-AU"/>
              </w:rPr>
              <w:t>5.23%</w:t>
            </w:r>
          </w:p>
        </w:tc>
      </w:tr>
    </w:tbl>
    <w:p w:rsidR="00341FD4" w:rsidRDefault="00341FD4" w:rsidP="00341FD4">
      <w:pPr>
        <w:ind w:left="426"/>
        <w:rPr>
          <w:rFonts w:asciiTheme="minorHAnsi" w:hAnsiTheme="minorHAnsi"/>
          <w:szCs w:val="16"/>
        </w:rPr>
      </w:pPr>
      <w:r w:rsidRPr="009C7BE6">
        <w:rPr>
          <w:rFonts w:asciiTheme="minorHAnsi" w:hAnsiTheme="minorHAnsi"/>
          <w:szCs w:val="16"/>
        </w:rPr>
        <w:t xml:space="preserve">Source: </w:t>
      </w:r>
      <w:r>
        <w:rPr>
          <w:rFonts w:asciiTheme="minorHAnsi" w:hAnsiTheme="minorHAnsi"/>
          <w:szCs w:val="16"/>
        </w:rPr>
        <w:t>DET</w:t>
      </w:r>
      <w:r w:rsidRPr="009C7BE6">
        <w:rPr>
          <w:rFonts w:asciiTheme="minorHAnsi" w:hAnsiTheme="minorHAnsi"/>
          <w:szCs w:val="16"/>
        </w:rPr>
        <w:t xml:space="preserve"> February </w:t>
      </w:r>
      <w:r>
        <w:rPr>
          <w:rFonts w:asciiTheme="minorHAnsi" w:hAnsiTheme="minorHAnsi"/>
          <w:szCs w:val="16"/>
        </w:rPr>
        <w:t>2018</w:t>
      </w:r>
      <w:r w:rsidRPr="009C7BE6">
        <w:rPr>
          <w:rFonts w:asciiTheme="minorHAnsi" w:hAnsiTheme="minorHAnsi"/>
          <w:szCs w:val="16"/>
        </w:rPr>
        <w:t xml:space="preserve"> and </w:t>
      </w:r>
      <w:r>
        <w:rPr>
          <w:rFonts w:asciiTheme="minorHAnsi" w:hAnsiTheme="minorHAnsi"/>
          <w:szCs w:val="16"/>
        </w:rPr>
        <w:t>2019</w:t>
      </w:r>
      <w:r w:rsidRPr="009C7BE6">
        <w:rPr>
          <w:rFonts w:asciiTheme="minorHAnsi" w:hAnsiTheme="minorHAnsi"/>
          <w:szCs w:val="16"/>
        </w:rPr>
        <w:t xml:space="preserve"> Census of Computers in Schools.</w:t>
      </w:r>
    </w:p>
    <w:p w:rsidR="00341FD4" w:rsidRDefault="00341FD4" w:rsidP="00341FD4">
      <w:pPr>
        <w:ind w:left="426"/>
        <w:rPr>
          <w:rFonts w:asciiTheme="minorHAnsi" w:hAnsiTheme="minorHAnsi"/>
          <w:szCs w:val="16"/>
        </w:rPr>
      </w:pPr>
      <w:r>
        <w:rPr>
          <w:rFonts w:asciiTheme="minorHAnsi" w:hAnsiTheme="minorHAnsi"/>
          <w:szCs w:val="16"/>
        </w:rPr>
        <w:t>Results include school/state funded and Bring Your Own (BYOD) computers.</w:t>
      </w:r>
    </w:p>
    <w:p w:rsidR="00341FD4" w:rsidRDefault="00341FD4" w:rsidP="00341FD4">
      <w:pPr>
        <w:ind w:left="426"/>
        <w:rPr>
          <w:rFonts w:asciiTheme="minorHAnsi" w:hAnsiTheme="minorHAnsi"/>
          <w:szCs w:val="16"/>
        </w:rPr>
      </w:pPr>
    </w:p>
    <w:p w:rsidR="00FE6283" w:rsidRPr="009C7BE6" w:rsidRDefault="00FE6283" w:rsidP="00932901">
      <w:pPr>
        <w:ind w:left="426"/>
        <w:rPr>
          <w:rFonts w:asciiTheme="minorHAnsi" w:hAnsiTheme="minorHAnsi"/>
          <w:szCs w:val="16"/>
        </w:rPr>
      </w:pPr>
    </w:p>
    <w:p w:rsidR="003464DE" w:rsidRPr="009C7BE6" w:rsidRDefault="000941DA" w:rsidP="008F556A">
      <w:pPr>
        <w:pStyle w:val="Heading3"/>
        <w:numPr>
          <w:ilvl w:val="0"/>
          <w:numId w:val="0"/>
        </w:numPr>
        <w:tabs>
          <w:tab w:val="left" w:pos="284"/>
        </w:tabs>
        <w:spacing w:before="60"/>
        <w:ind w:left="284" w:hanging="284"/>
        <w:rPr>
          <w:rFonts w:asciiTheme="minorHAnsi" w:hAnsiTheme="minorHAnsi"/>
          <w:b w:val="0"/>
          <w:sz w:val="16"/>
          <w:szCs w:val="16"/>
        </w:rPr>
      </w:pPr>
      <w:r w:rsidRPr="009C7BE6">
        <w:rPr>
          <w:rFonts w:asciiTheme="minorHAnsi" w:hAnsiTheme="minorHAnsi"/>
          <w:b w:val="0"/>
          <w:sz w:val="16"/>
          <w:szCs w:val="16"/>
        </w:rPr>
        <w:t>†</w:t>
      </w:r>
      <w:r w:rsidR="003464DE" w:rsidRPr="009C7BE6">
        <w:rPr>
          <w:rFonts w:asciiTheme="minorHAnsi" w:hAnsiTheme="minorHAnsi"/>
          <w:b w:val="0"/>
          <w:sz w:val="16"/>
          <w:szCs w:val="16"/>
        </w:rPr>
        <w:t xml:space="preserve"> </w:t>
      </w:r>
      <w:r w:rsidR="000B2203" w:rsidRPr="009C7BE6">
        <w:rPr>
          <w:rFonts w:asciiTheme="minorHAnsi" w:hAnsiTheme="minorHAnsi"/>
          <w:b w:val="0"/>
          <w:sz w:val="16"/>
          <w:szCs w:val="16"/>
        </w:rPr>
        <w:tab/>
      </w:r>
      <w:r w:rsidR="003464DE" w:rsidRPr="009C7BE6">
        <w:rPr>
          <w:rFonts w:asciiTheme="minorHAnsi" w:hAnsiTheme="minorHAnsi"/>
          <w:b w:val="0"/>
          <w:sz w:val="16"/>
          <w:szCs w:val="16"/>
        </w:rPr>
        <w:t>Minus % changes represent an improved result over the previous year.</w:t>
      </w:r>
      <w:r w:rsidR="007E7F57" w:rsidRPr="009C7BE6">
        <w:rPr>
          <w:rFonts w:asciiTheme="minorHAnsi" w:hAnsiTheme="minorHAnsi"/>
          <w:b w:val="0"/>
          <w:sz w:val="16"/>
          <w:szCs w:val="16"/>
        </w:rPr>
        <w:t xml:space="preserve"> </w:t>
      </w:r>
    </w:p>
    <w:p w:rsidR="00B24A49" w:rsidRPr="009C7BE6" w:rsidRDefault="000941DA" w:rsidP="008F556A">
      <w:pPr>
        <w:pStyle w:val="Heading3"/>
        <w:numPr>
          <w:ilvl w:val="0"/>
          <w:numId w:val="0"/>
        </w:numPr>
        <w:tabs>
          <w:tab w:val="left" w:pos="284"/>
        </w:tabs>
        <w:spacing w:before="60"/>
        <w:ind w:left="284" w:hanging="284"/>
        <w:rPr>
          <w:rFonts w:asciiTheme="minorHAnsi" w:hAnsiTheme="minorHAnsi"/>
          <w:b w:val="0"/>
          <w:sz w:val="16"/>
          <w:szCs w:val="16"/>
        </w:rPr>
      </w:pPr>
      <w:r w:rsidRPr="009C7BE6">
        <w:rPr>
          <w:rFonts w:asciiTheme="minorHAnsi" w:hAnsiTheme="minorHAnsi"/>
          <w:b w:val="0"/>
          <w:sz w:val="16"/>
          <w:szCs w:val="16"/>
        </w:rPr>
        <w:t>†</w:t>
      </w:r>
      <w:r w:rsidR="00295F6D" w:rsidRPr="009C7BE6">
        <w:rPr>
          <w:rFonts w:asciiTheme="minorHAnsi" w:hAnsiTheme="minorHAnsi"/>
          <w:b w:val="0"/>
          <w:sz w:val="16"/>
          <w:szCs w:val="16"/>
        </w:rPr>
        <w:t>†</w:t>
      </w:r>
      <w:r w:rsidR="000B2203" w:rsidRPr="009C7BE6">
        <w:rPr>
          <w:rFonts w:asciiTheme="minorHAnsi" w:hAnsiTheme="minorHAnsi"/>
          <w:b w:val="0"/>
          <w:sz w:val="16"/>
          <w:szCs w:val="16"/>
        </w:rPr>
        <w:tab/>
      </w:r>
      <w:r w:rsidR="00007C2B">
        <w:rPr>
          <w:rFonts w:asciiTheme="minorHAnsi" w:hAnsiTheme="minorHAnsi"/>
          <w:b w:val="0"/>
          <w:sz w:val="16"/>
          <w:szCs w:val="16"/>
        </w:rPr>
        <w:t>2019</w:t>
      </w:r>
      <w:r w:rsidR="00B97979" w:rsidRPr="009C7BE6">
        <w:rPr>
          <w:rFonts w:asciiTheme="minorHAnsi" w:hAnsiTheme="minorHAnsi"/>
          <w:b w:val="0"/>
          <w:sz w:val="16"/>
          <w:szCs w:val="16"/>
        </w:rPr>
        <w:t xml:space="preserve"> </w:t>
      </w:r>
      <w:r w:rsidR="002806AB" w:rsidRPr="009C7BE6">
        <w:rPr>
          <w:rFonts w:asciiTheme="minorHAnsi" w:hAnsiTheme="minorHAnsi"/>
          <w:b w:val="0"/>
          <w:sz w:val="16"/>
          <w:szCs w:val="16"/>
        </w:rPr>
        <w:t>ratios</w:t>
      </w:r>
      <w:r w:rsidR="003464DE" w:rsidRPr="009C7BE6">
        <w:rPr>
          <w:rFonts w:asciiTheme="minorHAnsi" w:hAnsiTheme="minorHAnsi"/>
          <w:b w:val="0"/>
          <w:sz w:val="16"/>
          <w:szCs w:val="16"/>
        </w:rPr>
        <w:t xml:space="preserve"> </w:t>
      </w:r>
      <w:r w:rsidR="009C7BE6">
        <w:rPr>
          <w:rFonts w:asciiTheme="minorHAnsi" w:hAnsiTheme="minorHAnsi"/>
          <w:b w:val="0"/>
          <w:sz w:val="16"/>
          <w:szCs w:val="16"/>
        </w:rPr>
        <w:t>include</w:t>
      </w:r>
      <w:r w:rsidR="003464DE" w:rsidRPr="009C7BE6">
        <w:rPr>
          <w:rFonts w:asciiTheme="minorHAnsi" w:hAnsiTheme="minorHAnsi"/>
          <w:b w:val="0"/>
          <w:sz w:val="16"/>
          <w:szCs w:val="16"/>
        </w:rPr>
        <w:t xml:space="preserve"> </w:t>
      </w:r>
      <w:r w:rsidR="00007C2B" w:rsidRPr="00085E69">
        <w:rPr>
          <w:rFonts w:asciiTheme="minorHAnsi" w:hAnsiTheme="minorHAnsi"/>
          <w:b w:val="0"/>
          <w:sz w:val="16"/>
          <w:szCs w:val="16"/>
        </w:rPr>
        <w:t>153</w:t>
      </w:r>
      <w:r w:rsidR="00085E69" w:rsidRPr="00085E69">
        <w:rPr>
          <w:rFonts w:asciiTheme="minorHAnsi" w:hAnsiTheme="minorHAnsi"/>
          <w:b w:val="0"/>
          <w:sz w:val="16"/>
          <w:szCs w:val="16"/>
        </w:rPr>
        <w:t>5</w:t>
      </w:r>
      <w:r w:rsidR="003464DE" w:rsidRPr="009C7BE6">
        <w:rPr>
          <w:rFonts w:asciiTheme="minorHAnsi" w:hAnsiTheme="minorHAnsi"/>
          <w:b w:val="0"/>
          <w:sz w:val="16"/>
          <w:szCs w:val="16"/>
        </w:rPr>
        <w:t xml:space="preserve"> schools with FTE students, </w:t>
      </w:r>
      <w:r w:rsidR="00007C2B">
        <w:rPr>
          <w:rFonts w:asciiTheme="minorHAnsi" w:hAnsiTheme="minorHAnsi"/>
          <w:b w:val="0"/>
          <w:sz w:val="16"/>
          <w:szCs w:val="16"/>
        </w:rPr>
        <w:t>1</w:t>
      </w:r>
      <w:r w:rsidR="000A11D7">
        <w:rPr>
          <w:rFonts w:asciiTheme="minorHAnsi" w:hAnsiTheme="minorHAnsi"/>
          <w:b w:val="0"/>
          <w:sz w:val="16"/>
          <w:szCs w:val="16"/>
        </w:rPr>
        <w:t>1</w:t>
      </w:r>
      <w:r w:rsidR="003464DE" w:rsidRPr="009C7BE6">
        <w:rPr>
          <w:rFonts w:asciiTheme="minorHAnsi" w:hAnsiTheme="minorHAnsi"/>
          <w:b w:val="0"/>
          <w:sz w:val="16"/>
          <w:szCs w:val="16"/>
        </w:rPr>
        <w:t xml:space="preserve"> school</w:t>
      </w:r>
      <w:r w:rsidR="009C7BE6">
        <w:rPr>
          <w:rFonts w:asciiTheme="minorHAnsi" w:hAnsiTheme="minorHAnsi"/>
          <w:b w:val="0"/>
          <w:sz w:val="16"/>
          <w:szCs w:val="16"/>
        </w:rPr>
        <w:t>s</w:t>
      </w:r>
      <w:r w:rsidR="00E95D69" w:rsidRPr="009C7BE6">
        <w:rPr>
          <w:rFonts w:asciiTheme="minorHAnsi" w:hAnsiTheme="minorHAnsi"/>
          <w:b w:val="0"/>
          <w:sz w:val="16"/>
          <w:szCs w:val="16"/>
        </w:rPr>
        <w:t xml:space="preserve"> </w:t>
      </w:r>
      <w:r w:rsidR="003464DE" w:rsidRPr="009C7BE6">
        <w:rPr>
          <w:rFonts w:asciiTheme="minorHAnsi" w:hAnsiTheme="minorHAnsi"/>
          <w:b w:val="0"/>
          <w:sz w:val="16"/>
          <w:szCs w:val="16"/>
        </w:rPr>
        <w:t xml:space="preserve">have no FTE </w:t>
      </w:r>
      <w:r w:rsidR="00F6672D" w:rsidRPr="009C7BE6">
        <w:rPr>
          <w:rFonts w:asciiTheme="minorHAnsi" w:hAnsiTheme="minorHAnsi"/>
          <w:b w:val="0"/>
          <w:sz w:val="16"/>
          <w:szCs w:val="16"/>
        </w:rPr>
        <w:t>enrolment</w:t>
      </w:r>
      <w:r w:rsidR="003464DE" w:rsidRPr="009C7BE6">
        <w:rPr>
          <w:rFonts w:asciiTheme="minorHAnsi" w:hAnsiTheme="minorHAnsi"/>
          <w:b w:val="0"/>
          <w:sz w:val="16"/>
          <w:szCs w:val="16"/>
        </w:rPr>
        <w:t xml:space="preserve"> and, therefore, no ratio</w:t>
      </w:r>
      <w:r w:rsidR="00C44A1C" w:rsidRPr="009C7BE6">
        <w:rPr>
          <w:rFonts w:asciiTheme="minorHAnsi" w:hAnsiTheme="minorHAnsi"/>
          <w:b w:val="0"/>
          <w:sz w:val="16"/>
          <w:szCs w:val="16"/>
        </w:rPr>
        <w:t>.</w:t>
      </w:r>
    </w:p>
    <w:p w:rsidR="008035FF" w:rsidRPr="009C7BE6" w:rsidRDefault="008035FF" w:rsidP="008F556A">
      <w:pPr>
        <w:pStyle w:val="Heading3"/>
        <w:numPr>
          <w:ilvl w:val="0"/>
          <w:numId w:val="0"/>
        </w:numPr>
        <w:tabs>
          <w:tab w:val="left" w:pos="284"/>
        </w:tabs>
        <w:spacing w:before="60"/>
        <w:ind w:left="284" w:hanging="284"/>
        <w:rPr>
          <w:rFonts w:asciiTheme="minorHAnsi" w:hAnsiTheme="minorHAnsi"/>
          <w:b w:val="0"/>
          <w:sz w:val="16"/>
          <w:szCs w:val="16"/>
        </w:rPr>
      </w:pPr>
      <w:r w:rsidRPr="00C54732">
        <w:rPr>
          <w:rFonts w:asciiTheme="minorHAnsi" w:hAnsiTheme="minorHAnsi"/>
          <w:b w:val="0"/>
          <w:sz w:val="16"/>
          <w:szCs w:val="16"/>
        </w:rPr>
        <w:t>††</w:t>
      </w:r>
      <w:r w:rsidR="00295F6D" w:rsidRPr="00C54732">
        <w:rPr>
          <w:rFonts w:asciiTheme="minorHAnsi" w:hAnsiTheme="minorHAnsi"/>
          <w:b w:val="0"/>
          <w:sz w:val="16"/>
          <w:szCs w:val="16"/>
        </w:rPr>
        <w:t>†</w:t>
      </w:r>
      <w:r w:rsidR="000B2203" w:rsidRPr="00C54732">
        <w:rPr>
          <w:rFonts w:asciiTheme="minorHAnsi" w:hAnsiTheme="minorHAnsi"/>
          <w:b w:val="0"/>
          <w:sz w:val="16"/>
          <w:szCs w:val="16"/>
        </w:rPr>
        <w:tab/>
      </w:r>
      <w:r w:rsidR="006D41CF">
        <w:rPr>
          <w:rFonts w:asciiTheme="minorHAnsi" w:hAnsiTheme="minorHAnsi"/>
          <w:b w:val="0"/>
          <w:sz w:val="16"/>
          <w:szCs w:val="16"/>
        </w:rPr>
        <w:t xml:space="preserve">Due to a change in process the </w:t>
      </w:r>
      <w:r w:rsidR="007B468B" w:rsidRPr="007B468B">
        <w:rPr>
          <w:rFonts w:asciiTheme="minorHAnsi" w:hAnsiTheme="minorHAnsi"/>
          <w:b w:val="0"/>
          <w:sz w:val="16"/>
          <w:szCs w:val="16"/>
        </w:rPr>
        <w:t>2018 numbers have been re-baselined to enable a proper comparison with the 2019 results</w:t>
      </w:r>
      <w:r w:rsidR="009C7BE6" w:rsidRPr="00C54732">
        <w:rPr>
          <w:rFonts w:asciiTheme="minorHAnsi" w:hAnsiTheme="minorHAnsi"/>
          <w:b w:val="0"/>
          <w:sz w:val="16"/>
          <w:szCs w:val="16"/>
        </w:rPr>
        <w:t>.</w:t>
      </w:r>
    </w:p>
    <w:p w:rsidR="009C7BE6" w:rsidRPr="009C7BE6" w:rsidRDefault="009C7BE6" w:rsidP="00626E8D">
      <w:pPr>
        <w:rPr>
          <w:rFonts w:asciiTheme="minorHAnsi" w:hAnsiTheme="minorHAnsi"/>
        </w:rPr>
      </w:pPr>
    </w:p>
    <w:p w:rsidR="00FB6F4A" w:rsidRPr="009C7BE6" w:rsidRDefault="009803FB" w:rsidP="00E219E4">
      <w:pPr>
        <w:pStyle w:val="Heading2"/>
        <w:pBdr>
          <w:between w:val="single" w:sz="4" w:space="1" w:color="auto"/>
          <w:bar w:val="single" w:sz="4" w:color="auto"/>
        </w:pBdr>
        <w:shd w:val="clear" w:color="auto" w:fill="808080"/>
        <w:spacing w:after="0"/>
        <w:rPr>
          <w:rFonts w:asciiTheme="minorHAnsi" w:hAnsiTheme="minorHAnsi"/>
          <w:sz w:val="28"/>
          <w:szCs w:val="28"/>
        </w:rPr>
      </w:pPr>
      <w:r>
        <w:rPr>
          <w:rFonts w:asciiTheme="minorHAnsi" w:hAnsiTheme="minorHAnsi"/>
          <w:sz w:val="28"/>
          <w:szCs w:val="28"/>
        </w:rPr>
        <w:t>Computer h</w:t>
      </w:r>
      <w:r w:rsidR="00FB6F4A" w:rsidRPr="009C7BE6">
        <w:rPr>
          <w:rFonts w:asciiTheme="minorHAnsi" w:hAnsiTheme="minorHAnsi"/>
          <w:sz w:val="28"/>
          <w:szCs w:val="28"/>
        </w:rPr>
        <w:t>istorical comparisons – Victorian Government Schools</w:t>
      </w:r>
    </w:p>
    <w:p w:rsidR="00FB6F4A" w:rsidRPr="009C7BE6" w:rsidRDefault="00FB6F4A" w:rsidP="00FB6F4A">
      <w:pPr>
        <w:pStyle w:val="Heading3"/>
        <w:tabs>
          <w:tab w:val="clear" w:pos="360"/>
        </w:tabs>
        <w:spacing w:before="60"/>
        <w:rPr>
          <w:rFonts w:asciiTheme="minorHAnsi" w:hAnsiTheme="minorHAnsi"/>
          <w:sz w:val="20"/>
        </w:rPr>
      </w:pPr>
      <w:r w:rsidRPr="009C7BE6">
        <w:rPr>
          <w:rFonts w:asciiTheme="minorHAnsi" w:hAnsiTheme="minorHAnsi"/>
          <w:sz w:val="20"/>
        </w:rPr>
        <w:t xml:space="preserve">Average </w:t>
      </w:r>
      <w:r w:rsidR="00CF584D">
        <w:rPr>
          <w:rFonts w:asciiTheme="minorHAnsi" w:hAnsiTheme="minorHAnsi"/>
          <w:sz w:val="20"/>
        </w:rPr>
        <w:t>number of FTE students per computer</w:t>
      </w:r>
    </w:p>
    <w:p w:rsidR="00620171" w:rsidRDefault="00315362" w:rsidP="00620171">
      <w:pPr>
        <w:jc w:val="center"/>
        <w:rPr>
          <w:rFonts w:asciiTheme="minorHAnsi" w:hAnsiTheme="minorHAnsi"/>
        </w:rPr>
      </w:pPr>
      <w:r>
        <w:rPr>
          <w:noProof/>
          <w:lang w:eastAsia="en-AU"/>
        </w:rPr>
        <w:drawing>
          <wp:inline distT="0" distB="0" distL="0" distR="0" wp14:anchorId="3B71A2F4" wp14:editId="26FBFC9F">
            <wp:extent cx="4860925" cy="1999615"/>
            <wp:effectExtent l="0" t="0" r="0" b="635"/>
            <wp:docPr id="1" name="Chart 1" descr="2009 3.1&#10;2010 2.68&#10;2011 2.17&#10;2012 1.51&#10;2013 1.39&#10;2014 1.24&#10;2015 1.21&#10;2016 1.18&#10;2017 1.13&#10;2018 1.10&#10;2019 1.08" title="Students per computer statewid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6F4A" w:rsidRPr="009C7BE6" w:rsidRDefault="00FB6F4A" w:rsidP="00932901">
      <w:pPr>
        <w:ind w:left="284"/>
        <w:rPr>
          <w:rFonts w:asciiTheme="minorHAnsi" w:hAnsiTheme="minorHAnsi"/>
          <w:szCs w:val="16"/>
        </w:rPr>
      </w:pPr>
      <w:r w:rsidRPr="009C7BE6">
        <w:rPr>
          <w:rFonts w:asciiTheme="minorHAnsi" w:hAnsiTheme="minorHAnsi"/>
          <w:szCs w:val="16"/>
        </w:rPr>
        <w:t>Source: 200</w:t>
      </w:r>
      <w:r w:rsidR="00620171">
        <w:rPr>
          <w:rFonts w:asciiTheme="minorHAnsi" w:hAnsiTheme="minorHAnsi"/>
          <w:szCs w:val="16"/>
        </w:rPr>
        <w:t>9</w:t>
      </w:r>
      <w:r w:rsidRPr="009C7BE6">
        <w:rPr>
          <w:rFonts w:asciiTheme="minorHAnsi" w:hAnsiTheme="minorHAnsi"/>
          <w:szCs w:val="16"/>
        </w:rPr>
        <w:t>–</w:t>
      </w:r>
      <w:r w:rsidR="00007C2B">
        <w:rPr>
          <w:rFonts w:asciiTheme="minorHAnsi" w:hAnsiTheme="minorHAnsi"/>
          <w:szCs w:val="16"/>
        </w:rPr>
        <w:t>201</w:t>
      </w:r>
      <w:r w:rsidR="00BB1A1E">
        <w:rPr>
          <w:rFonts w:asciiTheme="minorHAnsi" w:hAnsiTheme="minorHAnsi"/>
          <w:szCs w:val="16"/>
        </w:rPr>
        <w:t>9</w:t>
      </w:r>
      <w:r w:rsidRPr="009C7BE6">
        <w:rPr>
          <w:rFonts w:asciiTheme="minorHAnsi" w:hAnsiTheme="minorHAnsi"/>
          <w:szCs w:val="16"/>
        </w:rPr>
        <w:t xml:space="preserve"> February Census of Computers in Schools</w:t>
      </w:r>
      <w:r w:rsidR="00B142C0" w:rsidRPr="009C7BE6">
        <w:rPr>
          <w:rFonts w:asciiTheme="minorHAnsi" w:hAnsiTheme="minorHAnsi"/>
          <w:szCs w:val="16"/>
        </w:rPr>
        <w:t>.</w:t>
      </w:r>
    </w:p>
    <w:p w:rsidR="002D5F89" w:rsidRPr="00A15895" w:rsidRDefault="00693696" w:rsidP="00EB4066">
      <w:pPr>
        <w:pStyle w:val="Heading3"/>
        <w:tabs>
          <w:tab w:val="clear" w:pos="360"/>
        </w:tabs>
        <w:spacing w:before="120"/>
        <w:rPr>
          <w:rFonts w:asciiTheme="minorHAnsi" w:hAnsiTheme="minorHAnsi"/>
          <w:sz w:val="20"/>
        </w:rPr>
      </w:pPr>
      <w:r w:rsidRPr="009C7BE6">
        <w:rPr>
          <w:rFonts w:asciiTheme="minorHAnsi" w:hAnsiTheme="minorHAnsi"/>
          <w:sz w:val="20"/>
        </w:rPr>
        <w:t>Average number of students per computer by school type</w:t>
      </w:r>
    </w:p>
    <w:tbl>
      <w:tblPr>
        <w:tblW w:w="7161" w:type="dxa"/>
        <w:tblInd w:w="279" w:type="dxa"/>
        <w:tblLook w:val="04A0" w:firstRow="1" w:lastRow="0" w:firstColumn="1" w:lastColumn="0" w:noHBand="0" w:noVBand="1"/>
      </w:tblPr>
      <w:tblGrid>
        <w:gridCol w:w="1141"/>
        <w:gridCol w:w="520"/>
        <w:gridCol w:w="540"/>
        <w:gridCol w:w="560"/>
        <w:gridCol w:w="560"/>
        <w:gridCol w:w="560"/>
        <w:gridCol w:w="560"/>
        <w:gridCol w:w="560"/>
        <w:gridCol w:w="560"/>
        <w:gridCol w:w="560"/>
        <w:gridCol w:w="520"/>
        <w:gridCol w:w="520"/>
      </w:tblGrid>
      <w:tr w:rsidR="00A15895" w:rsidRPr="002D5F89" w:rsidTr="00341FD4">
        <w:trPr>
          <w:cantSplit/>
          <w:trHeight w:val="159"/>
          <w:tblHeader/>
        </w:trPr>
        <w:tc>
          <w:tcPr>
            <w:tcW w:w="1141" w:type="dxa"/>
            <w:tcBorders>
              <w:top w:val="single" w:sz="4" w:space="0" w:color="BFBFBF"/>
              <w:left w:val="single" w:sz="4" w:space="0" w:color="BFBFBF"/>
              <w:bottom w:val="single" w:sz="4" w:space="0" w:color="BFBFBF"/>
              <w:right w:val="single" w:sz="4" w:space="0" w:color="BFBFBF"/>
            </w:tcBorders>
            <w:shd w:val="clear" w:color="000000" w:fill="808080"/>
            <w:noWrap/>
            <w:hideMark/>
          </w:tcPr>
          <w:p w:rsidR="002D5F89" w:rsidRPr="002D5F89" w:rsidRDefault="002D5F89" w:rsidP="002D5F89">
            <w:pPr>
              <w:rPr>
                <w:rFonts w:ascii="Arial Narrow" w:hAnsi="Arial Narrow" w:cs="Arial"/>
                <w:i/>
                <w:iCs/>
                <w:color w:val="FFFFFF"/>
                <w:szCs w:val="16"/>
                <w:lang w:eastAsia="en-AU"/>
              </w:rPr>
            </w:pPr>
            <w:r w:rsidRPr="002D5F89">
              <w:rPr>
                <w:rFonts w:ascii="Arial Narrow" w:hAnsi="Arial Narrow" w:cs="Arial"/>
                <w:i/>
                <w:iCs/>
                <w:color w:val="FFFFFF"/>
                <w:szCs w:val="16"/>
                <w:lang w:eastAsia="en-AU"/>
              </w:rPr>
              <w:t>School Type</w:t>
            </w:r>
          </w:p>
        </w:tc>
        <w:tc>
          <w:tcPr>
            <w:tcW w:w="520" w:type="dxa"/>
            <w:tcBorders>
              <w:top w:val="single" w:sz="4" w:space="0" w:color="BFBFBF"/>
              <w:left w:val="nil"/>
              <w:bottom w:val="single" w:sz="4" w:space="0" w:color="BFBFBF"/>
              <w:right w:val="single" w:sz="4" w:space="0" w:color="BFBFBF"/>
            </w:tcBorders>
            <w:shd w:val="clear" w:color="000000" w:fill="808080"/>
            <w:noWrap/>
            <w:hideMark/>
          </w:tcPr>
          <w:p w:rsidR="002D5F89" w:rsidRPr="002D5F89" w:rsidRDefault="002D5F89" w:rsidP="002D5F89">
            <w:pPr>
              <w:rPr>
                <w:rFonts w:ascii="Arial Narrow" w:hAnsi="Arial Narrow" w:cs="Arial"/>
                <w:i/>
                <w:iCs/>
                <w:color w:val="FFFFFF"/>
                <w:szCs w:val="16"/>
                <w:lang w:eastAsia="en-AU"/>
              </w:rPr>
            </w:pPr>
            <w:r w:rsidRPr="002D5F89">
              <w:rPr>
                <w:rFonts w:ascii="Arial Narrow" w:hAnsi="Arial Narrow" w:cs="Arial"/>
                <w:i/>
                <w:iCs/>
                <w:color w:val="FFFFFF"/>
                <w:szCs w:val="16"/>
                <w:lang w:eastAsia="en-AU"/>
              </w:rPr>
              <w:t>2009</w:t>
            </w:r>
          </w:p>
        </w:tc>
        <w:tc>
          <w:tcPr>
            <w:tcW w:w="540" w:type="dxa"/>
            <w:tcBorders>
              <w:top w:val="single" w:sz="4" w:space="0" w:color="BFBFBF"/>
              <w:left w:val="nil"/>
              <w:bottom w:val="single" w:sz="4" w:space="0" w:color="BFBFBF"/>
              <w:right w:val="single" w:sz="4" w:space="0" w:color="BFBFBF"/>
            </w:tcBorders>
            <w:shd w:val="clear" w:color="000000" w:fill="808080"/>
            <w:noWrap/>
            <w:hideMark/>
          </w:tcPr>
          <w:p w:rsidR="002D5F89" w:rsidRPr="002D5F89" w:rsidRDefault="002D5F89" w:rsidP="002D5F89">
            <w:pPr>
              <w:rPr>
                <w:rFonts w:ascii="Arial Narrow" w:hAnsi="Arial Narrow" w:cs="Arial"/>
                <w:i/>
                <w:iCs/>
                <w:color w:val="FFFFFF"/>
                <w:szCs w:val="16"/>
                <w:lang w:eastAsia="en-AU"/>
              </w:rPr>
            </w:pPr>
            <w:r w:rsidRPr="002D5F89">
              <w:rPr>
                <w:rFonts w:ascii="Arial Narrow" w:hAnsi="Arial Narrow" w:cs="Arial"/>
                <w:i/>
                <w:iCs/>
                <w:color w:val="FFFFFF"/>
                <w:szCs w:val="16"/>
                <w:lang w:eastAsia="en-AU"/>
              </w:rPr>
              <w:t>2010</w:t>
            </w:r>
          </w:p>
        </w:tc>
        <w:tc>
          <w:tcPr>
            <w:tcW w:w="560" w:type="dxa"/>
            <w:tcBorders>
              <w:top w:val="single" w:sz="4" w:space="0" w:color="BFBFBF"/>
              <w:left w:val="nil"/>
              <w:bottom w:val="single" w:sz="4" w:space="0" w:color="BFBFBF"/>
              <w:right w:val="single" w:sz="4" w:space="0" w:color="BFBFBF"/>
            </w:tcBorders>
            <w:shd w:val="clear" w:color="000000" w:fill="808080"/>
            <w:noWrap/>
            <w:hideMark/>
          </w:tcPr>
          <w:p w:rsidR="002D5F89" w:rsidRPr="002D5F89" w:rsidRDefault="002D5F89" w:rsidP="002D5F89">
            <w:pPr>
              <w:rPr>
                <w:rFonts w:ascii="Arial Narrow" w:hAnsi="Arial Narrow" w:cs="Arial"/>
                <w:i/>
                <w:iCs/>
                <w:color w:val="FFFFFF"/>
                <w:szCs w:val="16"/>
                <w:lang w:eastAsia="en-AU"/>
              </w:rPr>
            </w:pPr>
            <w:r w:rsidRPr="002D5F89">
              <w:rPr>
                <w:rFonts w:ascii="Arial Narrow" w:hAnsi="Arial Narrow" w:cs="Arial"/>
                <w:i/>
                <w:iCs/>
                <w:color w:val="FFFFFF"/>
                <w:szCs w:val="16"/>
                <w:lang w:eastAsia="en-AU"/>
              </w:rPr>
              <w:t>2011</w:t>
            </w:r>
          </w:p>
        </w:tc>
        <w:tc>
          <w:tcPr>
            <w:tcW w:w="560" w:type="dxa"/>
            <w:tcBorders>
              <w:top w:val="single" w:sz="4" w:space="0" w:color="BFBFBF"/>
              <w:left w:val="nil"/>
              <w:bottom w:val="single" w:sz="4" w:space="0" w:color="BFBFBF"/>
              <w:right w:val="single" w:sz="4" w:space="0" w:color="BFBFBF"/>
            </w:tcBorders>
            <w:shd w:val="clear" w:color="000000" w:fill="808080"/>
            <w:noWrap/>
            <w:hideMark/>
          </w:tcPr>
          <w:p w:rsidR="002D5F89" w:rsidRPr="002D5F89" w:rsidRDefault="002D5F89" w:rsidP="002D5F89">
            <w:pPr>
              <w:rPr>
                <w:rFonts w:ascii="Arial Narrow" w:hAnsi="Arial Narrow" w:cs="Arial"/>
                <w:i/>
                <w:iCs/>
                <w:color w:val="FFFFFF"/>
                <w:szCs w:val="16"/>
                <w:lang w:eastAsia="en-AU"/>
              </w:rPr>
            </w:pPr>
            <w:r w:rsidRPr="002D5F89">
              <w:rPr>
                <w:rFonts w:ascii="Arial Narrow" w:hAnsi="Arial Narrow" w:cs="Arial"/>
                <w:i/>
                <w:iCs/>
                <w:color w:val="FFFFFF"/>
                <w:szCs w:val="16"/>
                <w:lang w:eastAsia="en-AU"/>
              </w:rPr>
              <w:t>2012</w:t>
            </w:r>
          </w:p>
        </w:tc>
        <w:tc>
          <w:tcPr>
            <w:tcW w:w="560" w:type="dxa"/>
            <w:tcBorders>
              <w:top w:val="single" w:sz="4" w:space="0" w:color="BFBFBF"/>
              <w:left w:val="nil"/>
              <w:bottom w:val="single" w:sz="4" w:space="0" w:color="BFBFBF"/>
              <w:right w:val="single" w:sz="4" w:space="0" w:color="BFBFBF"/>
            </w:tcBorders>
            <w:shd w:val="clear" w:color="000000" w:fill="808080"/>
            <w:noWrap/>
            <w:hideMark/>
          </w:tcPr>
          <w:p w:rsidR="002D5F89" w:rsidRPr="002D5F89" w:rsidRDefault="002D5F89" w:rsidP="002D5F89">
            <w:pPr>
              <w:rPr>
                <w:rFonts w:ascii="Arial Narrow" w:hAnsi="Arial Narrow" w:cs="Arial"/>
                <w:i/>
                <w:iCs/>
                <w:color w:val="FFFFFF"/>
                <w:szCs w:val="16"/>
                <w:lang w:eastAsia="en-AU"/>
              </w:rPr>
            </w:pPr>
            <w:r w:rsidRPr="002D5F89">
              <w:rPr>
                <w:rFonts w:ascii="Arial Narrow" w:hAnsi="Arial Narrow" w:cs="Arial"/>
                <w:i/>
                <w:iCs/>
                <w:color w:val="FFFFFF"/>
                <w:szCs w:val="16"/>
                <w:lang w:eastAsia="en-AU"/>
              </w:rPr>
              <w:t>2013</w:t>
            </w:r>
          </w:p>
        </w:tc>
        <w:tc>
          <w:tcPr>
            <w:tcW w:w="560" w:type="dxa"/>
            <w:tcBorders>
              <w:top w:val="single" w:sz="4" w:space="0" w:color="BFBFBF"/>
              <w:left w:val="nil"/>
              <w:bottom w:val="single" w:sz="4" w:space="0" w:color="BFBFBF"/>
              <w:right w:val="single" w:sz="4" w:space="0" w:color="BFBFBF"/>
            </w:tcBorders>
            <w:shd w:val="clear" w:color="000000" w:fill="808080"/>
            <w:noWrap/>
            <w:hideMark/>
          </w:tcPr>
          <w:p w:rsidR="002D5F89" w:rsidRPr="002D5F89" w:rsidRDefault="002D5F89" w:rsidP="002D5F89">
            <w:pPr>
              <w:rPr>
                <w:rFonts w:ascii="Arial Narrow" w:hAnsi="Arial Narrow" w:cs="Arial"/>
                <w:i/>
                <w:iCs/>
                <w:color w:val="FFFFFF"/>
                <w:szCs w:val="16"/>
                <w:lang w:eastAsia="en-AU"/>
              </w:rPr>
            </w:pPr>
            <w:r w:rsidRPr="002D5F89">
              <w:rPr>
                <w:rFonts w:ascii="Arial Narrow" w:hAnsi="Arial Narrow" w:cs="Arial"/>
                <w:i/>
                <w:iCs/>
                <w:color w:val="FFFFFF"/>
                <w:szCs w:val="16"/>
                <w:lang w:eastAsia="en-AU"/>
              </w:rPr>
              <w:t>2014</w:t>
            </w:r>
          </w:p>
        </w:tc>
        <w:tc>
          <w:tcPr>
            <w:tcW w:w="560" w:type="dxa"/>
            <w:tcBorders>
              <w:top w:val="single" w:sz="4" w:space="0" w:color="BFBFBF"/>
              <w:left w:val="nil"/>
              <w:bottom w:val="single" w:sz="4" w:space="0" w:color="BFBFBF"/>
              <w:right w:val="single" w:sz="4" w:space="0" w:color="BFBFBF"/>
            </w:tcBorders>
            <w:shd w:val="clear" w:color="000000" w:fill="808080"/>
            <w:noWrap/>
            <w:hideMark/>
          </w:tcPr>
          <w:p w:rsidR="002D5F89" w:rsidRPr="002D5F89" w:rsidRDefault="002D5F89" w:rsidP="002D5F89">
            <w:pPr>
              <w:rPr>
                <w:rFonts w:ascii="Arial Narrow" w:hAnsi="Arial Narrow" w:cs="Arial"/>
                <w:i/>
                <w:iCs/>
                <w:color w:val="FFFFFF"/>
                <w:szCs w:val="16"/>
                <w:lang w:eastAsia="en-AU"/>
              </w:rPr>
            </w:pPr>
            <w:r w:rsidRPr="002D5F89">
              <w:rPr>
                <w:rFonts w:ascii="Arial Narrow" w:hAnsi="Arial Narrow" w:cs="Arial"/>
                <w:i/>
                <w:iCs/>
                <w:color w:val="FFFFFF"/>
                <w:szCs w:val="16"/>
                <w:lang w:eastAsia="en-AU"/>
              </w:rPr>
              <w:t>2015</w:t>
            </w:r>
          </w:p>
        </w:tc>
        <w:tc>
          <w:tcPr>
            <w:tcW w:w="560" w:type="dxa"/>
            <w:tcBorders>
              <w:top w:val="single" w:sz="4" w:space="0" w:color="BFBFBF"/>
              <w:left w:val="nil"/>
              <w:bottom w:val="single" w:sz="4" w:space="0" w:color="BFBFBF"/>
              <w:right w:val="single" w:sz="4" w:space="0" w:color="BFBFBF"/>
            </w:tcBorders>
            <w:shd w:val="clear" w:color="000000" w:fill="808080"/>
            <w:noWrap/>
            <w:hideMark/>
          </w:tcPr>
          <w:p w:rsidR="002D5F89" w:rsidRPr="002D5F89" w:rsidRDefault="002D5F89" w:rsidP="002D5F89">
            <w:pPr>
              <w:rPr>
                <w:rFonts w:ascii="Arial Narrow" w:hAnsi="Arial Narrow" w:cs="Arial"/>
                <w:i/>
                <w:iCs/>
                <w:color w:val="FFFFFF"/>
                <w:szCs w:val="16"/>
                <w:lang w:eastAsia="en-AU"/>
              </w:rPr>
            </w:pPr>
            <w:r w:rsidRPr="002D5F89">
              <w:rPr>
                <w:rFonts w:ascii="Arial Narrow" w:hAnsi="Arial Narrow" w:cs="Arial"/>
                <w:i/>
                <w:iCs/>
                <w:color w:val="FFFFFF"/>
                <w:szCs w:val="16"/>
                <w:lang w:eastAsia="en-AU"/>
              </w:rPr>
              <w:t>2016</w:t>
            </w:r>
          </w:p>
        </w:tc>
        <w:tc>
          <w:tcPr>
            <w:tcW w:w="560" w:type="dxa"/>
            <w:tcBorders>
              <w:top w:val="single" w:sz="4" w:space="0" w:color="BFBFBF"/>
              <w:left w:val="nil"/>
              <w:bottom w:val="single" w:sz="4" w:space="0" w:color="BFBFBF"/>
              <w:right w:val="single" w:sz="4" w:space="0" w:color="BFBFBF"/>
            </w:tcBorders>
            <w:shd w:val="clear" w:color="000000" w:fill="808080"/>
            <w:noWrap/>
            <w:hideMark/>
          </w:tcPr>
          <w:p w:rsidR="002D5F89" w:rsidRPr="002D5F89" w:rsidRDefault="002D5F89" w:rsidP="002D5F89">
            <w:pPr>
              <w:rPr>
                <w:rFonts w:ascii="Arial Narrow" w:hAnsi="Arial Narrow" w:cs="Arial"/>
                <w:i/>
                <w:iCs/>
                <w:color w:val="FFFFFF"/>
                <w:szCs w:val="16"/>
                <w:lang w:eastAsia="en-AU"/>
              </w:rPr>
            </w:pPr>
            <w:r w:rsidRPr="002D5F89">
              <w:rPr>
                <w:rFonts w:ascii="Arial Narrow" w:hAnsi="Arial Narrow" w:cs="Arial"/>
                <w:i/>
                <w:iCs/>
                <w:color w:val="FFFFFF"/>
                <w:szCs w:val="16"/>
                <w:lang w:eastAsia="en-AU"/>
              </w:rPr>
              <w:t>2017</w:t>
            </w:r>
          </w:p>
        </w:tc>
        <w:tc>
          <w:tcPr>
            <w:tcW w:w="520" w:type="dxa"/>
            <w:tcBorders>
              <w:top w:val="single" w:sz="4" w:space="0" w:color="BFBFBF"/>
              <w:left w:val="nil"/>
              <w:bottom w:val="single" w:sz="4" w:space="0" w:color="BFBFBF"/>
              <w:right w:val="single" w:sz="4" w:space="0" w:color="BFBFBF"/>
            </w:tcBorders>
            <w:shd w:val="clear" w:color="000000" w:fill="808080"/>
            <w:noWrap/>
            <w:hideMark/>
          </w:tcPr>
          <w:p w:rsidR="002D5F89" w:rsidRPr="002D5F89" w:rsidRDefault="002D5F89" w:rsidP="002D5F89">
            <w:pPr>
              <w:rPr>
                <w:rFonts w:ascii="Arial Narrow" w:hAnsi="Arial Narrow" w:cs="Arial"/>
                <w:i/>
                <w:iCs/>
                <w:color w:val="FFFFFF"/>
                <w:szCs w:val="16"/>
                <w:lang w:eastAsia="en-AU"/>
              </w:rPr>
            </w:pPr>
            <w:r w:rsidRPr="002D5F89">
              <w:rPr>
                <w:rFonts w:ascii="Arial Narrow" w:hAnsi="Arial Narrow" w:cs="Arial"/>
                <w:i/>
                <w:iCs/>
                <w:color w:val="FFFFFF"/>
                <w:szCs w:val="16"/>
                <w:lang w:eastAsia="en-AU"/>
              </w:rPr>
              <w:t>2018</w:t>
            </w:r>
          </w:p>
        </w:tc>
        <w:tc>
          <w:tcPr>
            <w:tcW w:w="520" w:type="dxa"/>
            <w:tcBorders>
              <w:top w:val="single" w:sz="4" w:space="0" w:color="BFBFBF"/>
              <w:left w:val="nil"/>
              <w:bottom w:val="single" w:sz="4" w:space="0" w:color="BFBFBF"/>
              <w:right w:val="single" w:sz="4" w:space="0" w:color="BFBFBF"/>
            </w:tcBorders>
            <w:shd w:val="clear" w:color="000000" w:fill="808080"/>
            <w:noWrap/>
            <w:hideMark/>
          </w:tcPr>
          <w:p w:rsidR="002D5F89" w:rsidRPr="002D5F89" w:rsidRDefault="002D5F89" w:rsidP="002D5F89">
            <w:pPr>
              <w:rPr>
                <w:rFonts w:ascii="Arial Narrow" w:hAnsi="Arial Narrow" w:cs="Arial"/>
                <w:i/>
                <w:iCs/>
                <w:color w:val="FFFFFF"/>
                <w:szCs w:val="16"/>
                <w:lang w:eastAsia="en-AU"/>
              </w:rPr>
            </w:pPr>
            <w:r w:rsidRPr="002D5F89">
              <w:rPr>
                <w:rFonts w:ascii="Arial Narrow" w:hAnsi="Arial Narrow" w:cs="Arial"/>
                <w:i/>
                <w:iCs/>
                <w:color w:val="FFFFFF"/>
                <w:szCs w:val="16"/>
                <w:lang w:eastAsia="en-AU"/>
              </w:rPr>
              <w:t>2019</w:t>
            </w:r>
          </w:p>
        </w:tc>
      </w:tr>
      <w:tr w:rsidR="002D5F89" w:rsidRPr="002D5F89" w:rsidTr="00A15895">
        <w:trPr>
          <w:trHeight w:val="95"/>
        </w:trPr>
        <w:tc>
          <w:tcPr>
            <w:tcW w:w="1141" w:type="dxa"/>
            <w:tcBorders>
              <w:top w:val="single" w:sz="8" w:space="0" w:color="auto"/>
              <w:left w:val="single" w:sz="4" w:space="0" w:color="D9D9D9"/>
              <w:bottom w:val="single" w:sz="4" w:space="0" w:color="D9D9D9"/>
              <w:right w:val="single" w:sz="4" w:space="0" w:color="D9D9D9"/>
            </w:tcBorders>
            <w:shd w:val="clear" w:color="000000" w:fill="FFFFFF"/>
            <w:noWrap/>
            <w:vAlign w:val="bottom"/>
            <w:hideMark/>
          </w:tcPr>
          <w:p w:rsidR="002D5F89" w:rsidRPr="002D5F89" w:rsidRDefault="002D5F89" w:rsidP="002D5F89">
            <w:pPr>
              <w:rPr>
                <w:rFonts w:ascii="Calibri" w:hAnsi="Calibri" w:cs="Calibri"/>
                <w:szCs w:val="16"/>
                <w:lang w:eastAsia="en-AU"/>
              </w:rPr>
            </w:pPr>
            <w:r w:rsidRPr="002D5F89">
              <w:rPr>
                <w:rFonts w:ascii="Calibri" w:hAnsi="Calibri" w:cs="Calibri"/>
                <w:szCs w:val="16"/>
                <w:lang w:eastAsia="en-AU"/>
              </w:rPr>
              <w:t>Primary</w:t>
            </w:r>
          </w:p>
        </w:tc>
        <w:tc>
          <w:tcPr>
            <w:tcW w:w="520" w:type="dxa"/>
            <w:tcBorders>
              <w:top w:val="single" w:sz="8" w:space="0" w:color="auto"/>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3.10</w:t>
            </w:r>
          </w:p>
        </w:tc>
        <w:tc>
          <w:tcPr>
            <w:tcW w:w="540" w:type="dxa"/>
            <w:tcBorders>
              <w:top w:val="single" w:sz="8" w:space="0" w:color="auto"/>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2.90</w:t>
            </w:r>
          </w:p>
        </w:tc>
        <w:tc>
          <w:tcPr>
            <w:tcW w:w="560" w:type="dxa"/>
            <w:tcBorders>
              <w:top w:val="single" w:sz="8" w:space="0" w:color="auto"/>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2.49</w:t>
            </w:r>
          </w:p>
        </w:tc>
        <w:tc>
          <w:tcPr>
            <w:tcW w:w="560" w:type="dxa"/>
            <w:tcBorders>
              <w:top w:val="single" w:sz="8" w:space="0" w:color="auto"/>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2.22</w:t>
            </w:r>
          </w:p>
        </w:tc>
        <w:tc>
          <w:tcPr>
            <w:tcW w:w="560" w:type="dxa"/>
            <w:tcBorders>
              <w:top w:val="single" w:sz="8" w:space="0" w:color="auto"/>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1.98</w:t>
            </w:r>
          </w:p>
        </w:tc>
        <w:tc>
          <w:tcPr>
            <w:tcW w:w="560" w:type="dxa"/>
            <w:tcBorders>
              <w:top w:val="single" w:sz="8" w:space="0" w:color="auto"/>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1.69</w:t>
            </w:r>
          </w:p>
        </w:tc>
        <w:tc>
          <w:tcPr>
            <w:tcW w:w="560" w:type="dxa"/>
            <w:tcBorders>
              <w:top w:val="single" w:sz="8" w:space="0" w:color="auto"/>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1.59</w:t>
            </w:r>
          </w:p>
        </w:tc>
        <w:tc>
          <w:tcPr>
            <w:tcW w:w="560" w:type="dxa"/>
            <w:tcBorders>
              <w:top w:val="single" w:sz="8" w:space="0" w:color="auto"/>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1.49</w:t>
            </w:r>
          </w:p>
        </w:tc>
        <w:tc>
          <w:tcPr>
            <w:tcW w:w="560" w:type="dxa"/>
            <w:tcBorders>
              <w:top w:val="single" w:sz="8" w:space="0" w:color="auto"/>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1.39</w:t>
            </w:r>
          </w:p>
        </w:tc>
        <w:tc>
          <w:tcPr>
            <w:tcW w:w="520" w:type="dxa"/>
            <w:tcBorders>
              <w:top w:val="single" w:sz="8" w:space="0" w:color="auto"/>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1.31</w:t>
            </w:r>
          </w:p>
        </w:tc>
        <w:tc>
          <w:tcPr>
            <w:tcW w:w="520" w:type="dxa"/>
            <w:tcBorders>
              <w:top w:val="single" w:sz="8" w:space="0" w:color="auto"/>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color w:val="0000FF"/>
                <w:szCs w:val="16"/>
                <w:lang w:eastAsia="en-AU"/>
              </w:rPr>
            </w:pPr>
            <w:r w:rsidRPr="002D5F89">
              <w:rPr>
                <w:rFonts w:ascii="Calibri" w:hAnsi="Calibri" w:cs="Calibri"/>
                <w:color w:val="0000FF"/>
                <w:szCs w:val="16"/>
                <w:lang w:eastAsia="en-AU"/>
              </w:rPr>
              <w:t>1.24</w:t>
            </w:r>
          </w:p>
        </w:tc>
      </w:tr>
      <w:tr w:rsidR="002D5F89" w:rsidRPr="002D5F89" w:rsidTr="00A15895">
        <w:trPr>
          <w:trHeight w:val="167"/>
        </w:trPr>
        <w:tc>
          <w:tcPr>
            <w:tcW w:w="1141" w:type="dxa"/>
            <w:tcBorders>
              <w:top w:val="nil"/>
              <w:left w:val="single" w:sz="4" w:space="0" w:color="D9D9D9"/>
              <w:bottom w:val="single" w:sz="4" w:space="0" w:color="D9D9D9"/>
              <w:right w:val="single" w:sz="4" w:space="0" w:color="D9D9D9"/>
            </w:tcBorders>
            <w:shd w:val="clear" w:color="000000" w:fill="FFFFFF"/>
            <w:noWrap/>
            <w:vAlign w:val="bottom"/>
            <w:hideMark/>
          </w:tcPr>
          <w:p w:rsidR="002D5F89" w:rsidRPr="002D5F89" w:rsidRDefault="002D5F89" w:rsidP="002D5F89">
            <w:pPr>
              <w:rPr>
                <w:rFonts w:ascii="Calibri" w:hAnsi="Calibri" w:cs="Calibri"/>
                <w:szCs w:val="16"/>
                <w:lang w:eastAsia="en-AU"/>
              </w:rPr>
            </w:pPr>
            <w:r w:rsidRPr="002D5F89">
              <w:rPr>
                <w:rFonts w:ascii="Calibri" w:hAnsi="Calibri" w:cs="Calibri"/>
                <w:szCs w:val="16"/>
                <w:lang w:eastAsia="en-AU"/>
              </w:rPr>
              <w:t>Secondary</w:t>
            </w:r>
          </w:p>
        </w:tc>
        <w:tc>
          <w:tcPr>
            <w:tcW w:w="52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3.21</w:t>
            </w:r>
          </w:p>
        </w:tc>
        <w:tc>
          <w:tcPr>
            <w:tcW w:w="54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2.53</w:t>
            </w:r>
          </w:p>
        </w:tc>
        <w:tc>
          <w:tcPr>
            <w:tcW w:w="56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1.88</w:t>
            </w:r>
          </w:p>
        </w:tc>
        <w:tc>
          <w:tcPr>
            <w:tcW w:w="56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1.04</w:t>
            </w:r>
          </w:p>
        </w:tc>
        <w:tc>
          <w:tcPr>
            <w:tcW w:w="56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0.98</w:t>
            </w:r>
          </w:p>
        </w:tc>
        <w:tc>
          <w:tcPr>
            <w:tcW w:w="56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0.89</w:t>
            </w:r>
          </w:p>
        </w:tc>
        <w:tc>
          <w:tcPr>
            <w:tcW w:w="56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0.89</w:t>
            </w:r>
          </w:p>
        </w:tc>
        <w:tc>
          <w:tcPr>
            <w:tcW w:w="56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0.90</w:t>
            </w:r>
          </w:p>
        </w:tc>
        <w:tc>
          <w:tcPr>
            <w:tcW w:w="56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0.87</w:t>
            </w:r>
          </w:p>
        </w:tc>
        <w:tc>
          <w:tcPr>
            <w:tcW w:w="52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0.89</w:t>
            </w:r>
          </w:p>
        </w:tc>
        <w:tc>
          <w:tcPr>
            <w:tcW w:w="52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color w:val="0000FF"/>
                <w:szCs w:val="16"/>
                <w:lang w:eastAsia="en-AU"/>
              </w:rPr>
            </w:pPr>
            <w:r w:rsidRPr="002D5F89">
              <w:rPr>
                <w:rFonts w:ascii="Calibri" w:hAnsi="Calibri" w:cs="Calibri"/>
                <w:color w:val="0000FF"/>
                <w:szCs w:val="16"/>
                <w:lang w:eastAsia="en-AU"/>
              </w:rPr>
              <w:t>0.90</w:t>
            </w:r>
          </w:p>
        </w:tc>
      </w:tr>
      <w:tr w:rsidR="002D5F89" w:rsidRPr="002D5F89" w:rsidTr="00A15895">
        <w:trPr>
          <w:trHeight w:val="99"/>
        </w:trPr>
        <w:tc>
          <w:tcPr>
            <w:tcW w:w="1141" w:type="dxa"/>
            <w:tcBorders>
              <w:top w:val="nil"/>
              <w:left w:val="single" w:sz="4" w:space="0" w:color="D9D9D9"/>
              <w:bottom w:val="single" w:sz="4" w:space="0" w:color="D9D9D9"/>
              <w:right w:val="single" w:sz="4" w:space="0" w:color="D9D9D9"/>
            </w:tcBorders>
            <w:shd w:val="clear" w:color="000000" w:fill="FFFFFF"/>
            <w:noWrap/>
            <w:vAlign w:val="bottom"/>
            <w:hideMark/>
          </w:tcPr>
          <w:p w:rsidR="002D5F89" w:rsidRPr="002D5F89" w:rsidRDefault="002D5F89" w:rsidP="002D5F89">
            <w:pPr>
              <w:rPr>
                <w:rFonts w:ascii="Calibri" w:hAnsi="Calibri" w:cs="Calibri"/>
                <w:szCs w:val="16"/>
                <w:lang w:eastAsia="en-AU"/>
              </w:rPr>
            </w:pPr>
            <w:r w:rsidRPr="002D5F89">
              <w:rPr>
                <w:rFonts w:ascii="Calibri" w:hAnsi="Calibri" w:cs="Calibri"/>
                <w:szCs w:val="16"/>
                <w:lang w:eastAsia="en-AU"/>
              </w:rPr>
              <w:t>Pri/Sec</w:t>
            </w:r>
          </w:p>
        </w:tc>
        <w:tc>
          <w:tcPr>
            <w:tcW w:w="52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2.92</w:t>
            </w:r>
          </w:p>
        </w:tc>
        <w:tc>
          <w:tcPr>
            <w:tcW w:w="54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2.35</w:t>
            </w:r>
          </w:p>
        </w:tc>
        <w:tc>
          <w:tcPr>
            <w:tcW w:w="56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1.93</w:t>
            </w:r>
          </w:p>
        </w:tc>
        <w:tc>
          <w:tcPr>
            <w:tcW w:w="56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1.36</w:t>
            </w:r>
          </w:p>
        </w:tc>
        <w:tc>
          <w:tcPr>
            <w:tcW w:w="56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1.32</w:t>
            </w:r>
          </w:p>
        </w:tc>
        <w:tc>
          <w:tcPr>
            <w:tcW w:w="56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1.19</w:t>
            </w:r>
          </w:p>
        </w:tc>
        <w:tc>
          <w:tcPr>
            <w:tcW w:w="56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1.22</w:t>
            </w:r>
          </w:p>
        </w:tc>
        <w:tc>
          <w:tcPr>
            <w:tcW w:w="56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1.15</w:t>
            </w:r>
          </w:p>
        </w:tc>
        <w:tc>
          <w:tcPr>
            <w:tcW w:w="56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1.11</w:t>
            </w:r>
          </w:p>
        </w:tc>
        <w:tc>
          <w:tcPr>
            <w:tcW w:w="52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1.10</w:t>
            </w:r>
          </w:p>
        </w:tc>
        <w:tc>
          <w:tcPr>
            <w:tcW w:w="52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color w:val="0000FF"/>
                <w:szCs w:val="16"/>
                <w:lang w:eastAsia="en-AU"/>
              </w:rPr>
            </w:pPr>
            <w:r w:rsidRPr="002D5F89">
              <w:rPr>
                <w:rFonts w:ascii="Calibri" w:hAnsi="Calibri" w:cs="Calibri"/>
                <w:color w:val="0000FF"/>
                <w:szCs w:val="16"/>
                <w:lang w:eastAsia="en-AU"/>
              </w:rPr>
              <w:t>1.05</w:t>
            </w:r>
          </w:p>
        </w:tc>
      </w:tr>
      <w:tr w:rsidR="002D5F89" w:rsidRPr="002D5F89" w:rsidTr="00A15895">
        <w:trPr>
          <w:trHeight w:val="70"/>
        </w:trPr>
        <w:tc>
          <w:tcPr>
            <w:tcW w:w="1141" w:type="dxa"/>
            <w:tcBorders>
              <w:top w:val="nil"/>
              <w:left w:val="single" w:sz="4" w:space="0" w:color="D9D9D9"/>
              <w:bottom w:val="single" w:sz="4" w:space="0" w:color="D9D9D9"/>
              <w:right w:val="single" w:sz="4" w:space="0" w:color="D9D9D9"/>
            </w:tcBorders>
            <w:shd w:val="clear" w:color="000000" w:fill="FFFFFF"/>
            <w:noWrap/>
            <w:vAlign w:val="bottom"/>
            <w:hideMark/>
          </w:tcPr>
          <w:p w:rsidR="002D5F89" w:rsidRPr="002D5F89" w:rsidRDefault="002D5F89" w:rsidP="002D5F89">
            <w:pPr>
              <w:rPr>
                <w:rFonts w:ascii="Calibri" w:hAnsi="Calibri" w:cs="Calibri"/>
                <w:szCs w:val="16"/>
                <w:lang w:eastAsia="en-AU"/>
              </w:rPr>
            </w:pPr>
            <w:r w:rsidRPr="002D5F89">
              <w:rPr>
                <w:rFonts w:ascii="Calibri" w:hAnsi="Calibri" w:cs="Calibri"/>
                <w:szCs w:val="16"/>
                <w:lang w:eastAsia="en-AU"/>
              </w:rPr>
              <w:t>Special</w:t>
            </w:r>
          </w:p>
        </w:tc>
        <w:tc>
          <w:tcPr>
            <w:tcW w:w="52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2.17</w:t>
            </w:r>
          </w:p>
        </w:tc>
        <w:tc>
          <w:tcPr>
            <w:tcW w:w="54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1.96</w:t>
            </w:r>
          </w:p>
        </w:tc>
        <w:tc>
          <w:tcPr>
            <w:tcW w:w="56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1.84</w:t>
            </w:r>
          </w:p>
        </w:tc>
        <w:tc>
          <w:tcPr>
            <w:tcW w:w="56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1.19</w:t>
            </w:r>
          </w:p>
        </w:tc>
        <w:tc>
          <w:tcPr>
            <w:tcW w:w="56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1.12</w:t>
            </w:r>
          </w:p>
        </w:tc>
        <w:tc>
          <w:tcPr>
            <w:tcW w:w="56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1.00</w:t>
            </w:r>
          </w:p>
        </w:tc>
        <w:tc>
          <w:tcPr>
            <w:tcW w:w="56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0.98</w:t>
            </w:r>
          </w:p>
        </w:tc>
        <w:tc>
          <w:tcPr>
            <w:tcW w:w="56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0.98</w:t>
            </w:r>
          </w:p>
        </w:tc>
        <w:tc>
          <w:tcPr>
            <w:tcW w:w="56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0.95</w:t>
            </w:r>
          </w:p>
        </w:tc>
        <w:tc>
          <w:tcPr>
            <w:tcW w:w="52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0.87</w:t>
            </w:r>
          </w:p>
        </w:tc>
        <w:tc>
          <w:tcPr>
            <w:tcW w:w="52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color w:val="0000FF"/>
                <w:szCs w:val="16"/>
                <w:lang w:eastAsia="en-AU"/>
              </w:rPr>
            </w:pPr>
            <w:r w:rsidRPr="002D5F89">
              <w:rPr>
                <w:rFonts w:ascii="Calibri" w:hAnsi="Calibri" w:cs="Calibri"/>
                <w:color w:val="0000FF"/>
                <w:szCs w:val="16"/>
                <w:lang w:eastAsia="en-AU"/>
              </w:rPr>
              <w:t>0.90</w:t>
            </w:r>
          </w:p>
        </w:tc>
      </w:tr>
      <w:tr w:rsidR="002D5F89" w:rsidRPr="002D5F89" w:rsidTr="00A15895">
        <w:trPr>
          <w:trHeight w:val="117"/>
        </w:trPr>
        <w:tc>
          <w:tcPr>
            <w:tcW w:w="1141" w:type="dxa"/>
            <w:tcBorders>
              <w:top w:val="nil"/>
              <w:left w:val="single" w:sz="4" w:space="0" w:color="D9D9D9"/>
              <w:bottom w:val="single" w:sz="4" w:space="0" w:color="D9D9D9"/>
              <w:right w:val="single" w:sz="4" w:space="0" w:color="D9D9D9"/>
            </w:tcBorders>
            <w:shd w:val="clear" w:color="000000" w:fill="FFFFFF"/>
            <w:noWrap/>
            <w:vAlign w:val="bottom"/>
            <w:hideMark/>
          </w:tcPr>
          <w:p w:rsidR="002D5F89" w:rsidRPr="002D5F89" w:rsidRDefault="002D5F89" w:rsidP="002D5F89">
            <w:pPr>
              <w:rPr>
                <w:rFonts w:ascii="Calibri" w:hAnsi="Calibri" w:cs="Calibri"/>
                <w:szCs w:val="16"/>
                <w:lang w:eastAsia="en-AU"/>
              </w:rPr>
            </w:pPr>
            <w:r w:rsidRPr="002D5F89">
              <w:rPr>
                <w:rFonts w:ascii="Calibri" w:hAnsi="Calibri" w:cs="Calibri"/>
                <w:szCs w:val="16"/>
                <w:lang w:eastAsia="en-AU"/>
              </w:rPr>
              <w:t>Language</w:t>
            </w:r>
          </w:p>
        </w:tc>
        <w:tc>
          <w:tcPr>
            <w:tcW w:w="52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0.00</w:t>
            </w:r>
          </w:p>
        </w:tc>
        <w:tc>
          <w:tcPr>
            <w:tcW w:w="54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1.88</w:t>
            </w:r>
          </w:p>
        </w:tc>
        <w:tc>
          <w:tcPr>
            <w:tcW w:w="56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1.47</w:t>
            </w:r>
          </w:p>
        </w:tc>
        <w:tc>
          <w:tcPr>
            <w:tcW w:w="56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1.10</w:t>
            </w:r>
          </w:p>
        </w:tc>
        <w:tc>
          <w:tcPr>
            <w:tcW w:w="56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0.99</w:t>
            </w:r>
          </w:p>
        </w:tc>
        <w:tc>
          <w:tcPr>
            <w:tcW w:w="56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1.43</w:t>
            </w:r>
          </w:p>
        </w:tc>
        <w:tc>
          <w:tcPr>
            <w:tcW w:w="56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1.24</w:t>
            </w:r>
          </w:p>
        </w:tc>
        <w:tc>
          <w:tcPr>
            <w:tcW w:w="56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1.20</w:t>
            </w:r>
          </w:p>
        </w:tc>
        <w:tc>
          <w:tcPr>
            <w:tcW w:w="56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1.27</w:t>
            </w:r>
          </w:p>
        </w:tc>
        <w:tc>
          <w:tcPr>
            <w:tcW w:w="52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szCs w:val="16"/>
                <w:lang w:eastAsia="en-AU"/>
              </w:rPr>
            </w:pPr>
            <w:r w:rsidRPr="002D5F89">
              <w:rPr>
                <w:rFonts w:ascii="Calibri" w:hAnsi="Calibri" w:cs="Calibri"/>
                <w:szCs w:val="16"/>
                <w:lang w:eastAsia="en-AU"/>
              </w:rPr>
              <w:t>1.17</w:t>
            </w:r>
          </w:p>
        </w:tc>
        <w:tc>
          <w:tcPr>
            <w:tcW w:w="520" w:type="dxa"/>
            <w:tcBorders>
              <w:top w:val="nil"/>
              <w:left w:val="nil"/>
              <w:bottom w:val="single" w:sz="4" w:space="0" w:color="D9D9D9"/>
              <w:right w:val="single" w:sz="4" w:space="0" w:color="D9D9D9"/>
            </w:tcBorders>
            <w:shd w:val="clear" w:color="000000" w:fill="FFFFFF"/>
            <w:noWrap/>
            <w:vAlign w:val="bottom"/>
            <w:hideMark/>
          </w:tcPr>
          <w:p w:rsidR="002D5F89" w:rsidRPr="002D5F89" w:rsidRDefault="002D5F89" w:rsidP="002D5F89">
            <w:pPr>
              <w:jc w:val="right"/>
              <w:rPr>
                <w:rFonts w:ascii="Calibri" w:hAnsi="Calibri" w:cs="Calibri"/>
                <w:color w:val="0000FF"/>
                <w:szCs w:val="16"/>
                <w:lang w:eastAsia="en-AU"/>
              </w:rPr>
            </w:pPr>
            <w:r w:rsidRPr="002D5F89">
              <w:rPr>
                <w:rFonts w:ascii="Calibri" w:hAnsi="Calibri" w:cs="Calibri"/>
                <w:color w:val="0000FF"/>
                <w:szCs w:val="16"/>
                <w:lang w:eastAsia="en-AU"/>
              </w:rPr>
              <w:t>1.04</w:t>
            </w:r>
          </w:p>
        </w:tc>
      </w:tr>
      <w:tr w:rsidR="002D5F89" w:rsidRPr="002D5F89" w:rsidTr="00A15895">
        <w:trPr>
          <w:trHeight w:val="270"/>
        </w:trPr>
        <w:tc>
          <w:tcPr>
            <w:tcW w:w="1141" w:type="dxa"/>
            <w:tcBorders>
              <w:top w:val="single" w:sz="8" w:space="0" w:color="auto"/>
              <w:left w:val="single" w:sz="4" w:space="0" w:color="C0C0C0"/>
              <w:bottom w:val="single" w:sz="8" w:space="0" w:color="auto"/>
              <w:right w:val="single" w:sz="4" w:space="0" w:color="C0C0C0"/>
            </w:tcBorders>
            <w:shd w:val="clear" w:color="000000" w:fill="FFFFFF"/>
            <w:noWrap/>
            <w:vAlign w:val="bottom"/>
            <w:hideMark/>
          </w:tcPr>
          <w:p w:rsidR="002D5F89" w:rsidRPr="002D5F89" w:rsidRDefault="002D5F89" w:rsidP="002D5F89">
            <w:pPr>
              <w:rPr>
                <w:rFonts w:ascii="Calibri" w:hAnsi="Calibri" w:cs="Calibri"/>
                <w:b/>
                <w:bCs/>
                <w:szCs w:val="16"/>
                <w:lang w:eastAsia="en-AU"/>
              </w:rPr>
            </w:pPr>
            <w:r w:rsidRPr="002D5F89">
              <w:rPr>
                <w:rFonts w:ascii="Calibri" w:hAnsi="Calibri" w:cs="Calibri"/>
                <w:b/>
                <w:bCs/>
                <w:szCs w:val="16"/>
                <w:lang w:eastAsia="en-AU"/>
              </w:rPr>
              <w:t>Overall</w:t>
            </w:r>
          </w:p>
        </w:tc>
        <w:tc>
          <w:tcPr>
            <w:tcW w:w="520" w:type="dxa"/>
            <w:tcBorders>
              <w:top w:val="single" w:sz="8" w:space="0" w:color="auto"/>
              <w:left w:val="nil"/>
              <w:bottom w:val="single" w:sz="8" w:space="0" w:color="auto"/>
              <w:right w:val="single" w:sz="4" w:space="0" w:color="C0C0C0"/>
            </w:tcBorders>
            <w:shd w:val="clear" w:color="000000" w:fill="FFFFFF"/>
            <w:noWrap/>
            <w:vAlign w:val="center"/>
            <w:hideMark/>
          </w:tcPr>
          <w:p w:rsidR="002D5F89" w:rsidRPr="002D5F89" w:rsidRDefault="002D5F89" w:rsidP="002D5F89">
            <w:pPr>
              <w:jc w:val="right"/>
              <w:rPr>
                <w:rFonts w:ascii="Calibri" w:hAnsi="Calibri" w:cs="Calibri"/>
                <w:b/>
                <w:bCs/>
                <w:color w:val="0000FF"/>
                <w:szCs w:val="16"/>
                <w:lang w:eastAsia="en-AU"/>
              </w:rPr>
            </w:pPr>
            <w:r w:rsidRPr="002D5F89">
              <w:rPr>
                <w:rFonts w:ascii="Calibri" w:hAnsi="Calibri" w:cs="Calibri"/>
                <w:b/>
                <w:bCs/>
                <w:color w:val="0000FF"/>
                <w:szCs w:val="16"/>
                <w:lang w:eastAsia="en-AU"/>
              </w:rPr>
              <w:t>3.10</w:t>
            </w:r>
          </w:p>
        </w:tc>
        <w:tc>
          <w:tcPr>
            <w:tcW w:w="540" w:type="dxa"/>
            <w:tcBorders>
              <w:top w:val="single" w:sz="8" w:space="0" w:color="auto"/>
              <w:left w:val="nil"/>
              <w:bottom w:val="single" w:sz="8" w:space="0" w:color="auto"/>
              <w:right w:val="single" w:sz="4" w:space="0" w:color="C0C0C0"/>
            </w:tcBorders>
            <w:shd w:val="clear" w:color="000000" w:fill="FFFFFF"/>
            <w:noWrap/>
            <w:vAlign w:val="center"/>
            <w:hideMark/>
          </w:tcPr>
          <w:p w:rsidR="002D5F89" w:rsidRPr="002D5F89" w:rsidRDefault="002D5F89" w:rsidP="002D5F89">
            <w:pPr>
              <w:jc w:val="right"/>
              <w:rPr>
                <w:rFonts w:ascii="Calibri" w:hAnsi="Calibri" w:cs="Calibri"/>
                <w:b/>
                <w:bCs/>
                <w:color w:val="0000FF"/>
                <w:szCs w:val="16"/>
                <w:lang w:eastAsia="en-AU"/>
              </w:rPr>
            </w:pPr>
            <w:r w:rsidRPr="002D5F89">
              <w:rPr>
                <w:rFonts w:ascii="Calibri" w:hAnsi="Calibri" w:cs="Calibri"/>
                <w:b/>
                <w:bCs/>
                <w:color w:val="0000FF"/>
                <w:szCs w:val="16"/>
                <w:lang w:eastAsia="en-AU"/>
              </w:rPr>
              <w:t>2.68</w:t>
            </w:r>
          </w:p>
        </w:tc>
        <w:tc>
          <w:tcPr>
            <w:tcW w:w="560" w:type="dxa"/>
            <w:tcBorders>
              <w:top w:val="single" w:sz="8" w:space="0" w:color="auto"/>
              <w:left w:val="nil"/>
              <w:bottom w:val="single" w:sz="8" w:space="0" w:color="auto"/>
              <w:right w:val="single" w:sz="4" w:space="0" w:color="C0C0C0"/>
            </w:tcBorders>
            <w:shd w:val="clear" w:color="000000" w:fill="FFFFFF"/>
            <w:noWrap/>
            <w:vAlign w:val="center"/>
            <w:hideMark/>
          </w:tcPr>
          <w:p w:rsidR="002D5F89" w:rsidRPr="002D5F89" w:rsidRDefault="002D5F89" w:rsidP="002D5F89">
            <w:pPr>
              <w:jc w:val="right"/>
              <w:rPr>
                <w:rFonts w:ascii="Calibri" w:hAnsi="Calibri" w:cs="Calibri"/>
                <w:b/>
                <w:bCs/>
                <w:color w:val="0000FF"/>
                <w:szCs w:val="16"/>
                <w:lang w:eastAsia="en-AU"/>
              </w:rPr>
            </w:pPr>
            <w:r w:rsidRPr="002D5F89">
              <w:rPr>
                <w:rFonts w:ascii="Calibri" w:hAnsi="Calibri" w:cs="Calibri"/>
                <w:b/>
                <w:bCs/>
                <w:color w:val="0000FF"/>
                <w:szCs w:val="16"/>
                <w:lang w:eastAsia="en-AU"/>
              </w:rPr>
              <w:t>2.17</w:t>
            </w:r>
          </w:p>
        </w:tc>
        <w:tc>
          <w:tcPr>
            <w:tcW w:w="560" w:type="dxa"/>
            <w:tcBorders>
              <w:top w:val="single" w:sz="8" w:space="0" w:color="auto"/>
              <w:left w:val="nil"/>
              <w:bottom w:val="single" w:sz="8" w:space="0" w:color="auto"/>
              <w:right w:val="single" w:sz="4" w:space="0" w:color="C0C0C0"/>
            </w:tcBorders>
            <w:shd w:val="clear" w:color="000000" w:fill="FFFFFF"/>
            <w:noWrap/>
            <w:vAlign w:val="center"/>
            <w:hideMark/>
          </w:tcPr>
          <w:p w:rsidR="002D5F89" w:rsidRPr="002D5F89" w:rsidRDefault="002D5F89" w:rsidP="002D5F89">
            <w:pPr>
              <w:jc w:val="right"/>
              <w:rPr>
                <w:rFonts w:ascii="Calibri" w:hAnsi="Calibri" w:cs="Calibri"/>
                <w:b/>
                <w:bCs/>
                <w:color w:val="0000FF"/>
                <w:szCs w:val="16"/>
                <w:lang w:eastAsia="en-AU"/>
              </w:rPr>
            </w:pPr>
            <w:r w:rsidRPr="002D5F89">
              <w:rPr>
                <w:rFonts w:ascii="Calibri" w:hAnsi="Calibri" w:cs="Calibri"/>
                <w:b/>
                <w:bCs/>
                <w:color w:val="0000FF"/>
                <w:szCs w:val="16"/>
                <w:lang w:eastAsia="en-AU"/>
              </w:rPr>
              <w:t>1.51</w:t>
            </w:r>
          </w:p>
        </w:tc>
        <w:tc>
          <w:tcPr>
            <w:tcW w:w="560" w:type="dxa"/>
            <w:tcBorders>
              <w:top w:val="single" w:sz="8" w:space="0" w:color="auto"/>
              <w:left w:val="nil"/>
              <w:bottom w:val="single" w:sz="8" w:space="0" w:color="auto"/>
              <w:right w:val="single" w:sz="4" w:space="0" w:color="C0C0C0"/>
            </w:tcBorders>
            <w:shd w:val="clear" w:color="000000" w:fill="FFFFFF"/>
            <w:noWrap/>
            <w:vAlign w:val="center"/>
            <w:hideMark/>
          </w:tcPr>
          <w:p w:rsidR="002D5F89" w:rsidRPr="002D5F89" w:rsidRDefault="002D5F89" w:rsidP="002D5F89">
            <w:pPr>
              <w:jc w:val="right"/>
              <w:rPr>
                <w:rFonts w:ascii="Calibri" w:hAnsi="Calibri" w:cs="Calibri"/>
                <w:b/>
                <w:bCs/>
                <w:color w:val="0000FF"/>
                <w:szCs w:val="16"/>
                <w:lang w:eastAsia="en-AU"/>
              </w:rPr>
            </w:pPr>
            <w:r w:rsidRPr="002D5F89">
              <w:rPr>
                <w:rFonts w:ascii="Calibri" w:hAnsi="Calibri" w:cs="Calibri"/>
                <w:b/>
                <w:bCs/>
                <w:color w:val="0000FF"/>
                <w:szCs w:val="16"/>
                <w:lang w:eastAsia="en-AU"/>
              </w:rPr>
              <w:t>1.39</w:t>
            </w:r>
          </w:p>
        </w:tc>
        <w:tc>
          <w:tcPr>
            <w:tcW w:w="560" w:type="dxa"/>
            <w:tcBorders>
              <w:top w:val="single" w:sz="8" w:space="0" w:color="auto"/>
              <w:left w:val="nil"/>
              <w:bottom w:val="single" w:sz="8" w:space="0" w:color="auto"/>
              <w:right w:val="single" w:sz="4" w:space="0" w:color="C0C0C0"/>
            </w:tcBorders>
            <w:shd w:val="clear" w:color="000000" w:fill="FFFFFF"/>
            <w:noWrap/>
            <w:vAlign w:val="center"/>
            <w:hideMark/>
          </w:tcPr>
          <w:p w:rsidR="002D5F89" w:rsidRPr="002D5F89" w:rsidRDefault="002D5F89" w:rsidP="002D5F89">
            <w:pPr>
              <w:jc w:val="right"/>
              <w:rPr>
                <w:rFonts w:ascii="Calibri" w:hAnsi="Calibri" w:cs="Calibri"/>
                <w:b/>
                <w:bCs/>
                <w:color w:val="0000FF"/>
                <w:szCs w:val="16"/>
                <w:lang w:eastAsia="en-AU"/>
              </w:rPr>
            </w:pPr>
            <w:r w:rsidRPr="002D5F89">
              <w:rPr>
                <w:rFonts w:ascii="Calibri" w:hAnsi="Calibri" w:cs="Calibri"/>
                <w:b/>
                <w:bCs/>
                <w:color w:val="0000FF"/>
                <w:szCs w:val="16"/>
                <w:lang w:eastAsia="en-AU"/>
              </w:rPr>
              <w:t>1.24</w:t>
            </w:r>
          </w:p>
        </w:tc>
        <w:tc>
          <w:tcPr>
            <w:tcW w:w="560" w:type="dxa"/>
            <w:tcBorders>
              <w:top w:val="single" w:sz="8" w:space="0" w:color="auto"/>
              <w:left w:val="nil"/>
              <w:bottom w:val="single" w:sz="8" w:space="0" w:color="auto"/>
              <w:right w:val="single" w:sz="4" w:space="0" w:color="C0C0C0"/>
            </w:tcBorders>
            <w:shd w:val="clear" w:color="000000" w:fill="FFFFFF"/>
            <w:noWrap/>
            <w:vAlign w:val="center"/>
            <w:hideMark/>
          </w:tcPr>
          <w:p w:rsidR="002D5F89" w:rsidRPr="002D5F89" w:rsidRDefault="002D5F89" w:rsidP="002D5F89">
            <w:pPr>
              <w:jc w:val="right"/>
              <w:rPr>
                <w:rFonts w:ascii="Calibri" w:hAnsi="Calibri" w:cs="Calibri"/>
                <w:b/>
                <w:bCs/>
                <w:color w:val="0000FF"/>
                <w:szCs w:val="16"/>
                <w:lang w:eastAsia="en-AU"/>
              </w:rPr>
            </w:pPr>
            <w:r w:rsidRPr="002D5F89">
              <w:rPr>
                <w:rFonts w:ascii="Calibri" w:hAnsi="Calibri" w:cs="Calibri"/>
                <w:b/>
                <w:bCs/>
                <w:color w:val="0000FF"/>
                <w:szCs w:val="16"/>
                <w:lang w:eastAsia="en-AU"/>
              </w:rPr>
              <w:t>1.21</w:t>
            </w:r>
          </w:p>
        </w:tc>
        <w:tc>
          <w:tcPr>
            <w:tcW w:w="560" w:type="dxa"/>
            <w:tcBorders>
              <w:top w:val="single" w:sz="8" w:space="0" w:color="auto"/>
              <w:left w:val="nil"/>
              <w:bottom w:val="single" w:sz="8" w:space="0" w:color="auto"/>
              <w:right w:val="single" w:sz="4" w:space="0" w:color="C0C0C0"/>
            </w:tcBorders>
            <w:shd w:val="clear" w:color="000000" w:fill="FFFFFF"/>
            <w:noWrap/>
            <w:vAlign w:val="center"/>
            <w:hideMark/>
          </w:tcPr>
          <w:p w:rsidR="002D5F89" w:rsidRPr="002D5F89" w:rsidRDefault="002D5F89" w:rsidP="002D5F89">
            <w:pPr>
              <w:jc w:val="right"/>
              <w:rPr>
                <w:rFonts w:ascii="Calibri" w:hAnsi="Calibri" w:cs="Calibri"/>
                <w:b/>
                <w:bCs/>
                <w:color w:val="0000FF"/>
                <w:szCs w:val="16"/>
                <w:lang w:eastAsia="en-AU"/>
              </w:rPr>
            </w:pPr>
            <w:r w:rsidRPr="002D5F89">
              <w:rPr>
                <w:rFonts w:ascii="Calibri" w:hAnsi="Calibri" w:cs="Calibri"/>
                <w:b/>
                <w:bCs/>
                <w:color w:val="0000FF"/>
                <w:szCs w:val="16"/>
                <w:lang w:eastAsia="en-AU"/>
              </w:rPr>
              <w:t>1.18</w:t>
            </w:r>
          </w:p>
        </w:tc>
        <w:tc>
          <w:tcPr>
            <w:tcW w:w="560" w:type="dxa"/>
            <w:tcBorders>
              <w:top w:val="single" w:sz="8" w:space="0" w:color="auto"/>
              <w:left w:val="nil"/>
              <w:bottom w:val="single" w:sz="8" w:space="0" w:color="auto"/>
              <w:right w:val="single" w:sz="4" w:space="0" w:color="C0C0C0"/>
            </w:tcBorders>
            <w:shd w:val="clear" w:color="000000" w:fill="FFFFFF"/>
            <w:noWrap/>
            <w:vAlign w:val="center"/>
            <w:hideMark/>
          </w:tcPr>
          <w:p w:rsidR="002D5F89" w:rsidRPr="002D5F89" w:rsidRDefault="002D5F89" w:rsidP="002D5F89">
            <w:pPr>
              <w:jc w:val="right"/>
              <w:rPr>
                <w:rFonts w:ascii="Calibri" w:hAnsi="Calibri" w:cs="Calibri"/>
                <w:b/>
                <w:bCs/>
                <w:color w:val="0000FF"/>
                <w:szCs w:val="16"/>
                <w:lang w:eastAsia="en-AU"/>
              </w:rPr>
            </w:pPr>
            <w:r w:rsidRPr="002D5F89">
              <w:rPr>
                <w:rFonts w:ascii="Calibri" w:hAnsi="Calibri" w:cs="Calibri"/>
                <w:b/>
                <w:bCs/>
                <w:color w:val="0000FF"/>
                <w:szCs w:val="16"/>
                <w:lang w:eastAsia="en-AU"/>
              </w:rPr>
              <w:t>1.13</w:t>
            </w:r>
          </w:p>
        </w:tc>
        <w:tc>
          <w:tcPr>
            <w:tcW w:w="520" w:type="dxa"/>
            <w:tcBorders>
              <w:top w:val="single" w:sz="8" w:space="0" w:color="auto"/>
              <w:left w:val="nil"/>
              <w:bottom w:val="single" w:sz="8" w:space="0" w:color="auto"/>
              <w:right w:val="single" w:sz="4" w:space="0" w:color="C0C0C0"/>
            </w:tcBorders>
            <w:shd w:val="clear" w:color="000000" w:fill="FFFFFF"/>
            <w:noWrap/>
            <w:vAlign w:val="center"/>
            <w:hideMark/>
          </w:tcPr>
          <w:p w:rsidR="002D5F89" w:rsidRPr="002D5F89" w:rsidRDefault="002D5F89" w:rsidP="002D5F89">
            <w:pPr>
              <w:jc w:val="right"/>
              <w:rPr>
                <w:rFonts w:ascii="Calibri" w:hAnsi="Calibri" w:cs="Calibri"/>
                <w:b/>
                <w:bCs/>
                <w:color w:val="0000FF"/>
                <w:szCs w:val="16"/>
                <w:lang w:eastAsia="en-AU"/>
              </w:rPr>
            </w:pPr>
            <w:r w:rsidRPr="002D5F89">
              <w:rPr>
                <w:rFonts w:ascii="Calibri" w:hAnsi="Calibri" w:cs="Calibri"/>
                <w:b/>
                <w:bCs/>
                <w:color w:val="0000FF"/>
                <w:szCs w:val="16"/>
                <w:lang w:eastAsia="en-AU"/>
              </w:rPr>
              <w:t>1.10</w:t>
            </w:r>
          </w:p>
        </w:tc>
        <w:tc>
          <w:tcPr>
            <w:tcW w:w="520" w:type="dxa"/>
            <w:tcBorders>
              <w:top w:val="single" w:sz="8" w:space="0" w:color="auto"/>
              <w:left w:val="nil"/>
              <w:bottom w:val="single" w:sz="8" w:space="0" w:color="auto"/>
              <w:right w:val="single" w:sz="4" w:space="0" w:color="C0C0C0"/>
            </w:tcBorders>
            <w:shd w:val="clear" w:color="000000" w:fill="FFFFFF"/>
            <w:noWrap/>
            <w:vAlign w:val="center"/>
            <w:hideMark/>
          </w:tcPr>
          <w:p w:rsidR="002D5F89" w:rsidRPr="002D5F89" w:rsidRDefault="002D5F89" w:rsidP="002D5F89">
            <w:pPr>
              <w:jc w:val="right"/>
              <w:rPr>
                <w:rFonts w:ascii="Calibri" w:hAnsi="Calibri" w:cs="Calibri"/>
                <w:b/>
                <w:bCs/>
                <w:color w:val="0000FF"/>
                <w:szCs w:val="16"/>
                <w:lang w:eastAsia="en-AU"/>
              </w:rPr>
            </w:pPr>
            <w:r w:rsidRPr="002D5F89">
              <w:rPr>
                <w:rFonts w:ascii="Calibri" w:hAnsi="Calibri" w:cs="Calibri"/>
                <w:b/>
                <w:bCs/>
                <w:color w:val="0000FF"/>
                <w:szCs w:val="16"/>
                <w:lang w:eastAsia="en-AU"/>
              </w:rPr>
              <w:t>1.08</w:t>
            </w:r>
          </w:p>
        </w:tc>
      </w:tr>
    </w:tbl>
    <w:p w:rsidR="000B2203" w:rsidRPr="00620171" w:rsidRDefault="000B2203" w:rsidP="00EB4066">
      <w:pPr>
        <w:rPr>
          <w:rFonts w:asciiTheme="minorHAnsi" w:hAnsiTheme="minorHAnsi"/>
          <w:sz w:val="14"/>
        </w:rPr>
      </w:pPr>
    </w:p>
    <w:p w:rsidR="00693696" w:rsidRPr="009C7BE6" w:rsidRDefault="00693696" w:rsidP="00932901">
      <w:pPr>
        <w:ind w:left="284"/>
        <w:rPr>
          <w:rFonts w:asciiTheme="minorHAnsi" w:hAnsiTheme="minorHAnsi"/>
          <w:spacing w:val="-6"/>
          <w:szCs w:val="16"/>
        </w:rPr>
      </w:pPr>
      <w:r w:rsidRPr="009C7BE6">
        <w:rPr>
          <w:rFonts w:asciiTheme="minorHAnsi" w:hAnsiTheme="minorHAnsi"/>
          <w:spacing w:val="-6"/>
          <w:szCs w:val="16"/>
        </w:rPr>
        <w:t xml:space="preserve">Source: </w:t>
      </w:r>
      <w:r w:rsidR="00720530">
        <w:rPr>
          <w:rFonts w:asciiTheme="minorHAnsi" w:hAnsiTheme="minorHAnsi"/>
          <w:spacing w:val="-6"/>
          <w:szCs w:val="16"/>
        </w:rPr>
        <w:t>DET</w:t>
      </w:r>
      <w:r w:rsidR="00D53909" w:rsidRPr="009C7BE6">
        <w:rPr>
          <w:rFonts w:asciiTheme="minorHAnsi" w:hAnsiTheme="minorHAnsi"/>
          <w:spacing w:val="-6"/>
          <w:szCs w:val="16"/>
        </w:rPr>
        <w:t xml:space="preserve"> </w:t>
      </w:r>
      <w:r w:rsidRPr="009C7BE6">
        <w:rPr>
          <w:rFonts w:asciiTheme="minorHAnsi" w:hAnsiTheme="minorHAnsi"/>
          <w:spacing w:val="-6"/>
          <w:szCs w:val="16"/>
        </w:rPr>
        <w:t>200</w:t>
      </w:r>
      <w:r w:rsidR="00A47881">
        <w:rPr>
          <w:rFonts w:asciiTheme="minorHAnsi" w:hAnsiTheme="minorHAnsi"/>
          <w:spacing w:val="-6"/>
          <w:szCs w:val="16"/>
        </w:rPr>
        <w:t>9</w:t>
      </w:r>
      <w:r w:rsidRPr="009C7BE6">
        <w:rPr>
          <w:rFonts w:asciiTheme="minorHAnsi" w:hAnsiTheme="minorHAnsi"/>
          <w:spacing w:val="-6"/>
          <w:szCs w:val="16"/>
        </w:rPr>
        <w:t>–</w:t>
      </w:r>
      <w:r w:rsidR="00007C2B">
        <w:rPr>
          <w:rFonts w:asciiTheme="minorHAnsi" w:hAnsiTheme="minorHAnsi"/>
          <w:szCs w:val="16"/>
        </w:rPr>
        <w:t>2019</w:t>
      </w:r>
      <w:r w:rsidR="00D53909" w:rsidRPr="009C7BE6">
        <w:rPr>
          <w:rFonts w:asciiTheme="minorHAnsi" w:hAnsiTheme="minorHAnsi"/>
          <w:szCs w:val="16"/>
        </w:rPr>
        <w:t xml:space="preserve"> Census of Computers in Schools</w:t>
      </w:r>
      <w:r w:rsidRPr="009C7BE6">
        <w:rPr>
          <w:rFonts w:asciiTheme="minorHAnsi" w:hAnsiTheme="minorHAnsi"/>
          <w:spacing w:val="-6"/>
          <w:szCs w:val="16"/>
        </w:rPr>
        <w:t>.</w:t>
      </w:r>
    </w:p>
    <w:p w:rsidR="00113B23" w:rsidRPr="00A47881" w:rsidRDefault="00113B23" w:rsidP="00EB4066">
      <w:pPr>
        <w:rPr>
          <w:rFonts w:asciiTheme="minorHAnsi" w:hAnsiTheme="minorHAnsi"/>
          <w:sz w:val="8"/>
          <w:szCs w:val="8"/>
        </w:rPr>
      </w:pPr>
    </w:p>
    <w:p w:rsidR="00A15895" w:rsidRPr="008D5FF6" w:rsidRDefault="00CB0978" w:rsidP="008D5FF6">
      <w:pPr>
        <w:pStyle w:val="Heading3"/>
        <w:tabs>
          <w:tab w:val="clear" w:pos="360"/>
        </w:tabs>
        <w:spacing w:before="120"/>
        <w:rPr>
          <w:rFonts w:asciiTheme="minorHAnsi" w:hAnsiTheme="minorHAnsi"/>
          <w:sz w:val="20"/>
        </w:rPr>
      </w:pPr>
      <w:r w:rsidRPr="009C7BE6">
        <w:rPr>
          <w:rFonts w:asciiTheme="minorHAnsi" w:hAnsiTheme="minorHAnsi"/>
          <w:sz w:val="20"/>
        </w:rPr>
        <w:t>Average number of students per computer by school type and region</w:t>
      </w:r>
    </w:p>
    <w:tbl>
      <w:tblPr>
        <w:tblW w:w="6962" w:type="dxa"/>
        <w:tblInd w:w="279" w:type="dxa"/>
        <w:tblLook w:val="04A0" w:firstRow="1" w:lastRow="0" w:firstColumn="1" w:lastColumn="0" w:noHBand="0" w:noVBand="1"/>
      </w:tblPr>
      <w:tblGrid>
        <w:gridCol w:w="2021"/>
        <w:gridCol w:w="854"/>
        <w:gridCol w:w="800"/>
        <w:gridCol w:w="800"/>
        <w:gridCol w:w="887"/>
        <w:gridCol w:w="800"/>
        <w:gridCol w:w="800"/>
      </w:tblGrid>
      <w:tr w:rsidR="00A15895" w:rsidRPr="00A15895" w:rsidTr="00341FD4">
        <w:trPr>
          <w:cantSplit/>
          <w:trHeight w:val="255"/>
          <w:tblHeader/>
        </w:trPr>
        <w:tc>
          <w:tcPr>
            <w:tcW w:w="2021" w:type="dxa"/>
            <w:tcBorders>
              <w:top w:val="single" w:sz="4" w:space="0" w:color="BFBFBF"/>
              <w:left w:val="single" w:sz="4" w:space="0" w:color="BFBFBF"/>
              <w:bottom w:val="nil"/>
              <w:right w:val="single" w:sz="4" w:space="0" w:color="BFBFBF"/>
            </w:tcBorders>
            <w:shd w:val="clear" w:color="000000" w:fill="808080"/>
            <w:noWrap/>
            <w:hideMark/>
          </w:tcPr>
          <w:p w:rsidR="00A15895" w:rsidRPr="00A15895" w:rsidRDefault="00A15895" w:rsidP="00A15895">
            <w:pPr>
              <w:rPr>
                <w:rFonts w:ascii="Calibri" w:hAnsi="Calibri" w:cs="Calibri"/>
                <w:i/>
                <w:iCs/>
                <w:color w:val="FFFFFF"/>
                <w:szCs w:val="16"/>
                <w:lang w:eastAsia="en-AU"/>
              </w:rPr>
            </w:pPr>
            <w:r w:rsidRPr="00A15895">
              <w:rPr>
                <w:rFonts w:ascii="Calibri" w:hAnsi="Calibri" w:cs="Calibri"/>
                <w:i/>
                <w:iCs/>
                <w:color w:val="FFFFFF"/>
                <w:szCs w:val="16"/>
                <w:lang w:eastAsia="en-AU"/>
              </w:rPr>
              <w:t>Region</w:t>
            </w:r>
          </w:p>
        </w:tc>
        <w:tc>
          <w:tcPr>
            <w:tcW w:w="854" w:type="dxa"/>
            <w:tcBorders>
              <w:top w:val="single" w:sz="4" w:space="0" w:color="BFBFBF"/>
              <w:left w:val="nil"/>
              <w:bottom w:val="nil"/>
              <w:right w:val="single" w:sz="4" w:space="0" w:color="BFBFBF"/>
            </w:tcBorders>
            <w:shd w:val="clear" w:color="000000" w:fill="808080"/>
            <w:noWrap/>
            <w:hideMark/>
          </w:tcPr>
          <w:p w:rsidR="00A15895" w:rsidRPr="00A15895" w:rsidRDefault="00A15895" w:rsidP="00A15895">
            <w:pPr>
              <w:rPr>
                <w:rFonts w:ascii="Calibri" w:hAnsi="Calibri" w:cs="Calibri"/>
                <w:i/>
                <w:iCs/>
                <w:color w:val="FFFFFF"/>
                <w:szCs w:val="16"/>
                <w:lang w:eastAsia="en-AU"/>
              </w:rPr>
            </w:pPr>
            <w:r w:rsidRPr="00A15895">
              <w:rPr>
                <w:rFonts w:ascii="Calibri" w:hAnsi="Calibri" w:cs="Calibri"/>
                <w:i/>
                <w:iCs/>
                <w:color w:val="FFFFFF"/>
                <w:szCs w:val="16"/>
                <w:lang w:eastAsia="en-AU"/>
              </w:rPr>
              <w:t>Language</w:t>
            </w:r>
          </w:p>
        </w:tc>
        <w:tc>
          <w:tcPr>
            <w:tcW w:w="800" w:type="dxa"/>
            <w:tcBorders>
              <w:top w:val="single" w:sz="4" w:space="0" w:color="BFBFBF"/>
              <w:left w:val="nil"/>
              <w:bottom w:val="nil"/>
              <w:right w:val="single" w:sz="4" w:space="0" w:color="BFBFBF"/>
            </w:tcBorders>
            <w:shd w:val="clear" w:color="000000" w:fill="808080"/>
            <w:noWrap/>
            <w:hideMark/>
          </w:tcPr>
          <w:p w:rsidR="00A15895" w:rsidRPr="00A15895" w:rsidRDefault="00A15895" w:rsidP="00A15895">
            <w:pPr>
              <w:rPr>
                <w:rFonts w:ascii="Calibri" w:hAnsi="Calibri" w:cs="Calibri"/>
                <w:i/>
                <w:iCs/>
                <w:color w:val="FFFFFF"/>
                <w:szCs w:val="16"/>
                <w:lang w:eastAsia="en-AU"/>
              </w:rPr>
            </w:pPr>
            <w:r w:rsidRPr="00A15895">
              <w:rPr>
                <w:rFonts w:ascii="Calibri" w:hAnsi="Calibri" w:cs="Calibri"/>
                <w:i/>
                <w:iCs/>
                <w:color w:val="FFFFFF"/>
                <w:szCs w:val="16"/>
                <w:lang w:eastAsia="en-AU"/>
              </w:rPr>
              <w:t>Pri/Sec</w:t>
            </w:r>
          </w:p>
        </w:tc>
        <w:tc>
          <w:tcPr>
            <w:tcW w:w="800" w:type="dxa"/>
            <w:tcBorders>
              <w:top w:val="single" w:sz="4" w:space="0" w:color="BFBFBF"/>
              <w:left w:val="nil"/>
              <w:bottom w:val="nil"/>
              <w:right w:val="single" w:sz="4" w:space="0" w:color="BFBFBF"/>
            </w:tcBorders>
            <w:shd w:val="clear" w:color="000000" w:fill="808080"/>
            <w:noWrap/>
            <w:hideMark/>
          </w:tcPr>
          <w:p w:rsidR="00A15895" w:rsidRPr="00A15895" w:rsidRDefault="00A15895" w:rsidP="00A15895">
            <w:pPr>
              <w:rPr>
                <w:rFonts w:ascii="Calibri" w:hAnsi="Calibri" w:cs="Calibri"/>
                <w:i/>
                <w:iCs/>
                <w:color w:val="FFFFFF"/>
                <w:szCs w:val="16"/>
                <w:lang w:eastAsia="en-AU"/>
              </w:rPr>
            </w:pPr>
            <w:r w:rsidRPr="00A15895">
              <w:rPr>
                <w:rFonts w:ascii="Calibri" w:hAnsi="Calibri" w:cs="Calibri"/>
                <w:i/>
                <w:iCs/>
                <w:color w:val="FFFFFF"/>
                <w:szCs w:val="16"/>
                <w:lang w:eastAsia="en-AU"/>
              </w:rPr>
              <w:t>Primary</w:t>
            </w:r>
          </w:p>
        </w:tc>
        <w:tc>
          <w:tcPr>
            <w:tcW w:w="887" w:type="dxa"/>
            <w:tcBorders>
              <w:top w:val="single" w:sz="4" w:space="0" w:color="BFBFBF"/>
              <w:left w:val="nil"/>
              <w:bottom w:val="nil"/>
              <w:right w:val="single" w:sz="4" w:space="0" w:color="BFBFBF"/>
            </w:tcBorders>
            <w:shd w:val="clear" w:color="000000" w:fill="808080"/>
            <w:noWrap/>
            <w:hideMark/>
          </w:tcPr>
          <w:p w:rsidR="00A15895" w:rsidRPr="00A15895" w:rsidRDefault="00A15895" w:rsidP="00A15895">
            <w:pPr>
              <w:rPr>
                <w:rFonts w:ascii="Calibri" w:hAnsi="Calibri" w:cs="Calibri"/>
                <w:i/>
                <w:iCs/>
                <w:color w:val="FFFFFF"/>
                <w:szCs w:val="16"/>
                <w:lang w:eastAsia="en-AU"/>
              </w:rPr>
            </w:pPr>
            <w:r w:rsidRPr="00A15895">
              <w:rPr>
                <w:rFonts w:ascii="Calibri" w:hAnsi="Calibri" w:cs="Calibri"/>
                <w:i/>
                <w:iCs/>
                <w:color w:val="FFFFFF"/>
                <w:szCs w:val="16"/>
                <w:lang w:eastAsia="en-AU"/>
              </w:rPr>
              <w:t>Secondary</w:t>
            </w:r>
          </w:p>
        </w:tc>
        <w:tc>
          <w:tcPr>
            <w:tcW w:w="800" w:type="dxa"/>
            <w:tcBorders>
              <w:top w:val="single" w:sz="4" w:space="0" w:color="BFBFBF"/>
              <w:left w:val="nil"/>
              <w:bottom w:val="nil"/>
              <w:right w:val="single" w:sz="4" w:space="0" w:color="BFBFBF"/>
            </w:tcBorders>
            <w:shd w:val="clear" w:color="000000" w:fill="808080"/>
            <w:noWrap/>
            <w:hideMark/>
          </w:tcPr>
          <w:p w:rsidR="00A15895" w:rsidRPr="00A15895" w:rsidRDefault="00A15895" w:rsidP="00A15895">
            <w:pPr>
              <w:rPr>
                <w:rFonts w:ascii="Calibri" w:hAnsi="Calibri" w:cs="Calibri"/>
                <w:i/>
                <w:iCs/>
                <w:color w:val="FFFFFF"/>
                <w:szCs w:val="16"/>
                <w:lang w:eastAsia="en-AU"/>
              </w:rPr>
            </w:pPr>
            <w:r w:rsidRPr="00A15895">
              <w:rPr>
                <w:rFonts w:ascii="Calibri" w:hAnsi="Calibri" w:cs="Calibri"/>
                <w:i/>
                <w:iCs/>
                <w:color w:val="FFFFFF"/>
                <w:szCs w:val="16"/>
                <w:lang w:eastAsia="en-AU"/>
              </w:rPr>
              <w:t>Special</w:t>
            </w:r>
          </w:p>
        </w:tc>
        <w:tc>
          <w:tcPr>
            <w:tcW w:w="800" w:type="dxa"/>
            <w:tcBorders>
              <w:top w:val="single" w:sz="4" w:space="0" w:color="BFBFBF"/>
              <w:left w:val="nil"/>
              <w:bottom w:val="nil"/>
              <w:right w:val="single" w:sz="4" w:space="0" w:color="BFBFBF"/>
            </w:tcBorders>
            <w:shd w:val="clear" w:color="000000" w:fill="808080"/>
            <w:noWrap/>
            <w:hideMark/>
          </w:tcPr>
          <w:p w:rsidR="00A15895" w:rsidRPr="00A15895" w:rsidRDefault="00A15895" w:rsidP="00A15895">
            <w:pPr>
              <w:rPr>
                <w:rFonts w:ascii="Calibri" w:hAnsi="Calibri" w:cs="Calibri"/>
                <w:i/>
                <w:iCs/>
                <w:color w:val="FFFFFF"/>
                <w:szCs w:val="16"/>
                <w:lang w:eastAsia="en-AU"/>
              </w:rPr>
            </w:pPr>
            <w:r w:rsidRPr="00A15895">
              <w:rPr>
                <w:rFonts w:ascii="Calibri" w:hAnsi="Calibri" w:cs="Calibri"/>
                <w:i/>
                <w:iCs/>
                <w:color w:val="FFFFFF"/>
                <w:szCs w:val="16"/>
                <w:lang w:eastAsia="en-AU"/>
              </w:rPr>
              <w:t>Average</w:t>
            </w:r>
          </w:p>
        </w:tc>
      </w:tr>
      <w:tr w:rsidR="00A15895" w:rsidRPr="00A15895" w:rsidTr="008D5FF6">
        <w:trPr>
          <w:trHeight w:val="55"/>
        </w:trPr>
        <w:tc>
          <w:tcPr>
            <w:tcW w:w="2021" w:type="dxa"/>
            <w:tcBorders>
              <w:top w:val="single" w:sz="4" w:space="0" w:color="BFBFBF"/>
              <w:left w:val="single" w:sz="4" w:space="0" w:color="BFBFBF"/>
              <w:bottom w:val="single" w:sz="4" w:space="0" w:color="BFBFBF"/>
              <w:right w:val="single" w:sz="4" w:space="0" w:color="BFBFBF"/>
            </w:tcBorders>
            <w:shd w:val="clear" w:color="000000" w:fill="FFFFFF"/>
            <w:noWrap/>
            <w:vAlign w:val="bottom"/>
            <w:hideMark/>
          </w:tcPr>
          <w:p w:rsidR="00A15895" w:rsidRPr="00A15895" w:rsidRDefault="00A15895" w:rsidP="00A15895">
            <w:pPr>
              <w:rPr>
                <w:rFonts w:ascii="Calibri" w:hAnsi="Calibri" w:cs="Calibri"/>
                <w:szCs w:val="16"/>
                <w:lang w:eastAsia="en-AU"/>
              </w:rPr>
            </w:pPr>
            <w:r w:rsidRPr="00A15895">
              <w:rPr>
                <w:rFonts w:ascii="Calibri" w:hAnsi="Calibri" w:cs="Calibri"/>
                <w:szCs w:val="16"/>
                <w:lang w:eastAsia="en-AU"/>
              </w:rPr>
              <w:t>North Eastern</w:t>
            </w:r>
          </w:p>
        </w:tc>
        <w:tc>
          <w:tcPr>
            <w:tcW w:w="854" w:type="dxa"/>
            <w:tcBorders>
              <w:top w:val="single" w:sz="4" w:space="0" w:color="BFBFBF"/>
              <w:left w:val="nil"/>
              <w:bottom w:val="single" w:sz="4" w:space="0" w:color="BFBFBF"/>
              <w:right w:val="single" w:sz="4" w:space="0" w:color="BFBFBF"/>
            </w:tcBorders>
            <w:shd w:val="clear" w:color="000000" w:fill="FFFFFF"/>
            <w:noWrap/>
            <w:vAlign w:val="bottom"/>
            <w:hideMark/>
          </w:tcPr>
          <w:p w:rsidR="00A15895" w:rsidRPr="00A15895" w:rsidRDefault="00A15895" w:rsidP="00A15895">
            <w:pPr>
              <w:jc w:val="right"/>
              <w:rPr>
                <w:rFonts w:ascii="Calibri" w:hAnsi="Calibri" w:cs="Calibri"/>
                <w:szCs w:val="16"/>
                <w:lang w:eastAsia="en-AU"/>
              </w:rPr>
            </w:pPr>
            <w:r w:rsidRPr="00A15895">
              <w:rPr>
                <w:rFonts w:ascii="Calibri" w:hAnsi="Calibri" w:cs="Calibri"/>
                <w:szCs w:val="16"/>
                <w:lang w:eastAsia="en-AU"/>
              </w:rPr>
              <w:t>2.14</w:t>
            </w:r>
          </w:p>
        </w:tc>
        <w:tc>
          <w:tcPr>
            <w:tcW w:w="800" w:type="dxa"/>
            <w:tcBorders>
              <w:top w:val="single" w:sz="4" w:space="0" w:color="BFBFBF"/>
              <w:left w:val="nil"/>
              <w:bottom w:val="single" w:sz="4" w:space="0" w:color="BFBFBF"/>
              <w:right w:val="single" w:sz="4" w:space="0" w:color="BFBFBF"/>
            </w:tcBorders>
            <w:shd w:val="clear" w:color="000000" w:fill="FFFFFF"/>
            <w:noWrap/>
            <w:vAlign w:val="bottom"/>
            <w:hideMark/>
          </w:tcPr>
          <w:p w:rsidR="00A15895" w:rsidRPr="00A15895" w:rsidRDefault="00A15895" w:rsidP="00A15895">
            <w:pPr>
              <w:jc w:val="right"/>
              <w:rPr>
                <w:rFonts w:ascii="Calibri" w:hAnsi="Calibri" w:cs="Calibri"/>
                <w:szCs w:val="16"/>
                <w:lang w:eastAsia="en-AU"/>
              </w:rPr>
            </w:pPr>
            <w:r w:rsidRPr="00A15895">
              <w:rPr>
                <w:rFonts w:ascii="Calibri" w:hAnsi="Calibri" w:cs="Calibri"/>
                <w:szCs w:val="16"/>
                <w:lang w:eastAsia="en-AU"/>
              </w:rPr>
              <w:t>0.86</w:t>
            </w:r>
          </w:p>
        </w:tc>
        <w:tc>
          <w:tcPr>
            <w:tcW w:w="800" w:type="dxa"/>
            <w:tcBorders>
              <w:top w:val="single" w:sz="4" w:space="0" w:color="BFBFBF"/>
              <w:left w:val="nil"/>
              <w:bottom w:val="single" w:sz="4" w:space="0" w:color="BFBFBF"/>
              <w:right w:val="single" w:sz="4" w:space="0" w:color="BFBFBF"/>
            </w:tcBorders>
            <w:shd w:val="clear" w:color="000000" w:fill="FFFFFF"/>
            <w:noWrap/>
            <w:vAlign w:val="bottom"/>
            <w:hideMark/>
          </w:tcPr>
          <w:p w:rsidR="00A15895" w:rsidRPr="00A15895" w:rsidRDefault="00A15895" w:rsidP="00A15895">
            <w:pPr>
              <w:jc w:val="right"/>
              <w:rPr>
                <w:rFonts w:ascii="Calibri" w:hAnsi="Calibri" w:cs="Calibri"/>
                <w:szCs w:val="16"/>
                <w:lang w:eastAsia="en-AU"/>
              </w:rPr>
            </w:pPr>
            <w:r w:rsidRPr="00A15895">
              <w:rPr>
                <w:rFonts w:ascii="Calibri" w:hAnsi="Calibri" w:cs="Calibri"/>
                <w:szCs w:val="16"/>
                <w:lang w:eastAsia="en-AU"/>
              </w:rPr>
              <w:t>1.26</w:t>
            </w:r>
          </w:p>
        </w:tc>
        <w:tc>
          <w:tcPr>
            <w:tcW w:w="887" w:type="dxa"/>
            <w:tcBorders>
              <w:top w:val="single" w:sz="4" w:space="0" w:color="BFBFBF"/>
              <w:left w:val="nil"/>
              <w:bottom w:val="single" w:sz="4" w:space="0" w:color="BFBFBF"/>
              <w:right w:val="single" w:sz="4" w:space="0" w:color="BFBFBF"/>
            </w:tcBorders>
            <w:shd w:val="clear" w:color="000000" w:fill="FFFFFF"/>
            <w:noWrap/>
            <w:vAlign w:val="bottom"/>
            <w:hideMark/>
          </w:tcPr>
          <w:p w:rsidR="00A15895" w:rsidRPr="00A15895" w:rsidRDefault="00A15895" w:rsidP="00A15895">
            <w:pPr>
              <w:jc w:val="right"/>
              <w:rPr>
                <w:rFonts w:ascii="Calibri" w:hAnsi="Calibri" w:cs="Calibri"/>
                <w:szCs w:val="16"/>
                <w:lang w:eastAsia="en-AU"/>
              </w:rPr>
            </w:pPr>
            <w:r w:rsidRPr="00A15895">
              <w:rPr>
                <w:rFonts w:ascii="Calibri" w:hAnsi="Calibri" w:cs="Calibri"/>
                <w:szCs w:val="16"/>
                <w:lang w:eastAsia="en-AU"/>
              </w:rPr>
              <w:t>0.89</w:t>
            </w:r>
          </w:p>
        </w:tc>
        <w:tc>
          <w:tcPr>
            <w:tcW w:w="800" w:type="dxa"/>
            <w:tcBorders>
              <w:top w:val="single" w:sz="4" w:space="0" w:color="BFBFBF"/>
              <w:left w:val="nil"/>
              <w:bottom w:val="single" w:sz="4" w:space="0" w:color="BFBFBF"/>
              <w:right w:val="single" w:sz="4" w:space="0" w:color="BFBFBF"/>
            </w:tcBorders>
            <w:shd w:val="clear" w:color="000000" w:fill="FFFFFF"/>
            <w:noWrap/>
            <w:vAlign w:val="bottom"/>
            <w:hideMark/>
          </w:tcPr>
          <w:p w:rsidR="00A15895" w:rsidRPr="00A15895" w:rsidRDefault="00A15895" w:rsidP="00A15895">
            <w:pPr>
              <w:jc w:val="right"/>
              <w:rPr>
                <w:rFonts w:ascii="Calibri" w:hAnsi="Calibri" w:cs="Calibri"/>
                <w:szCs w:val="16"/>
                <w:lang w:eastAsia="en-AU"/>
              </w:rPr>
            </w:pPr>
            <w:r w:rsidRPr="00A15895">
              <w:rPr>
                <w:rFonts w:ascii="Calibri" w:hAnsi="Calibri" w:cs="Calibri"/>
                <w:szCs w:val="16"/>
                <w:lang w:eastAsia="en-AU"/>
              </w:rPr>
              <w:t>0.98</w:t>
            </w:r>
          </w:p>
        </w:tc>
        <w:tc>
          <w:tcPr>
            <w:tcW w:w="800" w:type="dxa"/>
            <w:tcBorders>
              <w:top w:val="single" w:sz="4" w:space="0" w:color="BFBFBF"/>
              <w:left w:val="nil"/>
              <w:bottom w:val="single" w:sz="4" w:space="0" w:color="BFBFBF"/>
              <w:right w:val="single" w:sz="4" w:space="0" w:color="BFBFBF"/>
            </w:tcBorders>
            <w:shd w:val="clear" w:color="000000" w:fill="FFFFFF"/>
            <w:noWrap/>
            <w:vAlign w:val="bottom"/>
            <w:hideMark/>
          </w:tcPr>
          <w:p w:rsidR="00A15895" w:rsidRPr="00A15895" w:rsidRDefault="00A15895" w:rsidP="00A15895">
            <w:pPr>
              <w:jc w:val="right"/>
              <w:rPr>
                <w:rFonts w:ascii="Calibri" w:hAnsi="Calibri" w:cs="Calibri"/>
                <w:b/>
                <w:bCs/>
                <w:color w:val="0000FF"/>
                <w:szCs w:val="16"/>
                <w:lang w:eastAsia="en-AU"/>
              </w:rPr>
            </w:pPr>
            <w:r w:rsidRPr="00A15895">
              <w:rPr>
                <w:rFonts w:ascii="Calibri" w:hAnsi="Calibri" w:cs="Calibri"/>
                <w:b/>
                <w:bCs/>
                <w:color w:val="0000FF"/>
                <w:szCs w:val="16"/>
                <w:lang w:eastAsia="en-AU"/>
              </w:rPr>
              <w:t>1.07</w:t>
            </w:r>
          </w:p>
        </w:tc>
      </w:tr>
      <w:tr w:rsidR="00A15895" w:rsidRPr="00A15895" w:rsidTr="008D5FF6">
        <w:trPr>
          <w:trHeight w:val="59"/>
        </w:trPr>
        <w:tc>
          <w:tcPr>
            <w:tcW w:w="2021" w:type="dxa"/>
            <w:tcBorders>
              <w:top w:val="nil"/>
              <w:left w:val="single" w:sz="4" w:space="0" w:color="BFBFBF"/>
              <w:bottom w:val="single" w:sz="4" w:space="0" w:color="BFBFBF"/>
              <w:right w:val="single" w:sz="4" w:space="0" w:color="BFBFBF"/>
            </w:tcBorders>
            <w:shd w:val="clear" w:color="000000" w:fill="FFFFFF"/>
            <w:noWrap/>
            <w:vAlign w:val="bottom"/>
            <w:hideMark/>
          </w:tcPr>
          <w:p w:rsidR="00A15895" w:rsidRPr="00A15895" w:rsidRDefault="00A15895" w:rsidP="00A15895">
            <w:pPr>
              <w:rPr>
                <w:rFonts w:ascii="Calibri" w:hAnsi="Calibri" w:cs="Calibri"/>
                <w:szCs w:val="16"/>
                <w:lang w:eastAsia="en-AU"/>
              </w:rPr>
            </w:pPr>
            <w:r w:rsidRPr="00A15895">
              <w:rPr>
                <w:rFonts w:ascii="Calibri" w:hAnsi="Calibri" w:cs="Calibri"/>
                <w:szCs w:val="16"/>
                <w:lang w:eastAsia="en-AU"/>
              </w:rPr>
              <w:t>North Western</w:t>
            </w:r>
          </w:p>
        </w:tc>
        <w:tc>
          <w:tcPr>
            <w:tcW w:w="854" w:type="dxa"/>
            <w:tcBorders>
              <w:top w:val="nil"/>
              <w:left w:val="nil"/>
              <w:bottom w:val="single" w:sz="4" w:space="0" w:color="BFBFBF"/>
              <w:right w:val="single" w:sz="4" w:space="0" w:color="BFBFBF"/>
            </w:tcBorders>
            <w:shd w:val="clear" w:color="000000" w:fill="FFFFFF"/>
            <w:noWrap/>
            <w:vAlign w:val="bottom"/>
            <w:hideMark/>
          </w:tcPr>
          <w:p w:rsidR="00A15895" w:rsidRPr="00A15895" w:rsidRDefault="00A15895" w:rsidP="00A15895">
            <w:pPr>
              <w:jc w:val="right"/>
              <w:rPr>
                <w:rFonts w:ascii="Calibri" w:hAnsi="Calibri" w:cs="Calibri"/>
                <w:szCs w:val="16"/>
                <w:lang w:eastAsia="en-AU"/>
              </w:rPr>
            </w:pPr>
            <w:r w:rsidRPr="00A15895">
              <w:rPr>
                <w:rFonts w:ascii="Calibri" w:hAnsi="Calibri" w:cs="Calibri"/>
                <w:szCs w:val="16"/>
                <w:lang w:eastAsia="en-AU"/>
              </w:rPr>
              <w:t>1.42</w:t>
            </w:r>
          </w:p>
        </w:tc>
        <w:tc>
          <w:tcPr>
            <w:tcW w:w="800" w:type="dxa"/>
            <w:tcBorders>
              <w:top w:val="nil"/>
              <w:left w:val="nil"/>
              <w:bottom w:val="single" w:sz="4" w:space="0" w:color="BFBFBF"/>
              <w:right w:val="single" w:sz="4" w:space="0" w:color="BFBFBF"/>
            </w:tcBorders>
            <w:shd w:val="clear" w:color="000000" w:fill="FFFFFF"/>
            <w:noWrap/>
            <w:vAlign w:val="bottom"/>
            <w:hideMark/>
          </w:tcPr>
          <w:p w:rsidR="00A15895" w:rsidRPr="00A15895" w:rsidRDefault="00A15895" w:rsidP="00A15895">
            <w:pPr>
              <w:jc w:val="right"/>
              <w:rPr>
                <w:rFonts w:ascii="Calibri" w:hAnsi="Calibri" w:cs="Calibri"/>
                <w:szCs w:val="16"/>
                <w:lang w:eastAsia="en-AU"/>
              </w:rPr>
            </w:pPr>
            <w:r w:rsidRPr="00A15895">
              <w:rPr>
                <w:rFonts w:ascii="Calibri" w:hAnsi="Calibri" w:cs="Calibri"/>
                <w:szCs w:val="16"/>
                <w:lang w:eastAsia="en-AU"/>
              </w:rPr>
              <w:t>1.16</w:t>
            </w:r>
          </w:p>
        </w:tc>
        <w:tc>
          <w:tcPr>
            <w:tcW w:w="800" w:type="dxa"/>
            <w:tcBorders>
              <w:top w:val="nil"/>
              <w:left w:val="nil"/>
              <w:bottom w:val="single" w:sz="4" w:space="0" w:color="BFBFBF"/>
              <w:right w:val="single" w:sz="4" w:space="0" w:color="BFBFBF"/>
            </w:tcBorders>
            <w:shd w:val="clear" w:color="000000" w:fill="FFFFFF"/>
            <w:noWrap/>
            <w:vAlign w:val="bottom"/>
            <w:hideMark/>
          </w:tcPr>
          <w:p w:rsidR="00A15895" w:rsidRPr="00A15895" w:rsidRDefault="00A15895" w:rsidP="00A15895">
            <w:pPr>
              <w:jc w:val="right"/>
              <w:rPr>
                <w:rFonts w:ascii="Calibri" w:hAnsi="Calibri" w:cs="Calibri"/>
                <w:szCs w:val="16"/>
                <w:lang w:eastAsia="en-AU"/>
              </w:rPr>
            </w:pPr>
            <w:r w:rsidRPr="00A15895">
              <w:rPr>
                <w:rFonts w:ascii="Calibri" w:hAnsi="Calibri" w:cs="Calibri"/>
                <w:szCs w:val="16"/>
                <w:lang w:eastAsia="en-AU"/>
              </w:rPr>
              <w:t>1.22</w:t>
            </w:r>
          </w:p>
        </w:tc>
        <w:tc>
          <w:tcPr>
            <w:tcW w:w="887" w:type="dxa"/>
            <w:tcBorders>
              <w:top w:val="nil"/>
              <w:left w:val="nil"/>
              <w:bottom w:val="single" w:sz="4" w:space="0" w:color="BFBFBF"/>
              <w:right w:val="single" w:sz="4" w:space="0" w:color="BFBFBF"/>
            </w:tcBorders>
            <w:shd w:val="clear" w:color="000000" w:fill="FFFFFF"/>
            <w:noWrap/>
            <w:vAlign w:val="bottom"/>
            <w:hideMark/>
          </w:tcPr>
          <w:p w:rsidR="00A15895" w:rsidRPr="00A15895" w:rsidRDefault="00A15895" w:rsidP="00A15895">
            <w:pPr>
              <w:jc w:val="right"/>
              <w:rPr>
                <w:rFonts w:ascii="Calibri" w:hAnsi="Calibri" w:cs="Calibri"/>
                <w:szCs w:val="16"/>
                <w:lang w:eastAsia="en-AU"/>
              </w:rPr>
            </w:pPr>
            <w:r w:rsidRPr="00A15895">
              <w:rPr>
                <w:rFonts w:ascii="Calibri" w:hAnsi="Calibri" w:cs="Calibri"/>
                <w:szCs w:val="16"/>
                <w:lang w:eastAsia="en-AU"/>
              </w:rPr>
              <w:t>0.91</w:t>
            </w:r>
          </w:p>
        </w:tc>
        <w:tc>
          <w:tcPr>
            <w:tcW w:w="800" w:type="dxa"/>
            <w:tcBorders>
              <w:top w:val="nil"/>
              <w:left w:val="nil"/>
              <w:bottom w:val="single" w:sz="4" w:space="0" w:color="BFBFBF"/>
              <w:right w:val="single" w:sz="4" w:space="0" w:color="BFBFBF"/>
            </w:tcBorders>
            <w:shd w:val="clear" w:color="000000" w:fill="FFFFFF"/>
            <w:noWrap/>
            <w:vAlign w:val="bottom"/>
            <w:hideMark/>
          </w:tcPr>
          <w:p w:rsidR="00A15895" w:rsidRPr="00A15895" w:rsidRDefault="00A15895" w:rsidP="00A15895">
            <w:pPr>
              <w:jc w:val="right"/>
              <w:rPr>
                <w:rFonts w:ascii="Calibri" w:hAnsi="Calibri" w:cs="Calibri"/>
                <w:szCs w:val="16"/>
                <w:lang w:eastAsia="en-AU"/>
              </w:rPr>
            </w:pPr>
            <w:r w:rsidRPr="00A15895">
              <w:rPr>
                <w:rFonts w:ascii="Calibri" w:hAnsi="Calibri" w:cs="Calibri"/>
                <w:szCs w:val="16"/>
                <w:lang w:eastAsia="en-AU"/>
              </w:rPr>
              <w:t>0.91</w:t>
            </w:r>
          </w:p>
        </w:tc>
        <w:tc>
          <w:tcPr>
            <w:tcW w:w="800" w:type="dxa"/>
            <w:tcBorders>
              <w:top w:val="nil"/>
              <w:left w:val="nil"/>
              <w:bottom w:val="single" w:sz="4" w:space="0" w:color="BFBFBF"/>
              <w:right w:val="single" w:sz="4" w:space="0" w:color="BFBFBF"/>
            </w:tcBorders>
            <w:shd w:val="clear" w:color="000000" w:fill="FFFFFF"/>
            <w:noWrap/>
            <w:vAlign w:val="bottom"/>
            <w:hideMark/>
          </w:tcPr>
          <w:p w:rsidR="00A15895" w:rsidRPr="00A15895" w:rsidRDefault="00A15895" w:rsidP="00A15895">
            <w:pPr>
              <w:jc w:val="right"/>
              <w:rPr>
                <w:rFonts w:ascii="Calibri" w:hAnsi="Calibri" w:cs="Calibri"/>
                <w:b/>
                <w:bCs/>
                <w:color w:val="0000FF"/>
                <w:szCs w:val="16"/>
                <w:lang w:eastAsia="en-AU"/>
              </w:rPr>
            </w:pPr>
            <w:r w:rsidRPr="00A15895">
              <w:rPr>
                <w:rFonts w:ascii="Calibri" w:hAnsi="Calibri" w:cs="Calibri"/>
                <w:b/>
                <w:bCs/>
                <w:color w:val="0000FF"/>
                <w:szCs w:val="16"/>
                <w:lang w:eastAsia="en-AU"/>
              </w:rPr>
              <w:t>1.09</w:t>
            </w:r>
          </w:p>
        </w:tc>
      </w:tr>
      <w:tr w:rsidR="00A15895" w:rsidRPr="00A15895" w:rsidTr="008D5FF6">
        <w:trPr>
          <w:trHeight w:val="45"/>
        </w:trPr>
        <w:tc>
          <w:tcPr>
            <w:tcW w:w="2021" w:type="dxa"/>
            <w:tcBorders>
              <w:top w:val="nil"/>
              <w:left w:val="single" w:sz="4" w:space="0" w:color="BFBFBF"/>
              <w:bottom w:val="single" w:sz="4" w:space="0" w:color="BFBFBF"/>
              <w:right w:val="single" w:sz="4" w:space="0" w:color="BFBFBF"/>
            </w:tcBorders>
            <w:shd w:val="clear" w:color="000000" w:fill="FFFFFF"/>
            <w:noWrap/>
            <w:vAlign w:val="bottom"/>
            <w:hideMark/>
          </w:tcPr>
          <w:p w:rsidR="00A15895" w:rsidRPr="00A15895" w:rsidRDefault="00A15895" w:rsidP="00A15895">
            <w:pPr>
              <w:rPr>
                <w:rFonts w:ascii="Calibri" w:hAnsi="Calibri" w:cs="Calibri"/>
                <w:szCs w:val="16"/>
                <w:lang w:eastAsia="en-AU"/>
              </w:rPr>
            </w:pPr>
            <w:r w:rsidRPr="00A15895">
              <w:rPr>
                <w:rFonts w:ascii="Calibri" w:hAnsi="Calibri" w:cs="Calibri"/>
                <w:szCs w:val="16"/>
                <w:lang w:eastAsia="en-AU"/>
              </w:rPr>
              <w:t>South Eastern</w:t>
            </w:r>
          </w:p>
        </w:tc>
        <w:tc>
          <w:tcPr>
            <w:tcW w:w="854" w:type="dxa"/>
            <w:tcBorders>
              <w:top w:val="nil"/>
              <w:left w:val="nil"/>
              <w:bottom w:val="single" w:sz="4" w:space="0" w:color="BFBFBF"/>
              <w:right w:val="single" w:sz="4" w:space="0" w:color="BFBFBF"/>
            </w:tcBorders>
            <w:shd w:val="clear" w:color="000000" w:fill="FFFFFF"/>
            <w:noWrap/>
            <w:vAlign w:val="bottom"/>
            <w:hideMark/>
          </w:tcPr>
          <w:p w:rsidR="00A15895" w:rsidRPr="00A15895" w:rsidRDefault="00A15895" w:rsidP="00A15895">
            <w:pPr>
              <w:jc w:val="right"/>
              <w:rPr>
                <w:rFonts w:ascii="Calibri" w:hAnsi="Calibri" w:cs="Calibri"/>
                <w:szCs w:val="16"/>
                <w:lang w:eastAsia="en-AU"/>
              </w:rPr>
            </w:pPr>
            <w:r w:rsidRPr="00A15895">
              <w:rPr>
                <w:rFonts w:ascii="Calibri" w:hAnsi="Calibri" w:cs="Calibri"/>
                <w:szCs w:val="16"/>
                <w:lang w:eastAsia="en-AU"/>
              </w:rPr>
              <w:t>0.77</w:t>
            </w:r>
          </w:p>
        </w:tc>
        <w:tc>
          <w:tcPr>
            <w:tcW w:w="800" w:type="dxa"/>
            <w:tcBorders>
              <w:top w:val="nil"/>
              <w:left w:val="nil"/>
              <w:bottom w:val="single" w:sz="4" w:space="0" w:color="BFBFBF"/>
              <w:right w:val="single" w:sz="4" w:space="0" w:color="BFBFBF"/>
            </w:tcBorders>
            <w:shd w:val="clear" w:color="000000" w:fill="FFFFFF"/>
            <w:noWrap/>
            <w:vAlign w:val="bottom"/>
            <w:hideMark/>
          </w:tcPr>
          <w:p w:rsidR="00A15895" w:rsidRPr="00A15895" w:rsidRDefault="00A15895" w:rsidP="00A15895">
            <w:pPr>
              <w:jc w:val="right"/>
              <w:rPr>
                <w:rFonts w:ascii="Calibri" w:hAnsi="Calibri" w:cs="Calibri"/>
                <w:szCs w:val="16"/>
                <w:lang w:eastAsia="en-AU"/>
              </w:rPr>
            </w:pPr>
            <w:r w:rsidRPr="00A15895">
              <w:rPr>
                <w:rFonts w:ascii="Calibri" w:hAnsi="Calibri" w:cs="Calibri"/>
                <w:szCs w:val="16"/>
                <w:lang w:eastAsia="en-AU"/>
              </w:rPr>
              <w:t>1.12</w:t>
            </w:r>
          </w:p>
        </w:tc>
        <w:tc>
          <w:tcPr>
            <w:tcW w:w="800" w:type="dxa"/>
            <w:tcBorders>
              <w:top w:val="nil"/>
              <w:left w:val="nil"/>
              <w:bottom w:val="single" w:sz="4" w:space="0" w:color="BFBFBF"/>
              <w:right w:val="single" w:sz="4" w:space="0" w:color="BFBFBF"/>
            </w:tcBorders>
            <w:shd w:val="clear" w:color="000000" w:fill="FFFFFF"/>
            <w:noWrap/>
            <w:vAlign w:val="bottom"/>
            <w:hideMark/>
          </w:tcPr>
          <w:p w:rsidR="00A15895" w:rsidRPr="00A15895" w:rsidRDefault="00A15895" w:rsidP="00A15895">
            <w:pPr>
              <w:jc w:val="right"/>
              <w:rPr>
                <w:rFonts w:ascii="Calibri" w:hAnsi="Calibri" w:cs="Calibri"/>
                <w:szCs w:val="16"/>
                <w:lang w:eastAsia="en-AU"/>
              </w:rPr>
            </w:pPr>
            <w:r w:rsidRPr="00A15895">
              <w:rPr>
                <w:rFonts w:ascii="Calibri" w:hAnsi="Calibri" w:cs="Calibri"/>
                <w:szCs w:val="16"/>
                <w:lang w:eastAsia="en-AU"/>
              </w:rPr>
              <w:t>1.32</w:t>
            </w:r>
          </w:p>
        </w:tc>
        <w:tc>
          <w:tcPr>
            <w:tcW w:w="887" w:type="dxa"/>
            <w:tcBorders>
              <w:top w:val="nil"/>
              <w:left w:val="nil"/>
              <w:bottom w:val="single" w:sz="4" w:space="0" w:color="BFBFBF"/>
              <w:right w:val="single" w:sz="4" w:space="0" w:color="BFBFBF"/>
            </w:tcBorders>
            <w:shd w:val="clear" w:color="000000" w:fill="FFFFFF"/>
            <w:noWrap/>
            <w:vAlign w:val="bottom"/>
            <w:hideMark/>
          </w:tcPr>
          <w:p w:rsidR="00A15895" w:rsidRPr="00A15895" w:rsidRDefault="00A15895" w:rsidP="00A15895">
            <w:pPr>
              <w:jc w:val="right"/>
              <w:rPr>
                <w:rFonts w:ascii="Calibri" w:hAnsi="Calibri" w:cs="Calibri"/>
                <w:szCs w:val="16"/>
                <w:lang w:eastAsia="en-AU"/>
              </w:rPr>
            </w:pPr>
            <w:r w:rsidRPr="00A15895">
              <w:rPr>
                <w:rFonts w:ascii="Calibri" w:hAnsi="Calibri" w:cs="Calibri"/>
                <w:szCs w:val="16"/>
                <w:lang w:eastAsia="en-AU"/>
              </w:rPr>
              <w:t>0.93</w:t>
            </w:r>
          </w:p>
        </w:tc>
        <w:tc>
          <w:tcPr>
            <w:tcW w:w="800" w:type="dxa"/>
            <w:tcBorders>
              <w:top w:val="nil"/>
              <w:left w:val="nil"/>
              <w:bottom w:val="single" w:sz="4" w:space="0" w:color="BFBFBF"/>
              <w:right w:val="single" w:sz="4" w:space="0" w:color="BFBFBF"/>
            </w:tcBorders>
            <w:shd w:val="clear" w:color="000000" w:fill="FFFFFF"/>
            <w:noWrap/>
            <w:vAlign w:val="bottom"/>
            <w:hideMark/>
          </w:tcPr>
          <w:p w:rsidR="00A15895" w:rsidRPr="00A15895" w:rsidRDefault="00A15895" w:rsidP="00A15895">
            <w:pPr>
              <w:jc w:val="right"/>
              <w:rPr>
                <w:rFonts w:ascii="Calibri" w:hAnsi="Calibri" w:cs="Calibri"/>
                <w:szCs w:val="16"/>
                <w:lang w:eastAsia="en-AU"/>
              </w:rPr>
            </w:pPr>
            <w:r w:rsidRPr="00A15895">
              <w:rPr>
                <w:rFonts w:ascii="Calibri" w:hAnsi="Calibri" w:cs="Calibri"/>
                <w:szCs w:val="16"/>
                <w:lang w:eastAsia="en-AU"/>
              </w:rPr>
              <w:t>0.86</w:t>
            </w:r>
          </w:p>
        </w:tc>
        <w:tc>
          <w:tcPr>
            <w:tcW w:w="800" w:type="dxa"/>
            <w:tcBorders>
              <w:top w:val="nil"/>
              <w:left w:val="nil"/>
              <w:bottom w:val="single" w:sz="4" w:space="0" w:color="BFBFBF"/>
              <w:right w:val="single" w:sz="4" w:space="0" w:color="BFBFBF"/>
            </w:tcBorders>
            <w:shd w:val="clear" w:color="000000" w:fill="FFFFFF"/>
            <w:noWrap/>
            <w:vAlign w:val="bottom"/>
            <w:hideMark/>
          </w:tcPr>
          <w:p w:rsidR="00A15895" w:rsidRPr="00A15895" w:rsidRDefault="00A15895" w:rsidP="00A15895">
            <w:pPr>
              <w:jc w:val="right"/>
              <w:rPr>
                <w:rFonts w:ascii="Calibri" w:hAnsi="Calibri" w:cs="Calibri"/>
                <w:b/>
                <w:bCs/>
                <w:color w:val="0000FF"/>
                <w:szCs w:val="16"/>
                <w:lang w:eastAsia="en-AU"/>
              </w:rPr>
            </w:pPr>
            <w:r w:rsidRPr="00A15895">
              <w:rPr>
                <w:rFonts w:ascii="Calibri" w:hAnsi="Calibri" w:cs="Calibri"/>
                <w:b/>
                <w:bCs/>
                <w:color w:val="0000FF"/>
                <w:szCs w:val="16"/>
                <w:lang w:eastAsia="en-AU"/>
              </w:rPr>
              <w:t>1.13</w:t>
            </w:r>
          </w:p>
        </w:tc>
      </w:tr>
      <w:tr w:rsidR="00A15895" w:rsidRPr="00A15895" w:rsidTr="008D5FF6">
        <w:trPr>
          <w:trHeight w:val="45"/>
        </w:trPr>
        <w:tc>
          <w:tcPr>
            <w:tcW w:w="2021" w:type="dxa"/>
            <w:tcBorders>
              <w:top w:val="nil"/>
              <w:left w:val="single" w:sz="4" w:space="0" w:color="BFBFBF"/>
              <w:bottom w:val="nil"/>
              <w:right w:val="single" w:sz="4" w:space="0" w:color="BFBFBF"/>
            </w:tcBorders>
            <w:shd w:val="clear" w:color="000000" w:fill="FFFFFF"/>
            <w:noWrap/>
            <w:vAlign w:val="bottom"/>
            <w:hideMark/>
          </w:tcPr>
          <w:p w:rsidR="00A15895" w:rsidRPr="00A15895" w:rsidRDefault="00A15895" w:rsidP="00A15895">
            <w:pPr>
              <w:rPr>
                <w:rFonts w:ascii="Calibri" w:hAnsi="Calibri" w:cs="Calibri"/>
                <w:szCs w:val="16"/>
                <w:lang w:eastAsia="en-AU"/>
              </w:rPr>
            </w:pPr>
            <w:r w:rsidRPr="00A15895">
              <w:rPr>
                <w:rFonts w:ascii="Calibri" w:hAnsi="Calibri" w:cs="Calibri"/>
                <w:szCs w:val="16"/>
                <w:lang w:eastAsia="en-AU"/>
              </w:rPr>
              <w:t>South Western</w:t>
            </w:r>
          </w:p>
        </w:tc>
        <w:tc>
          <w:tcPr>
            <w:tcW w:w="854" w:type="dxa"/>
            <w:tcBorders>
              <w:top w:val="nil"/>
              <w:left w:val="nil"/>
              <w:bottom w:val="single" w:sz="4" w:space="0" w:color="BFBFBF"/>
              <w:right w:val="single" w:sz="4" w:space="0" w:color="BFBFBF"/>
            </w:tcBorders>
            <w:shd w:val="clear" w:color="000000" w:fill="FFFFFF"/>
            <w:noWrap/>
            <w:vAlign w:val="bottom"/>
            <w:hideMark/>
          </w:tcPr>
          <w:p w:rsidR="00A15895" w:rsidRPr="00A15895" w:rsidRDefault="00A15895" w:rsidP="00A15895">
            <w:pPr>
              <w:jc w:val="right"/>
              <w:rPr>
                <w:rFonts w:ascii="Calibri" w:hAnsi="Calibri" w:cs="Calibri"/>
                <w:szCs w:val="16"/>
                <w:lang w:eastAsia="en-AU"/>
              </w:rPr>
            </w:pPr>
            <w:r w:rsidRPr="00A15895">
              <w:rPr>
                <w:rFonts w:ascii="Calibri" w:hAnsi="Calibri" w:cs="Calibri"/>
                <w:szCs w:val="16"/>
                <w:lang w:eastAsia="en-AU"/>
              </w:rPr>
              <w:t>0.97</w:t>
            </w:r>
          </w:p>
        </w:tc>
        <w:tc>
          <w:tcPr>
            <w:tcW w:w="800" w:type="dxa"/>
            <w:tcBorders>
              <w:top w:val="nil"/>
              <w:left w:val="nil"/>
              <w:bottom w:val="single" w:sz="4" w:space="0" w:color="BFBFBF"/>
              <w:right w:val="single" w:sz="4" w:space="0" w:color="BFBFBF"/>
            </w:tcBorders>
            <w:shd w:val="clear" w:color="000000" w:fill="FFFFFF"/>
            <w:noWrap/>
            <w:vAlign w:val="bottom"/>
            <w:hideMark/>
          </w:tcPr>
          <w:p w:rsidR="00A15895" w:rsidRPr="00A15895" w:rsidRDefault="00A15895" w:rsidP="00A15895">
            <w:pPr>
              <w:jc w:val="right"/>
              <w:rPr>
                <w:rFonts w:ascii="Calibri" w:hAnsi="Calibri" w:cs="Calibri"/>
                <w:szCs w:val="16"/>
                <w:lang w:eastAsia="en-AU"/>
              </w:rPr>
            </w:pPr>
            <w:r w:rsidRPr="00A15895">
              <w:rPr>
                <w:rFonts w:ascii="Calibri" w:hAnsi="Calibri" w:cs="Calibri"/>
                <w:szCs w:val="16"/>
                <w:lang w:eastAsia="en-AU"/>
              </w:rPr>
              <w:t>1.04</w:t>
            </w:r>
          </w:p>
        </w:tc>
        <w:tc>
          <w:tcPr>
            <w:tcW w:w="800" w:type="dxa"/>
            <w:tcBorders>
              <w:top w:val="nil"/>
              <w:left w:val="nil"/>
              <w:bottom w:val="single" w:sz="4" w:space="0" w:color="BFBFBF"/>
              <w:right w:val="single" w:sz="4" w:space="0" w:color="BFBFBF"/>
            </w:tcBorders>
            <w:shd w:val="clear" w:color="000000" w:fill="FFFFFF"/>
            <w:noWrap/>
            <w:vAlign w:val="bottom"/>
            <w:hideMark/>
          </w:tcPr>
          <w:p w:rsidR="00A15895" w:rsidRPr="00A15895" w:rsidRDefault="00A15895" w:rsidP="00A15895">
            <w:pPr>
              <w:jc w:val="right"/>
              <w:rPr>
                <w:rFonts w:ascii="Calibri" w:hAnsi="Calibri" w:cs="Calibri"/>
                <w:szCs w:val="16"/>
                <w:lang w:eastAsia="en-AU"/>
              </w:rPr>
            </w:pPr>
            <w:r w:rsidRPr="00A15895">
              <w:rPr>
                <w:rFonts w:ascii="Calibri" w:hAnsi="Calibri" w:cs="Calibri"/>
                <w:szCs w:val="16"/>
                <w:lang w:eastAsia="en-AU"/>
              </w:rPr>
              <w:t>1.14</w:t>
            </w:r>
          </w:p>
        </w:tc>
        <w:tc>
          <w:tcPr>
            <w:tcW w:w="887" w:type="dxa"/>
            <w:tcBorders>
              <w:top w:val="nil"/>
              <w:left w:val="nil"/>
              <w:bottom w:val="single" w:sz="4" w:space="0" w:color="BFBFBF"/>
              <w:right w:val="single" w:sz="4" w:space="0" w:color="BFBFBF"/>
            </w:tcBorders>
            <w:shd w:val="clear" w:color="000000" w:fill="FFFFFF"/>
            <w:noWrap/>
            <w:vAlign w:val="bottom"/>
            <w:hideMark/>
          </w:tcPr>
          <w:p w:rsidR="00A15895" w:rsidRPr="00A15895" w:rsidRDefault="00A15895" w:rsidP="00A15895">
            <w:pPr>
              <w:jc w:val="right"/>
              <w:rPr>
                <w:rFonts w:ascii="Calibri" w:hAnsi="Calibri" w:cs="Calibri"/>
                <w:szCs w:val="16"/>
                <w:lang w:eastAsia="en-AU"/>
              </w:rPr>
            </w:pPr>
            <w:r w:rsidRPr="00A15895">
              <w:rPr>
                <w:rFonts w:ascii="Calibri" w:hAnsi="Calibri" w:cs="Calibri"/>
                <w:szCs w:val="16"/>
                <w:lang w:eastAsia="en-AU"/>
              </w:rPr>
              <w:t>0.87</w:t>
            </w:r>
          </w:p>
        </w:tc>
        <w:tc>
          <w:tcPr>
            <w:tcW w:w="800" w:type="dxa"/>
            <w:tcBorders>
              <w:top w:val="nil"/>
              <w:left w:val="nil"/>
              <w:bottom w:val="single" w:sz="4" w:space="0" w:color="BFBFBF"/>
              <w:right w:val="single" w:sz="4" w:space="0" w:color="BFBFBF"/>
            </w:tcBorders>
            <w:shd w:val="clear" w:color="000000" w:fill="FFFFFF"/>
            <w:noWrap/>
            <w:vAlign w:val="bottom"/>
            <w:hideMark/>
          </w:tcPr>
          <w:p w:rsidR="00A15895" w:rsidRPr="00A15895" w:rsidRDefault="00A15895" w:rsidP="00A15895">
            <w:pPr>
              <w:jc w:val="right"/>
              <w:rPr>
                <w:rFonts w:ascii="Calibri" w:hAnsi="Calibri" w:cs="Calibri"/>
                <w:szCs w:val="16"/>
                <w:lang w:eastAsia="en-AU"/>
              </w:rPr>
            </w:pPr>
            <w:r w:rsidRPr="00A15895">
              <w:rPr>
                <w:rFonts w:ascii="Calibri" w:hAnsi="Calibri" w:cs="Calibri"/>
                <w:szCs w:val="16"/>
                <w:lang w:eastAsia="en-AU"/>
              </w:rPr>
              <w:t>0.88</w:t>
            </w:r>
          </w:p>
        </w:tc>
        <w:tc>
          <w:tcPr>
            <w:tcW w:w="800" w:type="dxa"/>
            <w:tcBorders>
              <w:top w:val="nil"/>
              <w:left w:val="nil"/>
              <w:bottom w:val="single" w:sz="4" w:space="0" w:color="BFBFBF"/>
              <w:right w:val="single" w:sz="4" w:space="0" w:color="BFBFBF"/>
            </w:tcBorders>
            <w:shd w:val="clear" w:color="000000" w:fill="FFFFFF"/>
            <w:noWrap/>
            <w:vAlign w:val="bottom"/>
            <w:hideMark/>
          </w:tcPr>
          <w:p w:rsidR="00A15895" w:rsidRPr="00A15895" w:rsidRDefault="00A15895" w:rsidP="00A15895">
            <w:pPr>
              <w:jc w:val="right"/>
              <w:rPr>
                <w:rFonts w:ascii="Calibri" w:hAnsi="Calibri" w:cs="Calibri"/>
                <w:b/>
                <w:bCs/>
                <w:color w:val="0000FF"/>
                <w:szCs w:val="16"/>
                <w:lang w:eastAsia="en-AU"/>
              </w:rPr>
            </w:pPr>
            <w:r w:rsidRPr="00A15895">
              <w:rPr>
                <w:rFonts w:ascii="Calibri" w:hAnsi="Calibri" w:cs="Calibri"/>
                <w:b/>
                <w:bCs/>
                <w:color w:val="0000FF"/>
                <w:szCs w:val="16"/>
                <w:lang w:eastAsia="en-AU"/>
              </w:rPr>
              <w:t>1.02</w:t>
            </w:r>
          </w:p>
        </w:tc>
      </w:tr>
      <w:tr w:rsidR="00A15895" w:rsidRPr="00A15895" w:rsidTr="008D5FF6">
        <w:trPr>
          <w:trHeight w:val="89"/>
        </w:trPr>
        <w:tc>
          <w:tcPr>
            <w:tcW w:w="2021" w:type="dxa"/>
            <w:tcBorders>
              <w:top w:val="single" w:sz="8" w:space="0" w:color="BFBFBF"/>
              <w:left w:val="single" w:sz="4" w:space="0" w:color="BFBFBF"/>
              <w:bottom w:val="single" w:sz="8" w:space="0" w:color="BFBFBF"/>
              <w:right w:val="single" w:sz="4" w:space="0" w:color="BFBFBF"/>
            </w:tcBorders>
            <w:shd w:val="clear" w:color="000000" w:fill="FFFFFF"/>
            <w:noWrap/>
            <w:vAlign w:val="bottom"/>
            <w:hideMark/>
          </w:tcPr>
          <w:p w:rsidR="00A15895" w:rsidRPr="00A15895" w:rsidRDefault="00A15895" w:rsidP="00A15895">
            <w:pPr>
              <w:rPr>
                <w:rFonts w:ascii="Calibri" w:hAnsi="Calibri" w:cs="Calibri"/>
                <w:b/>
                <w:bCs/>
                <w:szCs w:val="16"/>
                <w:lang w:eastAsia="en-AU"/>
              </w:rPr>
            </w:pPr>
            <w:r w:rsidRPr="00A15895">
              <w:rPr>
                <w:rFonts w:ascii="Calibri" w:hAnsi="Calibri" w:cs="Calibri"/>
                <w:b/>
                <w:bCs/>
                <w:szCs w:val="16"/>
                <w:lang w:eastAsia="en-AU"/>
              </w:rPr>
              <w:t>State-wide 2019</w:t>
            </w:r>
          </w:p>
        </w:tc>
        <w:tc>
          <w:tcPr>
            <w:tcW w:w="854" w:type="dxa"/>
            <w:tcBorders>
              <w:top w:val="single" w:sz="8" w:space="0" w:color="BFBFBF"/>
              <w:left w:val="nil"/>
              <w:bottom w:val="single" w:sz="8" w:space="0" w:color="BFBFBF"/>
              <w:right w:val="single" w:sz="4" w:space="0" w:color="BFBFBF"/>
            </w:tcBorders>
            <w:shd w:val="clear" w:color="000000" w:fill="FFFFFF"/>
            <w:noWrap/>
            <w:vAlign w:val="center"/>
            <w:hideMark/>
          </w:tcPr>
          <w:p w:rsidR="00A15895" w:rsidRPr="00A15895" w:rsidRDefault="00A15895" w:rsidP="00A15895">
            <w:pPr>
              <w:jc w:val="right"/>
              <w:rPr>
                <w:rFonts w:ascii="Calibri" w:hAnsi="Calibri" w:cs="Calibri"/>
                <w:b/>
                <w:bCs/>
                <w:color w:val="0000FF"/>
                <w:szCs w:val="16"/>
                <w:lang w:eastAsia="en-AU"/>
              </w:rPr>
            </w:pPr>
            <w:r w:rsidRPr="00A15895">
              <w:rPr>
                <w:rFonts w:ascii="Calibri" w:hAnsi="Calibri" w:cs="Calibri"/>
                <w:b/>
                <w:bCs/>
                <w:color w:val="0000FF"/>
                <w:szCs w:val="16"/>
                <w:lang w:eastAsia="en-AU"/>
              </w:rPr>
              <w:t>1.04</w:t>
            </w:r>
          </w:p>
        </w:tc>
        <w:tc>
          <w:tcPr>
            <w:tcW w:w="800" w:type="dxa"/>
            <w:tcBorders>
              <w:top w:val="single" w:sz="8" w:space="0" w:color="BFBFBF"/>
              <w:left w:val="nil"/>
              <w:bottom w:val="single" w:sz="8" w:space="0" w:color="BFBFBF"/>
              <w:right w:val="single" w:sz="4" w:space="0" w:color="BFBFBF"/>
            </w:tcBorders>
            <w:shd w:val="clear" w:color="000000" w:fill="FFFFFF"/>
            <w:noWrap/>
            <w:vAlign w:val="center"/>
            <w:hideMark/>
          </w:tcPr>
          <w:p w:rsidR="00A15895" w:rsidRPr="00A15895" w:rsidRDefault="00A15895" w:rsidP="00A15895">
            <w:pPr>
              <w:jc w:val="right"/>
              <w:rPr>
                <w:rFonts w:ascii="Calibri" w:hAnsi="Calibri" w:cs="Calibri"/>
                <w:b/>
                <w:bCs/>
                <w:color w:val="0000FF"/>
                <w:szCs w:val="16"/>
                <w:lang w:eastAsia="en-AU"/>
              </w:rPr>
            </w:pPr>
            <w:r w:rsidRPr="00A15895">
              <w:rPr>
                <w:rFonts w:ascii="Calibri" w:hAnsi="Calibri" w:cs="Calibri"/>
                <w:b/>
                <w:bCs/>
                <w:color w:val="0000FF"/>
                <w:szCs w:val="16"/>
                <w:lang w:eastAsia="en-AU"/>
              </w:rPr>
              <w:t>1.05</w:t>
            </w:r>
          </w:p>
        </w:tc>
        <w:tc>
          <w:tcPr>
            <w:tcW w:w="800" w:type="dxa"/>
            <w:tcBorders>
              <w:top w:val="single" w:sz="8" w:space="0" w:color="BFBFBF"/>
              <w:left w:val="nil"/>
              <w:bottom w:val="single" w:sz="8" w:space="0" w:color="BFBFBF"/>
              <w:right w:val="single" w:sz="4" w:space="0" w:color="BFBFBF"/>
            </w:tcBorders>
            <w:shd w:val="clear" w:color="000000" w:fill="FFFFFF"/>
            <w:noWrap/>
            <w:vAlign w:val="center"/>
            <w:hideMark/>
          </w:tcPr>
          <w:p w:rsidR="00A15895" w:rsidRPr="00A15895" w:rsidRDefault="00A15895" w:rsidP="00A15895">
            <w:pPr>
              <w:jc w:val="right"/>
              <w:rPr>
                <w:rFonts w:ascii="Calibri" w:hAnsi="Calibri" w:cs="Calibri"/>
                <w:b/>
                <w:bCs/>
                <w:color w:val="0000FF"/>
                <w:szCs w:val="16"/>
                <w:lang w:eastAsia="en-AU"/>
              </w:rPr>
            </w:pPr>
            <w:r w:rsidRPr="00A15895">
              <w:rPr>
                <w:rFonts w:ascii="Calibri" w:hAnsi="Calibri" w:cs="Calibri"/>
                <w:b/>
                <w:bCs/>
                <w:color w:val="0000FF"/>
                <w:szCs w:val="16"/>
                <w:lang w:eastAsia="en-AU"/>
              </w:rPr>
              <w:t>1.24</w:t>
            </w:r>
          </w:p>
        </w:tc>
        <w:tc>
          <w:tcPr>
            <w:tcW w:w="887" w:type="dxa"/>
            <w:tcBorders>
              <w:top w:val="single" w:sz="8" w:space="0" w:color="BFBFBF"/>
              <w:left w:val="nil"/>
              <w:bottom w:val="single" w:sz="8" w:space="0" w:color="BFBFBF"/>
              <w:right w:val="single" w:sz="4" w:space="0" w:color="BFBFBF"/>
            </w:tcBorders>
            <w:shd w:val="clear" w:color="000000" w:fill="FFFFFF"/>
            <w:noWrap/>
            <w:vAlign w:val="center"/>
            <w:hideMark/>
          </w:tcPr>
          <w:p w:rsidR="00A15895" w:rsidRPr="00A15895" w:rsidRDefault="00A15895" w:rsidP="00A15895">
            <w:pPr>
              <w:jc w:val="right"/>
              <w:rPr>
                <w:rFonts w:ascii="Calibri" w:hAnsi="Calibri" w:cs="Calibri"/>
                <w:b/>
                <w:bCs/>
                <w:color w:val="0000FF"/>
                <w:szCs w:val="16"/>
                <w:lang w:eastAsia="en-AU"/>
              </w:rPr>
            </w:pPr>
            <w:r w:rsidRPr="00A15895">
              <w:rPr>
                <w:rFonts w:ascii="Calibri" w:hAnsi="Calibri" w:cs="Calibri"/>
                <w:b/>
                <w:bCs/>
                <w:color w:val="0000FF"/>
                <w:szCs w:val="16"/>
                <w:lang w:eastAsia="en-AU"/>
              </w:rPr>
              <w:t>0.90</w:t>
            </w:r>
          </w:p>
        </w:tc>
        <w:tc>
          <w:tcPr>
            <w:tcW w:w="800" w:type="dxa"/>
            <w:tcBorders>
              <w:top w:val="single" w:sz="8" w:space="0" w:color="BFBFBF"/>
              <w:left w:val="nil"/>
              <w:bottom w:val="single" w:sz="8" w:space="0" w:color="BFBFBF"/>
              <w:right w:val="single" w:sz="4" w:space="0" w:color="BFBFBF"/>
            </w:tcBorders>
            <w:shd w:val="clear" w:color="000000" w:fill="FFFFFF"/>
            <w:noWrap/>
            <w:vAlign w:val="center"/>
            <w:hideMark/>
          </w:tcPr>
          <w:p w:rsidR="00A15895" w:rsidRPr="00A15895" w:rsidRDefault="00A15895" w:rsidP="00A15895">
            <w:pPr>
              <w:jc w:val="right"/>
              <w:rPr>
                <w:rFonts w:ascii="Calibri" w:hAnsi="Calibri" w:cs="Calibri"/>
                <w:b/>
                <w:bCs/>
                <w:color w:val="0000FF"/>
                <w:szCs w:val="16"/>
                <w:lang w:eastAsia="en-AU"/>
              </w:rPr>
            </w:pPr>
            <w:r w:rsidRPr="00A15895">
              <w:rPr>
                <w:rFonts w:ascii="Calibri" w:hAnsi="Calibri" w:cs="Calibri"/>
                <w:b/>
                <w:bCs/>
                <w:color w:val="0000FF"/>
                <w:szCs w:val="16"/>
                <w:lang w:eastAsia="en-AU"/>
              </w:rPr>
              <w:t>0.90</w:t>
            </w:r>
          </w:p>
        </w:tc>
        <w:tc>
          <w:tcPr>
            <w:tcW w:w="800" w:type="dxa"/>
            <w:tcBorders>
              <w:top w:val="single" w:sz="8" w:space="0" w:color="BFBFBF"/>
              <w:left w:val="nil"/>
              <w:bottom w:val="single" w:sz="8" w:space="0" w:color="BFBFBF"/>
              <w:right w:val="single" w:sz="4" w:space="0" w:color="BFBFBF"/>
            </w:tcBorders>
            <w:shd w:val="clear" w:color="000000" w:fill="FFFFFF"/>
            <w:noWrap/>
            <w:vAlign w:val="center"/>
            <w:hideMark/>
          </w:tcPr>
          <w:p w:rsidR="00A15895" w:rsidRPr="00A15895" w:rsidRDefault="00A15895" w:rsidP="00A15895">
            <w:pPr>
              <w:jc w:val="right"/>
              <w:rPr>
                <w:rFonts w:ascii="Calibri" w:hAnsi="Calibri" w:cs="Calibri"/>
                <w:b/>
                <w:bCs/>
                <w:color w:val="0000FF"/>
                <w:szCs w:val="16"/>
                <w:lang w:eastAsia="en-AU"/>
              </w:rPr>
            </w:pPr>
            <w:r w:rsidRPr="00A15895">
              <w:rPr>
                <w:rFonts w:ascii="Calibri" w:hAnsi="Calibri" w:cs="Calibri"/>
                <w:b/>
                <w:bCs/>
                <w:color w:val="0000FF"/>
                <w:szCs w:val="16"/>
                <w:lang w:eastAsia="en-AU"/>
              </w:rPr>
              <w:t>1.08</w:t>
            </w:r>
          </w:p>
        </w:tc>
      </w:tr>
      <w:tr w:rsidR="00A15895" w:rsidRPr="00A15895" w:rsidTr="008D5FF6">
        <w:trPr>
          <w:trHeight w:val="94"/>
        </w:trPr>
        <w:tc>
          <w:tcPr>
            <w:tcW w:w="2021" w:type="dxa"/>
            <w:tcBorders>
              <w:top w:val="single" w:sz="4" w:space="0" w:color="BFBFBF"/>
              <w:left w:val="single" w:sz="4" w:space="0" w:color="BFBFBF"/>
              <w:bottom w:val="single" w:sz="4" w:space="0" w:color="BFBFBF"/>
              <w:right w:val="single" w:sz="4" w:space="0" w:color="BFBFBF"/>
            </w:tcBorders>
            <w:shd w:val="clear" w:color="000000" w:fill="D9D9D9"/>
            <w:noWrap/>
            <w:vAlign w:val="bottom"/>
            <w:hideMark/>
          </w:tcPr>
          <w:p w:rsidR="00A15895" w:rsidRPr="00A15895" w:rsidRDefault="00A15895" w:rsidP="00A15895">
            <w:pPr>
              <w:rPr>
                <w:rFonts w:ascii="Calibri" w:hAnsi="Calibri" w:cs="Calibri"/>
                <w:b/>
                <w:bCs/>
                <w:i/>
                <w:iCs/>
                <w:szCs w:val="16"/>
                <w:lang w:eastAsia="en-AU"/>
              </w:rPr>
            </w:pPr>
            <w:r w:rsidRPr="00A15895">
              <w:rPr>
                <w:rFonts w:ascii="Calibri" w:hAnsi="Calibri" w:cs="Calibri"/>
                <w:b/>
                <w:bCs/>
                <w:i/>
                <w:iCs/>
                <w:szCs w:val="16"/>
                <w:lang w:eastAsia="en-AU"/>
              </w:rPr>
              <w:t>State-wide 2018</w:t>
            </w:r>
          </w:p>
        </w:tc>
        <w:tc>
          <w:tcPr>
            <w:tcW w:w="854" w:type="dxa"/>
            <w:tcBorders>
              <w:top w:val="single" w:sz="4" w:space="0" w:color="BFBFBF"/>
              <w:left w:val="nil"/>
              <w:bottom w:val="single" w:sz="4" w:space="0" w:color="BFBFBF"/>
              <w:right w:val="single" w:sz="4" w:space="0" w:color="BFBFBF"/>
            </w:tcBorders>
            <w:shd w:val="clear" w:color="000000" w:fill="D9D9D9"/>
            <w:noWrap/>
            <w:vAlign w:val="bottom"/>
            <w:hideMark/>
          </w:tcPr>
          <w:p w:rsidR="00A15895" w:rsidRPr="00A15895" w:rsidRDefault="00A15895" w:rsidP="00A15895">
            <w:pPr>
              <w:jc w:val="right"/>
              <w:rPr>
                <w:rFonts w:ascii="Calibri" w:hAnsi="Calibri" w:cs="Calibri"/>
                <w:i/>
                <w:iCs/>
                <w:szCs w:val="16"/>
                <w:lang w:eastAsia="en-AU"/>
              </w:rPr>
            </w:pPr>
            <w:r w:rsidRPr="00A15895">
              <w:rPr>
                <w:rFonts w:ascii="Calibri" w:hAnsi="Calibri" w:cs="Calibri"/>
                <w:i/>
                <w:iCs/>
                <w:szCs w:val="16"/>
                <w:lang w:eastAsia="en-AU"/>
              </w:rPr>
              <w:t>1.17</w:t>
            </w:r>
          </w:p>
        </w:tc>
        <w:tc>
          <w:tcPr>
            <w:tcW w:w="800" w:type="dxa"/>
            <w:tcBorders>
              <w:top w:val="single" w:sz="4" w:space="0" w:color="BFBFBF"/>
              <w:left w:val="nil"/>
              <w:bottom w:val="single" w:sz="4" w:space="0" w:color="BFBFBF"/>
              <w:right w:val="single" w:sz="4" w:space="0" w:color="BFBFBF"/>
            </w:tcBorders>
            <w:shd w:val="clear" w:color="000000" w:fill="D9D9D9"/>
            <w:noWrap/>
            <w:vAlign w:val="bottom"/>
            <w:hideMark/>
          </w:tcPr>
          <w:p w:rsidR="00A15895" w:rsidRPr="00A15895" w:rsidRDefault="00A15895" w:rsidP="00A15895">
            <w:pPr>
              <w:jc w:val="right"/>
              <w:rPr>
                <w:rFonts w:ascii="Calibri" w:hAnsi="Calibri" w:cs="Calibri"/>
                <w:i/>
                <w:iCs/>
                <w:szCs w:val="16"/>
                <w:lang w:eastAsia="en-AU"/>
              </w:rPr>
            </w:pPr>
            <w:r w:rsidRPr="00A15895">
              <w:rPr>
                <w:rFonts w:ascii="Calibri" w:hAnsi="Calibri" w:cs="Calibri"/>
                <w:i/>
                <w:iCs/>
                <w:szCs w:val="16"/>
                <w:lang w:eastAsia="en-AU"/>
              </w:rPr>
              <w:t>1.10</w:t>
            </w:r>
          </w:p>
        </w:tc>
        <w:tc>
          <w:tcPr>
            <w:tcW w:w="800" w:type="dxa"/>
            <w:tcBorders>
              <w:top w:val="single" w:sz="4" w:space="0" w:color="BFBFBF"/>
              <w:left w:val="nil"/>
              <w:bottom w:val="single" w:sz="4" w:space="0" w:color="BFBFBF"/>
              <w:right w:val="single" w:sz="4" w:space="0" w:color="BFBFBF"/>
            </w:tcBorders>
            <w:shd w:val="clear" w:color="000000" w:fill="D9D9D9"/>
            <w:noWrap/>
            <w:vAlign w:val="bottom"/>
            <w:hideMark/>
          </w:tcPr>
          <w:p w:rsidR="00A15895" w:rsidRPr="00A15895" w:rsidRDefault="00A15895" w:rsidP="00A15895">
            <w:pPr>
              <w:jc w:val="right"/>
              <w:rPr>
                <w:rFonts w:ascii="Calibri" w:hAnsi="Calibri" w:cs="Calibri"/>
                <w:i/>
                <w:iCs/>
                <w:szCs w:val="16"/>
                <w:lang w:eastAsia="en-AU"/>
              </w:rPr>
            </w:pPr>
            <w:r w:rsidRPr="00A15895">
              <w:rPr>
                <w:rFonts w:ascii="Calibri" w:hAnsi="Calibri" w:cs="Calibri"/>
                <w:i/>
                <w:iCs/>
                <w:szCs w:val="16"/>
                <w:lang w:eastAsia="en-AU"/>
              </w:rPr>
              <w:t>1.31</w:t>
            </w:r>
          </w:p>
        </w:tc>
        <w:tc>
          <w:tcPr>
            <w:tcW w:w="887" w:type="dxa"/>
            <w:tcBorders>
              <w:top w:val="single" w:sz="4" w:space="0" w:color="BFBFBF"/>
              <w:left w:val="nil"/>
              <w:bottom w:val="single" w:sz="4" w:space="0" w:color="BFBFBF"/>
              <w:right w:val="single" w:sz="4" w:space="0" w:color="BFBFBF"/>
            </w:tcBorders>
            <w:shd w:val="clear" w:color="000000" w:fill="D9D9D9"/>
            <w:noWrap/>
            <w:vAlign w:val="bottom"/>
            <w:hideMark/>
          </w:tcPr>
          <w:p w:rsidR="00A15895" w:rsidRPr="00A15895" w:rsidRDefault="00A15895" w:rsidP="00A15895">
            <w:pPr>
              <w:jc w:val="right"/>
              <w:rPr>
                <w:rFonts w:ascii="Calibri" w:hAnsi="Calibri" w:cs="Calibri"/>
                <w:i/>
                <w:iCs/>
                <w:szCs w:val="16"/>
                <w:lang w:eastAsia="en-AU"/>
              </w:rPr>
            </w:pPr>
            <w:r w:rsidRPr="00A15895">
              <w:rPr>
                <w:rFonts w:ascii="Calibri" w:hAnsi="Calibri" w:cs="Calibri"/>
                <w:i/>
                <w:iCs/>
                <w:szCs w:val="16"/>
                <w:lang w:eastAsia="en-AU"/>
              </w:rPr>
              <w:t>0.89</w:t>
            </w:r>
          </w:p>
        </w:tc>
        <w:tc>
          <w:tcPr>
            <w:tcW w:w="800" w:type="dxa"/>
            <w:tcBorders>
              <w:top w:val="single" w:sz="4" w:space="0" w:color="BFBFBF"/>
              <w:left w:val="nil"/>
              <w:bottom w:val="single" w:sz="4" w:space="0" w:color="BFBFBF"/>
              <w:right w:val="single" w:sz="4" w:space="0" w:color="BFBFBF"/>
            </w:tcBorders>
            <w:shd w:val="clear" w:color="000000" w:fill="D9D9D9"/>
            <w:noWrap/>
            <w:vAlign w:val="bottom"/>
            <w:hideMark/>
          </w:tcPr>
          <w:p w:rsidR="00A15895" w:rsidRPr="00A15895" w:rsidRDefault="00A15895" w:rsidP="00A15895">
            <w:pPr>
              <w:jc w:val="right"/>
              <w:rPr>
                <w:rFonts w:ascii="Calibri" w:hAnsi="Calibri" w:cs="Calibri"/>
                <w:i/>
                <w:iCs/>
                <w:szCs w:val="16"/>
                <w:lang w:eastAsia="en-AU"/>
              </w:rPr>
            </w:pPr>
            <w:r w:rsidRPr="00A15895">
              <w:rPr>
                <w:rFonts w:ascii="Calibri" w:hAnsi="Calibri" w:cs="Calibri"/>
                <w:i/>
                <w:iCs/>
                <w:szCs w:val="16"/>
                <w:lang w:eastAsia="en-AU"/>
              </w:rPr>
              <w:t>0.87</w:t>
            </w:r>
          </w:p>
        </w:tc>
        <w:tc>
          <w:tcPr>
            <w:tcW w:w="800" w:type="dxa"/>
            <w:tcBorders>
              <w:top w:val="single" w:sz="4" w:space="0" w:color="BFBFBF"/>
              <w:left w:val="nil"/>
              <w:bottom w:val="single" w:sz="4" w:space="0" w:color="BFBFBF"/>
              <w:right w:val="single" w:sz="4" w:space="0" w:color="BFBFBF"/>
            </w:tcBorders>
            <w:shd w:val="clear" w:color="000000" w:fill="D9D9D9"/>
            <w:noWrap/>
            <w:vAlign w:val="bottom"/>
            <w:hideMark/>
          </w:tcPr>
          <w:p w:rsidR="00A15895" w:rsidRPr="00A15895" w:rsidRDefault="00A15895" w:rsidP="00A15895">
            <w:pPr>
              <w:jc w:val="right"/>
              <w:rPr>
                <w:rFonts w:ascii="Calibri" w:hAnsi="Calibri" w:cs="Calibri"/>
                <w:i/>
                <w:iCs/>
                <w:szCs w:val="16"/>
                <w:lang w:eastAsia="en-AU"/>
              </w:rPr>
            </w:pPr>
            <w:r w:rsidRPr="00A15895">
              <w:rPr>
                <w:rFonts w:ascii="Calibri" w:hAnsi="Calibri" w:cs="Calibri"/>
                <w:i/>
                <w:iCs/>
                <w:szCs w:val="16"/>
                <w:lang w:eastAsia="en-AU"/>
              </w:rPr>
              <w:t>1.10</w:t>
            </w:r>
          </w:p>
        </w:tc>
      </w:tr>
    </w:tbl>
    <w:p w:rsidR="00EB4066" w:rsidRPr="009C7BE6" w:rsidRDefault="00EB4066" w:rsidP="008F556A">
      <w:pPr>
        <w:ind w:left="142"/>
        <w:rPr>
          <w:rFonts w:asciiTheme="minorHAnsi" w:hAnsiTheme="minorHAnsi"/>
        </w:rPr>
      </w:pPr>
    </w:p>
    <w:p w:rsidR="009B04B8" w:rsidRDefault="00CB0978" w:rsidP="00932901">
      <w:pPr>
        <w:ind w:left="284"/>
        <w:rPr>
          <w:rFonts w:asciiTheme="minorHAnsi" w:hAnsiTheme="minorHAnsi"/>
          <w:spacing w:val="-6"/>
          <w:szCs w:val="16"/>
        </w:rPr>
      </w:pPr>
      <w:r w:rsidRPr="009C7BE6">
        <w:rPr>
          <w:rFonts w:asciiTheme="minorHAnsi" w:hAnsiTheme="minorHAnsi"/>
          <w:szCs w:val="16"/>
        </w:rPr>
        <w:t>Source:</w:t>
      </w:r>
      <w:r w:rsidR="001B31A9" w:rsidRPr="009C7BE6">
        <w:rPr>
          <w:rFonts w:asciiTheme="minorHAnsi" w:hAnsiTheme="minorHAnsi"/>
          <w:szCs w:val="16"/>
        </w:rPr>
        <w:t xml:space="preserve"> </w:t>
      </w:r>
      <w:r w:rsidR="00720530">
        <w:rPr>
          <w:rFonts w:asciiTheme="minorHAnsi" w:hAnsiTheme="minorHAnsi"/>
          <w:szCs w:val="16"/>
        </w:rPr>
        <w:t>DET</w:t>
      </w:r>
      <w:r w:rsidR="008035FF" w:rsidRPr="009C7BE6">
        <w:rPr>
          <w:rFonts w:asciiTheme="minorHAnsi" w:hAnsiTheme="minorHAnsi"/>
          <w:spacing w:val="-6"/>
          <w:szCs w:val="16"/>
        </w:rPr>
        <w:t xml:space="preserve"> </w:t>
      </w:r>
      <w:r w:rsidR="00884F68" w:rsidRPr="009C7BE6">
        <w:rPr>
          <w:rFonts w:asciiTheme="minorHAnsi" w:hAnsiTheme="minorHAnsi"/>
          <w:szCs w:val="16"/>
        </w:rPr>
        <w:t>February</w:t>
      </w:r>
      <w:r w:rsidR="00D140F0" w:rsidRPr="009C7BE6">
        <w:rPr>
          <w:rFonts w:asciiTheme="minorHAnsi" w:hAnsiTheme="minorHAnsi"/>
          <w:szCs w:val="16"/>
        </w:rPr>
        <w:t xml:space="preserve"> </w:t>
      </w:r>
      <w:r w:rsidR="00007C2B">
        <w:rPr>
          <w:rFonts w:asciiTheme="minorHAnsi" w:hAnsiTheme="minorHAnsi"/>
          <w:szCs w:val="16"/>
        </w:rPr>
        <w:t>201</w:t>
      </w:r>
      <w:r w:rsidR="00F51CE2">
        <w:rPr>
          <w:rFonts w:asciiTheme="minorHAnsi" w:hAnsiTheme="minorHAnsi"/>
          <w:szCs w:val="16"/>
        </w:rPr>
        <w:t>9</w:t>
      </w:r>
      <w:r w:rsidR="00D53909" w:rsidRPr="009C7BE6">
        <w:rPr>
          <w:rFonts w:asciiTheme="minorHAnsi" w:hAnsiTheme="minorHAnsi"/>
          <w:szCs w:val="16"/>
        </w:rPr>
        <w:t xml:space="preserve"> student</w:t>
      </w:r>
      <w:r w:rsidR="008035FF" w:rsidRPr="009C7BE6">
        <w:rPr>
          <w:rFonts w:asciiTheme="minorHAnsi" w:hAnsiTheme="minorHAnsi"/>
          <w:szCs w:val="16"/>
        </w:rPr>
        <w:t xml:space="preserve"> enrolment</w:t>
      </w:r>
      <w:r w:rsidR="00D53909" w:rsidRPr="009C7BE6">
        <w:rPr>
          <w:rFonts w:asciiTheme="minorHAnsi" w:hAnsiTheme="minorHAnsi"/>
          <w:szCs w:val="16"/>
        </w:rPr>
        <w:t xml:space="preserve"> census</w:t>
      </w:r>
      <w:r w:rsidRPr="009C7BE6">
        <w:rPr>
          <w:rFonts w:asciiTheme="minorHAnsi" w:hAnsiTheme="minorHAnsi"/>
          <w:szCs w:val="16"/>
        </w:rPr>
        <w:t xml:space="preserve"> </w:t>
      </w:r>
      <w:r w:rsidR="00DF1ABA" w:rsidRPr="009C7BE6">
        <w:rPr>
          <w:rFonts w:asciiTheme="minorHAnsi" w:hAnsiTheme="minorHAnsi"/>
          <w:szCs w:val="16"/>
        </w:rPr>
        <w:t>and</w:t>
      </w:r>
      <w:r w:rsidR="001B31A9" w:rsidRPr="009C7BE6">
        <w:rPr>
          <w:rFonts w:asciiTheme="minorHAnsi" w:hAnsiTheme="minorHAnsi"/>
          <w:szCs w:val="16"/>
        </w:rPr>
        <w:t xml:space="preserve"> </w:t>
      </w:r>
      <w:r w:rsidR="00007C2B">
        <w:rPr>
          <w:rFonts w:asciiTheme="minorHAnsi" w:hAnsiTheme="minorHAnsi"/>
          <w:szCs w:val="16"/>
        </w:rPr>
        <w:t>2019</w:t>
      </w:r>
      <w:r w:rsidR="00AB705D" w:rsidRPr="009C7BE6">
        <w:rPr>
          <w:rFonts w:asciiTheme="minorHAnsi" w:hAnsiTheme="minorHAnsi"/>
          <w:szCs w:val="16"/>
        </w:rPr>
        <w:t xml:space="preserve"> </w:t>
      </w:r>
      <w:r w:rsidR="00AB705D" w:rsidRPr="009C7BE6">
        <w:rPr>
          <w:rFonts w:asciiTheme="minorHAnsi" w:hAnsiTheme="minorHAnsi"/>
          <w:spacing w:val="-6"/>
          <w:szCs w:val="16"/>
        </w:rPr>
        <w:t>February Census of Computers in Schools</w:t>
      </w:r>
      <w:r w:rsidR="009C7BE6">
        <w:rPr>
          <w:rFonts w:asciiTheme="minorHAnsi" w:hAnsiTheme="minorHAnsi"/>
          <w:spacing w:val="-6"/>
          <w:szCs w:val="16"/>
        </w:rPr>
        <w:t>.</w:t>
      </w:r>
    </w:p>
    <w:p w:rsidR="007F0A8C" w:rsidRPr="009C7BE6" w:rsidRDefault="007F0A8C" w:rsidP="00CF584D">
      <w:pPr>
        <w:pStyle w:val="Heading3"/>
        <w:tabs>
          <w:tab w:val="clear" w:pos="360"/>
        </w:tabs>
        <w:spacing w:before="120"/>
        <w:rPr>
          <w:rFonts w:asciiTheme="minorHAnsi" w:hAnsiTheme="minorHAnsi"/>
          <w:sz w:val="20"/>
        </w:rPr>
      </w:pPr>
      <w:r w:rsidRPr="009C7BE6">
        <w:rPr>
          <w:rFonts w:asciiTheme="minorHAnsi" w:hAnsiTheme="minorHAnsi"/>
          <w:sz w:val="20"/>
        </w:rPr>
        <w:t xml:space="preserve">Number of </w:t>
      </w:r>
      <w:r>
        <w:rPr>
          <w:rFonts w:asciiTheme="minorHAnsi" w:hAnsiTheme="minorHAnsi"/>
          <w:sz w:val="20"/>
        </w:rPr>
        <w:t xml:space="preserve">student full time equivalent numbers </w:t>
      </w:r>
      <w:r w:rsidRPr="009C7BE6">
        <w:rPr>
          <w:rFonts w:asciiTheme="minorHAnsi" w:hAnsiTheme="minorHAnsi"/>
          <w:sz w:val="20"/>
        </w:rPr>
        <w:t>by school type</w:t>
      </w:r>
    </w:p>
    <w:tbl>
      <w:tblPr>
        <w:tblW w:w="5201" w:type="dxa"/>
        <w:tblInd w:w="279" w:type="dxa"/>
        <w:tblLook w:val="04A0" w:firstRow="1" w:lastRow="0" w:firstColumn="1" w:lastColumn="0" w:noHBand="0" w:noVBand="1"/>
      </w:tblPr>
      <w:tblGrid>
        <w:gridCol w:w="1801"/>
        <w:gridCol w:w="1140"/>
        <w:gridCol w:w="1200"/>
        <w:gridCol w:w="1060"/>
      </w:tblGrid>
      <w:tr w:rsidR="008D5FF6" w:rsidRPr="008D5FF6" w:rsidTr="00341FD4">
        <w:trPr>
          <w:cantSplit/>
          <w:trHeight w:val="209"/>
          <w:tblHeader/>
        </w:trPr>
        <w:tc>
          <w:tcPr>
            <w:tcW w:w="1801"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rsidR="008D5FF6" w:rsidRPr="008D5FF6" w:rsidRDefault="008D5FF6" w:rsidP="008D5FF6">
            <w:pPr>
              <w:rPr>
                <w:rFonts w:ascii="Calibri" w:hAnsi="Calibri" w:cs="Calibri"/>
                <w:color w:val="000000"/>
                <w:szCs w:val="16"/>
                <w:lang w:eastAsia="en-AU"/>
              </w:rPr>
            </w:pPr>
            <w:r w:rsidRPr="008D5FF6">
              <w:rPr>
                <w:rFonts w:ascii="Calibri" w:hAnsi="Calibri" w:cs="Calibri"/>
                <w:color w:val="000000"/>
                <w:szCs w:val="16"/>
                <w:lang w:eastAsia="en-AU"/>
              </w:rPr>
              <w:t>School Sector</w:t>
            </w:r>
          </w:p>
        </w:tc>
        <w:tc>
          <w:tcPr>
            <w:tcW w:w="1140" w:type="dxa"/>
            <w:tcBorders>
              <w:top w:val="single" w:sz="4" w:space="0" w:color="C0C0C0"/>
              <w:left w:val="nil"/>
              <w:bottom w:val="single" w:sz="4" w:space="0" w:color="C0C0C0"/>
              <w:right w:val="single" w:sz="4" w:space="0" w:color="C0C0C0"/>
            </w:tcBorders>
            <w:shd w:val="clear" w:color="000000" w:fill="FFFFFF"/>
            <w:noWrap/>
            <w:vAlign w:val="bottom"/>
            <w:hideMark/>
          </w:tcPr>
          <w:p w:rsidR="008D5FF6" w:rsidRPr="008D5FF6" w:rsidRDefault="008D5FF6" w:rsidP="008D5FF6">
            <w:pPr>
              <w:jc w:val="right"/>
              <w:rPr>
                <w:rFonts w:ascii="Calibri" w:hAnsi="Calibri" w:cs="Calibri"/>
                <w:b/>
                <w:bCs/>
                <w:szCs w:val="16"/>
                <w:lang w:eastAsia="en-AU"/>
              </w:rPr>
            </w:pPr>
            <w:r w:rsidRPr="008D5FF6">
              <w:rPr>
                <w:rFonts w:ascii="Calibri" w:hAnsi="Calibri" w:cs="Calibri"/>
                <w:b/>
                <w:bCs/>
                <w:szCs w:val="16"/>
                <w:lang w:eastAsia="en-AU"/>
              </w:rPr>
              <w:t>2018</w:t>
            </w:r>
          </w:p>
        </w:tc>
        <w:tc>
          <w:tcPr>
            <w:tcW w:w="1200" w:type="dxa"/>
            <w:tcBorders>
              <w:top w:val="single" w:sz="4" w:space="0" w:color="C0C0C0"/>
              <w:left w:val="nil"/>
              <w:bottom w:val="single" w:sz="4" w:space="0" w:color="C0C0C0"/>
              <w:right w:val="single" w:sz="4" w:space="0" w:color="C0C0C0"/>
            </w:tcBorders>
            <w:shd w:val="clear" w:color="000000" w:fill="FFFFFF"/>
            <w:noWrap/>
            <w:vAlign w:val="bottom"/>
            <w:hideMark/>
          </w:tcPr>
          <w:p w:rsidR="008D5FF6" w:rsidRPr="008D5FF6" w:rsidRDefault="008D5FF6" w:rsidP="008D5FF6">
            <w:pPr>
              <w:jc w:val="right"/>
              <w:rPr>
                <w:rFonts w:ascii="Calibri" w:hAnsi="Calibri" w:cs="Calibri"/>
                <w:b/>
                <w:bCs/>
                <w:color w:val="0000FF"/>
                <w:szCs w:val="16"/>
                <w:lang w:eastAsia="en-AU"/>
              </w:rPr>
            </w:pPr>
            <w:r w:rsidRPr="008D5FF6">
              <w:rPr>
                <w:rFonts w:ascii="Calibri" w:hAnsi="Calibri" w:cs="Calibri"/>
                <w:b/>
                <w:bCs/>
                <w:color w:val="0000FF"/>
                <w:szCs w:val="16"/>
                <w:lang w:eastAsia="en-AU"/>
              </w:rPr>
              <w:t>2019</w:t>
            </w:r>
          </w:p>
        </w:tc>
        <w:tc>
          <w:tcPr>
            <w:tcW w:w="1060" w:type="dxa"/>
            <w:tcBorders>
              <w:top w:val="single" w:sz="4" w:space="0" w:color="C0C0C0"/>
              <w:left w:val="nil"/>
              <w:bottom w:val="single" w:sz="4" w:space="0" w:color="C0C0C0"/>
              <w:right w:val="single" w:sz="4" w:space="0" w:color="C0C0C0"/>
            </w:tcBorders>
            <w:shd w:val="clear" w:color="000000" w:fill="FFFFFF"/>
            <w:noWrap/>
            <w:vAlign w:val="bottom"/>
            <w:hideMark/>
          </w:tcPr>
          <w:p w:rsidR="008D5FF6" w:rsidRPr="008D5FF6" w:rsidRDefault="008D5FF6" w:rsidP="008D5FF6">
            <w:pPr>
              <w:jc w:val="right"/>
              <w:rPr>
                <w:rFonts w:ascii="Calibri" w:hAnsi="Calibri" w:cs="Calibri"/>
                <w:b/>
                <w:bCs/>
                <w:color w:val="000000"/>
                <w:szCs w:val="16"/>
                <w:lang w:eastAsia="en-AU"/>
              </w:rPr>
            </w:pPr>
            <w:r w:rsidRPr="008D5FF6">
              <w:rPr>
                <w:rFonts w:ascii="Calibri" w:hAnsi="Calibri" w:cs="Calibri"/>
                <w:b/>
                <w:bCs/>
                <w:color w:val="000000"/>
                <w:szCs w:val="16"/>
                <w:lang w:eastAsia="en-AU"/>
              </w:rPr>
              <w:t>Change</w:t>
            </w:r>
          </w:p>
        </w:tc>
      </w:tr>
      <w:tr w:rsidR="008D5FF6" w:rsidRPr="008D5FF6" w:rsidTr="008D5FF6">
        <w:trPr>
          <w:trHeight w:val="85"/>
        </w:trPr>
        <w:tc>
          <w:tcPr>
            <w:tcW w:w="1801" w:type="dxa"/>
            <w:tcBorders>
              <w:top w:val="nil"/>
              <w:left w:val="single" w:sz="4" w:space="0" w:color="C0C0C0"/>
              <w:bottom w:val="single" w:sz="4" w:space="0" w:color="C0C0C0"/>
              <w:right w:val="single" w:sz="4" w:space="0" w:color="C0C0C0"/>
            </w:tcBorders>
            <w:shd w:val="clear" w:color="000000" w:fill="FFFFFF"/>
            <w:noWrap/>
            <w:vAlign w:val="bottom"/>
            <w:hideMark/>
          </w:tcPr>
          <w:p w:rsidR="008D5FF6" w:rsidRPr="008D5FF6" w:rsidRDefault="008D5FF6" w:rsidP="008D5FF6">
            <w:pPr>
              <w:rPr>
                <w:rFonts w:ascii="Calibri" w:hAnsi="Calibri" w:cs="Calibri"/>
                <w:color w:val="000000"/>
                <w:szCs w:val="16"/>
                <w:lang w:eastAsia="en-AU"/>
              </w:rPr>
            </w:pPr>
            <w:r w:rsidRPr="008D5FF6">
              <w:rPr>
                <w:rFonts w:ascii="Calibri" w:hAnsi="Calibri" w:cs="Calibri"/>
                <w:color w:val="000000"/>
                <w:szCs w:val="16"/>
                <w:lang w:eastAsia="en-AU"/>
              </w:rPr>
              <w:t>Primary</w:t>
            </w:r>
          </w:p>
        </w:tc>
        <w:tc>
          <w:tcPr>
            <w:tcW w:w="1140" w:type="dxa"/>
            <w:tcBorders>
              <w:top w:val="nil"/>
              <w:left w:val="nil"/>
              <w:bottom w:val="single" w:sz="4" w:space="0" w:color="C0C0C0"/>
              <w:right w:val="single" w:sz="4" w:space="0" w:color="C0C0C0"/>
            </w:tcBorders>
            <w:shd w:val="clear" w:color="000000" w:fill="FFFFFF"/>
            <w:noWrap/>
            <w:vAlign w:val="bottom"/>
            <w:hideMark/>
          </w:tcPr>
          <w:p w:rsidR="008D5FF6" w:rsidRPr="008D5FF6" w:rsidRDefault="008D5FF6" w:rsidP="008D5FF6">
            <w:pPr>
              <w:jc w:val="right"/>
              <w:rPr>
                <w:rFonts w:ascii="Calibri" w:hAnsi="Calibri" w:cs="Calibri"/>
                <w:color w:val="000000"/>
                <w:szCs w:val="16"/>
                <w:lang w:eastAsia="en-AU"/>
              </w:rPr>
            </w:pPr>
            <w:r w:rsidRPr="008D5FF6">
              <w:rPr>
                <w:rFonts w:ascii="Calibri" w:hAnsi="Calibri" w:cs="Calibri"/>
                <w:color w:val="000000"/>
                <w:szCs w:val="16"/>
                <w:lang w:eastAsia="en-AU"/>
              </w:rPr>
              <w:t>357,130.9</w:t>
            </w:r>
          </w:p>
        </w:tc>
        <w:tc>
          <w:tcPr>
            <w:tcW w:w="1200" w:type="dxa"/>
            <w:tcBorders>
              <w:top w:val="nil"/>
              <w:left w:val="nil"/>
              <w:bottom w:val="single" w:sz="4" w:space="0" w:color="C0C0C0"/>
              <w:right w:val="single" w:sz="4" w:space="0" w:color="C0C0C0"/>
            </w:tcBorders>
            <w:shd w:val="clear" w:color="000000" w:fill="FFFFFF"/>
            <w:noWrap/>
            <w:vAlign w:val="bottom"/>
            <w:hideMark/>
          </w:tcPr>
          <w:p w:rsidR="008D5FF6" w:rsidRPr="008D5FF6" w:rsidRDefault="008D5FF6" w:rsidP="008D5FF6">
            <w:pPr>
              <w:jc w:val="right"/>
              <w:rPr>
                <w:rFonts w:ascii="Calibri" w:hAnsi="Calibri" w:cs="Calibri"/>
                <w:color w:val="0000FF"/>
                <w:szCs w:val="16"/>
                <w:lang w:eastAsia="en-AU"/>
              </w:rPr>
            </w:pPr>
            <w:r w:rsidRPr="008D5FF6">
              <w:rPr>
                <w:rFonts w:ascii="Calibri" w:hAnsi="Calibri" w:cs="Calibri"/>
                <w:color w:val="0000FF"/>
                <w:szCs w:val="16"/>
                <w:lang w:eastAsia="en-AU"/>
              </w:rPr>
              <w:t>362,943.1</w:t>
            </w:r>
          </w:p>
        </w:tc>
        <w:tc>
          <w:tcPr>
            <w:tcW w:w="1060" w:type="dxa"/>
            <w:tcBorders>
              <w:top w:val="nil"/>
              <w:left w:val="nil"/>
              <w:bottom w:val="single" w:sz="4" w:space="0" w:color="C0C0C0"/>
              <w:right w:val="single" w:sz="4" w:space="0" w:color="C0C0C0"/>
            </w:tcBorders>
            <w:shd w:val="clear" w:color="000000" w:fill="FFFFFF"/>
            <w:noWrap/>
            <w:vAlign w:val="bottom"/>
            <w:hideMark/>
          </w:tcPr>
          <w:p w:rsidR="008D5FF6" w:rsidRPr="008D5FF6" w:rsidRDefault="008D5FF6" w:rsidP="008D5FF6">
            <w:pPr>
              <w:jc w:val="right"/>
              <w:rPr>
                <w:rFonts w:ascii="Calibri" w:hAnsi="Calibri" w:cs="Calibri"/>
                <w:color w:val="000000"/>
                <w:szCs w:val="16"/>
                <w:lang w:eastAsia="en-AU"/>
              </w:rPr>
            </w:pPr>
            <w:r w:rsidRPr="008D5FF6">
              <w:rPr>
                <w:rFonts w:ascii="Calibri" w:hAnsi="Calibri" w:cs="Calibri"/>
                <w:color w:val="000000"/>
                <w:szCs w:val="16"/>
                <w:lang w:eastAsia="en-AU"/>
              </w:rPr>
              <w:t>1.63%</w:t>
            </w:r>
          </w:p>
        </w:tc>
      </w:tr>
      <w:tr w:rsidR="008D5FF6" w:rsidRPr="008D5FF6" w:rsidTr="008D5FF6">
        <w:trPr>
          <w:trHeight w:val="103"/>
        </w:trPr>
        <w:tc>
          <w:tcPr>
            <w:tcW w:w="1801" w:type="dxa"/>
            <w:tcBorders>
              <w:top w:val="nil"/>
              <w:left w:val="single" w:sz="4" w:space="0" w:color="C0C0C0"/>
              <w:bottom w:val="single" w:sz="4" w:space="0" w:color="C0C0C0"/>
              <w:right w:val="single" w:sz="4" w:space="0" w:color="C0C0C0"/>
            </w:tcBorders>
            <w:shd w:val="clear" w:color="000000" w:fill="FFFFFF"/>
            <w:noWrap/>
            <w:vAlign w:val="bottom"/>
            <w:hideMark/>
          </w:tcPr>
          <w:p w:rsidR="008D5FF6" w:rsidRPr="008D5FF6" w:rsidRDefault="008D5FF6" w:rsidP="008D5FF6">
            <w:pPr>
              <w:rPr>
                <w:rFonts w:ascii="Calibri" w:hAnsi="Calibri" w:cs="Calibri"/>
                <w:color w:val="000000"/>
                <w:szCs w:val="16"/>
                <w:lang w:eastAsia="en-AU"/>
              </w:rPr>
            </w:pPr>
            <w:r w:rsidRPr="008D5FF6">
              <w:rPr>
                <w:rFonts w:ascii="Calibri" w:hAnsi="Calibri" w:cs="Calibri"/>
                <w:color w:val="000000"/>
                <w:szCs w:val="16"/>
                <w:lang w:eastAsia="en-AU"/>
              </w:rPr>
              <w:t>Secondary</w:t>
            </w:r>
          </w:p>
        </w:tc>
        <w:tc>
          <w:tcPr>
            <w:tcW w:w="1140" w:type="dxa"/>
            <w:tcBorders>
              <w:top w:val="nil"/>
              <w:left w:val="nil"/>
              <w:bottom w:val="single" w:sz="4" w:space="0" w:color="C0C0C0"/>
              <w:right w:val="single" w:sz="4" w:space="0" w:color="C0C0C0"/>
            </w:tcBorders>
            <w:shd w:val="clear" w:color="000000" w:fill="FFFFFF"/>
            <w:noWrap/>
            <w:vAlign w:val="bottom"/>
            <w:hideMark/>
          </w:tcPr>
          <w:p w:rsidR="008D5FF6" w:rsidRPr="008D5FF6" w:rsidRDefault="008D5FF6" w:rsidP="008D5FF6">
            <w:pPr>
              <w:jc w:val="right"/>
              <w:rPr>
                <w:rFonts w:ascii="Calibri" w:hAnsi="Calibri" w:cs="Calibri"/>
                <w:color w:val="000000"/>
                <w:szCs w:val="16"/>
                <w:lang w:eastAsia="en-AU"/>
              </w:rPr>
            </w:pPr>
            <w:r w:rsidRPr="008D5FF6">
              <w:rPr>
                <w:rFonts w:ascii="Calibri" w:hAnsi="Calibri" w:cs="Calibri"/>
                <w:color w:val="000000"/>
                <w:szCs w:val="16"/>
                <w:lang w:eastAsia="en-AU"/>
              </w:rPr>
              <w:t>261,715.9</w:t>
            </w:r>
          </w:p>
        </w:tc>
        <w:tc>
          <w:tcPr>
            <w:tcW w:w="1200" w:type="dxa"/>
            <w:tcBorders>
              <w:top w:val="nil"/>
              <w:left w:val="nil"/>
              <w:bottom w:val="single" w:sz="4" w:space="0" w:color="C0C0C0"/>
              <w:right w:val="single" w:sz="4" w:space="0" w:color="C0C0C0"/>
            </w:tcBorders>
            <w:shd w:val="clear" w:color="000000" w:fill="FFFFFF"/>
            <w:noWrap/>
            <w:vAlign w:val="bottom"/>
            <w:hideMark/>
          </w:tcPr>
          <w:p w:rsidR="008D5FF6" w:rsidRPr="008D5FF6" w:rsidRDefault="008D5FF6" w:rsidP="008D5FF6">
            <w:pPr>
              <w:jc w:val="right"/>
              <w:rPr>
                <w:rFonts w:ascii="Calibri" w:hAnsi="Calibri" w:cs="Calibri"/>
                <w:color w:val="0000FF"/>
                <w:szCs w:val="16"/>
                <w:lang w:eastAsia="en-AU"/>
              </w:rPr>
            </w:pPr>
            <w:r w:rsidRPr="008D5FF6">
              <w:rPr>
                <w:rFonts w:ascii="Calibri" w:hAnsi="Calibri" w:cs="Calibri"/>
                <w:color w:val="0000FF"/>
                <w:szCs w:val="16"/>
                <w:lang w:eastAsia="en-AU"/>
              </w:rPr>
              <w:t>268,510.1</w:t>
            </w:r>
          </w:p>
        </w:tc>
        <w:tc>
          <w:tcPr>
            <w:tcW w:w="1060" w:type="dxa"/>
            <w:tcBorders>
              <w:top w:val="nil"/>
              <w:left w:val="nil"/>
              <w:bottom w:val="single" w:sz="4" w:space="0" w:color="C0C0C0"/>
              <w:right w:val="single" w:sz="4" w:space="0" w:color="C0C0C0"/>
            </w:tcBorders>
            <w:shd w:val="clear" w:color="000000" w:fill="FFFFFF"/>
            <w:noWrap/>
            <w:vAlign w:val="bottom"/>
            <w:hideMark/>
          </w:tcPr>
          <w:p w:rsidR="008D5FF6" w:rsidRPr="008D5FF6" w:rsidRDefault="008D5FF6" w:rsidP="008D5FF6">
            <w:pPr>
              <w:jc w:val="right"/>
              <w:rPr>
                <w:rFonts w:ascii="Calibri" w:hAnsi="Calibri" w:cs="Calibri"/>
                <w:color w:val="000000"/>
                <w:szCs w:val="16"/>
                <w:lang w:eastAsia="en-AU"/>
              </w:rPr>
            </w:pPr>
            <w:r w:rsidRPr="008D5FF6">
              <w:rPr>
                <w:rFonts w:ascii="Calibri" w:hAnsi="Calibri" w:cs="Calibri"/>
                <w:color w:val="000000"/>
                <w:szCs w:val="16"/>
                <w:lang w:eastAsia="en-AU"/>
              </w:rPr>
              <w:t>2.60%</w:t>
            </w:r>
          </w:p>
        </w:tc>
      </w:tr>
      <w:tr w:rsidR="008D5FF6" w:rsidRPr="008D5FF6" w:rsidTr="008D5FF6">
        <w:trPr>
          <w:trHeight w:val="121"/>
        </w:trPr>
        <w:tc>
          <w:tcPr>
            <w:tcW w:w="1801" w:type="dxa"/>
            <w:tcBorders>
              <w:top w:val="nil"/>
              <w:left w:val="single" w:sz="4" w:space="0" w:color="C0C0C0"/>
              <w:bottom w:val="single" w:sz="4" w:space="0" w:color="C0C0C0"/>
              <w:right w:val="single" w:sz="4" w:space="0" w:color="C0C0C0"/>
            </w:tcBorders>
            <w:shd w:val="clear" w:color="000000" w:fill="FFFFFF"/>
            <w:noWrap/>
            <w:vAlign w:val="bottom"/>
            <w:hideMark/>
          </w:tcPr>
          <w:p w:rsidR="008D5FF6" w:rsidRPr="008D5FF6" w:rsidRDefault="008D5FF6" w:rsidP="008D5FF6">
            <w:pPr>
              <w:rPr>
                <w:rFonts w:ascii="Calibri" w:hAnsi="Calibri" w:cs="Calibri"/>
                <w:b/>
                <w:bCs/>
                <w:color w:val="000000"/>
                <w:szCs w:val="16"/>
                <w:lang w:eastAsia="en-AU"/>
              </w:rPr>
            </w:pPr>
            <w:r w:rsidRPr="008D5FF6">
              <w:rPr>
                <w:rFonts w:ascii="Calibri" w:hAnsi="Calibri" w:cs="Calibri"/>
                <w:b/>
                <w:bCs/>
                <w:color w:val="000000"/>
                <w:szCs w:val="16"/>
                <w:lang w:eastAsia="en-AU"/>
              </w:rPr>
              <w:t>Total enrolment</w:t>
            </w:r>
          </w:p>
        </w:tc>
        <w:tc>
          <w:tcPr>
            <w:tcW w:w="1140" w:type="dxa"/>
            <w:tcBorders>
              <w:top w:val="nil"/>
              <w:left w:val="nil"/>
              <w:bottom w:val="single" w:sz="4" w:space="0" w:color="C0C0C0"/>
              <w:right w:val="single" w:sz="4" w:space="0" w:color="C0C0C0"/>
            </w:tcBorders>
            <w:shd w:val="clear" w:color="000000" w:fill="FFFFFF"/>
            <w:noWrap/>
            <w:vAlign w:val="bottom"/>
            <w:hideMark/>
          </w:tcPr>
          <w:p w:rsidR="008D5FF6" w:rsidRPr="008D5FF6" w:rsidRDefault="008D5FF6" w:rsidP="008D5FF6">
            <w:pPr>
              <w:jc w:val="right"/>
              <w:rPr>
                <w:rFonts w:ascii="Calibri" w:hAnsi="Calibri" w:cs="Calibri"/>
                <w:color w:val="000000"/>
                <w:szCs w:val="16"/>
                <w:lang w:eastAsia="en-AU"/>
              </w:rPr>
            </w:pPr>
            <w:r w:rsidRPr="008D5FF6">
              <w:rPr>
                <w:rFonts w:ascii="Calibri" w:hAnsi="Calibri" w:cs="Calibri"/>
                <w:color w:val="000000"/>
                <w:szCs w:val="16"/>
                <w:lang w:eastAsia="en-AU"/>
              </w:rPr>
              <w:t>618,846.8</w:t>
            </w:r>
          </w:p>
        </w:tc>
        <w:tc>
          <w:tcPr>
            <w:tcW w:w="1200" w:type="dxa"/>
            <w:tcBorders>
              <w:top w:val="nil"/>
              <w:left w:val="nil"/>
              <w:bottom w:val="single" w:sz="4" w:space="0" w:color="C0C0C0"/>
              <w:right w:val="single" w:sz="4" w:space="0" w:color="C0C0C0"/>
            </w:tcBorders>
            <w:shd w:val="clear" w:color="000000" w:fill="FFFFFF"/>
            <w:noWrap/>
            <w:vAlign w:val="bottom"/>
            <w:hideMark/>
          </w:tcPr>
          <w:p w:rsidR="008D5FF6" w:rsidRPr="008D5FF6" w:rsidRDefault="008D5FF6" w:rsidP="008D5FF6">
            <w:pPr>
              <w:jc w:val="right"/>
              <w:rPr>
                <w:rFonts w:ascii="Calibri" w:hAnsi="Calibri" w:cs="Calibri"/>
                <w:color w:val="0000FF"/>
                <w:szCs w:val="16"/>
                <w:lang w:eastAsia="en-AU"/>
              </w:rPr>
            </w:pPr>
            <w:r w:rsidRPr="008D5FF6">
              <w:rPr>
                <w:rFonts w:ascii="Calibri" w:hAnsi="Calibri" w:cs="Calibri"/>
                <w:color w:val="0000FF"/>
                <w:szCs w:val="16"/>
                <w:lang w:eastAsia="en-AU"/>
              </w:rPr>
              <w:t>631,453.2</w:t>
            </w:r>
          </w:p>
        </w:tc>
        <w:tc>
          <w:tcPr>
            <w:tcW w:w="1060" w:type="dxa"/>
            <w:tcBorders>
              <w:top w:val="nil"/>
              <w:left w:val="nil"/>
              <w:bottom w:val="single" w:sz="4" w:space="0" w:color="C0C0C0"/>
              <w:right w:val="single" w:sz="4" w:space="0" w:color="C0C0C0"/>
            </w:tcBorders>
            <w:shd w:val="clear" w:color="000000" w:fill="FFFFFF"/>
            <w:noWrap/>
            <w:vAlign w:val="bottom"/>
            <w:hideMark/>
          </w:tcPr>
          <w:p w:rsidR="008D5FF6" w:rsidRPr="008D5FF6" w:rsidRDefault="008D5FF6" w:rsidP="008D5FF6">
            <w:pPr>
              <w:jc w:val="right"/>
              <w:rPr>
                <w:rFonts w:ascii="Calibri" w:hAnsi="Calibri" w:cs="Calibri"/>
                <w:color w:val="000000"/>
                <w:szCs w:val="16"/>
                <w:lang w:eastAsia="en-AU"/>
              </w:rPr>
            </w:pPr>
            <w:r w:rsidRPr="008D5FF6">
              <w:rPr>
                <w:rFonts w:ascii="Calibri" w:hAnsi="Calibri" w:cs="Calibri"/>
                <w:color w:val="000000"/>
                <w:szCs w:val="16"/>
                <w:lang w:eastAsia="en-AU"/>
              </w:rPr>
              <w:t>2.04%</w:t>
            </w:r>
          </w:p>
        </w:tc>
      </w:tr>
    </w:tbl>
    <w:p w:rsidR="00341FD4" w:rsidRDefault="007F0A8C" w:rsidP="00932901">
      <w:pPr>
        <w:ind w:left="284"/>
        <w:rPr>
          <w:rFonts w:asciiTheme="minorHAnsi" w:hAnsiTheme="minorHAnsi"/>
          <w:spacing w:val="-6"/>
          <w:szCs w:val="16"/>
        </w:rPr>
      </w:pPr>
      <w:r w:rsidRPr="009C7BE6">
        <w:rPr>
          <w:rFonts w:asciiTheme="minorHAnsi" w:hAnsiTheme="minorHAnsi"/>
          <w:szCs w:val="16"/>
        </w:rPr>
        <w:t xml:space="preserve">Source: </w:t>
      </w:r>
      <w:r>
        <w:rPr>
          <w:rFonts w:asciiTheme="minorHAnsi" w:hAnsiTheme="minorHAnsi"/>
          <w:szCs w:val="16"/>
        </w:rPr>
        <w:t>DET</w:t>
      </w:r>
      <w:r w:rsidRPr="009C7BE6">
        <w:rPr>
          <w:rFonts w:asciiTheme="minorHAnsi" w:hAnsiTheme="minorHAnsi"/>
          <w:szCs w:val="16"/>
        </w:rPr>
        <w:t xml:space="preserve"> February </w:t>
      </w:r>
      <w:r w:rsidR="00007C2B">
        <w:rPr>
          <w:rFonts w:asciiTheme="minorHAnsi" w:hAnsiTheme="minorHAnsi"/>
          <w:szCs w:val="16"/>
        </w:rPr>
        <w:t>2019</w:t>
      </w:r>
      <w:r w:rsidRPr="009C7BE6">
        <w:rPr>
          <w:rFonts w:asciiTheme="minorHAnsi" w:hAnsiTheme="minorHAnsi"/>
          <w:spacing w:val="-6"/>
          <w:szCs w:val="16"/>
        </w:rPr>
        <w:t xml:space="preserve"> </w:t>
      </w:r>
      <w:r>
        <w:rPr>
          <w:rFonts w:asciiTheme="minorHAnsi" w:hAnsiTheme="minorHAnsi"/>
          <w:spacing w:val="-6"/>
          <w:szCs w:val="16"/>
        </w:rPr>
        <w:t xml:space="preserve">Student </w:t>
      </w:r>
      <w:r w:rsidRPr="009C7BE6">
        <w:rPr>
          <w:rFonts w:asciiTheme="minorHAnsi" w:hAnsiTheme="minorHAnsi"/>
          <w:spacing w:val="-6"/>
          <w:szCs w:val="16"/>
        </w:rPr>
        <w:t>Census.</w:t>
      </w:r>
    </w:p>
    <w:p w:rsidR="00341FD4" w:rsidRDefault="00341FD4">
      <w:pPr>
        <w:rPr>
          <w:rFonts w:asciiTheme="minorHAnsi" w:hAnsiTheme="minorHAnsi"/>
          <w:spacing w:val="-6"/>
          <w:szCs w:val="16"/>
        </w:rPr>
      </w:pPr>
      <w:r>
        <w:rPr>
          <w:rFonts w:asciiTheme="minorHAnsi" w:hAnsiTheme="minorHAnsi"/>
          <w:spacing w:val="-6"/>
          <w:szCs w:val="16"/>
        </w:rPr>
        <w:br w:type="page"/>
      </w:r>
    </w:p>
    <w:p w:rsidR="00984928" w:rsidRPr="009C7BE6" w:rsidRDefault="009010D9" w:rsidP="00CF584D">
      <w:pPr>
        <w:pStyle w:val="Heading3"/>
        <w:tabs>
          <w:tab w:val="clear" w:pos="360"/>
        </w:tabs>
        <w:spacing w:before="120"/>
        <w:rPr>
          <w:rFonts w:asciiTheme="minorHAnsi" w:hAnsiTheme="minorHAnsi"/>
          <w:sz w:val="20"/>
        </w:rPr>
      </w:pPr>
      <w:bookmarkStart w:id="2" w:name="OLE_LINK2"/>
      <w:bookmarkEnd w:id="0"/>
      <w:r w:rsidRPr="009C7BE6">
        <w:rPr>
          <w:rFonts w:asciiTheme="minorHAnsi" w:hAnsiTheme="minorHAnsi"/>
          <w:sz w:val="20"/>
        </w:rPr>
        <w:lastRenderedPageBreak/>
        <w:t>Number of curriculum computers by a</w:t>
      </w:r>
      <w:r w:rsidR="00AB2F49" w:rsidRPr="009C7BE6">
        <w:rPr>
          <w:rFonts w:asciiTheme="minorHAnsi" w:hAnsiTheme="minorHAnsi"/>
          <w:sz w:val="20"/>
        </w:rPr>
        <w:t xml:space="preserve">ge </w:t>
      </w:r>
      <w:r w:rsidRPr="009C7BE6">
        <w:rPr>
          <w:rFonts w:asciiTheme="minorHAnsi" w:hAnsiTheme="minorHAnsi"/>
          <w:sz w:val="20"/>
        </w:rPr>
        <w:t>and</w:t>
      </w:r>
      <w:r w:rsidR="00984928" w:rsidRPr="009C7BE6">
        <w:rPr>
          <w:rFonts w:asciiTheme="minorHAnsi" w:hAnsiTheme="minorHAnsi"/>
          <w:sz w:val="20"/>
        </w:rPr>
        <w:t xml:space="preserve"> by school type</w:t>
      </w:r>
    </w:p>
    <w:tbl>
      <w:tblPr>
        <w:tblW w:w="7552" w:type="dxa"/>
        <w:tblLook w:val="04A0" w:firstRow="1" w:lastRow="0" w:firstColumn="1" w:lastColumn="0" w:noHBand="0" w:noVBand="1"/>
      </w:tblPr>
      <w:tblGrid>
        <w:gridCol w:w="1413"/>
        <w:gridCol w:w="692"/>
        <w:gridCol w:w="692"/>
        <w:gridCol w:w="692"/>
        <w:gridCol w:w="692"/>
        <w:gridCol w:w="692"/>
        <w:gridCol w:w="692"/>
        <w:gridCol w:w="692"/>
        <w:gridCol w:w="692"/>
        <w:gridCol w:w="612"/>
      </w:tblGrid>
      <w:tr w:rsidR="00C37269" w:rsidRPr="00C37269" w:rsidTr="00FE2D11">
        <w:trPr>
          <w:cantSplit/>
          <w:trHeight w:val="43"/>
          <w:tblHeader/>
        </w:trPr>
        <w:tc>
          <w:tcPr>
            <w:tcW w:w="1413" w:type="dxa"/>
            <w:tcBorders>
              <w:top w:val="single" w:sz="4" w:space="0" w:color="BFBFBF"/>
              <w:left w:val="single" w:sz="4" w:space="0" w:color="BFBFBF"/>
              <w:bottom w:val="single" w:sz="4" w:space="0" w:color="BFBFBF"/>
              <w:right w:val="single" w:sz="4" w:space="0" w:color="BFBFBF"/>
            </w:tcBorders>
            <w:shd w:val="clear" w:color="000000" w:fill="808080"/>
            <w:hideMark/>
          </w:tcPr>
          <w:p w:rsidR="00C37269" w:rsidRPr="00C37269" w:rsidRDefault="00C37269" w:rsidP="00C37269">
            <w:pPr>
              <w:rPr>
                <w:rFonts w:ascii="Arial Narrow" w:hAnsi="Arial Narrow" w:cs="Calibri"/>
                <w:i/>
                <w:iCs/>
                <w:color w:val="FFFFFF"/>
                <w:sz w:val="12"/>
                <w:szCs w:val="12"/>
                <w:lang w:eastAsia="en-AU"/>
              </w:rPr>
            </w:pPr>
            <w:r w:rsidRPr="00C37269">
              <w:rPr>
                <w:rFonts w:ascii="Arial Narrow" w:hAnsi="Arial Narrow" w:cs="Calibri"/>
                <w:i/>
                <w:iCs/>
                <w:color w:val="FFFFFF"/>
                <w:sz w:val="12"/>
                <w:szCs w:val="12"/>
                <w:lang w:eastAsia="en-AU"/>
              </w:rPr>
              <w:t>School Type</w:t>
            </w:r>
          </w:p>
        </w:tc>
        <w:tc>
          <w:tcPr>
            <w:tcW w:w="692" w:type="dxa"/>
            <w:tcBorders>
              <w:top w:val="single" w:sz="4" w:space="0" w:color="BFBFBF"/>
              <w:left w:val="nil"/>
              <w:bottom w:val="single" w:sz="4" w:space="0" w:color="BFBFBF"/>
              <w:right w:val="single" w:sz="4" w:space="0" w:color="BFBFBF"/>
            </w:tcBorders>
            <w:shd w:val="clear" w:color="000000" w:fill="808080"/>
            <w:hideMark/>
          </w:tcPr>
          <w:p w:rsidR="00C37269" w:rsidRPr="00C37269" w:rsidRDefault="00C37269" w:rsidP="00C37269">
            <w:pPr>
              <w:rPr>
                <w:rFonts w:ascii="Arial Narrow" w:hAnsi="Arial Narrow" w:cs="Calibri"/>
                <w:i/>
                <w:iCs/>
                <w:color w:val="FFFFFF"/>
                <w:sz w:val="12"/>
                <w:szCs w:val="12"/>
                <w:lang w:eastAsia="en-AU"/>
              </w:rPr>
            </w:pPr>
            <w:r w:rsidRPr="00C37269">
              <w:rPr>
                <w:rFonts w:ascii="Arial Narrow" w:hAnsi="Arial Narrow" w:cs="Calibri"/>
                <w:i/>
                <w:iCs/>
                <w:color w:val="FFFFFF"/>
                <w:sz w:val="12"/>
                <w:szCs w:val="12"/>
                <w:lang w:eastAsia="en-AU"/>
              </w:rPr>
              <w:t>0 - 1 years</w:t>
            </w:r>
          </w:p>
        </w:tc>
        <w:tc>
          <w:tcPr>
            <w:tcW w:w="692" w:type="dxa"/>
            <w:tcBorders>
              <w:top w:val="single" w:sz="4" w:space="0" w:color="BFBFBF"/>
              <w:left w:val="nil"/>
              <w:bottom w:val="single" w:sz="4" w:space="0" w:color="BFBFBF"/>
              <w:right w:val="single" w:sz="4" w:space="0" w:color="BFBFBF"/>
            </w:tcBorders>
            <w:shd w:val="clear" w:color="000000" w:fill="808080"/>
            <w:hideMark/>
          </w:tcPr>
          <w:p w:rsidR="00C37269" w:rsidRPr="00C37269" w:rsidRDefault="00C37269" w:rsidP="00C37269">
            <w:pPr>
              <w:rPr>
                <w:rFonts w:ascii="Arial Narrow" w:hAnsi="Arial Narrow" w:cs="Calibri"/>
                <w:i/>
                <w:iCs/>
                <w:color w:val="FFFFFF"/>
                <w:sz w:val="12"/>
                <w:szCs w:val="12"/>
                <w:lang w:eastAsia="en-AU"/>
              </w:rPr>
            </w:pPr>
            <w:r w:rsidRPr="00C37269">
              <w:rPr>
                <w:rFonts w:ascii="Arial Narrow" w:hAnsi="Arial Narrow" w:cs="Calibri"/>
                <w:i/>
                <w:iCs/>
                <w:color w:val="FFFFFF"/>
                <w:sz w:val="12"/>
                <w:szCs w:val="12"/>
                <w:lang w:eastAsia="en-AU"/>
              </w:rPr>
              <w:t>1 - 2 years</w:t>
            </w:r>
          </w:p>
        </w:tc>
        <w:tc>
          <w:tcPr>
            <w:tcW w:w="692" w:type="dxa"/>
            <w:tcBorders>
              <w:top w:val="single" w:sz="4" w:space="0" w:color="BFBFBF"/>
              <w:left w:val="nil"/>
              <w:bottom w:val="single" w:sz="4" w:space="0" w:color="BFBFBF"/>
              <w:right w:val="single" w:sz="4" w:space="0" w:color="BFBFBF"/>
            </w:tcBorders>
            <w:shd w:val="clear" w:color="000000" w:fill="808080"/>
            <w:hideMark/>
          </w:tcPr>
          <w:p w:rsidR="00C37269" w:rsidRPr="00C37269" w:rsidRDefault="00C37269" w:rsidP="00C37269">
            <w:pPr>
              <w:rPr>
                <w:rFonts w:ascii="Arial Narrow" w:hAnsi="Arial Narrow" w:cs="Calibri"/>
                <w:i/>
                <w:iCs/>
                <w:color w:val="FFFFFF"/>
                <w:sz w:val="12"/>
                <w:szCs w:val="12"/>
                <w:lang w:eastAsia="en-AU"/>
              </w:rPr>
            </w:pPr>
            <w:r w:rsidRPr="00C37269">
              <w:rPr>
                <w:rFonts w:ascii="Arial Narrow" w:hAnsi="Arial Narrow" w:cs="Calibri"/>
                <w:i/>
                <w:iCs/>
                <w:color w:val="FFFFFF"/>
                <w:sz w:val="12"/>
                <w:szCs w:val="12"/>
                <w:lang w:eastAsia="en-AU"/>
              </w:rPr>
              <w:t>2 - 3 years</w:t>
            </w:r>
          </w:p>
        </w:tc>
        <w:tc>
          <w:tcPr>
            <w:tcW w:w="692" w:type="dxa"/>
            <w:tcBorders>
              <w:top w:val="single" w:sz="4" w:space="0" w:color="BFBFBF"/>
              <w:left w:val="nil"/>
              <w:bottom w:val="single" w:sz="4" w:space="0" w:color="BFBFBF"/>
              <w:right w:val="single" w:sz="4" w:space="0" w:color="BFBFBF"/>
            </w:tcBorders>
            <w:shd w:val="clear" w:color="000000" w:fill="808080"/>
            <w:hideMark/>
          </w:tcPr>
          <w:p w:rsidR="00C37269" w:rsidRPr="00C37269" w:rsidRDefault="00C37269" w:rsidP="00C37269">
            <w:pPr>
              <w:rPr>
                <w:rFonts w:ascii="Arial Narrow" w:hAnsi="Arial Narrow" w:cs="Calibri"/>
                <w:i/>
                <w:iCs/>
                <w:color w:val="FFFFFF"/>
                <w:sz w:val="12"/>
                <w:szCs w:val="12"/>
                <w:lang w:eastAsia="en-AU"/>
              </w:rPr>
            </w:pPr>
            <w:r w:rsidRPr="00C37269">
              <w:rPr>
                <w:rFonts w:ascii="Arial Narrow" w:hAnsi="Arial Narrow" w:cs="Calibri"/>
                <w:i/>
                <w:iCs/>
                <w:color w:val="FFFFFF"/>
                <w:sz w:val="12"/>
                <w:szCs w:val="12"/>
                <w:lang w:eastAsia="en-AU"/>
              </w:rPr>
              <w:t>3 - 4 years</w:t>
            </w:r>
          </w:p>
        </w:tc>
        <w:tc>
          <w:tcPr>
            <w:tcW w:w="692" w:type="dxa"/>
            <w:tcBorders>
              <w:top w:val="single" w:sz="4" w:space="0" w:color="BFBFBF"/>
              <w:left w:val="nil"/>
              <w:bottom w:val="single" w:sz="4" w:space="0" w:color="BFBFBF"/>
              <w:right w:val="single" w:sz="4" w:space="0" w:color="BFBFBF"/>
            </w:tcBorders>
            <w:shd w:val="clear" w:color="000000" w:fill="808080"/>
            <w:hideMark/>
          </w:tcPr>
          <w:p w:rsidR="00C37269" w:rsidRPr="00C37269" w:rsidRDefault="00C37269" w:rsidP="00C37269">
            <w:pPr>
              <w:rPr>
                <w:rFonts w:ascii="Arial Narrow" w:hAnsi="Arial Narrow" w:cs="Calibri"/>
                <w:i/>
                <w:iCs/>
                <w:color w:val="FFFFFF"/>
                <w:sz w:val="12"/>
                <w:szCs w:val="12"/>
                <w:lang w:eastAsia="en-AU"/>
              </w:rPr>
            </w:pPr>
            <w:r w:rsidRPr="00C37269">
              <w:rPr>
                <w:rFonts w:ascii="Arial Narrow" w:hAnsi="Arial Narrow" w:cs="Calibri"/>
                <w:i/>
                <w:iCs/>
                <w:color w:val="FFFFFF"/>
                <w:sz w:val="12"/>
                <w:szCs w:val="12"/>
                <w:lang w:eastAsia="en-AU"/>
              </w:rPr>
              <w:t>4 - 5 years</w:t>
            </w:r>
          </w:p>
        </w:tc>
        <w:tc>
          <w:tcPr>
            <w:tcW w:w="692" w:type="dxa"/>
            <w:tcBorders>
              <w:top w:val="single" w:sz="4" w:space="0" w:color="BFBFBF"/>
              <w:left w:val="nil"/>
              <w:bottom w:val="single" w:sz="4" w:space="0" w:color="BFBFBF"/>
              <w:right w:val="single" w:sz="4" w:space="0" w:color="BFBFBF"/>
            </w:tcBorders>
            <w:shd w:val="clear" w:color="000000" w:fill="808080"/>
            <w:hideMark/>
          </w:tcPr>
          <w:p w:rsidR="00C37269" w:rsidRPr="00C37269" w:rsidRDefault="00C37269" w:rsidP="00C37269">
            <w:pPr>
              <w:rPr>
                <w:rFonts w:ascii="Arial Narrow" w:hAnsi="Arial Narrow" w:cs="Calibri"/>
                <w:i/>
                <w:iCs/>
                <w:color w:val="FFFFFF"/>
                <w:sz w:val="12"/>
                <w:szCs w:val="12"/>
                <w:lang w:eastAsia="en-AU"/>
              </w:rPr>
            </w:pPr>
            <w:r w:rsidRPr="00C37269">
              <w:rPr>
                <w:rFonts w:ascii="Arial Narrow" w:hAnsi="Arial Narrow" w:cs="Calibri"/>
                <w:i/>
                <w:iCs/>
                <w:color w:val="FFFFFF"/>
                <w:sz w:val="12"/>
                <w:szCs w:val="12"/>
                <w:lang w:eastAsia="en-AU"/>
              </w:rPr>
              <w:t>5 - 6 years</w:t>
            </w:r>
          </w:p>
        </w:tc>
        <w:tc>
          <w:tcPr>
            <w:tcW w:w="692" w:type="dxa"/>
            <w:tcBorders>
              <w:top w:val="single" w:sz="4" w:space="0" w:color="BFBFBF"/>
              <w:left w:val="nil"/>
              <w:bottom w:val="single" w:sz="4" w:space="0" w:color="BFBFBF"/>
              <w:right w:val="single" w:sz="4" w:space="0" w:color="BFBFBF"/>
            </w:tcBorders>
            <w:shd w:val="clear" w:color="000000" w:fill="808080"/>
            <w:hideMark/>
          </w:tcPr>
          <w:p w:rsidR="00C37269" w:rsidRPr="00C37269" w:rsidRDefault="00C37269" w:rsidP="00C37269">
            <w:pPr>
              <w:rPr>
                <w:rFonts w:ascii="Arial Narrow" w:hAnsi="Arial Narrow" w:cs="Calibri"/>
                <w:i/>
                <w:iCs/>
                <w:color w:val="FFFFFF"/>
                <w:sz w:val="12"/>
                <w:szCs w:val="12"/>
                <w:lang w:eastAsia="en-AU"/>
              </w:rPr>
            </w:pPr>
            <w:r w:rsidRPr="00C37269">
              <w:rPr>
                <w:rFonts w:ascii="Arial Narrow" w:hAnsi="Arial Narrow" w:cs="Calibri"/>
                <w:i/>
                <w:iCs/>
                <w:color w:val="FFFFFF"/>
                <w:sz w:val="12"/>
                <w:szCs w:val="12"/>
                <w:lang w:eastAsia="en-AU"/>
              </w:rPr>
              <w:t>6 - 7 years</w:t>
            </w:r>
          </w:p>
        </w:tc>
        <w:tc>
          <w:tcPr>
            <w:tcW w:w="692" w:type="dxa"/>
            <w:tcBorders>
              <w:top w:val="single" w:sz="4" w:space="0" w:color="BFBFBF"/>
              <w:left w:val="nil"/>
              <w:bottom w:val="single" w:sz="4" w:space="0" w:color="BFBFBF"/>
              <w:right w:val="single" w:sz="4" w:space="0" w:color="BFBFBF"/>
            </w:tcBorders>
            <w:shd w:val="clear" w:color="000000" w:fill="808080"/>
            <w:hideMark/>
          </w:tcPr>
          <w:p w:rsidR="00C37269" w:rsidRPr="00C37269" w:rsidRDefault="00C37269" w:rsidP="00C37269">
            <w:pPr>
              <w:rPr>
                <w:rFonts w:ascii="Arial Narrow" w:hAnsi="Arial Narrow" w:cs="Calibri"/>
                <w:i/>
                <w:iCs/>
                <w:color w:val="FFFFFF"/>
                <w:sz w:val="12"/>
                <w:szCs w:val="12"/>
                <w:lang w:eastAsia="en-AU"/>
              </w:rPr>
            </w:pPr>
            <w:r w:rsidRPr="00C37269">
              <w:rPr>
                <w:rFonts w:ascii="Arial Narrow" w:hAnsi="Arial Narrow" w:cs="Calibri"/>
                <w:i/>
                <w:iCs/>
                <w:color w:val="FFFFFF"/>
                <w:sz w:val="12"/>
                <w:szCs w:val="12"/>
                <w:lang w:eastAsia="en-AU"/>
              </w:rPr>
              <w:t>&gt; 7 years</w:t>
            </w:r>
          </w:p>
        </w:tc>
        <w:tc>
          <w:tcPr>
            <w:tcW w:w="603" w:type="dxa"/>
            <w:tcBorders>
              <w:top w:val="single" w:sz="4" w:space="0" w:color="BFBFBF"/>
              <w:left w:val="nil"/>
              <w:bottom w:val="single" w:sz="4" w:space="0" w:color="BFBFBF"/>
              <w:right w:val="single" w:sz="4" w:space="0" w:color="BFBFBF"/>
            </w:tcBorders>
            <w:shd w:val="clear" w:color="000000" w:fill="808080"/>
            <w:hideMark/>
          </w:tcPr>
          <w:p w:rsidR="00C37269" w:rsidRPr="00C37269" w:rsidRDefault="00C37269" w:rsidP="00C37269">
            <w:pPr>
              <w:rPr>
                <w:rFonts w:ascii="Arial Narrow" w:hAnsi="Arial Narrow" w:cs="Calibri"/>
                <w:i/>
                <w:iCs/>
                <w:color w:val="FFFFFF"/>
                <w:sz w:val="12"/>
                <w:szCs w:val="12"/>
                <w:lang w:eastAsia="en-AU"/>
              </w:rPr>
            </w:pPr>
            <w:r w:rsidRPr="00C37269">
              <w:rPr>
                <w:rFonts w:ascii="Arial Narrow" w:hAnsi="Arial Narrow" w:cs="Calibri"/>
                <w:i/>
                <w:iCs/>
                <w:color w:val="FFFFFF"/>
                <w:sz w:val="12"/>
                <w:szCs w:val="12"/>
                <w:lang w:eastAsia="en-AU"/>
              </w:rPr>
              <w:t>Total</w:t>
            </w:r>
          </w:p>
        </w:tc>
      </w:tr>
      <w:tr w:rsidR="00C37269" w:rsidRPr="00C37269" w:rsidTr="00B57909">
        <w:trPr>
          <w:trHeight w:val="43"/>
        </w:trPr>
        <w:tc>
          <w:tcPr>
            <w:tcW w:w="1413" w:type="dxa"/>
            <w:tcBorders>
              <w:top w:val="single" w:sz="4" w:space="0" w:color="C0C0C0"/>
              <w:left w:val="single" w:sz="4" w:space="0" w:color="C0C0C0"/>
              <w:bottom w:val="single" w:sz="4" w:space="0" w:color="C0C0C0"/>
              <w:right w:val="single" w:sz="4" w:space="0" w:color="C0C0C0"/>
            </w:tcBorders>
            <w:shd w:val="clear" w:color="000000" w:fill="FFFFFF"/>
            <w:noWrap/>
            <w:vAlign w:val="center"/>
            <w:hideMark/>
          </w:tcPr>
          <w:p w:rsidR="00C37269" w:rsidRPr="00C37269" w:rsidRDefault="00C37269" w:rsidP="00C37269">
            <w:pPr>
              <w:rPr>
                <w:rFonts w:ascii="Calibri" w:hAnsi="Calibri" w:cs="Calibri"/>
                <w:sz w:val="12"/>
                <w:szCs w:val="12"/>
                <w:lang w:eastAsia="en-AU"/>
              </w:rPr>
            </w:pPr>
            <w:r w:rsidRPr="00C37269">
              <w:rPr>
                <w:rFonts w:ascii="Calibri" w:hAnsi="Calibri" w:cs="Calibri"/>
                <w:sz w:val="12"/>
                <w:szCs w:val="12"/>
                <w:lang w:eastAsia="en-AU"/>
              </w:rPr>
              <w:t>Camp</w:t>
            </w:r>
          </w:p>
        </w:tc>
        <w:tc>
          <w:tcPr>
            <w:tcW w:w="692" w:type="dxa"/>
            <w:tcBorders>
              <w:top w:val="single" w:sz="4" w:space="0" w:color="C0C0C0"/>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48</w:t>
            </w:r>
          </w:p>
        </w:tc>
        <w:tc>
          <w:tcPr>
            <w:tcW w:w="692" w:type="dxa"/>
            <w:tcBorders>
              <w:top w:val="single" w:sz="4" w:space="0" w:color="C0C0C0"/>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93</w:t>
            </w:r>
          </w:p>
        </w:tc>
        <w:tc>
          <w:tcPr>
            <w:tcW w:w="692" w:type="dxa"/>
            <w:tcBorders>
              <w:top w:val="single" w:sz="4" w:space="0" w:color="C0C0C0"/>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2</w:t>
            </w:r>
          </w:p>
        </w:tc>
        <w:tc>
          <w:tcPr>
            <w:tcW w:w="692" w:type="dxa"/>
            <w:tcBorders>
              <w:top w:val="single" w:sz="4" w:space="0" w:color="C0C0C0"/>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1</w:t>
            </w:r>
          </w:p>
        </w:tc>
        <w:tc>
          <w:tcPr>
            <w:tcW w:w="692" w:type="dxa"/>
            <w:tcBorders>
              <w:top w:val="single" w:sz="4" w:space="0" w:color="C0C0C0"/>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2</w:t>
            </w:r>
          </w:p>
        </w:tc>
        <w:tc>
          <w:tcPr>
            <w:tcW w:w="692" w:type="dxa"/>
            <w:tcBorders>
              <w:top w:val="single" w:sz="4" w:space="0" w:color="C0C0C0"/>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4</w:t>
            </w:r>
          </w:p>
        </w:tc>
        <w:tc>
          <w:tcPr>
            <w:tcW w:w="692" w:type="dxa"/>
            <w:tcBorders>
              <w:top w:val="single" w:sz="4" w:space="0" w:color="C0C0C0"/>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1</w:t>
            </w:r>
          </w:p>
        </w:tc>
        <w:tc>
          <w:tcPr>
            <w:tcW w:w="692" w:type="dxa"/>
            <w:tcBorders>
              <w:top w:val="single" w:sz="4" w:space="0" w:color="C0C0C0"/>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2</w:t>
            </w:r>
          </w:p>
        </w:tc>
        <w:tc>
          <w:tcPr>
            <w:tcW w:w="603" w:type="dxa"/>
            <w:tcBorders>
              <w:top w:val="single" w:sz="4" w:space="0" w:color="C0C0C0"/>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color w:val="0000FF"/>
                <w:sz w:val="12"/>
                <w:szCs w:val="12"/>
                <w:lang w:eastAsia="en-AU"/>
              </w:rPr>
            </w:pPr>
            <w:r w:rsidRPr="00C37269">
              <w:rPr>
                <w:rFonts w:ascii="Calibri" w:hAnsi="Calibri" w:cs="Calibri"/>
                <w:color w:val="0000FF"/>
                <w:sz w:val="12"/>
                <w:szCs w:val="12"/>
                <w:lang w:eastAsia="en-AU"/>
              </w:rPr>
              <w:t>153</w:t>
            </w:r>
          </w:p>
        </w:tc>
      </w:tr>
      <w:tr w:rsidR="00C37269" w:rsidRPr="00C37269" w:rsidTr="00B57909">
        <w:trPr>
          <w:trHeight w:val="43"/>
        </w:trPr>
        <w:tc>
          <w:tcPr>
            <w:tcW w:w="1413" w:type="dxa"/>
            <w:tcBorders>
              <w:top w:val="nil"/>
              <w:left w:val="single" w:sz="4" w:space="0" w:color="C0C0C0"/>
              <w:bottom w:val="single" w:sz="4" w:space="0" w:color="C0C0C0"/>
              <w:right w:val="single" w:sz="4" w:space="0" w:color="C0C0C0"/>
            </w:tcBorders>
            <w:shd w:val="clear" w:color="000000" w:fill="FFFFFF"/>
            <w:noWrap/>
            <w:vAlign w:val="center"/>
            <w:hideMark/>
          </w:tcPr>
          <w:p w:rsidR="00C37269" w:rsidRPr="00C37269" w:rsidRDefault="00C37269" w:rsidP="00C37269">
            <w:pPr>
              <w:rPr>
                <w:rFonts w:ascii="Calibri" w:hAnsi="Calibri" w:cs="Calibri"/>
                <w:sz w:val="12"/>
                <w:szCs w:val="12"/>
                <w:lang w:eastAsia="en-AU"/>
              </w:rPr>
            </w:pPr>
            <w:r w:rsidRPr="00C37269">
              <w:rPr>
                <w:rFonts w:ascii="Calibri" w:hAnsi="Calibri" w:cs="Calibri"/>
                <w:sz w:val="12"/>
                <w:szCs w:val="12"/>
                <w:lang w:eastAsia="en-AU"/>
              </w:rPr>
              <w:t>Primary</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50,264</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56,226</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47,212</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40,315</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25,168</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25,662</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17,751</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19,529</w:t>
            </w:r>
          </w:p>
        </w:tc>
        <w:tc>
          <w:tcPr>
            <w:tcW w:w="603"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color w:val="0000FF"/>
                <w:sz w:val="12"/>
                <w:szCs w:val="12"/>
                <w:lang w:eastAsia="en-AU"/>
              </w:rPr>
            </w:pPr>
            <w:r w:rsidRPr="00C37269">
              <w:rPr>
                <w:rFonts w:ascii="Calibri" w:hAnsi="Calibri" w:cs="Calibri"/>
                <w:color w:val="0000FF"/>
                <w:sz w:val="12"/>
                <w:szCs w:val="12"/>
                <w:lang w:eastAsia="en-AU"/>
              </w:rPr>
              <w:t>282,127</w:t>
            </w:r>
          </w:p>
        </w:tc>
      </w:tr>
      <w:tr w:rsidR="00C37269" w:rsidRPr="00C37269" w:rsidTr="00B57909">
        <w:trPr>
          <w:trHeight w:val="43"/>
        </w:trPr>
        <w:tc>
          <w:tcPr>
            <w:tcW w:w="1413" w:type="dxa"/>
            <w:tcBorders>
              <w:top w:val="nil"/>
              <w:left w:val="single" w:sz="4" w:space="0" w:color="C0C0C0"/>
              <w:bottom w:val="single" w:sz="4" w:space="0" w:color="C0C0C0"/>
              <w:right w:val="single" w:sz="4" w:space="0" w:color="C0C0C0"/>
            </w:tcBorders>
            <w:shd w:val="clear" w:color="000000" w:fill="FFFFFF"/>
            <w:noWrap/>
            <w:vAlign w:val="center"/>
            <w:hideMark/>
          </w:tcPr>
          <w:p w:rsidR="00C37269" w:rsidRPr="00C37269" w:rsidRDefault="00C37269" w:rsidP="00C37269">
            <w:pPr>
              <w:rPr>
                <w:rFonts w:ascii="Calibri" w:hAnsi="Calibri" w:cs="Calibri"/>
                <w:sz w:val="12"/>
                <w:szCs w:val="12"/>
                <w:lang w:eastAsia="en-AU"/>
              </w:rPr>
            </w:pPr>
            <w:r w:rsidRPr="00C37269">
              <w:rPr>
                <w:rFonts w:ascii="Calibri" w:hAnsi="Calibri" w:cs="Calibri"/>
                <w:sz w:val="12"/>
                <w:szCs w:val="12"/>
                <w:lang w:eastAsia="en-AU"/>
              </w:rPr>
              <w:t>Secondary</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56,771</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49,510</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43,348</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36,328</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17,354</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10,571</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6,409</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15,098</w:t>
            </w:r>
          </w:p>
        </w:tc>
        <w:tc>
          <w:tcPr>
            <w:tcW w:w="603"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color w:val="0000FF"/>
                <w:sz w:val="12"/>
                <w:szCs w:val="12"/>
                <w:lang w:eastAsia="en-AU"/>
              </w:rPr>
            </w:pPr>
            <w:r w:rsidRPr="00C37269">
              <w:rPr>
                <w:rFonts w:ascii="Calibri" w:hAnsi="Calibri" w:cs="Calibri"/>
                <w:color w:val="0000FF"/>
                <w:sz w:val="12"/>
                <w:szCs w:val="12"/>
                <w:lang w:eastAsia="en-AU"/>
              </w:rPr>
              <w:t>235,389</w:t>
            </w:r>
          </w:p>
        </w:tc>
      </w:tr>
      <w:tr w:rsidR="00C37269" w:rsidRPr="00C37269" w:rsidTr="00B57909">
        <w:trPr>
          <w:trHeight w:val="43"/>
        </w:trPr>
        <w:tc>
          <w:tcPr>
            <w:tcW w:w="1413" w:type="dxa"/>
            <w:tcBorders>
              <w:top w:val="nil"/>
              <w:left w:val="single" w:sz="4" w:space="0" w:color="C0C0C0"/>
              <w:bottom w:val="single" w:sz="4" w:space="0" w:color="C0C0C0"/>
              <w:right w:val="single" w:sz="4" w:space="0" w:color="C0C0C0"/>
            </w:tcBorders>
            <w:shd w:val="clear" w:color="000000" w:fill="FFFFFF"/>
            <w:noWrap/>
            <w:vAlign w:val="center"/>
            <w:hideMark/>
          </w:tcPr>
          <w:p w:rsidR="00C37269" w:rsidRPr="00C37269" w:rsidRDefault="00C37269" w:rsidP="00C37269">
            <w:pPr>
              <w:rPr>
                <w:rFonts w:ascii="Calibri" w:hAnsi="Calibri" w:cs="Calibri"/>
                <w:sz w:val="12"/>
                <w:szCs w:val="12"/>
                <w:lang w:eastAsia="en-AU"/>
              </w:rPr>
            </w:pPr>
            <w:r w:rsidRPr="00C37269">
              <w:rPr>
                <w:rFonts w:ascii="Calibri" w:hAnsi="Calibri" w:cs="Calibri"/>
                <w:sz w:val="12"/>
                <w:szCs w:val="12"/>
                <w:lang w:eastAsia="en-AU"/>
              </w:rPr>
              <w:t>Pri/Sec</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10,268</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9,452</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9,494</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9,165</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4,173</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3,792</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2,698</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3,458</w:t>
            </w:r>
          </w:p>
        </w:tc>
        <w:tc>
          <w:tcPr>
            <w:tcW w:w="603"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color w:val="0000FF"/>
                <w:sz w:val="12"/>
                <w:szCs w:val="12"/>
                <w:lang w:eastAsia="en-AU"/>
              </w:rPr>
            </w:pPr>
            <w:r w:rsidRPr="00C37269">
              <w:rPr>
                <w:rFonts w:ascii="Calibri" w:hAnsi="Calibri" w:cs="Calibri"/>
                <w:color w:val="0000FF"/>
                <w:sz w:val="12"/>
                <w:szCs w:val="12"/>
                <w:lang w:eastAsia="en-AU"/>
              </w:rPr>
              <w:t>52,500</w:t>
            </w:r>
          </w:p>
        </w:tc>
      </w:tr>
      <w:tr w:rsidR="00C37269" w:rsidRPr="00C37269" w:rsidTr="00B57909">
        <w:trPr>
          <w:trHeight w:val="43"/>
        </w:trPr>
        <w:tc>
          <w:tcPr>
            <w:tcW w:w="1413" w:type="dxa"/>
            <w:tcBorders>
              <w:top w:val="nil"/>
              <w:left w:val="single" w:sz="4" w:space="0" w:color="C0C0C0"/>
              <w:bottom w:val="single" w:sz="4" w:space="0" w:color="C0C0C0"/>
              <w:right w:val="single" w:sz="4" w:space="0" w:color="C0C0C0"/>
            </w:tcBorders>
            <w:shd w:val="clear" w:color="000000" w:fill="FFFFFF"/>
            <w:noWrap/>
            <w:vAlign w:val="center"/>
            <w:hideMark/>
          </w:tcPr>
          <w:p w:rsidR="00C37269" w:rsidRPr="00C37269" w:rsidRDefault="00C37269" w:rsidP="00C37269">
            <w:pPr>
              <w:rPr>
                <w:rFonts w:ascii="Calibri" w:hAnsi="Calibri" w:cs="Calibri"/>
                <w:sz w:val="12"/>
                <w:szCs w:val="12"/>
                <w:lang w:eastAsia="en-AU"/>
              </w:rPr>
            </w:pPr>
            <w:r w:rsidRPr="00C37269">
              <w:rPr>
                <w:rFonts w:ascii="Calibri" w:hAnsi="Calibri" w:cs="Calibri"/>
                <w:sz w:val="12"/>
                <w:szCs w:val="12"/>
                <w:lang w:eastAsia="en-AU"/>
              </w:rPr>
              <w:t>Special</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2,327</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2,918</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2,044</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1,256</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1,820</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1,865</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939</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1,858</w:t>
            </w:r>
          </w:p>
        </w:tc>
        <w:tc>
          <w:tcPr>
            <w:tcW w:w="603"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color w:val="0000FF"/>
                <w:sz w:val="12"/>
                <w:szCs w:val="12"/>
                <w:lang w:eastAsia="en-AU"/>
              </w:rPr>
            </w:pPr>
            <w:r w:rsidRPr="00C37269">
              <w:rPr>
                <w:rFonts w:ascii="Calibri" w:hAnsi="Calibri" w:cs="Calibri"/>
                <w:color w:val="0000FF"/>
                <w:sz w:val="12"/>
                <w:szCs w:val="12"/>
                <w:lang w:eastAsia="en-AU"/>
              </w:rPr>
              <w:t>15,027</w:t>
            </w:r>
          </w:p>
        </w:tc>
      </w:tr>
      <w:tr w:rsidR="00C37269" w:rsidRPr="00C37269" w:rsidTr="00B57909">
        <w:trPr>
          <w:trHeight w:val="43"/>
        </w:trPr>
        <w:tc>
          <w:tcPr>
            <w:tcW w:w="1413" w:type="dxa"/>
            <w:tcBorders>
              <w:top w:val="nil"/>
              <w:left w:val="single" w:sz="4" w:space="0" w:color="C0C0C0"/>
              <w:bottom w:val="single" w:sz="4" w:space="0" w:color="C0C0C0"/>
              <w:right w:val="single" w:sz="4" w:space="0" w:color="C0C0C0"/>
            </w:tcBorders>
            <w:shd w:val="clear" w:color="000000" w:fill="FFFFFF"/>
            <w:noWrap/>
            <w:vAlign w:val="center"/>
            <w:hideMark/>
          </w:tcPr>
          <w:p w:rsidR="00C37269" w:rsidRPr="00C37269" w:rsidRDefault="00C37269" w:rsidP="00C37269">
            <w:pPr>
              <w:rPr>
                <w:rFonts w:ascii="Calibri" w:hAnsi="Calibri" w:cs="Calibri"/>
                <w:sz w:val="12"/>
                <w:szCs w:val="12"/>
                <w:lang w:eastAsia="en-AU"/>
              </w:rPr>
            </w:pPr>
            <w:r w:rsidRPr="00C37269">
              <w:rPr>
                <w:rFonts w:ascii="Calibri" w:hAnsi="Calibri" w:cs="Calibri"/>
                <w:sz w:val="12"/>
                <w:szCs w:val="12"/>
                <w:lang w:eastAsia="en-AU"/>
              </w:rPr>
              <w:t>Language</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476</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406</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149</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168</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92</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45</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207</w:t>
            </w:r>
          </w:p>
        </w:tc>
        <w:tc>
          <w:tcPr>
            <w:tcW w:w="692"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sz w:val="12"/>
                <w:szCs w:val="12"/>
                <w:lang w:eastAsia="en-AU"/>
              </w:rPr>
            </w:pPr>
            <w:r w:rsidRPr="00C37269">
              <w:rPr>
                <w:rFonts w:ascii="Calibri" w:hAnsi="Calibri" w:cs="Calibri"/>
                <w:sz w:val="12"/>
                <w:szCs w:val="12"/>
                <w:lang w:eastAsia="en-AU"/>
              </w:rPr>
              <w:t>140</w:t>
            </w:r>
          </w:p>
        </w:tc>
        <w:tc>
          <w:tcPr>
            <w:tcW w:w="603" w:type="dxa"/>
            <w:tcBorders>
              <w:top w:val="nil"/>
              <w:left w:val="nil"/>
              <w:bottom w:val="single" w:sz="4"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color w:val="0000FF"/>
                <w:sz w:val="12"/>
                <w:szCs w:val="12"/>
                <w:lang w:eastAsia="en-AU"/>
              </w:rPr>
            </w:pPr>
            <w:r w:rsidRPr="00C37269">
              <w:rPr>
                <w:rFonts w:ascii="Calibri" w:hAnsi="Calibri" w:cs="Calibri"/>
                <w:color w:val="0000FF"/>
                <w:sz w:val="12"/>
                <w:szCs w:val="12"/>
                <w:lang w:eastAsia="en-AU"/>
              </w:rPr>
              <w:t>1,683</w:t>
            </w:r>
          </w:p>
        </w:tc>
      </w:tr>
      <w:tr w:rsidR="00C37269" w:rsidRPr="00C37269" w:rsidTr="00B57909">
        <w:trPr>
          <w:trHeight w:val="33"/>
        </w:trPr>
        <w:tc>
          <w:tcPr>
            <w:tcW w:w="1413" w:type="dxa"/>
            <w:tcBorders>
              <w:top w:val="single" w:sz="8" w:space="0" w:color="C0C0C0"/>
              <w:left w:val="single" w:sz="4" w:space="0" w:color="C0C0C0"/>
              <w:bottom w:val="single" w:sz="8" w:space="0" w:color="C0C0C0"/>
              <w:right w:val="single" w:sz="4" w:space="0" w:color="C0C0C0"/>
            </w:tcBorders>
            <w:shd w:val="clear" w:color="000000" w:fill="FFFFFF"/>
            <w:noWrap/>
            <w:vAlign w:val="center"/>
            <w:hideMark/>
          </w:tcPr>
          <w:p w:rsidR="00C37269" w:rsidRPr="00C37269" w:rsidRDefault="00C37269" w:rsidP="00C37269">
            <w:pPr>
              <w:rPr>
                <w:rFonts w:ascii="Calibri" w:hAnsi="Calibri" w:cs="Calibri"/>
                <w:b/>
                <w:bCs/>
                <w:color w:val="0000FF"/>
                <w:sz w:val="12"/>
                <w:szCs w:val="12"/>
                <w:lang w:eastAsia="en-AU"/>
              </w:rPr>
            </w:pPr>
            <w:r w:rsidRPr="00C37269">
              <w:rPr>
                <w:rFonts w:ascii="Calibri" w:hAnsi="Calibri" w:cs="Calibri"/>
                <w:b/>
                <w:bCs/>
                <w:color w:val="0000FF"/>
                <w:sz w:val="12"/>
                <w:szCs w:val="12"/>
                <w:lang w:eastAsia="en-AU"/>
              </w:rPr>
              <w:t>State-wide Total 2019</w:t>
            </w:r>
          </w:p>
        </w:tc>
        <w:tc>
          <w:tcPr>
            <w:tcW w:w="692" w:type="dxa"/>
            <w:tcBorders>
              <w:top w:val="single" w:sz="8" w:space="0" w:color="C0C0C0"/>
              <w:left w:val="nil"/>
              <w:bottom w:val="single" w:sz="8"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b/>
                <w:bCs/>
                <w:color w:val="0000FF"/>
                <w:sz w:val="12"/>
                <w:szCs w:val="12"/>
                <w:lang w:eastAsia="en-AU"/>
              </w:rPr>
            </w:pPr>
            <w:r w:rsidRPr="00C37269">
              <w:rPr>
                <w:rFonts w:ascii="Calibri" w:hAnsi="Calibri" w:cs="Calibri"/>
                <w:b/>
                <w:bCs/>
                <w:color w:val="0000FF"/>
                <w:sz w:val="12"/>
                <w:szCs w:val="12"/>
                <w:lang w:eastAsia="en-AU"/>
              </w:rPr>
              <w:t>120,154</w:t>
            </w:r>
          </w:p>
        </w:tc>
        <w:tc>
          <w:tcPr>
            <w:tcW w:w="692" w:type="dxa"/>
            <w:tcBorders>
              <w:top w:val="single" w:sz="8" w:space="0" w:color="C0C0C0"/>
              <w:left w:val="nil"/>
              <w:bottom w:val="single" w:sz="8"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b/>
                <w:bCs/>
                <w:color w:val="0000FF"/>
                <w:sz w:val="12"/>
                <w:szCs w:val="12"/>
                <w:lang w:eastAsia="en-AU"/>
              </w:rPr>
            </w:pPr>
            <w:r w:rsidRPr="00C37269">
              <w:rPr>
                <w:rFonts w:ascii="Calibri" w:hAnsi="Calibri" w:cs="Calibri"/>
                <w:b/>
                <w:bCs/>
                <w:color w:val="0000FF"/>
                <w:sz w:val="12"/>
                <w:szCs w:val="12"/>
                <w:lang w:eastAsia="en-AU"/>
              </w:rPr>
              <w:t>118,605</w:t>
            </w:r>
          </w:p>
        </w:tc>
        <w:tc>
          <w:tcPr>
            <w:tcW w:w="692" w:type="dxa"/>
            <w:tcBorders>
              <w:top w:val="single" w:sz="8" w:space="0" w:color="C0C0C0"/>
              <w:left w:val="nil"/>
              <w:bottom w:val="single" w:sz="8"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b/>
                <w:bCs/>
                <w:color w:val="0000FF"/>
                <w:sz w:val="12"/>
                <w:szCs w:val="12"/>
                <w:lang w:eastAsia="en-AU"/>
              </w:rPr>
            </w:pPr>
            <w:r w:rsidRPr="00C37269">
              <w:rPr>
                <w:rFonts w:ascii="Calibri" w:hAnsi="Calibri" w:cs="Calibri"/>
                <w:b/>
                <w:bCs/>
                <w:color w:val="0000FF"/>
                <w:sz w:val="12"/>
                <w:szCs w:val="12"/>
                <w:lang w:eastAsia="en-AU"/>
              </w:rPr>
              <w:t>102</w:t>
            </w:r>
            <w:r>
              <w:rPr>
                <w:rFonts w:ascii="Calibri" w:hAnsi="Calibri" w:cs="Calibri"/>
                <w:b/>
                <w:bCs/>
                <w:color w:val="0000FF"/>
                <w:sz w:val="12"/>
                <w:szCs w:val="12"/>
                <w:lang w:eastAsia="en-AU"/>
              </w:rPr>
              <w:t>,</w:t>
            </w:r>
            <w:r w:rsidRPr="00C37269">
              <w:rPr>
                <w:rFonts w:ascii="Calibri" w:hAnsi="Calibri" w:cs="Calibri"/>
                <w:b/>
                <w:bCs/>
                <w:color w:val="0000FF"/>
                <w:sz w:val="12"/>
                <w:szCs w:val="12"/>
                <w:lang w:eastAsia="en-AU"/>
              </w:rPr>
              <w:t>249</w:t>
            </w:r>
          </w:p>
        </w:tc>
        <w:tc>
          <w:tcPr>
            <w:tcW w:w="692" w:type="dxa"/>
            <w:tcBorders>
              <w:top w:val="single" w:sz="8" w:space="0" w:color="C0C0C0"/>
              <w:left w:val="nil"/>
              <w:bottom w:val="single" w:sz="8"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b/>
                <w:bCs/>
                <w:color w:val="0000FF"/>
                <w:sz w:val="12"/>
                <w:szCs w:val="12"/>
                <w:lang w:eastAsia="en-AU"/>
              </w:rPr>
            </w:pPr>
            <w:r w:rsidRPr="00C37269">
              <w:rPr>
                <w:rFonts w:ascii="Calibri" w:hAnsi="Calibri" w:cs="Calibri"/>
                <w:b/>
                <w:bCs/>
                <w:color w:val="0000FF"/>
                <w:sz w:val="12"/>
                <w:szCs w:val="12"/>
                <w:lang w:eastAsia="en-AU"/>
              </w:rPr>
              <w:t>87,233</w:t>
            </w:r>
          </w:p>
        </w:tc>
        <w:tc>
          <w:tcPr>
            <w:tcW w:w="692" w:type="dxa"/>
            <w:tcBorders>
              <w:top w:val="single" w:sz="8" w:space="0" w:color="C0C0C0"/>
              <w:left w:val="nil"/>
              <w:bottom w:val="single" w:sz="8"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b/>
                <w:bCs/>
                <w:color w:val="0000FF"/>
                <w:sz w:val="12"/>
                <w:szCs w:val="12"/>
                <w:lang w:eastAsia="en-AU"/>
              </w:rPr>
            </w:pPr>
            <w:r w:rsidRPr="00C37269">
              <w:rPr>
                <w:rFonts w:ascii="Calibri" w:hAnsi="Calibri" w:cs="Calibri"/>
                <w:b/>
                <w:bCs/>
                <w:color w:val="0000FF"/>
                <w:sz w:val="12"/>
                <w:szCs w:val="12"/>
                <w:lang w:eastAsia="en-AU"/>
              </w:rPr>
              <w:t>48,609</w:t>
            </w:r>
          </w:p>
        </w:tc>
        <w:tc>
          <w:tcPr>
            <w:tcW w:w="692" w:type="dxa"/>
            <w:tcBorders>
              <w:top w:val="single" w:sz="8" w:space="0" w:color="C0C0C0"/>
              <w:left w:val="nil"/>
              <w:bottom w:val="single" w:sz="8"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b/>
                <w:bCs/>
                <w:color w:val="0000FF"/>
                <w:sz w:val="12"/>
                <w:szCs w:val="12"/>
                <w:lang w:eastAsia="en-AU"/>
              </w:rPr>
            </w:pPr>
            <w:r w:rsidRPr="00C37269">
              <w:rPr>
                <w:rFonts w:ascii="Calibri" w:hAnsi="Calibri" w:cs="Calibri"/>
                <w:b/>
                <w:bCs/>
                <w:color w:val="0000FF"/>
                <w:sz w:val="12"/>
                <w:szCs w:val="12"/>
                <w:lang w:eastAsia="en-AU"/>
              </w:rPr>
              <w:t>41,939</w:t>
            </w:r>
          </w:p>
        </w:tc>
        <w:tc>
          <w:tcPr>
            <w:tcW w:w="692" w:type="dxa"/>
            <w:tcBorders>
              <w:top w:val="single" w:sz="8" w:space="0" w:color="C0C0C0"/>
              <w:left w:val="nil"/>
              <w:bottom w:val="single" w:sz="8"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b/>
                <w:bCs/>
                <w:color w:val="0000FF"/>
                <w:sz w:val="12"/>
                <w:szCs w:val="12"/>
                <w:lang w:eastAsia="en-AU"/>
              </w:rPr>
            </w:pPr>
            <w:r w:rsidRPr="00C37269">
              <w:rPr>
                <w:rFonts w:ascii="Calibri" w:hAnsi="Calibri" w:cs="Calibri"/>
                <w:b/>
                <w:bCs/>
                <w:color w:val="0000FF"/>
                <w:sz w:val="12"/>
                <w:szCs w:val="12"/>
                <w:lang w:eastAsia="en-AU"/>
              </w:rPr>
              <w:t>28,005</w:t>
            </w:r>
          </w:p>
        </w:tc>
        <w:tc>
          <w:tcPr>
            <w:tcW w:w="692" w:type="dxa"/>
            <w:tcBorders>
              <w:top w:val="single" w:sz="8" w:space="0" w:color="C0C0C0"/>
              <w:left w:val="nil"/>
              <w:bottom w:val="single" w:sz="8"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b/>
                <w:bCs/>
                <w:color w:val="0000FF"/>
                <w:sz w:val="12"/>
                <w:szCs w:val="12"/>
                <w:lang w:eastAsia="en-AU"/>
              </w:rPr>
            </w:pPr>
            <w:r w:rsidRPr="00C37269">
              <w:rPr>
                <w:rFonts w:ascii="Calibri" w:hAnsi="Calibri" w:cs="Calibri"/>
                <w:b/>
                <w:bCs/>
                <w:color w:val="0000FF"/>
                <w:sz w:val="12"/>
                <w:szCs w:val="12"/>
                <w:lang w:eastAsia="en-AU"/>
              </w:rPr>
              <w:t>40,085</w:t>
            </w:r>
          </w:p>
        </w:tc>
        <w:tc>
          <w:tcPr>
            <w:tcW w:w="603" w:type="dxa"/>
            <w:tcBorders>
              <w:top w:val="single" w:sz="8" w:space="0" w:color="C0C0C0"/>
              <w:left w:val="nil"/>
              <w:bottom w:val="single" w:sz="8" w:space="0" w:color="C0C0C0"/>
              <w:right w:val="single" w:sz="4" w:space="0" w:color="C0C0C0"/>
            </w:tcBorders>
            <w:shd w:val="clear" w:color="000000" w:fill="FFFFFF"/>
            <w:noWrap/>
            <w:vAlign w:val="center"/>
            <w:hideMark/>
          </w:tcPr>
          <w:p w:rsidR="00C37269" w:rsidRPr="00C37269" w:rsidRDefault="00C37269" w:rsidP="00C37269">
            <w:pPr>
              <w:jc w:val="right"/>
              <w:rPr>
                <w:rFonts w:ascii="Calibri" w:hAnsi="Calibri" w:cs="Calibri"/>
                <w:b/>
                <w:bCs/>
                <w:color w:val="0000FF"/>
                <w:sz w:val="12"/>
                <w:szCs w:val="12"/>
                <w:lang w:eastAsia="en-AU"/>
              </w:rPr>
            </w:pPr>
            <w:r w:rsidRPr="00C37269">
              <w:rPr>
                <w:rFonts w:ascii="Calibri" w:hAnsi="Calibri" w:cs="Calibri"/>
                <w:b/>
                <w:bCs/>
                <w:color w:val="0000FF"/>
                <w:sz w:val="12"/>
                <w:szCs w:val="12"/>
                <w:lang w:eastAsia="en-AU"/>
              </w:rPr>
              <w:t>586,879</w:t>
            </w:r>
          </w:p>
        </w:tc>
      </w:tr>
      <w:tr w:rsidR="00C37269" w:rsidRPr="00C37269" w:rsidTr="00B57909">
        <w:trPr>
          <w:trHeight w:val="179"/>
        </w:trPr>
        <w:tc>
          <w:tcPr>
            <w:tcW w:w="1413" w:type="dxa"/>
            <w:tcBorders>
              <w:top w:val="nil"/>
              <w:left w:val="single" w:sz="4" w:space="0" w:color="C0C0C0"/>
              <w:bottom w:val="single" w:sz="4" w:space="0" w:color="C0C0C0"/>
              <w:right w:val="single" w:sz="4" w:space="0" w:color="C0C0C0"/>
            </w:tcBorders>
            <w:shd w:val="clear" w:color="000000" w:fill="F2F2F2"/>
            <w:vAlign w:val="center"/>
            <w:hideMark/>
          </w:tcPr>
          <w:p w:rsidR="00C37269" w:rsidRPr="00C37269" w:rsidRDefault="00C37269" w:rsidP="00C37269">
            <w:pPr>
              <w:rPr>
                <w:rFonts w:ascii="Calibri" w:hAnsi="Calibri" w:cs="Calibri"/>
                <w:i/>
                <w:iCs/>
                <w:sz w:val="12"/>
                <w:szCs w:val="12"/>
                <w:lang w:eastAsia="en-AU"/>
              </w:rPr>
            </w:pPr>
            <w:r w:rsidRPr="00C37269">
              <w:rPr>
                <w:rFonts w:ascii="Calibri" w:hAnsi="Calibri" w:cs="Calibri"/>
                <w:i/>
                <w:iCs/>
                <w:sz w:val="12"/>
                <w:szCs w:val="12"/>
                <w:lang w:eastAsia="en-AU"/>
              </w:rPr>
              <w:t>State-wide Total 2018</w:t>
            </w:r>
          </w:p>
        </w:tc>
        <w:tc>
          <w:tcPr>
            <w:tcW w:w="692" w:type="dxa"/>
            <w:tcBorders>
              <w:top w:val="nil"/>
              <w:left w:val="nil"/>
              <w:bottom w:val="single" w:sz="4" w:space="0" w:color="C0C0C0"/>
              <w:right w:val="single" w:sz="4" w:space="0" w:color="C0C0C0"/>
            </w:tcBorders>
            <w:shd w:val="clear" w:color="000000" w:fill="F2F2F2"/>
            <w:vAlign w:val="center"/>
            <w:hideMark/>
          </w:tcPr>
          <w:p w:rsidR="00C37269" w:rsidRPr="00C37269" w:rsidRDefault="00C37269" w:rsidP="00C37269">
            <w:pPr>
              <w:jc w:val="right"/>
              <w:rPr>
                <w:rFonts w:ascii="Calibri" w:hAnsi="Calibri" w:cs="Calibri"/>
                <w:i/>
                <w:iCs/>
                <w:sz w:val="12"/>
                <w:szCs w:val="12"/>
                <w:lang w:eastAsia="en-AU"/>
              </w:rPr>
            </w:pPr>
            <w:r w:rsidRPr="00C37269">
              <w:rPr>
                <w:rFonts w:ascii="Calibri" w:hAnsi="Calibri" w:cs="Calibri"/>
                <w:i/>
                <w:iCs/>
                <w:sz w:val="12"/>
                <w:szCs w:val="12"/>
                <w:lang w:eastAsia="en-AU"/>
              </w:rPr>
              <w:t>120</w:t>
            </w:r>
            <w:r>
              <w:rPr>
                <w:rFonts w:ascii="Calibri" w:hAnsi="Calibri" w:cs="Calibri"/>
                <w:i/>
                <w:iCs/>
                <w:sz w:val="12"/>
                <w:szCs w:val="12"/>
                <w:lang w:eastAsia="en-AU"/>
              </w:rPr>
              <w:t>,</w:t>
            </w:r>
            <w:r w:rsidRPr="00C37269">
              <w:rPr>
                <w:rFonts w:ascii="Calibri" w:hAnsi="Calibri" w:cs="Calibri"/>
                <w:i/>
                <w:iCs/>
                <w:sz w:val="12"/>
                <w:szCs w:val="12"/>
                <w:lang w:eastAsia="en-AU"/>
              </w:rPr>
              <w:t>095</w:t>
            </w:r>
          </w:p>
        </w:tc>
        <w:tc>
          <w:tcPr>
            <w:tcW w:w="692" w:type="dxa"/>
            <w:tcBorders>
              <w:top w:val="nil"/>
              <w:left w:val="nil"/>
              <w:bottom w:val="single" w:sz="4" w:space="0" w:color="C0C0C0"/>
              <w:right w:val="single" w:sz="4" w:space="0" w:color="C0C0C0"/>
            </w:tcBorders>
            <w:shd w:val="clear" w:color="000000" w:fill="F2F2F2"/>
            <w:vAlign w:val="center"/>
            <w:hideMark/>
          </w:tcPr>
          <w:p w:rsidR="00C37269" w:rsidRPr="00C37269" w:rsidRDefault="00C37269" w:rsidP="00C37269">
            <w:pPr>
              <w:jc w:val="right"/>
              <w:rPr>
                <w:rFonts w:ascii="Calibri" w:hAnsi="Calibri" w:cs="Calibri"/>
                <w:i/>
                <w:iCs/>
                <w:sz w:val="12"/>
                <w:szCs w:val="12"/>
                <w:lang w:eastAsia="en-AU"/>
              </w:rPr>
            </w:pPr>
            <w:r w:rsidRPr="00C37269">
              <w:rPr>
                <w:rFonts w:ascii="Calibri" w:hAnsi="Calibri" w:cs="Calibri"/>
                <w:i/>
                <w:iCs/>
                <w:sz w:val="12"/>
                <w:szCs w:val="12"/>
                <w:lang w:eastAsia="en-AU"/>
              </w:rPr>
              <w:t xml:space="preserve">107,481 </w:t>
            </w:r>
          </w:p>
        </w:tc>
        <w:tc>
          <w:tcPr>
            <w:tcW w:w="692" w:type="dxa"/>
            <w:tcBorders>
              <w:top w:val="nil"/>
              <w:left w:val="nil"/>
              <w:bottom w:val="single" w:sz="4" w:space="0" w:color="C0C0C0"/>
              <w:right w:val="single" w:sz="4" w:space="0" w:color="C0C0C0"/>
            </w:tcBorders>
            <w:shd w:val="clear" w:color="000000" w:fill="F2F2F2"/>
            <w:vAlign w:val="center"/>
            <w:hideMark/>
          </w:tcPr>
          <w:p w:rsidR="00C37269" w:rsidRPr="00C37269" w:rsidRDefault="00C37269" w:rsidP="00C37269">
            <w:pPr>
              <w:jc w:val="right"/>
              <w:rPr>
                <w:rFonts w:ascii="Calibri" w:hAnsi="Calibri" w:cs="Calibri"/>
                <w:i/>
                <w:iCs/>
                <w:sz w:val="12"/>
                <w:szCs w:val="12"/>
                <w:lang w:eastAsia="en-AU"/>
              </w:rPr>
            </w:pPr>
            <w:r w:rsidRPr="00C37269">
              <w:rPr>
                <w:rFonts w:ascii="Calibri" w:hAnsi="Calibri" w:cs="Calibri"/>
                <w:i/>
                <w:iCs/>
                <w:sz w:val="12"/>
                <w:szCs w:val="12"/>
                <w:lang w:eastAsia="en-AU"/>
              </w:rPr>
              <w:t xml:space="preserve">116,774 </w:t>
            </w:r>
          </w:p>
        </w:tc>
        <w:tc>
          <w:tcPr>
            <w:tcW w:w="692" w:type="dxa"/>
            <w:tcBorders>
              <w:top w:val="nil"/>
              <w:left w:val="nil"/>
              <w:bottom w:val="single" w:sz="4" w:space="0" w:color="C0C0C0"/>
              <w:right w:val="single" w:sz="4" w:space="0" w:color="C0C0C0"/>
            </w:tcBorders>
            <w:shd w:val="clear" w:color="000000" w:fill="F2F2F2"/>
            <w:vAlign w:val="center"/>
            <w:hideMark/>
          </w:tcPr>
          <w:p w:rsidR="00C37269" w:rsidRPr="00C37269" w:rsidRDefault="00C37269" w:rsidP="00C37269">
            <w:pPr>
              <w:jc w:val="right"/>
              <w:rPr>
                <w:rFonts w:ascii="Calibri" w:hAnsi="Calibri" w:cs="Calibri"/>
                <w:i/>
                <w:iCs/>
                <w:sz w:val="12"/>
                <w:szCs w:val="12"/>
                <w:lang w:eastAsia="en-AU"/>
              </w:rPr>
            </w:pPr>
            <w:r w:rsidRPr="00C37269">
              <w:rPr>
                <w:rFonts w:ascii="Calibri" w:hAnsi="Calibri" w:cs="Calibri"/>
                <w:i/>
                <w:iCs/>
                <w:sz w:val="12"/>
                <w:szCs w:val="12"/>
                <w:lang w:eastAsia="en-AU"/>
              </w:rPr>
              <w:t xml:space="preserve">64,485 </w:t>
            </w:r>
          </w:p>
        </w:tc>
        <w:tc>
          <w:tcPr>
            <w:tcW w:w="692" w:type="dxa"/>
            <w:tcBorders>
              <w:top w:val="nil"/>
              <w:left w:val="nil"/>
              <w:bottom w:val="single" w:sz="4" w:space="0" w:color="C0C0C0"/>
              <w:right w:val="single" w:sz="4" w:space="0" w:color="C0C0C0"/>
            </w:tcBorders>
            <w:shd w:val="clear" w:color="000000" w:fill="F2F2F2"/>
            <w:vAlign w:val="center"/>
            <w:hideMark/>
          </w:tcPr>
          <w:p w:rsidR="00C37269" w:rsidRPr="00C37269" w:rsidRDefault="00C37269" w:rsidP="00C37269">
            <w:pPr>
              <w:jc w:val="right"/>
              <w:rPr>
                <w:rFonts w:ascii="Calibri" w:hAnsi="Calibri" w:cs="Calibri"/>
                <w:i/>
                <w:iCs/>
                <w:sz w:val="12"/>
                <w:szCs w:val="12"/>
                <w:lang w:eastAsia="en-AU"/>
              </w:rPr>
            </w:pPr>
            <w:r w:rsidRPr="00C37269">
              <w:rPr>
                <w:rFonts w:ascii="Calibri" w:hAnsi="Calibri" w:cs="Calibri"/>
                <w:i/>
                <w:iCs/>
                <w:sz w:val="12"/>
                <w:szCs w:val="12"/>
                <w:lang w:eastAsia="en-AU"/>
              </w:rPr>
              <w:t xml:space="preserve">52,210 </w:t>
            </w:r>
          </w:p>
        </w:tc>
        <w:tc>
          <w:tcPr>
            <w:tcW w:w="692" w:type="dxa"/>
            <w:tcBorders>
              <w:top w:val="nil"/>
              <w:left w:val="nil"/>
              <w:bottom w:val="single" w:sz="4" w:space="0" w:color="C0C0C0"/>
              <w:right w:val="single" w:sz="4" w:space="0" w:color="C0C0C0"/>
            </w:tcBorders>
            <w:shd w:val="clear" w:color="000000" w:fill="F2F2F2"/>
            <w:vAlign w:val="center"/>
            <w:hideMark/>
          </w:tcPr>
          <w:p w:rsidR="00C37269" w:rsidRPr="00C37269" w:rsidRDefault="00C37269" w:rsidP="00C37269">
            <w:pPr>
              <w:jc w:val="right"/>
              <w:rPr>
                <w:rFonts w:ascii="Calibri" w:hAnsi="Calibri" w:cs="Calibri"/>
                <w:i/>
                <w:iCs/>
                <w:sz w:val="12"/>
                <w:szCs w:val="12"/>
                <w:lang w:eastAsia="en-AU"/>
              </w:rPr>
            </w:pPr>
            <w:r w:rsidRPr="00C37269">
              <w:rPr>
                <w:rFonts w:ascii="Calibri" w:hAnsi="Calibri" w:cs="Calibri"/>
                <w:i/>
                <w:iCs/>
                <w:sz w:val="12"/>
                <w:szCs w:val="12"/>
                <w:lang w:eastAsia="en-AU"/>
              </w:rPr>
              <w:t>38,445</w:t>
            </w:r>
          </w:p>
        </w:tc>
        <w:tc>
          <w:tcPr>
            <w:tcW w:w="692" w:type="dxa"/>
            <w:tcBorders>
              <w:top w:val="nil"/>
              <w:left w:val="nil"/>
              <w:bottom w:val="single" w:sz="4" w:space="0" w:color="C0C0C0"/>
              <w:right w:val="single" w:sz="4" w:space="0" w:color="C0C0C0"/>
            </w:tcBorders>
            <w:shd w:val="clear" w:color="000000" w:fill="F2F2F2"/>
            <w:vAlign w:val="center"/>
            <w:hideMark/>
          </w:tcPr>
          <w:p w:rsidR="00C37269" w:rsidRPr="00C37269" w:rsidRDefault="00C37269" w:rsidP="00C37269">
            <w:pPr>
              <w:jc w:val="right"/>
              <w:rPr>
                <w:rFonts w:ascii="Calibri" w:hAnsi="Calibri" w:cs="Calibri"/>
                <w:i/>
                <w:iCs/>
                <w:sz w:val="12"/>
                <w:szCs w:val="12"/>
                <w:lang w:eastAsia="en-AU"/>
              </w:rPr>
            </w:pPr>
            <w:r w:rsidRPr="00C37269">
              <w:rPr>
                <w:rFonts w:ascii="Calibri" w:hAnsi="Calibri" w:cs="Calibri"/>
                <w:i/>
                <w:iCs/>
                <w:sz w:val="12"/>
                <w:szCs w:val="12"/>
                <w:lang w:eastAsia="en-AU"/>
              </w:rPr>
              <w:t xml:space="preserve">35,501 </w:t>
            </w:r>
          </w:p>
        </w:tc>
        <w:tc>
          <w:tcPr>
            <w:tcW w:w="692" w:type="dxa"/>
            <w:tcBorders>
              <w:top w:val="nil"/>
              <w:left w:val="nil"/>
              <w:bottom w:val="single" w:sz="4" w:space="0" w:color="C0C0C0"/>
              <w:right w:val="single" w:sz="4" w:space="0" w:color="C0C0C0"/>
            </w:tcBorders>
            <w:shd w:val="clear" w:color="000000" w:fill="F2F2F2"/>
            <w:vAlign w:val="center"/>
            <w:hideMark/>
          </w:tcPr>
          <w:p w:rsidR="00C37269" w:rsidRPr="00C37269" w:rsidRDefault="00C37269" w:rsidP="00C37269">
            <w:pPr>
              <w:jc w:val="right"/>
              <w:rPr>
                <w:rFonts w:ascii="Calibri" w:hAnsi="Calibri" w:cs="Calibri"/>
                <w:i/>
                <w:iCs/>
                <w:sz w:val="12"/>
                <w:szCs w:val="12"/>
                <w:lang w:eastAsia="en-AU"/>
              </w:rPr>
            </w:pPr>
            <w:r w:rsidRPr="00C37269">
              <w:rPr>
                <w:rFonts w:ascii="Calibri" w:hAnsi="Calibri" w:cs="Calibri"/>
                <w:i/>
                <w:iCs/>
                <w:sz w:val="12"/>
                <w:szCs w:val="12"/>
                <w:lang w:eastAsia="en-AU"/>
              </w:rPr>
              <w:t xml:space="preserve">26,424 </w:t>
            </w:r>
          </w:p>
        </w:tc>
        <w:tc>
          <w:tcPr>
            <w:tcW w:w="603" w:type="dxa"/>
            <w:tcBorders>
              <w:top w:val="nil"/>
              <w:left w:val="nil"/>
              <w:bottom w:val="single" w:sz="4" w:space="0" w:color="C0C0C0"/>
              <w:right w:val="single" w:sz="4" w:space="0" w:color="C0C0C0"/>
            </w:tcBorders>
            <w:shd w:val="clear" w:color="000000" w:fill="F2F2F2"/>
            <w:vAlign w:val="center"/>
            <w:hideMark/>
          </w:tcPr>
          <w:p w:rsidR="00C37269" w:rsidRPr="00C37269" w:rsidRDefault="00C37269" w:rsidP="00C37269">
            <w:pPr>
              <w:jc w:val="right"/>
              <w:rPr>
                <w:rFonts w:ascii="Calibri" w:hAnsi="Calibri" w:cs="Calibri"/>
                <w:i/>
                <w:iCs/>
                <w:sz w:val="12"/>
                <w:szCs w:val="12"/>
                <w:lang w:eastAsia="en-AU"/>
              </w:rPr>
            </w:pPr>
            <w:r w:rsidRPr="00C37269">
              <w:rPr>
                <w:rFonts w:ascii="Calibri" w:hAnsi="Calibri" w:cs="Calibri"/>
                <w:i/>
                <w:iCs/>
                <w:sz w:val="12"/>
                <w:szCs w:val="12"/>
                <w:lang w:eastAsia="en-AU"/>
              </w:rPr>
              <w:t xml:space="preserve">561,415 </w:t>
            </w:r>
          </w:p>
        </w:tc>
      </w:tr>
    </w:tbl>
    <w:p w:rsidR="00984928" w:rsidRPr="009C7BE6" w:rsidRDefault="00976947" w:rsidP="00A94EC3">
      <w:pPr>
        <w:rPr>
          <w:rFonts w:asciiTheme="minorHAnsi" w:hAnsiTheme="minorHAnsi"/>
          <w:spacing w:val="-6"/>
          <w:szCs w:val="16"/>
        </w:rPr>
      </w:pPr>
      <w:r w:rsidRPr="009C7BE6">
        <w:rPr>
          <w:rFonts w:asciiTheme="minorHAnsi" w:hAnsiTheme="minorHAnsi"/>
          <w:szCs w:val="16"/>
        </w:rPr>
        <w:t xml:space="preserve">Source: </w:t>
      </w:r>
      <w:r w:rsidR="00720530">
        <w:rPr>
          <w:rFonts w:asciiTheme="minorHAnsi" w:hAnsiTheme="minorHAnsi"/>
          <w:szCs w:val="16"/>
        </w:rPr>
        <w:t>DET</w:t>
      </w:r>
      <w:r w:rsidR="00984928" w:rsidRPr="009C7BE6">
        <w:rPr>
          <w:rFonts w:asciiTheme="minorHAnsi" w:hAnsiTheme="minorHAnsi"/>
          <w:szCs w:val="16"/>
        </w:rPr>
        <w:t xml:space="preserve"> February </w:t>
      </w:r>
      <w:r w:rsidR="00007C2B">
        <w:rPr>
          <w:rFonts w:asciiTheme="minorHAnsi" w:hAnsiTheme="minorHAnsi"/>
          <w:szCs w:val="16"/>
        </w:rPr>
        <w:t>2019</w:t>
      </w:r>
      <w:r w:rsidR="00AB705D" w:rsidRPr="009C7BE6">
        <w:rPr>
          <w:rFonts w:asciiTheme="minorHAnsi" w:hAnsiTheme="minorHAnsi"/>
          <w:spacing w:val="-6"/>
          <w:szCs w:val="16"/>
        </w:rPr>
        <w:t xml:space="preserve"> Census of Computers in Schools</w:t>
      </w:r>
      <w:r w:rsidR="0014356C" w:rsidRPr="009C7BE6">
        <w:rPr>
          <w:rFonts w:asciiTheme="minorHAnsi" w:hAnsiTheme="minorHAnsi"/>
          <w:spacing w:val="-6"/>
          <w:szCs w:val="16"/>
        </w:rPr>
        <w:t>.</w:t>
      </w:r>
    </w:p>
    <w:p w:rsidR="001F1A06" w:rsidRPr="009C7BE6" w:rsidRDefault="001F1A06" w:rsidP="00A94EC3">
      <w:pPr>
        <w:rPr>
          <w:rFonts w:asciiTheme="minorHAnsi" w:hAnsiTheme="minorHAnsi"/>
          <w:spacing w:val="-6"/>
          <w:szCs w:val="16"/>
        </w:rPr>
      </w:pPr>
    </w:p>
    <w:p w:rsidR="00E034BF" w:rsidRPr="009C7BE6" w:rsidRDefault="009010D9" w:rsidP="00CF584D">
      <w:pPr>
        <w:pStyle w:val="Heading3"/>
        <w:tabs>
          <w:tab w:val="clear" w:pos="360"/>
        </w:tabs>
        <w:spacing w:before="120"/>
        <w:rPr>
          <w:rFonts w:asciiTheme="minorHAnsi" w:hAnsiTheme="minorHAnsi"/>
          <w:sz w:val="20"/>
        </w:rPr>
      </w:pPr>
      <w:r w:rsidRPr="009C7BE6">
        <w:rPr>
          <w:rFonts w:asciiTheme="minorHAnsi" w:hAnsiTheme="minorHAnsi"/>
          <w:sz w:val="20"/>
        </w:rPr>
        <w:t>Number of curriculum computers by age and by region</w:t>
      </w:r>
    </w:p>
    <w:tbl>
      <w:tblPr>
        <w:tblW w:w="7641" w:type="dxa"/>
        <w:tblLook w:val="04A0" w:firstRow="1" w:lastRow="0" w:firstColumn="1" w:lastColumn="0" w:noHBand="0" w:noVBand="1"/>
      </w:tblPr>
      <w:tblGrid>
        <w:gridCol w:w="1413"/>
        <w:gridCol w:w="692"/>
        <w:gridCol w:w="692"/>
        <w:gridCol w:w="692"/>
        <w:gridCol w:w="692"/>
        <w:gridCol w:w="692"/>
        <w:gridCol w:w="692"/>
        <w:gridCol w:w="692"/>
        <w:gridCol w:w="692"/>
        <w:gridCol w:w="692"/>
      </w:tblGrid>
      <w:tr w:rsidR="00B57909" w:rsidRPr="00B57909" w:rsidTr="00FE2D11">
        <w:trPr>
          <w:cantSplit/>
          <w:trHeight w:val="225"/>
          <w:tblHeader/>
        </w:trPr>
        <w:tc>
          <w:tcPr>
            <w:tcW w:w="1413" w:type="dxa"/>
            <w:tcBorders>
              <w:top w:val="single" w:sz="4" w:space="0" w:color="BFBFBF"/>
              <w:left w:val="single" w:sz="4" w:space="0" w:color="BFBFBF"/>
              <w:bottom w:val="single" w:sz="4" w:space="0" w:color="BFBFBF"/>
              <w:right w:val="single" w:sz="4" w:space="0" w:color="BFBFBF"/>
            </w:tcBorders>
            <w:shd w:val="clear" w:color="000000" w:fill="808080"/>
            <w:noWrap/>
            <w:hideMark/>
          </w:tcPr>
          <w:p w:rsidR="00B57909" w:rsidRPr="00B57909" w:rsidRDefault="00B57909" w:rsidP="00B57909">
            <w:pPr>
              <w:rPr>
                <w:rFonts w:asciiTheme="minorHAnsi" w:hAnsiTheme="minorHAnsi" w:cstheme="minorHAnsi"/>
                <w:i/>
                <w:iCs/>
                <w:color w:val="FFFFFF"/>
                <w:sz w:val="12"/>
                <w:szCs w:val="12"/>
                <w:lang w:eastAsia="en-AU"/>
              </w:rPr>
            </w:pPr>
            <w:r w:rsidRPr="00B57909">
              <w:rPr>
                <w:rFonts w:asciiTheme="minorHAnsi" w:hAnsiTheme="minorHAnsi" w:cstheme="minorHAnsi"/>
                <w:i/>
                <w:iCs/>
                <w:color w:val="FFFFFF"/>
                <w:sz w:val="12"/>
                <w:szCs w:val="12"/>
                <w:lang w:eastAsia="en-AU"/>
              </w:rPr>
              <w:t>Region</w:t>
            </w:r>
          </w:p>
        </w:tc>
        <w:tc>
          <w:tcPr>
            <w:tcW w:w="692" w:type="dxa"/>
            <w:tcBorders>
              <w:top w:val="single" w:sz="4" w:space="0" w:color="BFBFBF"/>
              <w:left w:val="nil"/>
              <w:bottom w:val="single" w:sz="4" w:space="0" w:color="BFBFBF"/>
              <w:right w:val="single" w:sz="4" w:space="0" w:color="BFBFBF"/>
            </w:tcBorders>
            <w:shd w:val="clear" w:color="000000" w:fill="808080"/>
            <w:noWrap/>
            <w:hideMark/>
          </w:tcPr>
          <w:p w:rsidR="00B57909" w:rsidRPr="00B57909" w:rsidRDefault="00B57909" w:rsidP="00B57909">
            <w:pPr>
              <w:rPr>
                <w:rFonts w:asciiTheme="minorHAnsi" w:hAnsiTheme="minorHAnsi" w:cstheme="minorHAnsi"/>
                <w:i/>
                <w:iCs/>
                <w:color w:val="FFFFFF"/>
                <w:sz w:val="12"/>
                <w:szCs w:val="12"/>
                <w:lang w:eastAsia="en-AU"/>
              </w:rPr>
            </w:pPr>
            <w:r w:rsidRPr="00B57909">
              <w:rPr>
                <w:rFonts w:asciiTheme="minorHAnsi" w:hAnsiTheme="minorHAnsi" w:cstheme="minorHAnsi"/>
                <w:i/>
                <w:iCs/>
                <w:color w:val="FFFFFF"/>
                <w:sz w:val="12"/>
                <w:szCs w:val="12"/>
                <w:lang w:eastAsia="en-AU"/>
              </w:rPr>
              <w:t>0 - 1 years</w:t>
            </w:r>
          </w:p>
        </w:tc>
        <w:tc>
          <w:tcPr>
            <w:tcW w:w="692" w:type="dxa"/>
            <w:tcBorders>
              <w:top w:val="single" w:sz="4" w:space="0" w:color="BFBFBF"/>
              <w:left w:val="nil"/>
              <w:bottom w:val="single" w:sz="4" w:space="0" w:color="BFBFBF"/>
              <w:right w:val="single" w:sz="4" w:space="0" w:color="BFBFBF"/>
            </w:tcBorders>
            <w:shd w:val="clear" w:color="000000" w:fill="808080"/>
            <w:noWrap/>
            <w:hideMark/>
          </w:tcPr>
          <w:p w:rsidR="00B57909" w:rsidRPr="00B57909" w:rsidRDefault="00B57909" w:rsidP="00B57909">
            <w:pPr>
              <w:rPr>
                <w:rFonts w:asciiTheme="minorHAnsi" w:hAnsiTheme="minorHAnsi" w:cstheme="minorHAnsi"/>
                <w:i/>
                <w:iCs/>
                <w:color w:val="FFFFFF"/>
                <w:sz w:val="12"/>
                <w:szCs w:val="12"/>
                <w:lang w:eastAsia="en-AU"/>
              </w:rPr>
            </w:pPr>
            <w:r w:rsidRPr="00B57909">
              <w:rPr>
                <w:rFonts w:asciiTheme="minorHAnsi" w:hAnsiTheme="minorHAnsi" w:cstheme="minorHAnsi"/>
                <w:i/>
                <w:iCs/>
                <w:color w:val="FFFFFF"/>
                <w:sz w:val="12"/>
                <w:szCs w:val="12"/>
                <w:lang w:eastAsia="en-AU"/>
              </w:rPr>
              <w:t>1 - 2 years</w:t>
            </w:r>
          </w:p>
        </w:tc>
        <w:tc>
          <w:tcPr>
            <w:tcW w:w="692" w:type="dxa"/>
            <w:tcBorders>
              <w:top w:val="single" w:sz="4" w:space="0" w:color="BFBFBF"/>
              <w:left w:val="nil"/>
              <w:bottom w:val="single" w:sz="4" w:space="0" w:color="BFBFBF"/>
              <w:right w:val="single" w:sz="4" w:space="0" w:color="BFBFBF"/>
            </w:tcBorders>
            <w:shd w:val="clear" w:color="000000" w:fill="808080"/>
            <w:noWrap/>
            <w:hideMark/>
          </w:tcPr>
          <w:p w:rsidR="00B57909" w:rsidRPr="00B57909" w:rsidRDefault="00B57909" w:rsidP="00B57909">
            <w:pPr>
              <w:rPr>
                <w:rFonts w:asciiTheme="minorHAnsi" w:hAnsiTheme="minorHAnsi" w:cstheme="minorHAnsi"/>
                <w:i/>
                <w:iCs/>
                <w:color w:val="FFFFFF"/>
                <w:sz w:val="12"/>
                <w:szCs w:val="12"/>
                <w:lang w:eastAsia="en-AU"/>
              </w:rPr>
            </w:pPr>
            <w:r w:rsidRPr="00B57909">
              <w:rPr>
                <w:rFonts w:asciiTheme="minorHAnsi" w:hAnsiTheme="minorHAnsi" w:cstheme="minorHAnsi"/>
                <w:i/>
                <w:iCs/>
                <w:color w:val="FFFFFF"/>
                <w:sz w:val="12"/>
                <w:szCs w:val="12"/>
                <w:lang w:eastAsia="en-AU"/>
              </w:rPr>
              <w:t>2 - 3 years</w:t>
            </w:r>
          </w:p>
        </w:tc>
        <w:tc>
          <w:tcPr>
            <w:tcW w:w="692" w:type="dxa"/>
            <w:tcBorders>
              <w:top w:val="single" w:sz="4" w:space="0" w:color="BFBFBF"/>
              <w:left w:val="nil"/>
              <w:bottom w:val="single" w:sz="4" w:space="0" w:color="BFBFBF"/>
              <w:right w:val="single" w:sz="4" w:space="0" w:color="BFBFBF"/>
            </w:tcBorders>
            <w:shd w:val="clear" w:color="000000" w:fill="808080"/>
            <w:noWrap/>
            <w:hideMark/>
          </w:tcPr>
          <w:p w:rsidR="00B57909" w:rsidRPr="00B57909" w:rsidRDefault="00B57909" w:rsidP="00B57909">
            <w:pPr>
              <w:rPr>
                <w:rFonts w:asciiTheme="minorHAnsi" w:hAnsiTheme="minorHAnsi" w:cstheme="minorHAnsi"/>
                <w:i/>
                <w:iCs/>
                <w:color w:val="FFFFFF"/>
                <w:sz w:val="12"/>
                <w:szCs w:val="12"/>
                <w:lang w:eastAsia="en-AU"/>
              </w:rPr>
            </w:pPr>
            <w:r w:rsidRPr="00B57909">
              <w:rPr>
                <w:rFonts w:asciiTheme="minorHAnsi" w:hAnsiTheme="minorHAnsi" w:cstheme="minorHAnsi"/>
                <w:i/>
                <w:iCs/>
                <w:color w:val="FFFFFF"/>
                <w:sz w:val="12"/>
                <w:szCs w:val="12"/>
                <w:lang w:eastAsia="en-AU"/>
              </w:rPr>
              <w:t>3 - 4 years</w:t>
            </w:r>
          </w:p>
        </w:tc>
        <w:tc>
          <w:tcPr>
            <w:tcW w:w="692" w:type="dxa"/>
            <w:tcBorders>
              <w:top w:val="single" w:sz="4" w:space="0" w:color="BFBFBF"/>
              <w:left w:val="nil"/>
              <w:bottom w:val="single" w:sz="4" w:space="0" w:color="BFBFBF"/>
              <w:right w:val="single" w:sz="4" w:space="0" w:color="BFBFBF"/>
            </w:tcBorders>
            <w:shd w:val="clear" w:color="000000" w:fill="808080"/>
            <w:noWrap/>
            <w:hideMark/>
          </w:tcPr>
          <w:p w:rsidR="00B57909" w:rsidRPr="00B57909" w:rsidRDefault="00B57909" w:rsidP="00B57909">
            <w:pPr>
              <w:rPr>
                <w:rFonts w:asciiTheme="minorHAnsi" w:hAnsiTheme="minorHAnsi" w:cstheme="minorHAnsi"/>
                <w:i/>
                <w:iCs/>
                <w:color w:val="FFFFFF"/>
                <w:sz w:val="12"/>
                <w:szCs w:val="12"/>
                <w:lang w:eastAsia="en-AU"/>
              </w:rPr>
            </w:pPr>
            <w:r w:rsidRPr="00B57909">
              <w:rPr>
                <w:rFonts w:asciiTheme="minorHAnsi" w:hAnsiTheme="minorHAnsi" w:cstheme="minorHAnsi"/>
                <w:i/>
                <w:iCs/>
                <w:color w:val="FFFFFF"/>
                <w:sz w:val="12"/>
                <w:szCs w:val="12"/>
                <w:lang w:eastAsia="en-AU"/>
              </w:rPr>
              <w:t>4 - 5 years</w:t>
            </w:r>
          </w:p>
        </w:tc>
        <w:tc>
          <w:tcPr>
            <w:tcW w:w="692" w:type="dxa"/>
            <w:tcBorders>
              <w:top w:val="single" w:sz="4" w:space="0" w:color="BFBFBF"/>
              <w:left w:val="nil"/>
              <w:bottom w:val="single" w:sz="4" w:space="0" w:color="BFBFBF"/>
              <w:right w:val="single" w:sz="4" w:space="0" w:color="BFBFBF"/>
            </w:tcBorders>
            <w:shd w:val="clear" w:color="000000" w:fill="808080"/>
            <w:noWrap/>
            <w:hideMark/>
          </w:tcPr>
          <w:p w:rsidR="00B57909" w:rsidRPr="00B57909" w:rsidRDefault="00B57909" w:rsidP="00B57909">
            <w:pPr>
              <w:rPr>
                <w:rFonts w:asciiTheme="minorHAnsi" w:hAnsiTheme="minorHAnsi" w:cstheme="minorHAnsi"/>
                <w:i/>
                <w:iCs/>
                <w:color w:val="FFFFFF"/>
                <w:sz w:val="12"/>
                <w:szCs w:val="12"/>
                <w:lang w:eastAsia="en-AU"/>
              </w:rPr>
            </w:pPr>
            <w:r w:rsidRPr="00B57909">
              <w:rPr>
                <w:rFonts w:asciiTheme="minorHAnsi" w:hAnsiTheme="minorHAnsi" w:cstheme="minorHAnsi"/>
                <w:i/>
                <w:iCs/>
                <w:color w:val="FFFFFF"/>
                <w:sz w:val="12"/>
                <w:szCs w:val="12"/>
                <w:lang w:eastAsia="en-AU"/>
              </w:rPr>
              <w:t>5 - 6 years</w:t>
            </w:r>
          </w:p>
        </w:tc>
        <w:tc>
          <w:tcPr>
            <w:tcW w:w="692" w:type="dxa"/>
            <w:tcBorders>
              <w:top w:val="single" w:sz="4" w:space="0" w:color="BFBFBF"/>
              <w:left w:val="nil"/>
              <w:bottom w:val="single" w:sz="4" w:space="0" w:color="BFBFBF"/>
              <w:right w:val="single" w:sz="4" w:space="0" w:color="BFBFBF"/>
            </w:tcBorders>
            <w:shd w:val="clear" w:color="000000" w:fill="808080"/>
            <w:noWrap/>
            <w:hideMark/>
          </w:tcPr>
          <w:p w:rsidR="00B57909" w:rsidRPr="00B57909" w:rsidRDefault="00B57909" w:rsidP="00B57909">
            <w:pPr>
              <w:rPr>
                <w:rFonts w:asciiTheme="minorHAnsi" w:hAnsiTheme="minorHAnsi" w:cstheme="minorHAnsi"/>
                <w:i/>
                <w:iCs/>
                <w:color w:val="FFFFFF"/>
                <w:sz w:val="12"/>
                <w:szCs w:val="12"/>
                <w:lang w:eastAsia="en-AU"/>
              </w:rPr>
            </w:pPr>
            <w:r w:rsidRPr="00B57909">
              <w:rPr>
                <w:rFonts w:asciiTheme="minorHAnsi" w:hAnsiTheme="minorHAnsi" w:cstheme="minorHAnsi"/>
                <w:i/>
                <w:iCs/>
                <w:color w:val="FFFFFF"/>
                <w:sz w:val="12"/>
                <w:szCs w:val="12"/>
                <w:lang w:eastAsia="en-AU"/>
              </w:rPr>
              <w:t>6 - 7 years</w:t>
            </w:r>
          </w:p>
        </w:tc>
        <w:tc>
          <w:tcPr>
            <w:tcW w:w="692" w:type="dxa"/>
            <w:tcBorders>
              <w:top w:val="single" w:sz="4" w:space="0" w:color="BFBFBF"/>
              <w:left w:val="nil"/>
              <w:bottom w:val="single" w:sz="4" w:space="0" w:color="BFBFBF"/>
              <w:right w:val="single" w:sz="4" w:space="0" w:color="BFBFBF"/>
            </w:tcBorders>
            <w:shd w:val="clear" w:color="000000" w:fill="808080"/>
            <w:noWrap/>
            <w:hideMark/>
          </w:tcPr>
          <w:p w:rsidR="00B57909" w:rsidRPr="00B57909" w:rsidRDefault="00B57909" w:rsidP="00B57909">
            <w:pPr>
              <w:rPr>
                <w:rFonts w:asciiTheme="minorHAnsi" w:hAnsiTheme="minorHAnsi" w:cstheme="minorHAnsi"/>
                <w:i/>
                <w:iCs/>
                <w:color w:val="FFFFFF"/>
                <w:sz w:val="12"/>
                <w:szCs w:val="12"/>
                <w:lang w:eastAsia="en-AU"/>
              </w:rPr>
            </w:pPr>
            <w:r w:rsidRPr="00B57909">
              <w:rPr>
                <w:rFonts w:asciiTheme="minorHAnsi" w:hAnsiTheme="minorHAnsi" w:cstheme="minorHAnsi"/>
                <w:i/>
                <w:iCs/>
                <w:color w:val="FFFFFF"/>
                <w:sz w:val="12"/>
                <w:szCs w:val="12"/>
                <w:lang w:eastAsia="en-AU"/>
              </w:rPr>
              <w:t>&gt; 7 years</w:t>
            </w:r>
          </w:p>
        </w:tc>
        <w:tc>
          <w:tcPr>
            <w:tcW w:w="692" w:type="dxa"/>
            <w:tcBorders>
              <w:top w:val="single" w:sz="4" w:space="0" w:color="BFBFBF"/>
              <w:left w:val="nil"/>
              <w:bottom w:val="single" w:sz="4" w:space="0" w:color="BFBFBF"/>
              <w:right w:val="single" w:sz="4" w:space="0" w:color="BFBFBF"/>
            </w:tcBorders>
            <w:shd w:val="clear" w:color="000000" w:fill="808080"/>
            <w:noWrap/>
            <w:hideMark/>
          </w:tcPr>
          <w:p w:rsidR="00B57909" w:rsidRPr="00B57909" w:rsidRDefault="00B57909" w:rsidP="00B57909">
            <w:pPr>
              <w:rPr>
                <w:rFonts w:asciiTheme="minorHAnsi" w:hAnsiTheme="minorHAnsi" w:cstheme="minorHAnsi"/>
                <w:i/>
                <w:iCs/>
                <w:color w:val="FFFFFF"/>
                <w:sz w:val="12"/>
                <w:szCs w:val="12"/>
                <w:lang w:eastAsia="en-AU"/>
              </w:rPr>
            </w:pPr>
            <w:r w:rsidRPr="00B57909">
              <w:rPr>
                <w:rFonts w:asciiTheme="minorHAnsi" w:hAnsiTheme="minorHAnsi" w:cstheme="minorHAnsi"/>
                <w:i/>
                <w:iCs/>
                <w:color w:val="FFFFFF"/>
                <w:sz w:val="12"/>
                <w:szCs w:val="12"/>
                <w:lang w:eastAsia="en-AU"/>
              </w:rPr>
              <w:t>Total</w:t>
            </w:r>
          </w:p>
        </w:tc>
      </w:tr>
      <w:tr w:rsidR="00B57909" w:rsidRPr="00B57909" w:rsidTr="00B57909">
        <w:trPr>
          <w:trHeight w:val="225"/>
        </w:trPr>
        <w:tc>
          <w:tcPr>
            <w:tcW w:w="1413" w:type="dxa"/>
            <w:tcBorders>
              <w:top w:val="single" w:sz="4" w:space="0" w:color="C0C0C0"/>
              <w:left w:val="single" w:sz="4" w:space="0" w:color="C0C0C0"/>
              <w:bottom w:val="single" w:sz="4" w:space="0" w:color="C0C0C0"/>
              <w:right w:val="single" w:sz="4" w:space="0" w:color="C0C0C0"/>
            </w:tcBorders>
            <w:shd w:val="clear" w:color="000000" w:fill="FFFFFF"/>
            <w:noWrap/>
            <w:vAlign w:val="center"/>
            <w:hideMark/>
          </w:tcPr>
          <w:p w:rsidR="00B57909" w:rsidRPr="00B57909" w:rsidRDefault="00B57909" w:rsidP="00B57909">
            <w:pPr>
              <w:rPr>
                <w:rFonts w:asciiTheme="minorHAnsi" w:hAnsiTheme="minorHAnsi" w:cstheme="minorHAnsi"/>
                <w:sz w:val="12"/>
                <w:szCs w:val="12"/>
                <w:lang w:eastAsia="en-AU"/>
              </w:rPr>
            </w:pPr>
            <w:r w:rsidRPr="00B57909">
              <w:rPr>
                <w:rFonts w:asciiTheme="minorHAnsi" w:hAnsiTheme="minorHAnsi" w:cstheme="minorHAnsi"/>
                <w:sz w:val="12"/>
                <w:szCs w:val="12"/>
                <w:lang w:eastAsia="en-AU"/>
              </w:rPr>
              <w:t>North-Eastern Victoria</w:t>
            </w:r>
          </w:p>
        </w:tc>
        <w:tc>
          <w:tcPr>
            <w:tcW w:w="692" w:type="dxa"/>
            <w:tcBorders>
              <w:top w:val="single" w:sz="4" w:space="0" w:color="C0C0C0"/>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sz w:val="12"/>
                <w:szCs w:val="12"/>
                <w:lang w:eastAsia="en-AU"/>
              </w:rPr>
            </w:pPr>
            <w:r w:rsidRPr="00B57909">
              <w:rPr>
                <w:rFonts w:asciiTheme="minorHAnsi" w:hAnsiTheme="minorHAnsi" w:cstheme="minorHAnsi"/>
                <w:sz w:val="12"/>
                <w:szCs w:val="12"/>
                <w:lang w:eastAsia="en-AU"/>
              </w:rPr>
              <w:t>26,548</w:t>
            </w:r>
          </w:p>
        </w:tc>
        <w:tc>
          <w:tcPr>
            <w:tcW w:w="692" w:type="dxa"/>
            <w:tcBorders>
              <w:top w:val="single" w:sz="4" w:space="0" w:color="C0C0C0"/>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sz w:val="12"/>
                <w:szCs w:val="12"/>
                <w:lang w:eastAsia="en-AU"/>
              </w:rPr>
            </w:pPr>
            <w:r w:rsidRPr="00B57909">
              <w:rPr>
                <w:rFonts w:asciiTheme="minorHAnsi" w:hAnsiTheme="minorHAnsi" w:cstheme="minorHAnsi"/>
                <w:sz w:val="12"/>
                <w:szCs w:val="12"/>
                <w:lang w:eastAsia="en-AU"/>
              </w:rPr>
              <w:t>26,604</w:t>
            </w:r>
          </w:p>
        </w:tc>
        <w:tc>
          <w:tcPr>
            <w:tcW w:w="692" w:type="dxa"/>
            <w:tcBorders>
              <w:top w:val="single" w:sz="4" w:space="0" w:color="C0C0C0"/>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sz w:val="12"/>
                <w:szCs w:val="12"/>
                <w:lang w:eastAsia="en-AU"/>
              </w:rPr>
            </w:pPr>
            <w:r w:rsidRPr="00B57909">
              <w:rPr>
                <w:rFonts w:asciiTheme="minorHAnsi" w:hAnsiTheme="minorHAnsi" w:cstheme="minorHAnsi"/>
                <w:sz w:val="12"/>
                <w:szCs w:val="12"/>
                <w:lang w:eastAsia="en-AU"/>
              </w:rPr>
              <w:t>24,891</w:t>
            </w:r>
          </w:p>
        </w:tc>
        <w:tc>
          <w:tcPr>
            <w:tcW w:w="692" w:type="dxa"/>
            <w:tcBorders>
              <w:top w:val="single" w:sz="4" w:space="0" w:color="C0C0C0"/>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sz w:val="12"/>
                <w:szCs w:val="12"/>
                <w:lang w:eastAsia="en-AU"/>
              </w:rPr>
            </w:pPr>
            <w:r w:rsidRPr="00B57909">
              <w:rPr>
                <w:rFonts w:asciiTheme="minorHAnsi" w:hAnsiTheme="minorHAnsi" w:cstheme="minorHAnsi"/>
                <w:sz w:val="12"/>
                <w:szCs w:val="12"/>
                <w:lang w:eastAsia="en-AU"/>
              </w:rPr>
              <w:t>20,318</w:t>
            </w:r>
          </w:p>
        </w:tc>
        <w:tc>
          <w:tcPr>
            <w:tcW w:w="692" w:type="dxa"/>
            <w:tcBorders>
              <w:top w:val="single" w:sz="4" w:space="0" w:color="C0C0C0"/>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sz w:val="12"/>
                <w:szCs w:val="12"/>
                <w:lang w:eastAsia="en-AU"/>
              </w:rPr>
            </w:pPr>
            <w:r w:rsidRPr="00B57909">
              <w:rPr>
                <w:rFonts w:asciiTheme="minorHAnsi" w:hAnsiTheme="minorHAnsi" w:cstheme="minorHAnsi"/>
                <w:sz w:val="12"/>
                <w:szCs w:val="12"/>
                <w:lang w:eastAsia="en-AU"/>
              </w:rPr>
              <w:t>9,953</w:t>
            </w:r>
          </w:p>
        </w:tc>
        <w:tc>
          <w:tcPr>
            <w:tcW w:w="692" w:type="dxa"/>
            <w:tcBorders>
              <w:top w:val="single" w:sz="4" w:space="0" w:color="C0C0C0"/>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sz w:val="12"/>
                <w:szCs w:val="12"/>
                <w:lang w:eastAsia="en-AU"/>
              </w:rPr>
            </w:pPr>
            <w:r w:rsidRPr="00B57909">
              <w:rPr>
                <w:rFonts w:asciiTheme="minorHAnsi" w:hAnsiTheme="minorHAnsi" w:cstheme="minorHAnsi"/>
                <w:sz w:val="12"/>
                <w:szCs w:val="12"/>
                <w:lang w:eastAsia="en-AU"/>
              </w:rPr>
              <w:t>9,358</w:t>
            </w:r>
          </w:p>
        </w:tc>
        <w:tc>
          <w:tcPr>
            <w:tcW w:w="692" w:type="dxa"/>
            <w:tcBorders>
              <w:top w:val="single" w:sz="4" w:space="0" w:color="C0C0C0"/>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sz w:val="12"/>
                <w:szCs w:val="12"/>
                <w:lang w:eastAsia="en-AU"/>
              </w:rPr>
            </w:pPr>
            <w:r w:rsidRPr="00B57909">
              <w:rPr>
                <w:rFonts w:asciiTheme="minorHAnsi" w:hAnsiTheme="minorHAnsi" w:cstheme="minorHAnsi"/>
                <w:sz w:val="12"/>
                <w:szCs w:val="12"/>
                <w:lang w:eastAsia="en-AU"/>
              </w:rPr>
              <w:t>7,372</w:t>
            </w:r>
          </w:p>
        </w:tc>
        <w:tc>
          <w:tcPr>
            <w:tcW w:w="692" w:type="dxa"/>
            <w:tcBorders>
              <w:top w:val="single" w:sz="4" w:space="0" w:color="C0C0C0"/>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sz w:val="12"/>
                <w:szCs w:val="12"/>
                <w:lang w:eastAsia="en-AU"/>
              </w:rPr>
            </w:pPr>
            <w:r w:rsidRPr="00B57909">
              <w:rPr>
                <w:rFonts w:asciiTheme="minorHAnsi" w:hAnsiTheme="minorHAnsi" w:cstheme="minorHAnsi"/>
                <w:sz w:val="12"/>
                <w:szCs w:val="12"/>
                <w:lang w:eastAsia="en-AU"/>
              </w:rPr>
              <w:t>10,528</w:t>
            </w:r>
          </w:p>
        </w:tc>
        <w:tc>
          <w:tcPr>
            <w:tcW w:w="692" w:type="dxa"/>
            <w:tcBorders>
              <w:top w:val="single" w:sz="4" w:space="0" w:color="C0C0C0"/>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color w:val="0000FF"/>
                <w:sz w:val="12"/>
                <w:szCs w:val="12"/>
                <w:lang w:eastAsia="en-AU"/>
              </w:rPr>
            </w:pPr>
            <w:r w:rsidRPr="00B57909">
              <w:rPr>
                <w:rFonts w:asciiTheme="minorHAnsi" w:hAnsiTheme="minorHAnsi" w:cstheme="minorHAnsi"/>
                <w:color w:val="0000FF"/>
                <w:sz w:val="12"/>
                <w:szCs w:val="12"/>
                <w:lang w:eastAsia="en-AU"/>
              </w:rPr>
              <w:t>135,572</w:t>
            </w:r>
          </w:p>
        </w:tc>
      </w:tr>
      <w:tr w:rsidR="00B57909" w:rsidRPr="00B57909" w:rsidTr="00B57909">
        <w:trPr>
          <w:trHeight w:val="225"/>
        </w:trPr>
        <w:tc>
          <w:tcPr>
            <w:tcW w:w="1413" w:type="dxa"/>
            <w:tcBorders>
              <w:top w:val="nil"/>
              <w:left w:val="single" w:sz="4" w:space="0" w:color="C0C0C0"/>
              <w:bottom w:val="single" w:sz="4" w:space="0" w:color="C0C0C0"/>
              <w:right w:val="single" w:sz="4" w:space="0" w:color="C0C0C0"/>
            </w:tcBorders>
            <w:shd w:val="clear" w:color="000000" w:fill="FFFFFF"/>
            <w:noWrap/>
            <w:vAlign w:val="center"/>
            <w:hideMark/>
          </w:tcPr>
          <w:p w:rsidR="00B57909" w:rsidRPr="00B57909" w:rsidRDefault="00B57909" w:rsidP="00B57909">
            <w:pPr>
              <w:rPr>
                <w:rFonts w:asciiTheme="minorHAnsi" w:hAnsiTheme="minorHAnsi" w:cstheme="minorHAnsi"/>
                <w:sz w:val="12"/>
                <w:szCs w:val="12"/>
                <w:lang w:eastAsia="en-AU"/>
              </w:rPr>
            </w:pPr>
            <w:r w:rsidRPr="00B57909">
              <w:rPr>
                <w:rFonts w:asciiTheme="minorHAnsi" w:hAnsiTheme="minorHAnsi" w:cstheme="minorHAnsi"/>
                <w:sz w:val="12"/>
                <w:szCs w:val="12"/>
                <w:lang w:eastAsia="en-AU"/>
              </w:rPr>
              <w:t>North-Western Victoria</w:t>
            </w:r>
          </w:p>
        </w:tc>
        <w:tc>
          <w:tcPr>
            <w:tcW w:w="692" w:type="dxa"/>
            <w:tcBorders>
              <w:top w:val="nil"/>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sz w:val="12"/>
                <w:szCs w:val="12"/>
                <w:lang w:eastAsia="en-AU"/>
              </w:rPr>
            </w:pPr>
            <w:r w:rsidRPr="00B57909">
              <w:rPr>
                <w:rFonts w:asciiTheme="minorHAnsi" w:hAnsiTheme="minorHAnsi" w:cstheme="minorHAnsi"/>
                <w:sz w:val="12"/>
                <w:szCs w:val="12"/>
                <w:lang w:eastAsia="en-AU"/>
              </w:rPr>
              <w:t>26,328</w:t>
            </w:r>
          </w:p>
        </w:tc>
        <w:tc>
          <w:tcPr>
            <w:tcW w:w="692" w:type="dxa"/>
            <w:tcBorders>
              <w:top w:val="nil"/>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sz w:val="12"/>
                <w:szCs w:val="12"/>
                <w:lang w:eastAsia="en-AU"/>
              </w:rPr>
            </w:pPr>
            <w:r w:rsidRPr="00B57909">
              <w:rPr>
                <w:rFonts w:asciiTheme="minorHAnsi" w:hAnsiTheme="minorHAnsi" w:cstheme="minorHAnsi"/>
                <w:sz w:val="12"/>
                <w:szCs w:val="12"/>
                <w:lang w:eastAsia="en-AU"/>
              </w:rPr>
              <w:t>26,358</w:t>
            </w:r>
          </w:p>
        </w:tc>
        <w:tc>
          <w:tcPr>
            <w:tcW w:w="692" w:type="dxa"/>
            <w:tcBorders>
              <w:top w:val="nil"/>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sz w:val="12"/>
                <w:szCs w:val="12"/>
                <w:lang w:eastAsia="en-AU"/>
              </w:rPr>
            </w:pPr>
            <w:r w:rsidRPr="00B57909">
              <w:rPr>
                <w:rFonts w:asciiTheme="minorHAnsi" w:hAnsiTheme="minorHAnsi" w:cstheme="minorHAnsi"/>
                <w:sz w:val="12"/>
                <w:szCs w:val="12"/>
                <w:lang w:eastAsia="en-AU"/>
              </w:rPr>
              <w:t>20,043</w:t>
            </w:r>
          </w:p>
        </w:tc>
        <w:tc>
          <w:tcPr>
            <w:tcW w:w="692" w:type="dxa"/>
            <w:tcBorders>
              <w:top w:val="nil"/>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sz w:val="12"/>
                <w:szCs w:val="12"/>
                <w:lang w:eastAsia="en-AU"/>
              </w:rPr>
            </w:pPr>
            <w:r w:rsidRPr="00B57909">
              <w:rPr>
                <w:rFonts w:asciiTheme="minorHAnsi" w:hAnsiTheme="minorHAnsi" w:cstheme="minorHAnsi"/>
                <w:sz w:val="12"/>
                <w:szCs w:val="12"/>
                <w:lang w:eastAsia="en-AU"/>
              </w:rPr>
              <w:t>18,272</w:t>
            </w:r>
          </w:p>
        </w:tc>
        <w:tc>
          <w:tcPr>
            <w:tcW w:w="692" w:type="dxa"/>
            <w:tcBorders>
              <w:top w:val="nil"/>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sz w:val="12"/>
                <w:szCs w:val="12"/>
                <w:lang w:eastAsia="en-AU"/>
              </w:rPr>
            </w:pPr>
            <w:r w:rsidRPr="00B57909">
              <w:rPr>
                <w:rFonts w:asciiTheme="minorHAnsi" w:hAnsiTheme="minorHAnsi" w:cstheme="minorHAnsi"/>
                <w:sz w:val="12"/>
                <w:szCs w:val="12"/>
                <w:lang w:eastAsia="en-AU"/>
              </w:rPr>
              <w:t>12,590</w:t>
            </w:r>
          </w:p>
        </w:tc>
        <w:tc>
          <w:tcPr>
            <w:tcW w:w="692" w:type="dxa"/>
            <w:tcBorders>
              <w:top w:val="nil"/>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sz w:val="12"/>
                <w:szCs w:val="12"/>
                <w:lang w:eastAsia="en-AU"/>
              </w:rPr>
            </w:pPr>
            <w:r w:rsidRPr="00B57909">
              <w:rPr>
                <w:rFonts w:asciiTheme="minorHAnsi" w:hAnsiTheme="minorHAnsi" w:cstheme="minorHAnsi"/>
                <w:sz w:val="12"/>
                <w:szCs w:val="12"/>
                <w:lang w:eastAsia="en-AU"/>
              </w:rPr>
              <w:t>9,028</w:t>
            </w:r>
          </w:p>
        </w:tc>
        <w:tc>
          <w:tcPr>
            <w:tcW w:w="692" w:type="dxa"/>
            <w:tcBorders>
              <w:top w:val="nil"/>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sz w:val="12"/>
                <w:szCs w:val="12"/>
                <w:lang w:eastAsia="en-AU"/>
              </w:rPr>
            </w:pPr>
            <w:r w:rsidRPr="00B57909">
              <w:rPr>
                <w:rFonts w:asciiTheme="minorHAnsi" w:hAnsiTheme="minorHAnsi" w:cstheme="minorHAnsi"/>
                <w:sz w:val="12"/>
                <w:szCs w:val="12"/>
                <w:lang w:eastAsia="en-AU"/>
              </w:rPr>
              <w:t>6,417</w:t>
            </w:r>
          </w:p>
        </w:tc>
        <w:tc>
          <w:tcPr>
            <w:tcW w:w="692" w:type="dxa"/>
            <w:tcBorders>
              <w:top w:val="nil"/>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sz w:val="12"/>
                <w:szCs w:val="12"/>
                <w:lang w:eastAsia="en-AU"/>
              </w:rPr>
            </w:pPr>
            <w:r w:rsidRPr="00B57909">
              <w:rPr>
                <w:rFonts w:asciiTheme="minorHAnsi" w:hAnsiTheme="minorHAnsi" w:cstheme="minorHAnsi"/>
                <w:sz w:val="12"/>
                <w:szCs w:val="12"/>
                <w:lang w:eastAsia="en-AU"/>
              </w:rPr>
              <w:t>8,725</w:t>
            </w:r>
          </w:p>
        </w:tc>
        <w:tc>
          <w:tcPr>
            <w:tcW w:w="692" w:type="dxa"/>
            <w:tcBorders>
              <w:top w:val="nil"/>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color w:val="0000FF"/>
                <w:sz w:val="12"/>
                <w:szCs w:val="12"/>
                <w:lang w:eastAsia="en-AU"/>
              </w:rPr>
            </w:pPr>
            <w:r w:rsidRPr="00B57909">
              <w:rPr>
                <w:rFonts w:asciiTheme="minorHAnsi" w:hAnsiTheme="minorHAnsi" w:cstheme="minorHAnsi"/>
                <w:color w:val="0000FF"/>
                <w:sz w:val="12"/>
                <w:szCs w:val="12"/>
                <w:lang w:eastAsia="en-AU"/>
              </w:rPr>
              <w:t>127,761</w:t>
            </w:r>
          </w:p>
        </w:tc>
      </w:tr>
      <w:tr w:rsidR="00B57909" w:rsidRPr="00B57909" w:rsidTr="00B57909">
        <w:trPr>
          <w:trHeight w:val="225"/>
        </w:trPr>
        <w:tc>
          <w:tcPr>
            <w:tcW w:w="1413" w:type="dxa"/>
            <w:tcBorders>
              <w:top w:val="nil"/>
              <w:left w:val="single" w:sz="4" w:space="0" w:color="C0C0C0"/>
              <w:bottom w:val="single" w:sz="4" w:space="0" w:color="C0C0C0"/>
              <w:right w:val="single" w:sz="4" w:space="0" w:color="C0C0C0"/>
            </w:tcBorders>
            <w:shd w:val="clear" w:color="000000" w:fill="FFFFFF"/>
            <w:noWrap/>
            <w:vAlign w:val="center"/>
            <w:hideMark/>
          </w:tcPr>
          <w:p w:rsidR="00B57909" w:rsidRPr="00B57909" w:rsidRDefault="00B57909" w:rsidP="00B57909">
            <w:pPr>
              <w:rPr>
                <w:rFonts w:asciiTheme="minorHAnsi" w:hAnsiTheme="minorHAnsi" w:cstheme="minorHAnsi"/>
                <w:sz w:val="12"/>
                <w:szCs w:val="12"/>
                <w:lang w:eastAsia="en-AU"/>
              </w:rPr>
            </w:pPr>
            <w:r w:rsidRPr="00B57909">
              <w:rPr>
                <w:rFonts w:asciiTheme="minorHAnsi" w:hAnsiTheme="minorHAnsi" w:cstheme="minorHAnsi"/>
                <w:sz w:val="12"/>
                <w:szCs w:val="12"/>
                <w:lang w:eastAsia="en-AU"/>
              </w:rPr>
              <w:t>South-Eastern Victoria</w:t>
            </w:r>
          </w:p>
        </w:tc>
        <w:tc>
          <w:tcPr>
            <w:tcW w:w="692" w:type="dxa"/>
            <w:tcBorders>
              <w:top w:val="nil"/>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sz w:val="12"/>
                <w:szCs w:val="12"/>
                <w:lang w:eastAsia="en-AU"/>
              </w:rPr>
            </w:pPr>
            <w:r w:rsidRPr="00B57909">
              <w:rPr>
                <w:rFonts w:asciiTheme="minorHAnsi" w:hAnsiTheme="minorHAnsi" w:cstheme="minorHAnsi"/>
                <w:sz w:val="12"/>
                <w:szCs w:val="12"/>
                <w:lang w:eastAsia="en-AU"/>
              </w:rPr>
              <w:t>33,964</w:t>
            </w:r>
          </w:p>
        </w:tc>
        <w:tc>
          <w:tcPr>
            <w:tcW w:w="692" w:type="dxa"/>
            <w:tcBorders>
              <w:top w:val="nil"/>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sz w:val="12"/>
                <w:szCs w:val="12"/>
                <w:lang w:eastAsia="en-AU"/>
              </w:rPr>
            </w:pPr>
            <w:r w:rsidRPr="00B57909">
              <w:rPr>
                <w:rFonts w:asciiTheme="minorHAnsi" w:hAnsiTheme="minorHAnsi" w:cstheme="minorHAnsi"/>
                <w:sz w:val="12"/>
                <w:szCs w:val="12"/>
                <w:lang w:eastAsia="en-AU"/>
              </w:rPr>
              <w:t>31,066</w:t>
            </w:r>
          </w:p>
        </w:tc>
        <w:tc>
          <w:tcPr>
            <w:tcW w:w="692" w:type="dxa"/>
            <w:tcBorders>
              <w:top w:val="nil"/>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sz w:val="12"/>
                <w:szCs w:val="12"/>
                <w:lang w:eastAsia="en-AU"/>
              </w:rPr>
            </w:pPr>
            <w:r w:rsidRPr="00B57909">
              <w:rPr>
                <w:rFonts w:asciiTheme="minorHAnsi" w:hAnsiTheme="minorHAnsi" w:cstheme="minorHAnsi"/>
                <w:sz w:val="12"/>
                <w:szCs w:val="12"/>
                <w:lang w:eastAsia="en-AU"/>
              </w:rPr>
              <w:t>29,584</w:t>
            </w:r>
          </w:p>
        </w:tc>
        <w:tc>
          <w:tcPr>
            <w:tcW w:w="692" w:type="dxa"/>
            <w:tcBorders>
              <w:top w:val="nil"/>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sz w:val="12"/>
                <w:szCs w:val="12"/>
                <w:lang w:eastAsia="en-AU"/>
              </w:rPr>
            </w:pPr>
            <w:r w:rsidRPr="00B57909">
              <w:rPr>
                <w:rFonts w:asciiTheme="minorHAnsi" w:hAnsiTheme="minorHAnsi" w:cstheme="minorHAnsi"/>
                <w:sz w:val="12"/>
                <w:szCs w:val="12"/>
                <w:lang w:eastAsia="en-AU"/>
              </w:rPr>
              <w:t>23,601</w:t>
            </w:r>
          </w:p>
        </w:tc>
        <w:tc>
          <w:tcPr>
            <w:tcW w:w="692" w:type="dxa"/>
            <w:tcBorders>
              <w:top w:val="nil"/>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sz w:val="12"/>
                <w:szCs w:val="12"/>
                <w:lang w:eastAsia="en-AU"/>
              </w:rPr>
            </w:pPr>
            <w:r w:rsidRPr="00B57909">
              <w:rPr>
                <w:rFonts w:asciiTheme="minorHAnsi" w:hAnsiTheme="minorHAnsi" w:cstheme="minorHAnsi"/>
                <w:sz w:val="12"/>
                <w:szCs w:val="12"/>
                <w:lang w:eastAsia="en-AU"/>
              </w:rPr>
              <w:t>11,764</w:t>
            </w:r>
          </w:p>
        </w:tc>
        <w:tc>
          <w:tcPr>
            <w:tcW w:w="692" w:type="dxa"/>
            <w:tcBorders>
              <w:top w:val="nil"/>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sz w:val="12"/>
                <w:szCs w:val="12"/>
                <w:lang w:eastAsia="en-AU"/>
              </w:rPr>
            </w:pPr>
            <w:r w:rsidRPr="00B57909">
              <w:rPr>
                <w:rFonts w:asciiTheme="minorHAnsi" w:hAnsiTheme="minorHAnsi" w:cstheme="minorHAnsi"/>
                <w:sz w:val="12"/>
                <w:szCs w:val="12"/>
                <w:lang w:eastAsia="en-AU"/>
              </w:rPr>
              <w:t>10,776</w:t>
            </w:r>
          </w:p>
        </w:tc>
        <w:tc>
          <w:tcPr>
            <w:tcW w:w="692" w:type="dxa"/>
            <w:tcBorders>
              <w:top w:val="nil"/>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sz w:val="12"/>
                <w:szCs w:val="12"/>
                <w:lang w:eastAsia="en-AU"/>
              </w:rPr>
            </w:pPr>
            <w:r w:rsidRPr="00B57909">
              <w:rPr>
                <w:rFonts w:asciiTheme="minorHAnsi" w:hAnsiTheme="minorHAnsi" w:cstheme="minorHAnsi"/>
                <w:sz w:val="12"/>
                <w:szCs w:val="12"/>
                <w:lang w:eastAsia="en-AU"/>
              </w:rPr>
              <w:t>7,396</w:t>
            </w:r>
          </w:p>
        </w:tc>
        <w:tc>
          <w:tcPr>
            <w:tcW w:w="692" w:type="dxa"/>
            <w:tcBorders>
              <w:top w:val="nil"/>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sz w:val="12"/>
                <w:szCs w:val="12"/>
                <w:lang w:eastAsia="en-AU"/>
              </w:rPr>
            </w:pPr>
            <w:r w:rsidRPr="00B57909">
              <w:rPr>
                <w:rFonts w:asciiTheme="minorHAnsi" w:hAnsiTheme="minorHAnsi" w:cstheme="minorHAnsi"/>
                <w:sz w:val="12"/>
                <w:szCs w:val="12"/>
                <w:lang w:eastAsia="en-AU"/>
              </w:rPr>
              <w:t>10,147</w:t>
            </w:r>
          </w:p>
        </w:tc>
        <w:tc>
          <w:tcPr>
            <w:tcW w:w="692" w:type="dxa"/>
            <w:tcBorders>
              <w:top w:val="nil"/>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color w:val="0000FF"/>
                <w:sz w:val="12"/>
                <w:szCs w:val="12"/>
                <w:lang w:eastAsia="en-AU"/>
              </w:rPr>
            </w:pPr>
            <w:r w:rsidRPr="00B57909">
              <w:rPr>
                <w:rFonts w:asciiTheme="minorHAnsi" w:hAnsiTheme="minorHAnsi" w:cstheme="minorHAnsi"/>
                <w:color w:val="0000FF"/>
                <w:sz w:val="12"/>
                <w:szCs w:val="12"/>
                <w:lang w:eastAsia="en-AU"/>
              </w:rPr>
              <w:t>158,298</w:t>
            </w:r>
          </w:p>
        </w:tc>
      </w:tr>
      <w:tr w:rsidR="00B57909" w:rsidRPr="00B57909" w:rsidTr="00B57909">
        <w:trPr>
          <w:trHeight w:val="225"/>
        </w:trPr>
        <w:tc>
          <w:tcPr>
            <w:tcW w:w="1413" w:type="dxa"/>
            <w:tcBorders>
              <w:top w:val="nil"/>
              <w:left w:val="single" w:sz="4" w:space="0" w:color="C0C0C0"/>
              <w:bottom w:val="nil"/>
              <w:right w:val="single" w:sz="4" w:space="0" w:color="C0C0C0"/>
            </w:tcBorders>
            <w:shd w:val="clear" w:color="000000" w:fill="FFFFFF"/>
            <w:noWrap/>
            <w:vAlign w:val="center"/>
            <w:hideMark/>
          </w:tcPr>
          <w:p w:rsidR="00B57909" w:rsidRPr="00B57909" w:rsidRDefault="00B57909" w:rsidP="00B57909">
            <w:pPr>
              <w:rPr>
                <w:rFonts w:asciiTheme="minorHAnsi" w:hAnsiTheme="minorHAnsi" w:cstheme="minorHAnsi"/>
                <w:sz w:val="12"/>
                <w:szCs w:val="12"/>
                <w:lang w:eastAsia="en-AU"/>
              </w:rPr>
            </w:pPr>
            <w:r w:rsidRPr="00B57909">
              <w:rPr>
                <w:rFonts w:asciiTheme="minorHAnsi" w:hAnsiTheme="minorHAnsi" w:cstheme="minorHAnsi"/>
                <w:sz w:val="12"/>
                <w:szCs w:val="12"/>
                <w:lang w:eastAsia="en-AU"/>
              </w:rPr>
              <w:t>South-Western Victoria</w:t>
            </w:r>
          </w:p>
        </w:tc>
        <w:tc>
          <w:tcPr>
            <w:tcW w:w="692" w:type="dxa"/>
            <w:tcBorders>
              <w:top w:val="nil"/>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sz w:val="12"/>
                <w:szCs w:val="12"/>
                <w:lang w:eastAsia="en-AU"/>
              </w:rPr>
            </w:pPr>
            <w:r w:rsidRPr="00B57909">
              <w:rPr>
                <w:rFonts w:asciiTheme="minorHAnsi" w:hAnsiTheme="minorHAnsi" w:cstheme="minorHAnsi"/>
                <w:sz w:val="12"/>
                <w:szCs w:val="12"/>
                <w:lang w:eastAsia="en-AU"/>
              </w:rPr>
              <w:t>33,314</w:t>
            </w:r>
          </w:p>
        </w:tc>
        <w:tc>
          <w:tcPr>
            <w:tcW w:w="692" w:type="dxa"/>
            <w:tcBorders>
              <w:top w:val="nil"/>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sz w:val="12"/>
                <w:szCs w:val="12"/>
                <w:lang w:eastAsia="en-AU"/>
              </w:rPr>
            </w:pPr>
            <w:r w:rsidRPr="00B57909">
              <w:rPr>
                <w:rFonts w:asciiTheme="minorHAnsi" w:hAnsiTheme="minorHAnsi" w:cstheme="minorHAnsi"/>
                <w:sz w:val="12"/>
                <w:szCs w:val="12"/>
                <w:lang w:eastAsia="en-AU"/>
              </w:rPr>
              <w:t>34,577</w:t>
            </w:r>
          </w:p>
        </w:tc>
        <w:tc>
          <w:tcPr>
            <w:tcW w:w="692" w:type="dxa"/>
            <w:tcBorders>
              <w:top w:val="nil"/>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sz w:val="12"/>
                <w:szCs w:val="12"/>
                <w:lang w:eastAsia="en-AU"/>
              </w:rPr>
            </w:pPr>
            <w:r w:rsidRPr="00B57909">
              <w:rPr>
                <w:rFonts w:asciiTheme="minorHAnsi" w:hAnsiTheme="minorHAnsi" w:cstheme="minorHAnsi"/>
                <w:sz w:val="12"/>
                <w:szCs w:val="12"/>
                <w:lang w:eastAsia="en-AU"/>
              </w:rPr>
              <w:t>27,731</w:t>
            </w:r>
          </w:p>
        </w:tc>
        <w:tc>
          <w:tcPr>
            <w:tcW w:w="692" w:type="dxa"/>
            <w:tcBorders>
              <w:top w:val="nil"/>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sz w:val="12"/>
                <w:szCs w:val="12"/>
                <w:lang w:eastAsia="en-AU"/>
              </w:rPr>
            </w:pPr>
            <w:r w:rsidRPr="00B57909">
              <w:rPr>
                <w:rFonts w:asciiTheme="minorHAnsi" w:hAnsiTheme="minorHAnsi" w:cstheme="minorHAnsi"/>
                <w:sz w:val="12"/>
                <w:szCs w:val="12"/>
                <w:lang w:eastAsia="en-AU"/>
              </w:rPr>
              <w:t>25,042</w:t>
            </w:r>
          </w:p>
        </w:tc>
        <w:tc>
          <w:tcPr>
            <w:tcW w:w="692" w:type="dxa"/>
            <w:tcBorders>
              <w:top w:val="nil"/>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sz w:val="12"/>
                <w:szCs w:val="12"/>
                <w:lang w:eastAsia="en-AU"/>
              </w:rPr>
            </w:pPr>
            <w:r w:rsidRPr="00B57909">
              <w:rPr>
                <w:rFonts w:asciiTheme="minorHAnsi" w:hAnsiTheme="minorHAnsi" w:cstheme="minorHAnsi"/>
                <w:sz w:val="12"/>
                <w:szCs w:val="12"/>
                <w:lang w:eastAsia="en-AU"/>
              </w:rPr>
              <w:t>14,302</w:t>
            </w:r>
          </w:p>
        </w:tc>
        <w:tc>
          <w:tcPr>
            <w:tcW w:w="692" w:type="dxa"/>
            <w:tcBorders>
              <w:top w:val="nil"/>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sz w:val="12"/>
                <w:szCs w:val="12"/>
                <w:lang w:eastAsia="en-AU"/>
              </w:rPr>
            </w:pPr>
            <w:r w:rsidRPr="00B57909">
              <w:rPr>
                <w:rFonts w:asciiTheme="minorHAnsi" w:hAnsiTheme="minorHAnsi" w:cstheme="minorHAnsi"/>
                <w:sz w:val="12"/>
                <w:szCs w:val="12"/>
                <w:lang w:eastAsia="en-AU"/>
              </w:rPr>
              <w:t>12,777</w:t>
            </w:r>
          </w:p>
        </w:tc>
        <w:tc>
          <w:tcPr>
            <w:tcW w:w="692" w:type="dxa"/>
            <w:tcBorders>
              <w:top w:val="nil"/>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sz w:val="12"/>
                <w:szCs w:val="12"/>
                <w:lang w:eastAsia="en-AU"/>
              </w:rPr>
            </w:pPr>
            <w:r w:rsidRPr="00B57909">
              <w:rPr>
                <w:rFonts w:asciiTheme="minorHAnsi" w:hAnsiTheme="minorHAnsi" w:cstheme="minorHAnsi"/>
                <w:sz w:val="12"/>
                <w:szCs w:val="12"/>
                <w:lang w:eastAsia="en-AU"/>
              </w:rPr>
              <w:t>6,820</w:t>
            </w:r>
          </w:p>
        </w:tc>
        <w:tc>
          <w:tcPr>
            <w:tcW w:w="692" w:type="dxa"/>
            <w:tcBorders>
              <w:top w:val="nil"/>
              <w:left w:val="nil"/>
              <w:bottom w:val="single" w:sz="4"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sz w:val="12"/>
                <w:szCs w:val="12"/>
                <w:lang w:eastAsia="en-AU"/>
              </w:rPr>
            </w:pPr>
            <w:r w:rsidRPr="00B57909">
              <w:rPr>
                <w:rFonts w:asciiTheme="minorHAnsi" w:hAnsiTheme="minorHAnsi" w:cstheme="minorHAnsi"/>
                <w:sz w:val="12"/>
                <w:szCs w:val="12"/>
                <w:lang w:eastAsia="en-AU"/>
              </w:rPr>
              <w:t>10,685</w:t>
            </w:r>
          </w:p>
        </w:tc>
        <w:tc>
          <w:tcPr>
            <w:tcW w:w="692" w:type="dxa"/>
            <w:tcBorders>
              <w:top w:val="nil"/>
              <w:left w:val="nil"/>
              <w:bottom w:val="nil"/>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color w:val="0000FF"/>
                <w:sz w:val="12"/>
                <w:szCs w:val="12"/>
                <w:lang w:eastAsia="en-AU"/>
              </w:rPr>
            </w:pPr>
            <w:r w:rsidRPr="00B57909">
              <w:rPr>
                <w:rFonts w:asciiTheme="minorHAnsi" w:hAnsiTheme="minorHAnsi" w:cstheme="minorHAnsi"/>
                <w:color w:val="0000FF"/>
                <w:sz w:val="12"/>
                <w:szCs w:val="12"/>
                <w:lang w:eastAsia="en-AU"/>
              </w:rPr>
              <w:t>165,248</w:t>
            </w:r>
          </w:p>
        </w:tc>
      </w:tr>
      <w:tr w:rsidR="00B57909" w:rsidRPr="00B57909" w:rsidTr="00B57909">
        <w:trPr>
          <w:trHeight w:val="225"/>
        </w:trPr>
        <w:tc>
          <w:tcPr>
            <w:tcW w:w="1413" w:type="dxa"/>
            <w:tcBorders>
              <w:top w:val="single" w:sz="8" w:space="0" w:color="C0C0C0"/>
              <w:left w:val="single" w:sz="4" w:space="0" w:color="C0C0C0"/>
              <w:bottom w:val="single" w:sz="8" w:space="0" w:color="C0C0C0"/>
              <w:right w:val="single" w:sz="4" w:space="0" w:color="C0C0C0"/>
            </w:tcBorders>
            <w:shd w:val="clear" w:color="000000" w:fill="FFFFFF"/>
            <w:noWrap/>
            <w:vAlign w:val="center"/>
            <w:hideMark/>
          </w:tcPr>
          <w:p w:rsidR="00B57909" w:rsidRPr="00B57909" w:rsidRDefault="00B57909" w:rsidP="00B57909">
            <w:pPr>
              <w:rPr>
                <w:rFonts w:asciiTheme="minorHAnsi" w:hAnsiTheme="minorHAnsi" w:cstheme="minorHAnsi"/>
                <w:b/>
                <w:bCs/>
                <w:color w:val="0000FF"/>
                <w:sz w:val="12"/>
                <w:szCs w:val="12"/>
                <w:lang w:eastAsia="en-AU"/>
              </w:rPr>
            </w:pPr>
            <w:r w:rsidRPr="00B57909">
              <w:rPr>
                <w:rFonts w:asciiTheme="minorHAnsi" w:hAnsiTheme="minorHAnsi" w:cstheme="minorHAnsi"/>
                <w:b/>
                <w:bCs/>
                <w:color w:val="0000FF"/>
                <w:sz w:val="12"/>
                <w:szCs w:val="12"/>
                <w:lang w:eastAsia="en-AU"/>
              </w:rPr>
              <w:t>State-wide Total 2019</w:t>
            </w:r>
          </w:p>
        </w:tc>
        <w:tc>
          <w:tcPr>
            <w:tcW w:w="692" w:type="dxa"/>
            <w:tcBorders>
              <w:top w:val="single" w:sz="8" w:space="0" w:color="C0C0C0"/>
              <w:left w:val="nil"/>
              <w:bottom w:val="single" w:sz="8"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b/>
                <w:bCs/>
                <w:color w:val="0000FF"/>
                <w:sz w:val="12"/>
                <w:szCs w:val="12"/>
                <w:lang w:eastAsia="en-AU"/>
              </w:rPr>
            </w:pPr>
            <w:r w:rsidRPr="00B57909">
              <w:rPr>
                <w:rFonts w:asciiTheme="minorHAnsi" w:hAnsiTheme="minorHAnsi" w:cstheme="minorHAnsi"/>
                <w:b/>
                <w:bCs/>
                <w:color w:val="0000FF"/>
                <w:sz w:val="12"/>
                <w:szCs w:val="12"/>
                <w:lang w:eastAsia="en-AU"/>
              </w:rPr>
              <w:t>120,154</w:t>
            </w:r>
          </w:p>
        </w:tc>
        <w:tc>
          <w:tcPr>
            <w:tcW w:w="692" w:type="dxa"/>
            <w:tcBorders>
              <w:top w:val="single" w:sz="8" w:space="0" w:color="C0C0C0"/>
              <w:left w:val="nil"/>
              <w:bottom w:val="single" w:sz="8"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b/>
                <w:bCs/>
                <w:color w:val="0000FF"/>
                <w:sz w:val="12"/>
                <w:szCs w:val="12"/>
                <w:lang w:eastAsia="en-AU"/>
              </w:rPr>
            </w:pPr>
            <w:r w:rsidRPr="00B57909">
              <w:rPr>
                <w:rFonts w:asciiTheme="minorHAnsi" w:hAnsiTheme="minorHAnsi" w:cstheme="minorHAnsi"/>
                <w:b/>
                <w:bCs/>
                <w:color w:val="0000FF"/>
                <w:sz w:val="12"/>
                <w:szCs w:val="12"/>
                <w:lang w:eastAsia="en-AU"/>
              </w:rPr>
              <w:t>118,605</w:t>
            </w:r>
          </w:p>
        </w:tc>
        <w:tc>
          <w:tcPr>
            <w:tcW w:w="692" w:type="dxa"/>
            <w:tcBorders>
              <w:top w:val="single" w:sz="8" w:space="0" w:color="C0C0C0"/>
              <w:left w:val="nil"/>
              <w:bottom w:val="single" w:sz="8"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b/>
                <w:bCs/>
                <w:color w:val="0000FF"/>
                <w:sz w:val="12"/>
                <w:szCs w:val="12"/>
                <w:lang w:eastAsia="en-AU"/>
              </w:rPr>
            </w:pPr>
            <w:r w:rsidRPr="00B57909">
              <w:rPr>
                <w:rFonts w:asciiTheme="minorHAnsi" w:hAnsiTheme="minorHAnsi" w:cstheme="minorHAnsi"/>
                <w:b/>
                <w:bCs/>
                <w:color w:val="0000FF"/>
                <w:sz w:val="12"/>
                <w:szCs w:val="12"/>
                <w:lang w:eastAsia="en-AU"/>
              </w:rPr>
              <w:t>102,249</w:t>
            </w:r>
          </w:p>
        </w:tc>
        <w:tc>
          <w:tcPr>
            <w:tcW w:w="692" w:type="dxa"/>
            <w:tcBorders>
              <w:top w:val="single" w:sz="8" w:space="0" w:color="C0C0C0"/>
              <w:left w:val="nil"/>
              <w:bottom w:val="single" w:sz="8"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b/>
                <w:bCs/>
                <w:color w:val="0000FF"/>
                <w:sz w:val="12"/>
                <w:szCs w:val="12"/>
                <w:lang w:eastAsia="en-AU"/>
              </w:rPr>
            </w:pPr>
            <w:r w:rsidRPr="00B57909">
              <w:rPr>
                <w:rFonts w:asciiTheme="minorHAnsi" w:hAnsiTheme="minorHAnsi" w:cstheme="minorHAnsi"/>
                <w:b/>
                <w:bCs/>
                <w:color w:val="0000FF"/>
                <w:sz w:val="12"/>
                <w:szCs w:val="12"/>
                <w:lang w:eastAsia="en-AU"/>
              </w:rPr>
              <w:t>87,233</w:t>
            </w:r>
          </w:p>
        </w:tc>
        <w:tc>
          <w:tcPr>
            <w:tcW w:w="692" w:type="dxa"/>
            <w:tcBorders>
              <w:top w:val="single" w:sz="8" w:space="0" w:color="C0C0C0"/>
              <w:left w:val="nil"/>
              <w:bottom w:val="single" w:sz="8"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b/>
                <w:bCs/>
                <w:color w:val="0000FF"/>
                <w:sz w:val="12"/>
                <w:szCs w:val="12"/>
                <w:lang w:eastAsia="en-AU"/>
              </w:rPr>
            </w:pPr>
            <w:r w:rsidRPr="00B57909">
              <w:rPr>
                <w:rFonts w:asciiTheme="minorHAnsi" w:hAnsiTheme="minorHAnsi" w:cstheme="minorHAnsi"/>
                <w:b/>
                <w:bCs/>
                <w:color w:val="0000FF"/>
                <w:sz w:val="12"/>
                <w:szCs w:val="12"/>
                <w:lang w:eastAsia="en-AU"/>
              </w:rPr>
              <w:t>48,609</w:t>
            </w:r>
          </w:p>
        </w:tc>
        <w:tc>
          <w:tcPr>
            <w:tcW w:w="692" w:type="dxa"/>
            <w:tcBorders>
              <w:top w:val="single" w:sz="8" w:space="0" w:color="C0C0C0"/>
              <w:left w:val="nil"/>
              <w:bottom w:val="single" w:sz="8"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b/>
                <w:bCs/>
                <w:color w:val="0000FF"/>
                <w:sz w:val="12"/>
                <w:szCs w:val="12"/>
                <w:lang w:eastAsia="en-AU"/>
              </w:rPr>
            </w:pPr>
            <w:r w:rsidRPr="00B57909">
              <w:rPr>
                <w:rFonts w:asciiTheme="minorHAnsi" w:hAnsiTheme="minorHAnsi" w:cstheme="minorHAnsi"/>
                <w:b/>
                <w:bCs/>
                <w:color w:val="0000FF"/>
                <w:sz w:val="12"/>
                <w:szCs w:val="12"/>
                <w:lang w:eastAsia="en-AU"/>
              </w:rPr>
              <w:t>41,939</w:t>
            </w:r>
          </w:p>
        </w:tc>
        <w:tc>
          <w:tcPr>
            <w:tcW w:w="692" w:type="dxa"/>
            <w:tcBorders>
              <w:top w:val="single" w:sz="8" w:space="0" w:color="C0C0C0"/>
              <w:left w:val="nil"/>
              <w:bottom w:val="single" w:sz="8"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b/>
                <w:bCs/>
                <w:color w:val="0000FF"/>
                <w:sz w:val="12"/>
                <w:szCs w:val="12"/>
                <w:lang w:eastAsia="en-AU"/>
              </w:rPr>
            </w:pPr>
            <w:r w:rsidRPr="00B57909">
              <w:rPr>
                <w:rFonts w:asciiTheme="minorHAnsi" w:hAnsiTheme="minorHAnsi" w:cstheme="minorHAnsi"/>
                <w:b/>
                <w:bCs/>
                <w:color w:val="0000FF"/>
                <w:sz w:val="12"/>
                <w:szCs w:val="12"/>
                <w:lang w:eastAsia="en-AU"/>
              </w:rPr>
              <w:t>28,005</w:t>
            </w:r>
          </w:p>
        </w:tc>
        <w:tc>
          <w:tcPr>
            <w:tcW w:w="692" w:type="dxa"/>
            <w:tcBorders>
              <w:top w:val="single" w:sz="8" w:space="0" w:color="C0C0C0"/>
              <w:left w:val="nil"/>
              <w:bottom w:val="single" w:sz="8"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b/>
                <w:bCs/>
                <w:color w:val="0000FF"/>
                <w:sz w:val="12"/>
                <w:szCs w:val="12"/>
                <w:lang w:eastAsia="en-AU"/>
              </w:rPr>
            </w:pPr>
            <w:r w:rsidRPr="00B57909">
              <w:rPr>
                <w:rFonts w:asciiTheme="minorHAnsi" w:hAnsiTheme="minorHAnsi" w:cstheme="minorHAnsi"/>
                <w:b/>
                <w:bCs/>
                <w:color w:val="0000FF"/>
                <w:sz w:val="12"/>
                <w:szCs w:val="12"/>
                <w:lang w:eastAsia="en-AU"/>
              </w:rPr>
              <w:t>40,085</w:t>
            </w:r>
          </w:p>
        </w:tc>
        <w:tc>
          <w:tcPr>
            <w:tcW w:w="692" w:type="dxa"/>
            <w:tcBorders>
              <w:top w:val="single" w:sz="8" w:space="0" w:color="C0C0C0"/>
              <w:left w:val="nil"/>
              <w:bottom w:val="single" w:sz="8" w:space="0" w:color="C0C0C0"/>
              <w:right w:val="single" w:sz="4" w:space="0" w:color="C0C0C0"/>
            </w:tcBorders>
            <w:shd w:val="clear" w:color="000000" w:fill="FFFFFF"/>
            <w:noWrap/>
            <w:vAlign w:val="center"/>
            <w:hideMark/>
          </w:tcPr>
          <w:p w:rsidR="00B57909" w:rsidRPr="00B57909" w:rsidRDefault="00B57909" w:rsidP="00B57909">
            <w:pPr>
              <w:jc w:val="right"/>
              <w:rPr>
                <w:rFonts w:asciiTheme="minorHAnsi" w:hAnsiTheme="minorHAnsi" w:cstheme="minorHAnsi"/>
                <w:b/>
                <w:bCs/>
                <w:color w:val="0000FF"/>
                <w:sz w:val="12"/>
                <w:szCs w:val="12"/>
                <w:lang w:eastAsia="en-AU"/>
              </w:rPr>
            </w:pPr>
            <w:r w:rsidRPr="00B57909">
              <w:rPr>
                <w:rFonts w:asciiTheme="minorHAnsi" w:hAnsiTheme="minorHAnsi" w:cstheme="minorHAnsi"/>
                <w:b/>
                <w:bCs/>
                <w:color w:val="0000FF"/>
                <w:sz w:val="12"/>
                <w:szCs w:val="12"/>
                <w:lang w:eastAsia="en-AU"/>
              </w:rPr>
              <w:t>586,879</w:t>
            </w:r>
          </w:p>
        </w:tc>
      </w:tr>
      <w:tr w:rsidR="00B57909" w:rsidRPr="00B57909" w:rsidTr="00B57909">
        <w:trPr>
          <w:trHeight w:val="225"/>
        </w:trPr>
        <w:tc>
          <w:tcPr>
            <w:tcW w:w="1413" w:type="dxa"/>
            <w:tcBorders>
              <w:top w:val="nil"/>
              <w:left w:val="single" w:sz="4" w:space="0" w:color="C0C0C0"/>
              <w:bottom w:val="single" w:sz="8" w:space="0" w:color="C0C0C0"/>
              <w:right w:val="single" w:sz="4" w:space="0" w:color="C0C0C0"/>
            </w:tcBorders>
            <w:shd w:val="clear" w:color="000000" w:fill="D9D9D9"/>
            <w:noWrap/>
            <w:vAlign w:val="center"/>
            <w:hideMark/>
          </w:tcPr>
          <w:p w:rsidR="00B57909" w:rsidRPr="00B57909" w:rsidRDefault="00B57909" w:rsidP="00B57909">
            <w:pPr>
              <w:rPr>
                <w:rFonts w:asciiTheme="minorHAnsi" w:hAnsiTheme="minorHAnsi" w:cstheme="minorHAnsi"/>
                <w:i/>
                <w:iCs/>
                <w:sz w:val="12"/>
                <w:szCs w:val="12"/>
                <w:lang w:eastAsia="en-AU"/>
              </w:rPr>
            </w:pPr>
            <w:r w:rsidRPr="00B57909">
              <w:rPr>
                <w:rFonts w:asciiTheme="minorHAnsi" w:hAnsiTheme="minorHAnsi" w:cstheme="minorHAnsi"/>
                <w:i/>
                <w:iCs/>
                <w:sz w:val="12"/>
                <w:szCs w:val="12"/>
                <w:lang w:eastAsia="en-AU"/>
              </w:rPr>
              <w:t>State-wide Total 2018</w:t>
            </w:r>
          </w:p>
        </w:tc>
        <w:tc>
          <w:tcPr>
            <w:tcW w:w="692" w:type="dxa"/>
            <w:tcBorders>
              <w:top w:val="nil"/>
              <w:left w:val="nil"/>
              <w:bottom w:val="single" w:sz="8" w:space="0" w:color="C0C0C0"/>
              <w:right w:val="single" w:sz="4" w:space="0" w:color="C0C0C0"/>
            </w:tcBorders>
            <w:shd w:val="clear" w:color="000000" w:fill="D9D9D9"/>
            <w:noWrap/>
            <w:vAlign w:val="center"/>
            <w:hideMark/>
          </w:tcPr>
          <w:p w:rsidR="00B57909" w:rsidRPr="00B57909" w:rsidRDefault="00B57909" w:rsidP="00B57909">
            <w:pPr>
              <w:jc w:val="right"/>
              <w:rPr>
                <w:rFonts w:asciiTheme="minorHAnsi" w:hAnsiTheme="minorHAnsi" w:cstheme="minorHAnsi"/>
                <w:i/>
                <w:iCs/>
                <w:sz w:val="12"/>
                <w:szCs w:val="12"/>
                <w:lang w:eastAsia="en-AU"/>
              </w:rPr>
            </w:pPr>
            <w:r w:rsidRPr="00B57909">
              <w:rPr>
                <w:rFonts w:asciiTheme="minorHAnsi" w:hAnsiTheme="minorHAnsi" w:cstheme="minorHAnsi"/>
                <w:i/>
                <w:iCs/>
                <w:sz w:val="12"/>
                <w:szCs w:val="12"/>
                <w:lang w:eastAsia="en-AU"/>
              </w:rPr>
              <w:t xml:space="preserve">120,095 </w:t>
            </w:r>
          </w:p>
        </w:tc>
        <w:tc>
          <w:tcPr>
            <w:tcW w:w="692" w:type="dxa"/>
            <w:tcBorders>
              <w:top w:val="nil"/>
              <w:left w:val="nil"/>
              <w:bottom w:val="single" w:sz="8" w:space="0" w:color="C0C0C0"/>
              <w:right w:val="single" w:sz="4" w:space="0" w:color="C0C0C0"/>
            </w:tcBorders>
            <w:shd w:val="clear" w:color="000000" w:fill="D9D9D9"/>
            <w:noWrap/>
            <w:vAlign w:val="center"/>
            <w:hideMark/>
          </w:tcPr>
          <w:p w:rsidR="00B57909" w:rsidRPr="00B57909" w:rsidRDefault="00B57909" w:rsidP="00034650">
            <w:pPr>
              <w:jc w:val="right"/>
              <w:rPr>
                <w:rFonts w:asciiTheme="minorHAnsi" w:hAnsiTheme="minorHAnsi" w:cstheme="minorHAnsi"/>
                <w:i/>
                <w:iCs/>
                <w:sz w:val="12"/>
                <w:szCs w:val="12"/>
                <w:lang w:eastAsia="en-AU"/>
              </w:rPr>
            </w:pPr>
            <w:r w:rsidRPr="00B57909">
              <w:rPr>
                <w:rFonts w:asciiTheme="minorHAnsi" w:hAnsiTheme="minorHAnsi" w:cstheme="minorHAnsi"/>
                <w:i/>
                <w:iCs/>
                <w:sz w:val="12"/>
                <w:szCs w:val="12"/>
                <w:lang w:eastAsia="en-AU"/>
              </w:rPr>
              <w:t xml:space="preserve">  107,1 </w:t>
            </w:r>
          </w:p>
        </w:tc>
        <w:tc>
          <w:tcPr>
            <w:tcW w:w="692" w:type="dxa"/>
            <w:tcBorders>
              <w:top w:val="nil"/>
              <w:left w:val="nil"/>
              <w:bottom w:val="single" w:sz="8" w:space="0" w:color="C0C0C0"/>
              <w:right w:val="single" w:sz="4" w:space="0" w:color="C0C0C0"/>
            </w:tcBorders>
            <w:shd w:val="clear" w:color="000000" w:fill="D9D9D9"/>
            <w:noWrap/>
            <w:vAlign w:val="center"/>
            <w:hideMark/>
          </w:tcPr>
          <w:p w:rsidR="00B57909" w:rsidRPr="00B57909" w:rsidRDefault="00B57909" w:rsidP="00B57909">
            <w:pPr>
              <w:jc w:val="right"/>
              <w:rPr>
                <w:rFonts w:asciiTheme="minorHAnsi" w:hAnsiTheme="minorHAnsi" w:cstheme="minorHAnsi"/>
                <w:i/>
                <w:iCs/>
                <w:sz w:val="12"/>
                <w:szCs w:val="12"/>
                <w:lang w:eastAsia="en-AU"/>
              </w:rPr>
            </w:pPr>
            <w:r w:rsidRPr="00B57909">
              <w:rPr>
                <w:rFonts w:asciiTheme="minorHAnsi" w:hAnsiTheme="minorHAnsi" w:cstheme="minorHAnsi"/>
                <w:i/>
                <w:iCs/>
                <w:sz w:val="12"/>
                <w:szCs w:val="12"/>
                <w:lang w:eastAsia="en-AU"/>
              </w:rPr>
              <w:t xml:space="preserve">116,774 </w:t>
            </w:r>
          </w:p>
        </w:tc>
        <w:tc>
          <w:tcPr>
            <w:tcW w:w="692" w:type="dxa"/>
            <w:tcBorders>
              <w:top w:val="nil"/>
              <w:left w:val="nil"/>
              <w:bottom w:val="single" w:sz="8" w:space="0" w:color="C0C0C0"/>
              <w:right w:val="single" w:sz="4" w:space="0" w:color="C0C0C0"/>
            </w:tcBorders>
            <w:shd w:val="clear" w:color="000000" w:fill="D9D9D9"/>
            <w:noWrap/>
            <w:vAlign w:val="center"/>
            <w:hideMark/>
          </w:tcPr>
          <w:p w:rsidR="00B57909" w:rsidRPr="00B57909" w:rsidRDefault="00B57909" w:rsidP="00B57909">
            <w:pPr>
              <w:jc w:val="right"/>
              <w:rPr>
                <w:rFonts w:asciiTheme="minorHAnsi" w:hAnsiTheme="minorHAnsi" w:cstheme="minorHAnsi"/>
                <w:i/>
                <w:iCs/>
                <w:sz w:val="12"/>
                <w:szCs w:val="12"/>
                <w:lang w:eastAsia="en-AU"/>
              </w:rPr>
            </w:pPr>
            <w:r w:rsidRPr="00B57909">
              <w:rPr>
                <w:rFonts w:asciiTheme="minorHAnsi" w:hAnsiTheme="minorHAnsi" w:cstheme="minorHAnsi"/>
                <w:i/>
                <w:iCs/>
                <w:sz w:val="12"/>
                <w:szCs w:val="12"/>
                <w:lang w:eastAsia="en-AU"/>
              </w:rPr>
              <w:t xml:space="preserve">64,485 </w:t>
            </w:r>
          </w:p>
        </w:tc>
        <w:tc>
          <w:tcPr>
            <w:tcW w:w="692" w:type="dxa"/>
            <w:tcBorders>
              <w:top w:val="nil"/>
              <w:left w:val="nil"/>
              <w:bottom w:val="single" w:sz="8" w:space="0" w:color="C0C0C0"/>
              <w:right w:val="single" w:sz="4" w:space="0" w:color="C0C0C0"/>
            </w:tcBorders>
            <w:shd w:val="clear" w:color="000000" w:fill="D9D9D9"/>
            <w:noWrap/>
            <w:vAlign w:val="center"/>
            <w:hideMark/>
          </w:tcPr>
          <w:p w:rsidR="00B57909" w:rsidRPr="00B57909" w:rsidRDefault="00B57909" w:rsidP="00B57909">
            <w:pPr>
              <w:jc w:val="right"/>
              <w:rPr>
                <w:rFonts w:asciiTheme="minorHAnsi" w:hAnsiTheme="minorHAnsi" w:cstheme="minorHAnsi"/>
                <w:i/>
                <w:iCs/>
                <w:sz w:val="12"/>
                <w:szCs w:val="12"/>
                <w:lang w:eastAsia="en-AU"/>
              </w:rPr>
            </w:pPr>
            <w:r w:rsidRPr="00B57909">
              <w:rPr>
                <w:rFonts w:asciiTheme="minorHAnsi" w:hAnsiTheme="minorHAnsi" w:cstheme="minorHAnsi"/>
                <w:i/>
                <w:iCs/>
                <w:sz w:val="12"/>
                <w:szCs w:val="12"/>
                <w:lang w:eastAsia="en-AU"/>
              </w:rPr>
              <w:t xml:space="preserve">52,210 </w:t>
            </w:r>
          </w:p>
        </w:tc>
        <w:tc>
          <w:tcPr>
            <w:tcW w:w="692" w:type="dxa"/>
            <w:tcBorders>
              <w:top w:val="nil"/>
              <w:left w:val="nil"/>
              <w:bottom w:val="single" w:sz="8" w:space="0" w:color="C0C0C0"/>
              <w:right w:val="single" w:sz="4" w:space="0" w:color="C0C0C0"/>
            </w:tcBorders>
            <w:shd w:val="clear" w:color="000000" w:fill="D9D9D9"/>
            <w:noWrap/>
            <w:vAlign w:val="center"/>
            <w:hideMark/>
          </w:tcPr>
          <w:p w:rsidR="00B57909" w:rsidRPr="00B57909" w:rsidRDefault="00B57909" w:rsidP="00B57909">
            <w:pPr>
              <w:jc w:val="right"/>
              <w:rPr>
                <w:rFonts w:asciiTheme="minorHAnsi" w:hAnsiTheme="minorHAnsi" w:cstheme="minorHAnsi"/>
                <w:i/>
                <w:iCs/>
                <w:sz w:val="12"/>
                <w:szCs w:val="12"/>
                <w:lang w:eastAsia="en-AU"/>
              </w:rPr>
            </w:pPr>
            <w:r w:rsidRPr="00B57909">
              <w:rPr>
                <w:rFonts w:asciiTheme="minorHAnsi" w:hAnsiTheme="minorHAnsi" w:cstheme="minorHAnsi"/>
                <w:i/>
                <w:iCs/>
                <w:sz w:val="12"/>
                <w:szCs w:val="12"/>
                <w:lang w:eastAsia="en-AU"/>
              </w:rPr>
              <w:t xml:space="preserve">38,445 </w:t>
            </w:r>
          </w:p>
        </w:tc>
        <w:tc>
          <w:tcPr>
            <w:tcW w:w="692" w:type="dxa"/>
            <w:tcBorders>
              <w:top w:val="nil"/>
              <w:left w:val="nil"/>
              <w:bottom w:val="single" w:sz="8" w:space="0" w:color="C0C0C0"/>
              <w:right w:val="single" w:sz="4" w:space="0" w:color="C0C0C0"/>
            </w:tcBorders>
            <w:shd w:val="clear" w:color="000000" w:fill="D9D9D9"/>
            <w:noWrap/>
            <w:vAlign w:val="center"/>
            <w:hideMark/>
          </w:tcPr>
          <w:p w:rsidR="00B57909" w:rsidRPr="00B57909" w:rsidRDefault="00B57909" w:rsidP="00B57909">
            <w:pPr>
              <w:jc w:val="right"/>
              <w:rPr>
                <w:rFonts w:asciiTheme="minorHAnsi" w:hAnsiTheme="minorHAnsi" w:cstheme="minorHAnsi"/>
                <w:i/>
                <w:iCs/>
                <w:sz w:val="12"/>
                <w:szCs w:val="12"/>
                <w:lang w:eastAsia="en-AU"/>
              </w:rPr>
            </w:pPr>
            <w:r w:rsidRPr="00B57909">
              <w:rPr>
                <w:rFonts w:asciiTheme="minorHAnsi" w:hAnsiTheme="minorHAnsi" w:cstheme="minorHAnsi"/>
                <w:i/>
                <w:iCs/>
                <w:sz w:val="12"/>
                <w:szCs w:val="12"/>
                <w:lang w:eastAsia="en-AU"/>
              </w:rPr>
              <w:t xml:space="preserve">35,501 </w:t>
            </w:r>
          </w:p>
        </w:tc>
        <w:tc>
          <w:tcPr>
            <w:tcW w:w="692" w:type="dxa"/>
            <w:tcBorders>
              <w:top w:val="nil"/>
              <w:left w:val="nil"/>
              <w:bottom w:val="single" w:sz="8" w:space="0" w:color="C0C0C0"/>
              <w:right w:val="single" w:sz="4" w:space="0" w:color="C0C0C0"/>
            </w:tcBorders>
            <w:shd w:val="clear" w:color="000000" w:fill="D9D9D9"/>
            <w:noWrap/>
            <w:vAlign w:val="center"/>
            <w:hideMark/>
          </w:tcPr>
          <w:p w:rsidR="00B57909" w:rsidRPr="00B57909" w:rsidRDefault="00B57909" w:rsidP="00B57909">
            <w:pPr>
              <w:jc w:val="right"/>
              <w:rPr>
                <w:rFonts w:asciiTheme="minorHAnsi" w:hAnsiTheme="minorHAnsi" w:cstheme="minorHAnsi"/>
                <w:i/>
                <w:iCs/>
                <w:sz w:val="12"/>
                <w:szCs w:val="12"/>
                <w:lang w:eastAsia="en-AU"/>
              </w:rPr>
            </w:pPr>
            <w:r w:rsidRPr="00B57909">
              <w:rPr>
                <w:rFonts w:asciiTheme="minorHAnsi" w:hAnsiTheme="minorHAnsi" w:cstheme="minorHAnsi"/>
                <w:i/>
                <w:iCs/>
                <w:sz w:val="12"/>
                <w:szCs w:val="12"/>
                <w:lang w:eastAsia="en-AU"/>
              </w:rPr>
              <w:t xml:space="preserve">26,424 </w:t>
            </w:r>
          </w:p>
        </w:tc>
        <w:tc>
          <w:tcPr>
            <w:tcW w:w="692" w:type="dxa"/>
            <w:tcBorders>
              <w:top w:val="nil"/>
              <w:left w:val="nil"/>
              <w:bottom w:val="single" w:sz="8" w:space="0" w:color="C0C0C0"/>
              <w:right w:val="single" w:sz="4" w:space="0" w:color="C0C0C0"/>
            </w:tcBorders>
            <w:shd w:val="clear" w:color="000000" w:fill="D9D9D9"/>
            <w:noWrap/>
            <w:vAlign w:val="center"/>
            <w:hideMark/>
          </w:tcPr>
          <w:p w:rsidR="00B57909" w:rsidRPr="00B57909" w:rsidRDefault="00B57909" w:rsidP="00B57909">
            <w:pPr>
              <w:jc w:val="right"/>
              <w:rPr>
                <w:rFonts w:asciiTheme="minorHAnsi" w:hAnsiTheme="minorHAnsi" w:cstheme="minorHAnsi"/>
                <w:i/>
                <w:iCs/>
                <w:sz w:val="12"/>
                <w:szCs w:val="12"/>
                <w:lang w:eastAsia="en-AU"/>
              </w:rPr>
            </w:pPr>
            <w:r w:rsidRPr="00B57909">
              <w:rPr>
                <w:rFonts w:asciiTheme="minorHAnsi" w:hAnsiTheme="minorHAnsi" w:cstheme="minorHAnsi"/>
                <w:i/>
                <w:iCs/>
                <w:sz w:val="12"/>
                <w:szCs w:val="12"/>
                <w:lang w:eastAsia="en-AU"/>
              </w:rPr>
              <w:t xml:space="preserve">561,415 </w:t>
            </w:r>
          </w:p>
        </w:tc>
      </w:tr>
    </w:tbl>
    <w:p w:rsidR="00E034BF" w:rsidRPr="009C7BE6" w:rsidRDefault="00E034BF" w:rsidP="00E034BF">
      <w:pPr>
        <w:rPr>
          <w:rFonts w:asciiTheme="minorHAnsi" w:hAnsiTheme="minorHAnsi"/>
          <w:szCs w:val="16"/>
        </w:rPr>
      </w:pPr>
      <w:r w:rsidRPr="009C7BE6">
        <w:rPr>
          <w:rFonts w:asciiTheme="minorHAnsi" w:hAnsiTheme="minorHAnsi"/>
          <w:szCs w:val="16"/>
        </w:rPr>
        <w:t xml:space="preserve">Source: </w:t>
      </w:r>
      <w:r w:rsidR="00720530">
        <w:rPr>
          <w:rFonts w:asciiTheme="minorHAnsi" w:hAnsiTheme="minorHAnsi"/>
          <w:szCs w:val="16"/>
        </w:rPr>
        <w:t>DET</w:t>
      </w:r>
      <w:r w:rsidR="0014356C" w:rsidRPr="009C7BE6">
        <w:rPr>
          <w:rFonts w:asciiTheme="minorHAnsi" w:hAnsiTheme="minorHAnsi"/>
          <w:szCs w:val="16"/>
        </w:rPr>
        <w:t xml:space="preserve"> February </w:t>
      </w:r>
      <w:r w:rsidR="00007C2B">
        <w:rPr>
          <w:rFonts w:asciiTheme="minorHAnsi" w:hAnsiTheme="minorHAnsi"/>
          <w:szCs w:val="16"/>
        </w:rPr>
        <w:t>2019</w:t>
      </w:r>
      <w:r w:rsidR="0014356C" w:rsidRPr="009C7BE6">
        <w:rPr>
          <w:rFonts w:asciiTheme="minorHAnsi" w:hAnsiTheme="minorHAnsi"/>
          <w:spacing w:val="-6"/>
          <w:szCs w:val="16"/>
        </w:rPr>
        <w:t xml:space="preserve"> Census of Computers in Schools</w:t>
      </w:r>
      <w:r w:rsidRPr="009C7BE6">
        <w:rPr>
          <w:rFonts w:asciiTheme="minorHAnsi" w:hAnsiTheme="minorHAnsi"/>
          <w:szCs w:val="16"/>
        </w:rPr>
        <w:t>.</w:t>
      </w:r>
    </w:p>
    <w:p w:rsidR="001F1A06" w:rsidRPr="009C7BE6" w:rsidRDefault="001F1A06" w:rsidP="00E034BF">
      <w:pPr>
        <w:rPr>
          <w:rFonts w:asciiTheme="minorHAnsi" w:hAnsiTheme="minorHAnsi"/>
          <w:szCs w:val="16"/>
        </w:rPr>
      </w:pPr>
    </w:p>
    <w:p w:rsidR="005F62F5" w:rsidRPr="009C7BE6" w:rsidRDefault="005F62F5" w:rsidP="005F62F5">
      <w:pPr>
        <w:pStyle w:val="Heading3"/>
        <w:tabs>
          <w:tab w:val="clear" w:pos="360"/>
        </w:tabs>
        <w:spacing w:before="120"/>
        <w:rPr>
          <w:rFonts w:asciiTheme="minorHAnsi" w:hAnsiTheme="minorHAnsi"/>
          <w:sz w:val="20"/>
        </w:rPr>
      </w:pPr>
      <w:r w:rsidRPr="009C7BE6">
        <w:rPr>
          <w:rFonts w:asciiTheme="minorHAnsi" w:hAnsiTheme="minorHAnsi"/>
          <w:sz w:val="20"/>
        </w:rPr>
        <w:t xml:space="preserve">Age of </w:t>
      </w:r>
      <w:r w:rsidR="00A94EC3" w:rsidRPr="009C7BE6">
        <w:rPr>
          <w:rFonts w:asciiTheme="minorHAnsi" w:hAnsiTheme="minorHAnsi"/>
          <w:sz w:val="20"/>
        </w:rPr>
        <w:t xml:space="preserve">curriculum </w:t>
      </w:r>
      <w:r w:rsidRPr="009C7BE6">
        <w:rPr>
          <w:rFonts w:asciiTheme="minorHAnsi" w:hAnsiTheme="minorHAnsi"/>
          <w:sz w:val="20"/>
        </w:rPr>
        <w:t xml:space="preserve">computers </w:t>
      </w:r>
      <w:r w:rsidR="008E7246">
        <w:rPr>
          <w:rFonts w:asciiTheme="minorHAnsi" w:hAnsiTheme="minorHAnsi"/>
          <w:sz w:val="20"/>
        </w:rPr>
        <w:t>statewide</w:t>
      </w:r>
      <w:r w:rsidR="0060447F" w:rsidRPr="009C7BE6">
        <w:rPr>
          <w:rFonts w:asciiTheme="minorHAnsi" w:hAnsiTheme="minorHAnsi"/>
          <w:sz w:val="20"/>
        </w:rPr>
        <w:t xml:space="preserve"> and </w:t>
      </w:r>
      <w:r w:rsidR="00E23D11" w:rsidRPr="009C7BE6">
        <w:rPr>
          <w:rFonts w:asciiTheme="minorHAnsi" w:hAnsiTheme="minorHAnsi"/>
          <w:sz w:val="20"/>
        </w:rPr>
        <w:t>by sector</w:t>
      </w:r>
    </w:p>
    <w:p w:rsidR="00A94EC3" w:rsidRPr="009C7BE6" w:rsidRDefault="00C57957" w:rsidP="00A94EC3">
      <w:pPr>
        <w:jc w:val="center"/>
        <w:rPr>
          <w:rFonts w:asciiTheme="minorHAnsi" w:hAnsiTheme="minorHAnsi"/>
          <w:szCs w:val="16"/>
        </w:rPr>
      </w:pPr>
      <w:r w:rsidRPr="00C57957">
        <w:rPr>
          <w:noProof/>
          <w:lang w:eastAsia="en-AU"/>
        </w:rPr>
        <w:drawing>
          <wp:inline distT="0" distB="0" distL="0" distR="0">
            <wp:extent cx="4543425" cy="2362200"/>
            <wp:effectExtent l="0" t="0" r="9525" b="0"/>
            <wp:docPr id="23" name="Picture 23" descr="Graph of curriculum computers by age.&#10;Shows Primary and Secondary sectors and total from 0 to 1 year old to greater than 7 years old.&#10;Seventy three per cent of curriculum computers are less than or equal to four years old" title="Age of curriculum computers statewide and by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3425" cy="2362200"/>
                    </a:xfrm>
                    <a:prstGeom prst="rect">
                      <a:avLst/>
                    </a:prstGeom>
                    <a:noFill/>
                    <a:ln>
                      <a:noFill/>
                    </a:ln>
                  </pic:spPr>
                </pic:pic>
              </a:graphicData>
            </a:graphic>
          </wp:inline>
        </w:drawing>
      </w:r>
    </w:p>
    <w:p w:rsidR="005F62F5" w:rsidRDefault="005F62F5" w:rsidP="00932901">
      <w:pPr>
        <w:ind w:left="284"/>
        <w:rPr>
          <w:rFonts w:asciiTheme="minorHAnsi" w:hAnsiTheme="minorHAnsi"/>
          <w:szCs w:val="16"/>
        </w:rPr>
      </w:pPr>
      <w:r w:rsidRPr="009C7BE6">
        <w:rPr>
          <w:rFonts w:asciiTheme="minorHAnsi" w:hAnsiTheme="minorHAnsi"/>
          <w:szCs w:val="16"/>
        </w:rPr>
        <w:t xml:space="preserve">Source: </w:t>
      </w:r>
      <w:r w:rsidR="00720530">
        <w:rPr>
          <w:rFonts w:asciiTheme="minorHAnsi" w:hAnsiTheme="minorHAnsi"/>
          <w:szCs w:val="16"/>
        </w:rPr>
        <w:t>DET</w:t>
      </w:r>
      <w:r w:rsidR="0014356C" w:rsidRPr="009C7BE6">
        <w:rPr>
          <w:rFonts w:asciiTheme="minorHAnsi" w:hAnsiTheme="minorHAnsi"/>
          <w:szCs w:val="16"/>
        </w:rPr>
        <w:t xml:space="preserve"> February </w:t>
      </w:r>
      <w:r w:rsidR="00007C2B">
        <w:rPr>
          <w:rFonts w:asciiTheme="minorHAnsi" w:hAnsiTheme="minorHAnsi"/>
          <w:szCs w:val="16"/>
        </w:rPr>
        <w:t>2019</w:t>
      </w:r>
      <w:r w:rsidR="0014356C" w:rsidRPr="009C7BE6">
        <w:rPr>
          <w:rFonts w:asciiTheme="minorHAnsi" w:hAnsiTheme="minorHAnsi"/>
          <w:szCs w:val="16"/>
        </w:rPr>
        <w:t xml:space="preserve"> </w:t>
      </w:r>
      <w:r w:rsidR="0014356C" w:rsidRPr="009C7BE6">
        <w:rPr>
          <w:rFonts w:asciiTheme="minorHAnsi" w:hAnsiTheme="minorHAnsi"/>
          <w:spacing w:val="-6"/>
          <w:szCs w:val="16"/>
        </w:rPr>
        <w:t>Census of Computers in Schools</w:t>
      </w:r>
      <w:r w:rsidRPr="009C7BE6">
        <w:rPr>
          <w:rFonts w:asciiTheme="minorHAnsi" w:hAnsiTheme="minorHAnsi"/>
          <w:szCs w:val="16"/>
        </w:rPr>
        <w:t>.</w:t>
      </w:r>
    </w:p>
    <w:p w:rsidR="00315362" w:rsidRPr="009C7BE6" w:rsidRDefault="00315362" w:rsidP="00932901">
      <w:pPr>
        <w:ind w:left="284"/>
        <w:rPr>
          <w:rFonts w:asciiTheme="minorHAnsi" w:hAnsiTheme="minorHAnsi"/>
          <w:szCs w:val="16"/>
        </w:rPr>
      </w:pPr>
    </w:p>
    <w:p w:rsidR="00817452" w:rsidRPr="009C7BE6" w:rsidRDefault="00817452" w:rsidP="00CF584D">
      <w:pPr>
        <w:pStyle w:val="Heading3"/>
        <w:tabs>
          <w:tab w:val="clear" w:pos="360"/>
        </w:tabs>
        <w:spacing w:before="120"/>
        <w:rPr>
          <w:rFonts w:asciiTheme="minorHAnsi" w:hAnsiTheme="minorHAnsi"/>
          <w:sz w:val="20"/>
        </w:rPr>
      </w:pPr>
      <w:r w:rsidRPr="009C7BE6">
        <w:rPr>
          <w:rFonts w:asciiTheme="minorHAnsi" w:hAnsiTheme="minorHAnsi"/>
          <w:sz w:val="20"/>
        </w:rPr>
        <w:t>Number of curriculum computers by type</w:t>
      </w:r>
    </w:p>
    <w:p w:rsidR="00817452" w:rsidRPr="009C7BE6" w:rsidRDefault="00EC63C5" w:rsidP="00817452">
      <w:pPr>
        <w:jc w:val="center"/>
        <w:rPr>
          <w:rFonts w:asciiTheme="minorHAnsi" w:hAnsiTheme="minorHAnsi"/>
        </w:rPr>
      </w:pPr>
      <w:r w:rsidRPr="00EC63C5">
        <w:rPr>
          <w:noProof/>
          <w:lang w:eastAsia="en-AU"/>
        </w:rPr>
        <w:drawing>
          <wp:inline distT="0" distB="0" distL="0" distR="0">
            <wp:extent cx="4540885" cy="2291080"/>
            <wp:effectExtent l="0" t="0" r="0" b="0"/>
            <wp:docPr id="193" name="Picture 193" descr="Graph shows steady increase of Netbooks, Notebooks and Tablets over the last four years plus the steady decline in desktop computers. Eighty eight per cent of curriculum computers are now mobile devices.&#10;" title="Curriculum computers by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40885" cy="2291080"/>
                    </a:xfrm>
                    <a:prstGeom prst="rect">
                      <a:avLst/>
                    </a:prstGeom>
                    <a:noFill/>
                    <a:ln>
                      <a:noFill/>
                    </a:ln>
                  </pic:spPr>
                </pic:pic>
              </a:graphicData>
            </a:graphic>
          </wp:inline>
        </w:drawing>
      </w:r>
    </w:p>
    <w:p w:rsidR="00817452" w:rsidRPr="009C7BE6" w:rsidRDefault="00817452" w:rsidP="00932901">
      <w:pPr>
        <w:rPr>
          <w:rFonts w:asciiTheme="minorHAnsi" w:hAnsiTheme="minorHAnsi"/>
          <w:szCs w:val="16"/>
        </w:rPr>
      </w:pPr>
      <w:r w:rsidRPr="009C7BE6">
        <w:rPr>
          <w:rFonts w:asciiTheme="minorHAnsi" w:hAnsiTheme="minorHAnsi"/>
          <w:szCs w:val="16"/>
        </w:rPr>
        <w:t>Source: 2009–</w:t>
      </w:r>
      <w:r w:rsidR="00007C2B">
        <w:rPr>
          <w:rFonts w:asciiTheme="minorHAnsi" w:hAnsiTheme="minorHAnsi"/>
          <w:szCs w:val="16"/>
        </w:rPr>
        <w:t>2019</w:t>
      </w:r>
      <w:r w:rsidRPr="009C7BE6">
        <w:rPr>
          <w:rFonts w:asciiTheme="minorHAnsi" w:hAnsiTheme="minorHAnsi"/>
          <w:szCs w:val="16"/>
        </w:rPr>
        <w:t xml:space="preserve"> </w:t>
      </w:r>
      <w:r w:rsidR="00720530">
        <w:rPr>
          <w:rFonts w:asciiTheme="minorHAnsi" w:hAnsiTheme="minorHAnsi"/>
          <w:szCs w:val="16"/>
        </w:rPr>
        <w:t>DET</w:t>
      </w:r>
      <w:r w:rsidRPr="009C7BE6">
        <w:rPr>
          <w:rFonts w:asciiTheme="minorHAnsi" w:hAnsiTheme="minorHAnsi"/>
          <w:spacing w:val="-6"/>
          <w:szCs w:val="16"/>
        </w:rPr>
        <w:t xml:space="preserve"> February Census of Computers in Schools</w:t>
      </w:r>
      <w:r w:rsidRPr="009C7BE6">
        <w:rPr>
          <w:rFonts w:asciiTheme="minorHAnsi" w:hAnsiTheme="minorHAnsi"/>
          <w:szCs w:val="16"/>
        </w:rPr>
        <w:t xml:space="preserve">. </w:t>
      </w:r>
    </w:p>
    <w:p w:rsidR="00817452" w:rsidRPr="009C7BE6" w:rsidRDefault="00817452" w:rsidP="00817452">
      <w:pPr>
        <w:rPr>
          <w:rFonts w:asciiTheme="minorHAnsi" w:hAnsiTheme="minorHAnsi"/>
          <w:szCs w:val="16"/>
        </w:rPr>
      </w:pPr>
      <w:r w:rsidRPr="009C7BE6">
        <w:rPr>
          <w:rFonts w:asciiTheme="minorHAnsi" w:hAnsiTheme="minorHAnsi"/>
          <w:szCs w:val="16"/>
        </w:rPr>
        <w:t xml:space="preserve">Note: these results reflect student facing curriculum devices only and excludes </w:t>
      </w:r>
      <w:r w:rsidR="007C6EDE">
        <w:rPr>
          <w:rFonts w:asciiTheme="minorHAnsi" w:hAnsiTheme="minorHAnsi"/>
          <w:szCs w:val="16"/>
        </w:rPr>
        <w:t>curriculum servers</w:t>
      </w:r>
      <w:r w:rsidRPr="009C7BE6">
        <w:rPr>
          <w:rFonts w:asciiTheme="minorHAnsi" w:hAnsiTheme="minorHAnsi"/>
          <w:szCs w:val="16"/>
        </w:rPr>
        <w:t>.</w:t>
      </w:r>
    </w:p>
    <w:p w:rsidR="009B04B8" w:rsidRPr="009C7BE6" w:rsidRDefault="00E034BF" w:rsidP="009B04B8">
      <w:pPr>
        <w:pStyle w:val="Heading3"/>
        <w:tabs>
          <w:tab w:val="clear" w:pos="360"/>
        </w:tabs>
        <w:spacing w:before="120"/>
        <w:rPr>
          <w:rFonts w:asciiTheme="minorHAnsi" w:hAnsiTheme="minorHAnsi"/>
          <w:sz w:val="20"/>
        </w:rPr>
      </w:pPr>
      <w:r w:rsidRPr="009C7BE6">
        <w:rPr>
          <w:rFonts w:asciiTheme="minorHAnsi" w:hAnsiTheme="minorHAnsi"/>
          <w:sz w:val="20"/>
        </w:rPr>
        <w:t>Curriculum</w:t>
      </w:r>
      <w:r w:rsidR="009B04B8" w:rsidRPr="009C7BE6">
        <w:rPr>
          <w:rFonts w:asciiTheme="minorHAnsi" w:hAnsiTheme="minorHAnsi"/>
          <w:sz w:val="20"/>
        </w:rPr>
        <w:t xml:space="preserve"> computer </w:t>
      </w:r>
      <w:r w:rsidRPr="009C7BE6">
        <w:rPr>
          <w:rFonts w:asciiTheme="minorHAnsi" w:hAnsiTheme="minorHAnsi"/>
          <w:sz w:val="20"/>
        </w:rPr>
        <w:t>fleet</w:t>
      </w:r>
      <w:r w:rsidR="00AE58EC" w:rsidRPr="009C7BE6">
        <w:rPr>
          <w:rFonts w:asciiTheme="minorHAnsi" w:hAnsiTheme="minorHAnsi"/>
          <w:sz w:val="20"/>
        </w:rPr>
        <w:t xml:space="preserve"> comparison </w:t>
      </w:r>
      <w:r w:rsidR="008E7246">
        <w:rPr>
          <w:rFonts w:asciiTheme="minorHAnsi" w:hAnsiTheme="minorHAnsi"/>
          <w:sz w:val="20"/>
        </w:rPr>
        <w:t>statewide</w:t>
      </w:r>
      <w:r w:rsidR="00FE6EB9" w:rsidRPr="009C7BE6">
        <w:rPr>
          <w:rFonts w:asciiTheme="minorHAnsi" w:hAnsiTheme="minorHAnsi"/>
          <w:sz w:val="20"/>
        </w:rPr>
        <w:t xml:space="preserve"> and by sector</w:t>
      </w:r>
    </w:p>
    <w:p w:rsidR="00817452" w:rsidRPr="009C7BE6" w:rsidRDefault="00E92151" w:rsidP="004E683F">
      <w:pPr>
        <w:jc w:val="center"/>
        <w:rPr>
          <w:rFonts w:asciiTheme="minorHAnsi" w:hAnsiTheme="minorHAnsi"/>
        </w:rPr>
      </w:pPr>
      <w:r w:rsidRPr="00E92151">
        <w:rPr>
          <w:noProof/>
          <w:lang w:eastAsia="en-AU"/>
        </w:rPr>
        <w:drawing>
          <wp:inline distT="0" distB="0" distL="0" distR="0">
            <wp:extent cx="4860925" cy="2615711"/>
            <wp:effectExtent l="0" t="0" r="0" b="0"/>
            <wp:docPr id="24" name="Picture 24" descr="Graph shows steady increase of curriculum fleet since 2014. The primary sector has maintained regular growth and the secondary sector has flatter growth since the digital education revolution completed. " title="Curriculum computers statewide and by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0925" cy="2615711"/>
                    </a:xfrm>
                    <a:prstGeom prst="rect">
                      <a:avLst/>
                    </a:prstGeom>
                    <a:noFill/>
                    <a:ln>
                      <a:noFill/>
                    </a:ln>
                  </pic:spPr>
                </pic:pic>
              </a:graphicData>
            </a:graphic>
          </wp:inline>
        </w:drawing>
      </w:r>
    </w:p>
    <w:p w:rsidR="001F1A06" w:rsidRPr="009C7BE6" w:rsidRDefault="00BF416B" w:rsidP="00932901">
      <w:pPr>
        <w:pStyle w:val="Heading3"/>
        <w:numPr>
          <w:ilvl w:val="0"/>
          <w:numId w:val="0"/>
        </w:numPr>
        <w:spacing w:before="120"/>
        <w:rPr>
          <w:rFonts w:asciiTheme="minorHAnsi" w:hAnsiTheme="minorHAnsi"/>
          <w:szCs w:val="16"/>
        </w:rPr>
      </w:pPr>
      <w:r w:rsidRPr="009C7BE6">
        <w:rPr>
          <w:rFonts w:asciiTheme="minorHAnsi" w:hAnsiTheme="minorHAnsi"/>
          <w:b w:val="0"/>
          <w:spacing w:val="-6"/>
          <w:sz w:val="16"/>
          <w:szCs w:val="16"/>
        </w:rPr>
        <w:t>Source: 200</w:t>
      </w:r>
      <w:r w:rsidR="008248AA">
        <w:rPr>
          <w:rFonts w:asciiTheme="minorHAnsi" w:hAnsiTheme="minorHAnsi"/>
          <w:b w:val="0"/>
          <w:spacing w:val="-6"/>
          <w:sz w:val="16"/>
          <w:szCs w:val="16"/>
        </w:rPr>
        <w:t>9</w:t>
      </w:r>
      <w:r w:rsidRPr="009C7BE6">
        <w:rPr>
          <w:rFonts w:asciiTheme="minorHAnsi" w:hAnsiTheme="minorHAnsi"/>
          <w:b w:val="0"/>
          <w:spacing w:val="-6"/>
          <w:sz w:val="16"/>
          <w:szCs w:val="16"/>
        </w:rPr>
        <w:t>–</w:t>
      </w:r>
      <w:r w:rsidR="00007C2B">
        <w:rPr>
          <w:rFonts w:asciiTheme="minorHAnsi" w:hAnsiTheme="minorHAnsi"/>
          <w:b w:val="0"/>
          <w:spacing w:val="-6"/>
          <w:sz w:val="16"/>
          <w:szCs w:val="16"/>
        </w:rPr>
        <w:t>2019</w:t>
      </w:r>
      <w:r w:rsidR="007073F5" w:rsidRPr="009C7BE6">
        <w:rPr>
          <w:rFonts w:asciiTheme="minorHAnsi" w:hAnsiTheme="minorHAnsi"/>
          <w:szCs w:val="16"/>
        </w:rPr>
        <w:t xml:space="preserve"> </w:t>
      </w:r>
      <w:r w:rsidR="00720530">
        <w:rPr>
          <w:rFonts w:asciiTheme="minorHAnsi" w:hAnsiTheme="minorHAnsi"/>
          <w:b w:val="0"/>
          <w:szCs w:val="16"/>
        </w:rPr>
        <w:t>DET</w:t>
      </w:r>
      <w:r w:rsidRPr="009C7BE6">
        <w:rPr>
          <w:rFonts w:asciiTheme="minorHAnsi" w:hAnsiTheme="minorHAnsi"/>
          <w:b w:val="0"/>
          <w:spacing w:val="-6"/>
          <w:sz w:val="16"/>
          <w:szCs w:val="16"/>
        </w:rPr>
        <w:t xml:space="preserve"> February Census of Computers in Schools</w:t>
      </w:r>
      <w:r w:rsidR="00B142C0" w:rsidRPr="009C7BE6">
        <w:rPr>
          <w:rFonts w:asciiTheme="minorHAnsi" w:hAnsiTheme="minorHAnsi"/>
          <w:b w:val="0"/>
          <w:spacing w:val="-6"/>
          <w:sz w:val="16"/>
          <w:szCs w:val="16"/>
        </w:rPr>
        <w:t>.</w:t>
      </w:r>
      <w:r w:rsidR="001F1A06" w:rsidRPr="009C7BE6">
        <w:rPr>
          <w:rFonts w:asciiTheme="minorHAnsi" w:hAnsiTheme="minorHAnsi"/>
          <w:szCs w:val="16"/>
        </w:rPr>
        <w:t xml:space="preserve">. </w:t>
      </w:r>
      <w:bookmarkEnd w:id="2"/>
    </w:p>
    <w:p w:rsidR="004E683F" w:rsidRPr="009C7BE6" w:rsidRDefault="006965BF" w:rsidP="004E683F">
      <w:pPr>
        <w:pStyle w:val="Heading3"/>
        <w:tabs>
          <w:tab w:val="clear" w:pos="360"/>
        </w:tabs>
        <w:spacing w:before="120"/>
        <w:rPr>
          <w:rFonts w:asciiTheme="minorHAnsi" w:hAnsiTheme="minorHAnsi"/>
          <w:sz w:val="20"/>
        </w:rPr>
      </w:pPr>
      <w:r w:rsidRPr="009C7BE6">
        <w:rPr>
          <w:rFonts w:asciiTheme="minorHAnsi" w:hAnsiTheme="minorHAnsi"/>
          <w:sz w:val="20"/>
        </w:rPr>
        <w:t>Statewide c</w:t>
      </w:r>
      <w:r w:rsidR="004E683F" w:rsidRPr="009C7BE6">
        <w:rPr>
          <w:rFonts w:asciiTheme="minorHAnsi" w:hAnsiTheme="minorHAnsi"/>
          <w:sz w:val="20"/>
        </w:rPr>
        <w:t>urriculum computer fleet by ownership</w:t>
      </w:r>
    </w:p>
    <w:tbl>
      <w:tblPr>
        <w:tblW w:w="6340" w:type="dxa"/>
        <w:tblLook w:val="04A0" w:firstRow="1" w:lastRow="0" w:firstColumn="1" w:lastColumn="0" w:noHBand="0" w:noVBand="1"/>
      </w:tblPr>
      <w:tblGrid>
        <w:gridCol w:w="3080"/>
        <w:gridCol w:w="1020"/>
        <w:gridCol w:w="1220"/>
        <w:gridCol w:w="1020"/>
      </w:tblGrid>
      <w:tr w:rsidR="00315362" w:rsidRPr="00315362" w:rsidTr="008029DC">
        <w:trPr>
          <w:cantSplit/>
          <w:trHeight w:val="255"/>
          <w:tblHeader/>
        </w:trPr>
        <w:tc>
          <w:tcPr>
            <w:tcW w:w="3080" w:type="dxa"/>
            <w:tcBorders>
              <w:top w:val="single" w:sz="4" w:space="0" w:color="C0C0C0"/>
              <w:left w:val="single" w:sz="4" w:space="0" w:color="C0C0C0"/>
              <w:bottom w:val="single" w:sz="4" w:space="0" w:color="C0C0C0"/>
              <w:right w:val="single" w:sz="4" w:space="0" w:color="C0C0C0"/>
            </w:tcBorders>
            <w:shd w:val="clear" w:color="000000" w:fill="FFFFFF"/>
            <w:noWrap/>
            <w:hideMark/>
          </w:tcPr>
          <w:p w:rsidR="00315362" w:rsidRPr="00315362" w:rsidRDefault="00315362" w:rsidP="00315362">
            <w:pPr>
              <w:rPr>
                <w:rFonts w:ascii="Calibri" w:hAnsi="Calibri" w:cs="Calibri"/>
                <w:b/>
                <w:bCs/>
                <w:sz w:val="20"/>
                <w:lang w:eastAsia="en-AU"/>
              </w:rPr>
            </w:pPr>
            <w:r w:rsidRPr="00315362">
              <w:rPr>
                <w:rFonts w:ascii="Calibri" w:hAnsi="Calibri" w:cs="Calibri"/>
                <w:b/>
                <w:bCs/>
                <w:sz w:val="20"/>
                <w:lang w:eastAsia="en-AU"/>
              </w:rPr>
              <w:t>Ownership</w:t>
            </w:r>
          </w:p>
        </w:tc>
        <w:tc>
          <w:tcPr>
            <w:tcW w:w="1020" w:type="dxa"/>
            <w:tcBorders>
              <w:top w:val="single" w:sz="4" w:space="0" w:color="C0C0C0"/>
              <w:left w:val="nil"/>
              <w:bottom w:val="single" w:sz="4" w:space="0" w:color="C0C0C0"/>
              <w:right w:val="single" w:sz="4" w:space="0" w:color="C0C0C0"/>
            </w:tcBorders>
            <w:shd w:val="clear" w:color="000000" w:fill="FFFFFF"/>
            <w:noWrap/>
            <w:hideMark/>
          </w:tcPr>
          <w:p w:rsidR="00315362" w:rsidRPr="00315362" w:rsidRDefault="00315362" w:rsidP="00315362">
            <w:pPr>
              <w:jc w:val="right"/>
              <w:rPr>
                <w:rFonts w:ascii="Calibri" w:hAnsi="Calibri" w:cs="Calibri"/>
                <w:b/>
                <w:bCs/>
                <w:sz w:val="20"/>
                <w:lang w:eastAsia="en-AU"/>
              </w:rPr>
            </w:pPr>
            <w:r w:rsidRPr="00315362">
              <w:rPr>
                <w:rFonts w:ascii="Calibri" w:hAnsi="Calibri" w:cs="Calibri"/>
                <w:b/>
                <w:bCs/>
                <w:sz w:val="20"/>
                <w:lang w:eastAsia="en-AU"/>
              </w:rPr>
              <w:t>2018</w:t>
            </w:r>
          </w:p>
        </w:tc>
        <w:tc>
          <w:tcPr>
            <w:tcW w:w="1220" w:type="dxa"/>
            <w:tcBorders>
              <w:top w:val="single" w:sz="4" w:space="0" w:color="C0C0C0"/>
              <w:left w:val="nil"/>
              <w:bottom w:val="single" w:sz="4" w:space="0" w:color="C0C0C0"/>
              <w:right w:val="single" w:sz="4" w:space="0" w:color="C0C0C0"/>
            </w:tcBorders>
            <w:shd w:val="clear" w:color="000000" w:fill="FFFFFF"/>
            <w:noWrap/>
            <w:hideMark/>
          </w:tcPr>
          <w:p w:rsidR="00315362" w:rsidRPr="00315362" w:rsidRDefault="00315362" w:rsidP="00315362">
            <w:pPr>
              <w:jc w:val="right"/>
              <w:rPr>
                <w:rFonts w:ascii="Calibri" w:hAnsi="Calibri" w:cs="Calibri"/>
                <w:b/>
                <w:bCs/>
                <w:color w:val="0000FF"/>
                <w:sz w:val="20"/>
                <w:lang w:eastAsia="en-AU"/>
              </w:rPr>
            </w:pPr>
            <w:r w:rsidRPr="00315362">
              <w:rPr>
                <w:rFonts w:ascii="Calibri" w:hAnsi="Calibri" w:cs="Calibri"/>
                <w:b/>
                <w:bCs/>
                <w:color w:val="0000FF"/>
                <w:sz w:val="20"/>
                <w:lang w:eastAsia="en-AU"/>
              </w:rPr>
              <w:t>2019</w:t>
            </w:r>
          </w:p>
        </w:tc>
        <w:tc>
          <w:tcPr>
            <w:tcW w:w="1020" w:type="dxa"/>
            <w:tcBorders>
              <w:top w:val="single" w:sz="4" w:space="0" w:color="C0C0C0"/>
              <w:left w:val="nil"/>
              <w:bottom w:val="single" w:sz="4" w:space="0" w:color="C0C0C0"/>
              <w:right w:val="single" w:sz="4" w:space="0" w:color="C0C0C0"/>
            </w:tcBorders>
            <w:shd w:val="clear" w:color="000000" w:fill="FFFFFF"/>
            <w:noWrap/>
            <w:hideMark/>
          </w:tcPr>
          <w:p w:rsidR="00315362" w:rsidRPr="00315362" w:rsidRDefault="00315362" w:rsidP="00315362">
            <w:pPr>
              <w:jc w:val="right"/>
              <w:rPr>
                <w:rFonts w:ascii="Calibri" w:hAnsi="Calibri" w:cs="Calibri"/>
                <w:b/>
                <w:bCs/>
                <w:sz w:val="20"/>
                <w:lang w:eastAsia="en-AU"/>
              </w:rPr>
            </w:pPr>
            <w:r w:rsidRPr="00315362">
              <w:rPr>
                <w:rFonts w:ascii="Calibri" w:hAnsi="Calibri" w:cs="Calibri"/>
                <w:b/>
                <w:bCs/>
                <w:sz w:val="20"/>
                <w:lang w:eastAsia="en-AU"/>
              </w:rPr>
              <w:t>Change</w:t>
            </w:r>
          </w:p>
        </w:tc>
      </w:tr>
      <w:tr w:rsidR="00315362" w:rsidRPr="00315362" w:rsidTr="00315362">
        <w:trPr>
          <w:trHeight w:val="255"/>
        </w:trPr>
        <w:tc>
          <w:tcPr>
            <w:tcW w:w="3080" w:type="dxa"/>
            <w:tcBorders>
              <w:top w:val="nil"/>
              <w:left w:val="single" w:sz="4" w:space="0" w:color="C0C0C0"/>
              <w:bottom w:val="single" w:sz="4" w:space="0" w:color="C0C0C0"/>
              <w:right w:val="single" w:sz="4" w:space="0" w:color="C0C0C0"/>
            </w:tcBorders>
            <w:shd w:val="clear" w:color="000000" w:fill="FFFFFF"/>
            <w:noWrap/>
            <w:hideMark/>
          </w:tcPr>
          <w:p w:rsidR="00315362" w:rsidRPr="00315362" w:rsidRDefault="00315362" w:rsidP="00315362">
            <w:pPr>
              <w:rPr>
                <w:rFonts w:ascii="Calibri" w:hAnsi="Calibri" w:cs="Calibri"/>
                <w:sz w:val="20"/>
                <w:lang w:eastAsia="en-AU"/>
              </w:rPr>
            </w:pPr>
            <w:r w:rsidRPr="00315362">
              <w:rPr>
                <w:rFonts w:ascii="Calibri" w:hAnsi="Calibri" w:cs="Calibri"/>
                <w:sz w:val="20"/>
                <w:lang w:eastAsia="en-AU"/>
              </w:rPr>
              <w:t>State / School/Co-contribution</w:t>
            </w:r>
          </w:p>
        </w:tc>
        <w:tc>
          <w:tcPr>
            <w:tcW w:w="1020" w:type="dxa"/>
            <w:tcBorders>
              <w:top w:val="nil"/>
              <w:left w:val="nil"/>
              <w:bottom w:val="single" w:sz="4" w:space="0" w:color="C0C0C0"/>
              <w:right w:val="single" w:sz="4" w:space="0" w:color="C0C0C0"/>
            </w:tcBorders>
            <w:shd w:val="clear" w:color="000000" w:fill="FFFFFF"/>
            <w:noWrap/>
            <w:hideMark/>
          </w:tcPr>
          <w:p w:rsidR="00315362" w:rsidRPr="00315362" w:rsidRDefault="00315362" w:rsidP="00315362">
            <w:pPr>
              <w:jc w:val="right"/>
              <w:rPr>
                <w:rFonts w:ascii="Calibri" w:hAnsi="Calibri" w:cs="Calibri"/>
                <w:sz w:val="20"/>
                <w:lang w:eastAsia="en-AU"/>
              </w:rPr>
            </w:pPr>
            <w:r w:rsidRPr="00315362">
              <w:rPr>
                <w:rFonts w:ascii="Calibri" w:hAnsi="Calibri" w:cs="Calibri"/>
                <w:sz w:val="20"/>
                <w:lang w:eastAsia="en-AU"/>
              </w:rPr>
              <w:t>375,108</w:t>
            </w:r>
          </w:p>
        </w:tc>
        <w:tc>
          <w:tcPr>
            <w:tcW w:w="1220" w:type="dxa"/>
            <w:tcBorders>
              <w:top w:val="nil"/>
              <w:left w:val="nil"/>
              <w:bottom w:val="single" w:sz="4" w:space="0" w:color="C0C0C0"/>
              <w:right w:val="single" w:sz="4" w:space="0" w:color="C0C0C0"/>
            </w:tcBorders>
            <w:shd w:val="clear" w:color="000000" w:fill="FFFFFF"/>
            <w:noWrap/>
            <w:hideMark/>
          </w:tcPr>
          <w:p w:rsidR="00315362" w:rsidRPr="00315362" w:rsidRDefault="00315362" w:rsidP="00315362">
            <w:pPr>
              <w:jc w:val="right"/>
              <w:rPr>
                <w:rFonts w:ascii="Calibri" w:hAnsi="Calibri" w:cs="Calibri"/>
                <w:color w:val="0000FF"/>
                <w:sz w:val="20"/>
                <w:lang w:eastAsia="en-AU"/>
              </w:rPr>
            </w:pPr>
            <w:r w:rsidRPr="00315362">
              <w:rPr>
                <w:rFonts w:ascii="Calibri" w:hAnsi="Calibri" w:cs="Calibri"/>
                <w:color w:val="0000FF"/>
                <w:sz w:val="20"/>
                <w:lang w:eastAsia="en-AU"/>
              </w:rPr>
              <w:t>382,944</w:t>
            </w:r>
          </w:p>
        </w:tc>
        <w:tc>
          <w:tcPr>
            <w:tcW w:w="1020" w:type="dxa"/>
            <w:tcBorders>
              <w:top w:val="nil"/>
              <w:left w:val="nil"/>
              <w:bottom w:val="single" w:sz="4" w:space="0" w:color="C0C0C0"/>
              <w:right w:val="single" w:sz="4" w:space="0" w:color="C0C0C0"/>
            </w:tcBorders>
            <w:shd w:val="clear" w:color="000000" w:fill="FFFFFF"/>
            <w:noWrap/>
            <w:hideMark/>
          </w:tcPr>
          <w:p w:rsidR="00315362" w:rsidRPr="00315362" w:rsidRDefault="00315362" w:rsidP="00315362">
            <w:pPr>
              <w:jc w:val="right"/>
              <w:rPr>
                <w:rFonts w:ascii="Calibri" w:hAnsi="Calibri" w:cs="Calibri"/>
                <w:sz w:val="20"/>
                <w:lang w:eastAsia="en-AU"/>
              </w:rPr>
            </w:pPr>
            <w:r w:rsidRPr="00315362">
              <w:rPr>
                <w:rFonts w:ascii="Calibri" w:hAnsi="Calibri" w:cs="Calibri"/>
                <w:sz w:val="20"/>
                <w:lang w:eastAsia="en-AU"/>
              </w:rPr>
              <w:t>2.09%</w:t>
            </w:r>
          </w:p>
        </w:tc>
      </w:tr>
      <w:tr w:rsidR="00315362" w:rsidRPr="00315362" w:rsidTr="00315362">
        <w:trPr>
          <w:trHeight w:val="255"/>
        </w:trPr>
        <w:tc>
          <w:tcPr>
            <w:tcW w:w="3080" w:type="dxa"/>
            <w:tcBorders>
              <w:top w:val="nil"/>
              <w:left w:val="single" w:sz="4" w:space="0" w:color="C0C0C0"/>
              <w:bottom w:val="single" w:sz="4" w:space="0" w:color="C0C0C0"/>
              <w:right w:val="single" w:sz="4" w:space="0" w:color="C0C0C0"/>
            </w:tcBorders>
            <w:shd w:val="clear" w:color="000000" w:fill="FFFFFF"/>
            <w:noWrap/>
            <w:hideMark/>
          </w:tcPr>
          <w:p w:rsidR="00315362" w:rsidRPr="00315362" w:rsidRDefault="00315362" w:rsidP="00315362">
            <w:pPr>
              <w:rPr>
                <w:rFonts w:ascii="Calibri" w:hAnsi="Calibri" w:cs="Calibri"/>
                <w:sz w:val="20"/>
                <w:lang w:eastAsia="en-AU"/>
              </w:rPr>
            </w:pPr>
            <w:r w:rsidRPr="00315362">
              <w:rPr>
                <w:rFonts w:ascii="Calibri" w:hAnsi="Calibri" w:cs="Calibri"/>
                <w:sz w:val="20"/>
                <w:lang w:eastAsia="en-AU"/>
              </w:rPr>
              <w:t>BYOD</w:t>
            </w:r>
          </w:p>
        </w:tc>
        <w:tc>
          <w:tcPr>
            <w:tcW w:w="1020" w:type="dxa"/>
            <w:tcBorders>
              <w:top w:val="nil"/>
              <w:left w:val="nil"/>
              <w:bottom w:val="single" w:sz="4" w:space="0" w:color="C0C0C0"/>
              <w:right w:val="single" w:sz="4" w:space="0" w:color="C0C0C0"/>
            </w:tcBorders>
            <w:shd w:val="clear" w:color="000000" w:fill="FFFFFF"/>
            <w:noWrap/>
            <w:hideMark/>
          </w:tcPr>
          <w:p w:rsidR="00315362" w:rsidRPr="00315362" w:rsidRDefault="00315362" w:rsidP="00315362">
            <w:pPr>
              <w:jc w:val="right"/>
              <w:rPr>
                <w:rFonts w:ascii="Calibri" w:hAnsi="Calibri" w:cs="Calibri"/>
                <w:sz w:val="20"/>
                <w:lang w:eastAsia="en-AU"/>
              </w:rPr>
            </w:pPr>
            <w:r w:rsidRPr="00315362">
              <w:rPr>
                <w:rFonts w:ascii="Calibri" w:hAnsi="Calibri" w:cs="Calibri"/>
                <w:sz w:val="20"/>
                <w:lang w:eastAsia="en-AU"/>
              </w:rPr>
              <w:t>186,307</w:t>
            </w:r>
          </w:p>
        </w:tc>
        <w:tc>
          <w:tcPr>
            <w:tcW w:w="1220" w:type="dxa"/>
            <w:tcBorders>
              <w:top w:val="nil"/>
              <w:left w:val="nil"/>
              <w:bottom w:val="single" w:sz="4" w:space="0" w:color="C0C0C0"/>
              <w:right w:val="single" w:sz="4" w:space="0" w:color="C0C0C0"/>
            </w:tcBorders>
            <w:shd w:val="clear" w:color="000000" w:fill="FFFFFF"/>
            <w:noWrap/>
            <w:hideMark/>
          </w:tcPr>
          <w:p w:rsidR="00315362" w:rsidRPr="00315362" w:rsidRDefault="00315362" w:rsidP="00315362">
            <w:pPr>
              <w:jc w:val="right"/>
              <w:rPr>
                <w:rFonts w:ascii="Calibri" w:hAnsi="Calibri" w:cs="Calibri"/>
                <w:color w:val="0000FF"/>
                <w:sz w:val="20"/>
                <w:lang w:eastAsia="en-AU"/>
              </w:rPr>
            </w:pPr>
            <w:r w:rsidRPr="00315362">
              <w:rPr>
                <w:rFonts w:ascii="Calibri" w:hAnsi="Calibri" w:cs="Calibri"/>
                <w:color w:val="0000FF"/>
                <w:sz w:val="20"/>
                <w:lang w:eastAsia="en-AU"/>
              </w:rPr>
              <w:t>203,935</w:t>
            </w:r>
          </w:p>
        </w:tc>
        <w:tc>
          <w:tcPr>
            <w:tcW w:w="1020" w:type="dxa"/>
            <w:tcBorders>
              <w:top w:val="nil"/>
              <w:left w:val="nil"/>
              <w:bottom w:val="single" w:sz="4" w:space="0" w:color="C0C0C0"/>
              <w:right w:val="single" w:sz="4" w:space="0" w:color="C0C0C0"/>
            </w:tcBorders>
            <w:shd w:val="clear" w:color="000000" w:fill="FFFFFF"/>
            <w:noWrap/>
            <w:hideMark/>
          </w:tcPr>
          <w:p w:rsidR="00315362" w:rsidRPr="00315362" w:rsidRDefault="00315362" w:rsidP="00315362">
            <w:pPr>
              <w:jc w:val="right"/>
              <w:rPr>
                <w:rFonts w:ascii="Calibri" w:hAnsi="Calibri" w:cs="Calibri"/>
                <w:sz w:val="20"/>
                <w:lang w:eastAsia="en-AU"/>
              </w:rPr>
            </w:pPr>
            <w:r w:rsidRPr="00315362">
              <w:rPr>
                <w:rFonts w:ascii="Calibri" w:hAnsi="Calibri" w:cs="Calibri"/>
                <w:sz w:val="20"/>
                <w:lang w:eastAsia="en-AU"/>
              </w:rPr>
              <w:t>9.46%</w:t>
            </w:r>
          </w:p>
        </w:tc>
      </w:tr>
      <w:tr w:rsidR="00315362" w:rsidRPr="00315362" w:rsidTr="00315362">
        <w:trPr>
          <w:trHeight w:val="255"/>
        </w:trPr>
        <w:tc>
          <w:tcPr>
            <w:tcW w:w="3080" w:type="dxa"/>
            <w:tcBorders>
              <w:top w:val="nil"/>
              <w:left w:val="single" w:sz="4" w:space="0" w:color="C0C0C0"/>
              <w:bottom w:val="single" w:sz="4" w:space="0" w:color="C0C0C0"/>
              <w:right w:val="single" w:sz="4" w:space="0" w:color="C0C0C0"/>
            </w:tcBorders>
            <w:shd w:val="clear" w:color="000000" w:fill="FFFFFF"/>
            <w:noWrap/>
            <w:hideMark/>
          </w:tcPr>
          <w:p w:rsidR="00315362" w:rsidRPr="00315362" w:rsidRDefault="00315362" w:rsidP="00315362">
            <w:pPr>
              <w:rPr>
                <w:rFonts w:ascii="Calibri" w:hAnsi="Calibri" w:cs="Calibri"/>
                <w:b/>
                <w:bCs/>
                <w:sz w:val="20"/>
                <w:lang w:eastAsia="en-AU"/>
              </w:rPr>
            </w:pPr>
            <w:r w:rsidRPr="00315362">
              <w:rPr>
                <w:rFonts w:ascii="Calibri" w:hAnsi="Calibri" w:cs="Calibri"/>
                <w:b/>
                <w:bCs/>
                <w:sz w:val="20"/>
                <w:lang w:eastAsia="en-AU"/>
              </w:rPr>
              <w:t xml:space="preserve">Total </w:t>
            </w:r>
          </w:p>
        </w:tc>
        <w:tc>
          <w:tcPr>
            <w:tcW w:w="1020" w:type="dxa"/>
            <w:tcBorders>
              <w:top w:val="nil"/>
              <w:left w:val="nil"/>
              <w:bottom w:val="single" w:sz="4" w:space="0" w:color="C0C0C0"/>
              <w:right w:val="single" w:sz="4" w:space="0" w:color="C0C0C0"/>
            </w:tcBorders>
            <w:shd w:val="clear" w:color="000000" w:fill="FFFFFF"/>
            <w:noWrap/>
            <w:hideMark/>
          </w:tcPr>
          <w:p w:rsidR="00315362" w:rsidRPr="00315362" w:rsidRDefault="00315362" w:rsidP="00315362">
            <w:pPr>
              <w:jc w:val="right"/>
              <w:rPr>
                <w:rFonts w:ascii="Calibri" w:hAnsi="Calibri" w:cs="Calibri"/>
                <w:b/>
                <w:bCs/>
                <w:sz w:val="20"/>
                <w:lang w:eastAsia="en-AU"/>
              </w:rPr>
            </w:pPr>
            <w:r w:rsidRPr="00315362">
              <w:rPr>
                <w:rFonts w:ascii="Calibri" w:hAnsi="Calibri" w:cs="Calibri"/>
                <w:b/>
                <w:bCs/>
                <w:sz w:val="20"/>
                <w:lang w:eastAsia="en-AU"/>
              </w:rPr>
              <w:t>561,415</w:t>
            </w:r>
          </w:p>
        </w:tc>
        <w:tc>
          <w:tcPr>
            <w:tcW w:w="1220" w:type="dxa"/>
            <w:tcBorders>
              <w:top w:val="nil"/>
              <w:left w:val="nil"/>
              <w:bottom w:val="single" w:sz="4" w:space="0" w:color="C0C0C0"/>
              <w:right w:val="single" w:sz="4" w:space="0" w:color="C0C0C0"/>
            </w:tcBorders>
            <w:shd w:val="clear" w:color="000000" w:fill="FFFFFF"/>
            <w:noWrap/>
            <w:hideMark/>
          </w:tcPr>
          <w:p w:rsidR="00315362" w:rsidRPr="00315362" w:rsidRDefault="00315362" w:rsidP="00315362">
            <w:pPr>
              <w:jc w:val="right"/>
              <w:rPr>
                <w:rFonts w:ascii="Calibri" w:hAnsi="Calibri" w:cs="Calibri"/>
                <w:b/>
                <w:bCs/>
                <w:color w:val="0000FF"/>
                <w:sz w:val="20"/>
                <w:lang w:eastAsia="en-AU"/>
              </w:rPr>
            </w:pPr>
            <w:r w:rsidRPr="00315362">
              <w:rPr>
                <w:rFonts w:ascii="Calibri" w:hAnsi="Calibri" w:cs="Calibri"/>
                <w:b/>
                <w:bCs/>
                <w:color w:val="0000FF"/>
                <w:sz w:val="20"/>
                <w:lang w:eastAsia="en-AU"/>
              </w:rPr>
              <w:t>586,879</w:t>
            </w:r>
          </w:p>
        </w:tc>
        <w:tc>
          <w:tcPr>
            <w:tcW w:w="1020" w:type="dxa"/>
            <w:tcBorders>
              <w:top w:val="nil"/>
              <w:left w:val="nil"/>
              <w:bottom w:val="single" w:sz="4" w:space="0" w:color="C0C0C0"/>
              <w:right w:val="single" w:sz="4" w:space="0" w:color="C0C0C0"/>
            </w:tcBorders>
            <w:shd w:val="clear" w:color="000000" w:fill="FFFFFF"/>
            <w:noWrap/>
            <w:hideMark/>
          </w:tcPr>
          <w:p w:rsidR="00315362" w:rsidRPr="00315362" w:rsidRDefault="00315362" w:rsidP="00315362">
            <w:pPr>
              <w:jc w:val="right"/>
              <w:rPr>
                <w:rFonts w:ascii="Calibri" w:hAnsi="Calibri" w:cs="Calibri"/>
                <w:sz w:val="20"/>
                <w:lang w:eastAsia="en-AU"/>
              </w:rPr>
            </w:pPr>
            <w:r w:rsidRPr="00315362">
              <w:rPr>
                <w:rFonts w:ascii="Calibri" w:hAnsi="Calibri" w:cs="Calibri"/>
                <w:sz w:val="20"/>
                <w:lang w:eastAsia="en-AU"/>
              </w:rPr>
              <w:t>4.54%</w:t>
            </w:r>
          </w:p>
        </w:tc>
      </w:tr>
    </w:tbl>
    <w:p w:rsidR="004E683F" w:rsidRPr="009C7BE6" w:rsidRDefault="004E683F" w:rsidP="00932901">
      <w:pPr>
        <w:pStyle w:val="Heading3"/>
        <w:numPr>
          <w:ilvl w:val="0"/>
          <w:numId w:val="0"/>
        </w:numPr>
        <w:spacing w:before="120"/>
        <w:rPr>
          <w:rFonts w:asciiTheme="minorHAnsi" w:hAnsiTheme="minorHAnsi"/>
          <w:b w:val="0"/>
          <w:spacing w:val="-6"/>
          <w:sz w:val="16"/>
          <w:szCs w:val="16"/>
        </w:rPr>
      </w:pPr>
      <w:r w:rsidRPr="009C7BE6">
        <w:rPr>
          <w:rFonts w:asciiTheme="minorHAnsi" w:hAnsiTheme="minorHAnsi"/>
          <w:b w:val="0"/>
          <w:spacing w:val="-6"/>
          <w:sz w:val="16"/>
          <w:szCs w:val="16"/>
        </w:rPr>
        <w:t xml:space="preserve">Source: </w:t>
      </w:r>
      <w:r w:rsidR="00007C2B">
        <w:rPr>
          <w:rFonts w:asciiTheme="minorHAnsi" w:hAnsiTheme="minorHAnsi"/>
          <w:b w:val="0"/>
          <w:spacing w:val="-6"/>
          <w:sz w:val="16"/>
          <w:szCs w:val="16"/>
        </w:rPr>
        <w:t>2018</w:t>
      </w:r>
      <w:r w:rsidR="006965BF" w:rsidRPr="009C7BE6">
        <w:rPr>
          <w:rFonts w:asciiTheme="minorHAnsi" w:hAnsiTheme="minorHAnsi"/>
          <w:b w:val="0"/>
          <w:spacing w:val="-6"/>
          <w:sz w:val="16"/>
          <w:szCs w:val="16"/>
        </w:rPr>
        <w:t xml:space="preserve"> and </w:t>
      </w:r>
      <w:r w:rsidR="00007C2B">
        <w:rPr>
          <w:rFonts w:asciiTheme="minorHAnsi" w:hAnsiTheme="minorHAnsi"/>
          <w:b w:val="0"/>
          <w:spacing w:val="-6"/>
          <w:sz w:val="16"/>
          <w:szCs w:val="16"/>
        </w:rPr>
        <w:t>2019</w:t>
      </w:r>
      <w:r w:rsidRPr="009C7BE6">
        <w:rPr>
          <w:rFonts w:asciiTheme="minorHAnsi" w:hAnsiTheme="minorHAnsi"/>
          <w:szCs w:val="16"/>
        </w:rPr>
        <w:t xml:space="preserve"> </w:t>
      </w:r>
      <w:r w:rsidR="00720530">
        <w:rPr>
          <w:rFonts w:asciiTheme="minorHAnsi" w:hAnsiTheme="minorHAnsi"/>
          <w:b w:val="0"/>
          <w:szCs w:val="16"/>
        </w:rPr>
        <w:t>DET</w:t>
      </w:r>
      <w:r w:rsidRPr="009C7BE6">
        <w:rPr>
          <w:rFonts w:asciiTheme="minorHAnsi" w:hAnsiTheme="minorHAnsi"/>
          <w:b w:val="0"/>
          <w:spacing w:val="-6"/>
          <w:sz w:val="16"/>
          <w:szCs w:val="16"/>
        </w:rPr>
        <w:t xml:space="preserve"> February Census of Computers in Schools.</w:t>
      </w:r>
    </w:p>
    <w:sectPr w:rsidR="004E683F" w:rsidRPr="009C7BE6" w:rsidSect="00132956">
      <w:pgSz w:w="16840" w:h="11907" w:orient="landscape" w:code="9"/>
      <w:pgMar w:top="426" w:right="567" w:bottom="284" w:left="567" w:header="142" w:footer="0" w:gutter="0"/>
      <w:cols w:num="2" w:sep="1" w:space="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0D1" w:rsidRDefault="00EF60D1">
      <w:r>
        <w:separator/>
      </w:r>
    </w:p>
  </w:endnote>
  <w:endnote w:type="continuationSeparator" w:id="0">
    <w:p w:rsidR="00EF60D1" w:rsidRDefault="00EF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0D1" w:rsidRDefault="00EF60D1">
      <w:r>
        <w:separator/>
      </w:r>
    </w:p>
  </w:footnote>
  <w:footnote w:type="continuationSeparator" w:id="0">
    <w:p w:rsidR="00EF60D1" w:rsidRDefault="00EF6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6264B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86CA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D2863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1C17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7229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543F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0EE4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6EFC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80F4DA"/>
    <w:lvl w:ilvl="0">
      <w:start w:val="1"/>
      <w:numFmt w:val="decimal"/>
      <w:pStyle w:val="ListNumber"/>
      <w:lvlText w:val="%1."/>
      <w:lvlJc w:val="left"/>
      <w:pPr>
        <w:tabs>
          <w:tab w:val="num" w:pos="360"/>
        </w:tabs>
        <w:ind w:left="360" w:hanging="360"/>
      </w:pPr>
    </w:lvl>
  </w:abstractNum>
  <w:abstractNum w:abstractNumId="9" w15:restartNumberingAfterBreak="0">
    <w:nsid w:val="4E374E5F"/>
    <w:multiLevelType w:val="singleLevel"/>
    <w:tmpl w:val="7CFE996E"/>
    <w:lvl w:ilvl="0">
      <w:start w:val="1"/>
      <w:numFmt w:val="decimal"/>
      <w:pStyle w:val="Heading3"/>
      <w:lvlText w:val="%1."/>
      <w:lvlJc w:val="left"/>
      <w:pPr>
        <w:tabs>
          <w:tab w:val="num" w:pos="360"/>
        </w:tabs>
        <w:ind w:left="284" w:hanging="284"/>
      </w:pPr>
      <w:rPr>
        <w:rFonts w:hint="default"/>
      </w:rPr>
    </w:lvl>
  </w:abstractNum>
  <w:abstractNum w:abstractNumId="10" w15:restartNumberingAfterBreak="0">
    <w:nsid w:val="56DB637F"/>
    <w:multiLevelType w:val="singleLevel"/>
    <w:tmpl w:val="30267820"/>
    <w:lvl w:ilvl="0">
      <w:start w:val="1"/>
      <w:numFmt w:val="bullet"/>
      <w:pStyle w:val="ListBullet"/>
      <w:lvlText w:val=""/>
      <w:lvlJc w:val="left"/>
      <w:pPr>
        <w:tabs>
          <w:tab w:val="num" w:pos="360"/>
        </w:tabs>
        <w:ind w:left="284" w:hanging="284"/>
      </w:pPr>
      <w:rPr>
        <w:rFonts w:ascii="Symbol" w:hAnsi="Symbol"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9"/>
  </w:num>
  <w:num w:numId="13">
    <w:abstractNumId w:val="9"/>
  </w:num>
  <w:num w:numId="14">
    <w:abstractNumId w:val="9"/>
  </w:num>
  <w:num w:numId="15">
    <w:abstractNumId w:val="9"/>
  </w:num>
  <w:num w:numId="16">
    <w:abstractNumId w:val="9"/>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BE"/>
    <w:rsid w:val="000015A1"/>
    <w:rsid w:val="00004165"/>
    <w:rsid w:val="00007C2B"/>
    <w:rsid w:val="000175AD"/>
    <w:rsid w:val="00020EDC"/>
    <w:rsid w:val="000212D1"/>
    <w:rsid w:val="0002263C"/>
    <w:rsid w:val="000230B8"/>
    <w:rsid w:val="00024415"/>
    <w:rsid w:val="000272C7"/>
    <w:rsid w:val="00031BF6"/>
    <w:rsid w:val="00032658"/>
    <w:rsid w:val="00034650"/>
    <w:rsid w:val="00034B0D"/>
    <w:rsid w:val="0004616F"/>
    <w:rsid w:val="0004641F"/>
    <w:rsid w:val="0004744D"/>
    <w:rsid w:val="00052CD8"/>
    <w:rsid w:val="0005357B"/>
    <w:rsid w:val="00054054"/>
    <w:rsid w:val="000602B3"/>
    <w:rsid w:val="000648A8"/>
    <w:rsid w:val="0006571C"/>
    <w:rsid w:val="0006747C"/>
    <w:rsid w:val="000702BC"/>
    <w:rsid w:val="0007385B"/>
    <w:rsid w:val="00077D85"/>
    <w:rsid w:val="00080D81"/>
    <w:rsid w:val="00080D9A"/>
    <w:rsid w:val="0008273D"/>
    <w:rsid w:val="0008302B"/>
    <w:rsid w:val="00085E69"/>
    <w:rsid w:val="00086060"/>
    <w:rsid w:val="000871B1"/>
    <w:rsid w:val="00091FA6"/>
    <w:rsid w:val="00092F76"/>
    <w:rsid w:val="0009334B"/>
    <w:rsid w:val="000941DA"/>
    <w:rsid w:val="000963F5"/>
    <w:rsid w:val="0009655E"/>
    <w:rsid w:val="000A1123"/>
    <w:rsid w:val="000A11D7"/>
    <w:rsid w:val="000A7A60"/>
    <w:rsid w:val="000B2203"/>
    <w:rsid w:val="000B472B"/>
    <w:rsid w:val="000B6732"/>
    <w:rsid w:val="000B7940"/>
    <w:rsid w:val="000C288B"/>
    <w:rsid w:val="000C5F86"/>
    <w:rsid w:val="000C6464"/>
    <w:rsid w:val="000D17E1"/>
    <w:rsid w:val="000D4F76"/>
    <w:rsid w:val="000D7E59"/>
    <w:rsid w:val="000E4ED8"/>
    <w:rsid w:val="000F6985"/>
    <w:rsid w:val="00105510"/>
    <w:rsid w:val="001064F9"/>
    <w:rsid w:val="00112104"/>
    <w:rsid w:val="0011306B"/>
    <w:rsid w:val="00113B23"/>
    <w:rsid w:val="00124D27"/>
    <w:rsid w:val="001316EF"/>
    <w:rsid w:val="00132956"/>
    <w:rsid w:val="00134FE8"/>
    <w:rsid w:val="00136E50"/>
    <w:rsid w:val="00140A77"/>
    <w:rsid w:val="0014356C"/>
    <w:rsid w:val="00152A35"/>
    <w:rsid w:val="00154890"/>
    <w:rsid w:val="00155380"/>
    <w:rsid w:val="00156BF8"/>
    <w:rsid w:val="00161821"/>
    <w:rsid w:val="00164AA6"/>
    <w:rsid w:val="001665DD"/>
    <w:rsid w:val="00171617"/>
    <w:rsid w:val="00173A86"/>
    <w:rsid w:val="00176591"/>
    <w:rsid w:val="00177AE7"/>
    <w:rsid w:val="00194E6B"/>
    <w:rsid w:val="00197717"/>
    <w:rsid w:val="001A2F6B"/>
    <w:rsid w:val="001B0D84"/>
    <w:rsid w:val="001B31A9"/>
    <w:rsid w:val="001B3681"/>
    <w:rsid w:val="001C611F"/>
    <w:rsid w:val="001C7342"/>
    <w:rsid w:val="001D0B1C"/>
    <w:rsid w:val="001D2643"/>
    <w:rsid w:val="001D49D4"/>
    <w:rsid w:val="001E4AF1"/>
    <w:rsid w:val="001E5F6E"/>
    <w:rsid w:val="001E6246"/>
    <w:rsid w:val="001E70BB"/>
    <w:rsid w:val="001F1A06"/>
    <w:rsid w:val="001F42FD"/>
    <w:rsid w:val="001F6900"/>
    <w:rsid w:val="0020237E"/>
    <w:rsid w:val="00203006"/>
    <w:rsid w:val="00203C2D"/>
    <w:rsid w:val="00205138"/>
    <w:rsid w:val="00216EA9"/>
    <w:rsid w:val="002208BA"/>
    <w:rsid w:val="00221E2B"/>
    <w:rsid w:val="00226067"/>
    <w:rsid w:val="002334D8"/>
    <w:rsid w:val="00235B52"/>
    <w:rsid w:val="002405AE"/>
    <w:rsid w:val="002439AE"/>
    <w:rsid w:val="00255B26"/>
    <w:rsid w:val="00255C05"/>
    <w:rsid w:val="002566F5"/>
    <w:rsid w:val="00262405"/>
    <w:rsid w:val="00266717"/>
    <w:rsid w:val="00267032"/>
    <w:rsid w:val="002703E1"/>
    <w:rsid w:val="00270E2F"/>
    <w:rsid w:val="00270F00"/>
    <w:rsid w:val="0027140B"/>
    <w:rsid w:val="002715E5"/>
    <w:rsid w:val="00273C44"/>
    <w:rsid w:val="002754F6"/>
    <w:rsid w:val="00280275"/>
    <w:rsid w:val="002806AB"/>
    <w:rsid w:val="00280E71"/>
    <w:rsid w:val="00281B0A"/>
    <w:rsid w:val="00284EEE"/>
    <w:rsid w:val="0028533F"/>
    <w:rsid w:val="00285AAB"/>
    <w:rsid w:val="00295F6D"/>
    <w:rsid w:val="002971FE"/>
    <w:rsid w:val="002A0495"/>
    <w:rsid w:val="002B0A4A"/>
    <w:rsid w:val="002B168E"/>
    <w:rsid w:val="002B3FED"/>
    <w:rsid w:val="002C53EC"/>
    <w:rsid w:val="002C548D"/>
    <w:rsid w:val="002C587F"/>
    <w:rsid w:val="002D5F89"/>
    <w:rsid w:val="002E2D82"/>
    <w:rsid w:val="002E6423"/>
    <w:rsid w:val="002F0719"/>
    <w:rsid w:val="002F1315"/>
    <w:rsid w:val="002F46FE"/>
    <w:rsid w:val="00301261"/>
    <w:rsid w:val="00302713"/>
    <w:rsid w:val="0030325D"/>
    <w:rsid w:val="0030409A"/>
    <w:rsid w:val="00315362"/>
    <w:rsid w:val="003156B2"/>
    <w:rsid w:val="00316104"/>
    <w:rsid w:val="0031673D"/>
    <w:rsid w:val="00317F0A"/>
    <w:rsid w:val="003265A6"/>
    <w:rsid w:val="003403BD"/>
    <w:rsid w:val="00341FD4"/>
    <w:rsid w:val="003434E4"/>
    <w:rsid w:val="00343BD7"/>
    <w:rsid w:val="003450E8"/>
    <w:rsid w:val="003452E6"/>
    <w:rsid w:val="003455E9"/>
    <w:rsid w:val="003464DE"/>
    <w:rsid w:val="00347BF5"/>
    <w:rsid w:val="00356945"/>
    <w:rsid w:val="00360286"/>
    <w:rsid w:val="00364FCF"/>
    <w:rsid w:val="003666AE"/>
    <w:rsid w:val="003675D1"/>
    <w:rsid w:val="00367EAB"/>
    <w:rsid w:val="00370114"/>
    <w:rsid w:val="003723A7"/>
    <w:rsid w:val="00373CD6"/>
    <w:rsid w:val="003741E6"/>
    <w:rsid w:val="00374F58"/>
    <w:rsid w:val="00375133"/>
    <w:rsid w:val="00380070"/>
    <w:rsid w:val="003835AF"/>
    <w:rsid w:val="00386D33"/>
    <w:rsid w:val="00390CD6"/>
    <w:rsid w:val="0039523B"/>
    <w:rsid w:val="003953C9"/>
    <w:rsid w:val="003961FD"/>
    <w:rsid w:val="0039641D"/>
    <w:rsid w:val="003A10F1"/>
    <w:rsid w:val="003A42E9"/>
    <w:rsid w:val="003A5E7B"/>
    <w:rsid w:val="003B0BCA"/>
    <w:rsid w:val="003B4F33"/>
    <w:rsid w:val="003B541C"/>
    <w:rsid w:val="003B7D1B"/>
    <w:rsid w:val="003B7F70"/>
    <w:rsid w:val="003C6BFE"/>
    <w:rsid w:val="003C7607"/>
    <w:rsid w:val="003D34A7"/>
    <w:rsid w:val="003E049C"/>
    <w:rsid w:val="003E056F"/>
    <w:rsid w:val="003E0B0A"/>
    <w:rsid w:val="003E1FF1"/>
    <w:rsid w:val="003E454D"/>
    <w:rsid w:val="003E4702"/>
    <w:rsid w:val="003E4941"/>
    <w:rsid w:val="003E504A"/>
    <w:rsid w:val="003E79D8"/>
    <w:rsid w:val="003F03CB"/>
    <w:rsid w:val="003F1911"/>
    <w:rsid w:val="003F4076"/>
    <w:rsid w:val="003F46C9"/>
    <w:rsid w:val="003F6931"/>
    <w:rsid w:val="003F7763"/>
    <w:rsid w:val="00400B14"/>
    <w:rsid w:val="00404F4B"/>
    <w:rsid w:val="00411F22"/>
    <w:rsid w:val="00415FFA"/>
    <w:rsid w:val="00416997"/>
    <w:rsid w:val="00420DFE"/>
    <w:rsid w:val="00421A17"/>
    <w:rsid w:val="004221B8"/>
    <w:rsid w:val="00426546"/>
    <w:rsid w:val="00434CED"/>
    <w:rsid w:val="00436D72"/>
    <w:rsid w:val="00440901"/>
    <w:rsid w:val="004437D7"/>
    <w:rsid w:val="00443FDD"/>
    <w:rsid w:val="004500C0"/>
    <w:rsid w:val="00461101"/>
    <w:rsid w:val="00463767"/>
    <w:rsid w:val="00465023"/>
    <w:rsid w:val="00465B0C"/>
    <w:rsid w:val="0046621E"/>
    <w:rsid w:val="00470FDB"/>
    <w:rsid w:val="00472E94"/>
    <w:rsid w:val="00474904"/>
    <w:rsid w:val="004759D5"/>
    <w:rsid w:val="004776AC"/>
    <w:rsid w:val="00481BC7"/>
    <w:rsid w:val="00482E10"/>
    <w:rsid w:val="004840B3"/>
    <w:rsid w:val="004854B5"/>
    <w:rsid w:val="004A0EC4"/>
    <w:rsid w:val="004A1FD4"/>
    <w:rsid w:val="004A2478"/>
    <w:rsid w:val="004B09E0"/>
    <w:rsid w:val="004B5AD4"/>
    <w:rsid w:val="004B5B2C"/>
    <w:rsid w:val="004C1172"/>
    <w:rsid w:val="004C15A9"/>
    <w:rsid w:val="004C1845"/>
    <w:rsid w:val="004C4193"/>
    <w:rsid w:val="004C471E"/>
    <w:rsid w:val="004D585C"/>
    <w:rsid w:val="004E48F3"/>
    <w:rsid w:val="004E683F"/>
    <w:rsid w:val="004E70F2"/>
    <w:rsid w:val="004E7E97"/>
    <w:rsid w:val="004F107C"/>
    <w:rsid w:val="004F656A"/>
    <w:rsid w:val="004F663D"/>
    <w:rsid w:val="004F6BCE"/>
    <w:rsid w:val="004F7868"/>
    <w:rsid w:val="0050274D"/>
    <w:rsid w:val="005071BA"/>
    <w:rsid w:val="005111F1"/>
    <w:rsid w:val="00511638"/>
    <w:rsid w:val="005126B0"/>
    <w:rsid w:val="00512AA1"/>
    <w:rsid w:val="0051632A"/>
    <w:rsid w:val="00517CEE"/>
    <w:rsid w:val="00521341"/>
    <w:rsid w:val="00522248"/>
    <w:rsid w:val="00532BD1"/>
    <w:rsid w:val="00534BB5"/>
    <w:rsid w:val="005362C5"/>
    <w:rsid w:val="00537846"/>
    <w:rsid w:val="00541EEF"/>
    <w:rsid w:val="00542543"/>
    <w:rsid w:val="005446D7"/>
    <w:rsid w:val="00545132"/>
    <w:rsid w:val="0054667C"/>
    <w:rsid w:val="0055251B"/>
    <w:rsid w:val="005571E4"/>
    <w:rsid w:val="005622C0"/>
    <w:rsid w:val="00563B7B"/>
    <w:rsid w:val="00567124"/>
    <w:rsid w:val="0057093A"/>
    <w:rsid w:val="005721A0"/>
    <w:rsid w:val="00577498"/>
    <w:rsid w:val="0058013D"/>
    <w:rsid w:val="005816DC"/>
    <w:rsid w:val="00583C95"/>
    <w:rsid w:val="00584FD4"/>
    <w:rsid w:val="00586450"/>
    <w:rsid w:val="00590449"/>
    <w:rsid w:val="005A0403"/>
    <w:rsid w:val="005A1739"/>
    <w:rsid w:val="005A47AC"/>
    <w:rsid w:val="005A4AC8"/>
    <w:rsid w:val="005A5A5A"/>
    <w:rsid w:val="005A7C41"/>
    <w:rsid w:val="005B2A1E"/>
    <w:rsid w:val="005B4147"/>
    <w:rsid w:val="005B439D"/>
    <w:rsid w:val="005B769C"/>
    <w:rsid w:val="005B7F2F"/>
    <w:rsid w:val="005C19A3"/>
    <w:rsid w:val="005D07C3"/>
    <w:rsid w:val="005E285D"/>
    <w:rsid w:val="005E3C0B"/>
    <w:rsid w:val="005E6963"/>
    <w:rsid w:val="005F0B02"/>
    <w:rsid w:val="005F0FFF"/>
    <w:rsid w:val="005F22B2"/>
    <w:rsid w:val="005F2D89"/>
    <w:rsid w:val="005F318E"/>
    <w:rsid w:val="005F4D01"/>
    <w:rsid w:val="005F5BA1"/>
    <w:rsid w:val="005F62F5"/>
    <w:rsid w:val="00604445"/>
    <w:rsid w:val="0060447F"/>
    <w:rsid w:val="006104FA"/>
    <w:rsid w:val="00615642"/>
    <w:rsid w:val="00620171"/>
    <w:rsid w:val="00621B97"/>
    <w:rsid w:val="00625296"/>
    <w:rsid w:val="00626E8D"/>
    <w:rsid w:val="00626ECD"/>
    <w:rsid w:val="00632010"/>
    <w:rsid w:val="00637AAD"/>
    <w:rsid w:val="006410E4"/>
    <w:rsid w:val="00644D5B"/>
    <w:rsid w:val="0064689F"/>
    <w:rsid w:val="00646DEE"/>
    <w:rsid w:val="0065013B"/>
    <w:rsid w:val="00654D60"/>
    <w:rsid w:val="00660EAC"/>
    <w:rsid w:val="0066458E"/>
    <w:rsid w:val="00664993"/>
    <w:rsid w:val="006712EE"/>
    <w:rsid w:val="00672BBC"/>
    <w:rsid w:val="00682644"/>
    <w:rsid w:val="006828C8"/>
    <w:rsid w:val="00685BF5"/>
    <w:rsid w:val="0069009E"/>
    <w:rsid w:val="00691B3B"/>
    <w:rsid w:val="00692AAA"/>
    <w:rsid w:val="00693696"/>
    <w:rsid w:val="00694489"/>
    <w:rsid w:val="00696140"/>
    <w:rsid w:val="006965BF"/>
    <w:rsid w:val="006A522B"/>
    <w:rsid w:val="006A53C4"/>
    <w:rsid w:val="006B1CED"/>
    <w:rsid w:val="006B45B3"/>
    <w:rsid w:val="006B5FD9"/>
    <w:rsid w:val="006B6AF3"/>
    <w:rsid w:val="006B76AB"/>
    <w:rsid w:val="006C107E"/>
    <w:rsid w:val="006C569B"/>
    <w:rsid w:val="006C5FEB"/>
    <w:rsid w:val="006C632A"/>
    <w:rsid w:val="006C6CD3"/>
    <w:rsid w:val="006D1126"/>
    <w:rsid w:val="006D41CF"/>
    <w:rsid w:val="006D49E4"/>
    <w:rsid w:val="006D4D15"/>
    <w:rsid w:val="006D5C15"/>
    <w:rsid w:val="006D66CB"/>
    <w:rsid w:val="006D6ADD"/>
    <w:rsid w:val="006D6E18"/>
    <w:rsid w:val="006E56C0"/>
    <w:rsid w:val="006E5F05"/>
    <w:rsid w:val="006E77D7"/>
    <w:rsid w:val="006F3A01"/>
    <w:rsid w:val="00701845"/>
    <w:rsid w:val="00704868"/>
    <w:rsid w:val="00706A99"/>
    <w:rsid w:val="00706BD2"/>
    <w:rsid w:val="00706F10"/>
    <w:rsid w:val="007073F5"/>
    <w:rsid w:val="00710182"/>
    <w:rsid w:val="007103A6"/>
    <w:rsid w:val="0071065C"/>
    <w:rsid w:val="0071343F"/>
    <w:rsid w:val="00720530"/>
    <w:rsid w:val="007228BA"/>
    <w:rsid w:val="00725E81"/>
    <w:rsid w:val="00727239"/>
    <w:rsid w:val="0072750E"/>
    <w:rsid w:val="007300F3"/>
    <w:rsid w:val="00732EA9"/>
    <w:rsid w:val="00733FA0"/>
    <w:rsid w:val="00734E98"/>
    <w:rsid w:val="0073771A"/>
    <w:rsid w:val="00740A44"/>
    <w:rsid w:val="0074288F"/>
    <w:rsid w:val="007442BE"/>
    <w:rsid w:val="00746259"/>
    <w:rsid w:val="007536AB"/>
    <w:rsid w:val="00753C65"/>
    <w:rsid w:val="007625FB"/>
    <w:rsid w:val="007663A8"/>
    <w:rsid w:val="007663F1"/>
    <w:rsid w:val="00774B19"/>
    <w:rsid w:val="007775C3"/>
    <w:rsid w:val="0078243E"/>
    <w:rsid w:val="007951A3"/>
    <w:rsid w:val="00795F6D"/>
    <w:rsid w:val="0079602D"/>
    <w:rsid w:val="007A0BD2"/>
    <w:rsid w:val="007A2361"/>
    <w:rsid w:val="007A4375"/>
    <w:rsid w:val="007A4FA2"/>
    <w:rsid w:val="007B468B"/>
    <w:rsid w:val="007B6282"/>
    <w:rsid w:val="007B764C"/>
    <w:rsid w:val="007C6EDE"/>
    <w:rsid w:val="007D067B"/>
    <w:rsid w:val="007D12FD"/>
    <w:rsid w:val="007D447D"/>
    <w:rsid w:val="007D47D4"/>
    <w:rsid w:val="007E18D4"/>
    <w:rsid w:val="007E3831"/>
    <w:rsid w:val="007E5C26"/>
    <w:rsid w:val="007E73F5"/>
    <w:rsid w:val="007E7F57"/>
    <w:rsid w:val="007F086B"/>
    <w:rsid w:val="007F0A8C"/>
    <w:rsid w:val="007F32F7"/>
    <w:rsid w:val="007F3DB8"/>
    <w:rsid w:val="007F6C74"/>
    <w:rsid w:val="008022D7"/>
    <w:rsid w:val="008029DC"/>
    <w:rsid w:val="008035FF"/>
    <w:rsid w:val="00805AAD"/>
    <w:rsid w:val="00805DB5"/>
    <w:rsid w:val="008077D3"/>
    <w:rsid w:val="0081313B"/>
    <w:rsid w:val="00814DD4"/>
    <w:rsid w:val="00817452"/>
    <w:rsid w:val="00822C23"/>
    <w:rsid w:val="008248AA"/>
    <w:rsid w:val="00831FE1"/>
    <w:rsid w:val="0083512C"/>
    <w:rsid w:val="00837896"/>
    <w:rsid w:val="0084291E"/>
    <w:rsid w:val="008431FB"/>
    <w:rsid w:val="00843FA7"/>
    <w:rsid w:val="00845FDC"/>
    <w:rsid w:val="0084766D"/>
    <w:rsid w:val="00854271"/>
    <w:rsid w:val="008564BC"/>
    <w:rsid w:val="0086736B"/>
    <w:rsid w:val="0086785D"/>
    <w:rsid w:val="008762D9"/>
    <w:rsid w:val="008809C8"/>
    <w:rsid w:val="00880BC1"/>
    <w:rsid w:val="00881F96"/>
    <w:rsid w:val="00884F68"/>
    <w:rsid w:val="00890D6D"/>
    <w:rsid w:val="00891909"/>
    <w:rsid w:val="0089261F"/>
    <w:rsid w:val="00892F14"/>
    <w:rsid w:val="00893709"/>
    <w:rsid w:val="008977FD"/>
    <w:rsid w:val="008A1D02"/>
    <w:rsid w:val="008A220C"/>
    <w:rsid w:val="008A26E6"/>
    <w:rsid w:val="008A3DF3"/>
    <w:rsid w:val="008A67E7"/>
    <w:rsid w:val="008B2ECF"/>
    <w:rsid w:val="008B561D"/>
    <w:rsid w:val="008B59D4"/>
    <w:rsid w:val="008B77DA"/>
    <w:rsid w:val="008C4A84"/>
    <w:rsid w:val="008C6EA0"/>
    <w:rsid w:val="008D5FF6"/>
    <w:rsid w:val="008E353D"/>
    <w:rsid w:val="008E4EC6"/>
    <w:rsid w:val="008E7246"/>
    <w:rsid w:val="008F3E2B"/>
    <w:rsid w:val="008F4201"/>
    <w:rsid w:val="008F48DD"/>
    <w:rsid w:val="008F556A"/>
    <w:rsid w:val="008F66C9"/>
    <w:rsid w:val="008F6889"/>
    <w:rsid w:val="00900E80"/>
    <w:rsid w:val="009010D9"/>
    <w:rsid w:val="00905725"/>
    <w:rsid w:val="00906E5C"/>
    <w:rsid w:val="00911398"/>
    <w:rsid w:val="009122AD"/>
    <w:rsid w:val="0091248E"/>
    <w:rsid w:val="00916F04"/>
    <w:rsid w:val="0092218B"/>
    <w:rsid w:val="00926C61"/>
    <w:rsid w:val="00930DCC"/>
    <w:rsid w:val="0093100E"/>
    <w:rsid w:val="00932901"/>
    <w:rsid w:val="00933A76"/>
    <w:rsid w:val="00933C7E"/>
    <w:rsid w:val="0094348C"/>
    <w:rsid w:val="00945E83"/>
    <w:rsid w:val="00947F0E"/>
    <w:rsid w:val="00951419"/>
    <w:rsid w:val="009525C0"/>
    <w:rsid w:val="009641AB"/>
    <w:rsid w:val="00964480"/>
    <w:rsid w:val="009658D7"/>
    <w:rsid w:val="00971D37"/>
    <w:rsid w:val="0097266E"/>
    <w:rsid w:val="00974DB2"/>
    <w:rsid w:val="00976947"/>
    <w:rsid w:val="009803FB"/>
    <w:rsid w:val="0098121E"/>
    <w:rsid w:val="009818EA"/>
    <w:rsid w:val="00982E53"/>
    <w:rsid w:val="00984928"/>
    <w:rsid w:val="00984986"/>
    <w:rsid w:val="00996BCC"/>
    <w:rsid w:val="00997105"/>
    <w:rsid w:val="009A0BEE"/>
    <w:rsid w:val="009A0D83"/>
    <w:rsid w:val="009A261A"/>
    <w:rsid w:val="009A318F"/>
    <w:rsid w:val="009A4021"/>
    <w:rsid w:val="009B04B8"/>
    <w:rsid w:val="009B10E6"/>
    <w:rsid w:val="009B1232"/>
    <w:rsid w:val="009B5D19"/>
    <w:rsid w:val="009C29DE"/>
    <w:rsid w:val="009C2C4E"/>
    <w:rsid w:val="009C3071"/>
    <w:rsid w:val="009C7BE6"/>
    <w:rsid w:val="009D40C3"/>
    <w:rsid w:val="009D41C1"/>
    <w:rsid w:val="009D4A72"/>
    <w:rsid w:val="009E0496"/>
    <w:rsid w:val="009E2192"/>
    <w:rsid w:val="009E7BD6"/>
    <w:rsid w:val="009F2F8E"/>
    <w:rsid w:val="009F4B13"/>
    <w:rsid w:val="009F633C"/>
    <w:rsid w:val="00A01B2C"/>
    <w:rsid w:val="00A02441"/>
    <w:rsid w:val="00A02654"/>
    <w:rsid w:val="00A03CCF"/>
    <w:rsid w:val="00A0443D"/>
    <w:rsid w:val="00A04C31"/>
    <w:rsid w:val="00A05C5D"/>
    <w:rsid w:val="00A07DBD"/>
    <w:rsid w:val="00A11A8A"/>
    <w:rsid w:val="00A15895"/>
    <w:rsid w:val="00A2033D"/>
    <w:rsid w:val="00A25829"/>
    <w:rsid w:val="00A362E9"/>
    <w:rsid w:val="00A37AC0"/>
    <w:rsid w:val="00A40F90"/>
    <w:rsid w:val="00A42C47"/>
    <w:rsid w:val="00A44978"/>
    <w:rsid w:val="00A4514C"/>
    <w:rsid w:val="00A47881"/>
    <w:rsid w:val="00A50B32"/>
    <w:rsid w:val="00A514BA"/>
    <w:rsid w:val="00A566FA"/>
    <w:rsid w:val="00A57877"/>
    <w:rsid w:val="00A57A59"/>
    <w:rsid w:val="00A603B9"/>
    <w:rsid w:val="00A605D5"/>
    <w:rsid w:val="00A620FB"/>
    <w:rsid w:val="00A63DE9"/>
    <w:rsid w:val="00A650B3"/>
    <w:rsid w:val="00A76566"/>
    <w:rsid w:val="00A7799D"/>
    <w:rsid w:val="00A81CE1"/>
    <w:rsid w:val="00A850A8"/>
    <w:rsid w:val="00A86237"/>
    <w:rsid w:val="00A9082E"/>
    <w:rsid w:val="00A94EC3"/>
    <w:rsid w:val="00AA0A01"/>
    <w:rsid w:val="00AA1697"/>
    <w:rsid w:val="00AA35D5"/>
    <w:rsid w:val="00AA5301"/>
    <w:rsid w:val="00AB2F17"/>
    <w:rsid w:val="00AB2F49"/>
    <w:rsid w:val="00AB69D1"/>
    <w:rsid w:val="00AB705D"/>
    <w:rsid w:val="00AB7960"/>
    <w:rsid w:val="00AC0189"/>
    <w:rsid w:val="00AC4950"/>
    <w:rsid w:val="00AC6FFE"/>
    <w:rsid w:val="00AD0172"/>
    <w:rsid w:val="00AD0D0E"/>
    <w:rsid w:val="00AD1D32"/>
    <w:rsid w:val="00AE06FC"/>
    <w:rsid w:val="00AE4DF7"/>
    <w:rsid w:val="00AE58EC"/>
    <w:rsid w:val="00AF67C8"/>
    <w:rsid w:val="00B04A05"/>
    <w:rsid w:val="00B04D22"/>
    <w:rsid w:val="00B067A3"/>
    <w:rsid w:val="00B1115C"/>
    <w:rsid w:val="00B142C0"/>
    <w:rsid w:val="00B154F7"/>
    <w:rsid w:val="00B173CD"/>
    <w:rsid w:val="00B207D5"/>
    <w:rsid w:val="00B2273A"/>
    <w:rsid w:val="00B229D5"/>
    <w:rsid w:val="00B24A49"/>
    <w:rsid w:val="00B327A8"/>
    <w:rsid w:val="00B3292C"/>
    <w:rsid w:val="00B33F59"/>
    <w:rsid w:val="00B354E0"/>
    <w:rsid w:val="00B442AC"/>
    <w:rsid w:val="00B45101"/>
    <w:rsid w:val="00B55F20"/>
    <w:rsid w:val="00B57909"/>
    <w:rsid w:val="00B64157"/>
    <w:rsid w:val="00B653A9"/>
    <w:rsid w:val="00B65E1C"/>
    <w:rsid w:val="00B70512"/>
    <w:rsid w:val="00B71900"/>
    <w:rsid w:val="00B72EBE"/>
    <w:rsid w:val="00B72F03"/>
    <w:rsid w:val="00B7412E"/>
    <w:rsid w:val="00B74E15"/>
    <w:rsid w:val="00B75A2B"/>
    <w:rsid w:val="00B83EB0"/>
    <w:rsid w:val="00B85E34"/>
    <w:rsid w:val="00B863D9"/>
    <w:rsid w:val="00B86E25"/>
    <w:rsid w:val="00B87680"/>
    <w:rsid w:val="00B91E9B"/>
    <w:rsid w:val="00B93DA3"/>
    <w:rsid w:val="00B97979"/>
    <w:rsid w:val="00B97DB6"/>
    <w:rsid w:val="00BA4725"/>
    <w:rsid w:val="00BB1A1E"/>
    <w:rsid w:val="00BB3829"/>
    <w:rsid w:val="00BC4CB3"/>
    <w:rsid w:val="00BD012E"/>
    <w:rsid w:val="00BD0A96"/>
    <w:rsid w:val="00BD19E6"/>
    <w:rsid w:val="00BD2C1C"/>
    <w:rsid w:val="00BD4AA3"/>
    <w:rsid w:val="00BD7E34"/>
    <w:rsid w:val="00BE1474"/>
    <w:rsid w:val="00BE2DA6"/>
    <w:rsid w:val="00BE35E0"/>
    <w:rsid w:val="00BF0358"/>
    <w:rsid w:val="00BF04CE"/>
    <w:rsid w:val="00BF1858"/>
    <w:rsid w:val="00BF32FA"/>
    <w:rsid w:val="00BF416B"/>
    <w:rsid w:val="00BF49FA"/>
    <w:rsid w:val="00C1167C"/>
    <w:rsid w:val="00C14D49"/>
    <w:rsid w:val="00C20AAB"/>
    <w:rsid w:val="00C2639B"/>
    <w:rsid w:val="00C27767"/>
    <w:rsid w:val="00C277C9"/>
    <w:rsid w:val="00C33D37"/>
    <w:rsid w:val="00C34AC7"/>
    <w:rsid w:val="00C355FA"/>
    <w:rsid w:val="00C35B84"/>
    <w:rsid w:val="00C37269"/>
    <w:rsid w:val="00C419C9"/>
    <w:rsid w:val="00C42D8E"/>
    <w:rsid w:val="00C44A1C"/>
    <w:rsid w:val="00C5149C"/>
    <w:rsid w:val="00C52502"/>
    <w:rsid w:val="00C54732"/>
    <w:rsid w:val="00C57957"/>
    <w:rsid w:val="00C63AEB"/>
    <w:rsid w:val="00C80D87"/>
    <w:rsid w:val="00C81EBF"/>
    <w:rsid w:val="00C822BA"/>
    <w:rsid w:val="00C85E1D"/>
    <w:rsid w:val="00C916F1"/>
    <w:rsid w:val="00C94A15"/>
    <w:rsid w:val="00CA057D"/>
    <w:rsid w:val="00CA1469"/>
    <w:rsid w:val="00CA1737"/>
    <w:rsid w:val="00CA26E4"/>
    <w:rsid w:val="00CA5CD7"/>
    <w:rsid w:val="00CB0978"/>
    <w:rsid w:val="00CB1701"/>
    <w:rsid w:val="00CB2C1B"/>
    <w:rsid w:val="00CC0677"/>
    <w:rsid w:val="00CC0EB3"/>
    <w:rsid w:val="00CC1A43"/>
    <w:rsid w:val="00CC4D04"/>
    <w:rsid w:val="00CC62E1"/>
    <w:rsid w:val="00CC7496"/>
    <w:rsid w:val="00CC78DB"/>
    <w:rsid w:val="00CC7C94"/>
    <w:rsid w:val="00CD0027"/>
    <w:rsid w:val="00CD1AF4"/>
    <w:rsid w:val="00CD350B"/>
    <w:rsid w:val="00CD71EB"/>
    <w:rsid w:val="00CD7F4D"/>
    <w:rsid w:val="00CE16A8"/>
    <w:rsid w:val="00CE456B"/>
    <w:rsid w:val="00CF1FC9"/>
    <w:rsid w:val="00CF584D"/>
    <w:rsid w:val="00CF592B"/>
    <w:rsid w:val="00CF75F8"/>
    <w:rsid w:val="00CF77F8"/>
    <w:rsid w:val="00D02281"/>
    <w:rsid w:val="00D02FE8"/>
    <w:rsid w:val="00D0449C"/>
    <w:rsid w:val="00D050C9"/>
    <w:rsid w:val="00D140F0"/>
    <w:rsid w:val="00D149FB"/>
    <w:rsid w:val="00D23A8F"/>
    <w:rsid w:val="00D250D8"/>
    <w:rsid w:val="00D26395"/>
    <w:rsid w:val="00D2771F"/>
    <w:rsid w:val="00D323E8"/>
    <w:rsid w:val="00D375A9"/>
    <w:rsid w:val="00D41DB8"/>
    <w:rsid w:val="00D431E7"/>
    <w:rsid w:val="00D51B51"/>
    <w:rsid w:val="00D5276F"/>
    <w:rsid w:val="00D53909"/>
    <w:rsid w:val="00D56DD2"/>
    <w:rsid w:val="00D614F7"/>
    <w:rsid w:val="00D61AB3"/>
    <w:rsid w:val="00D641DC"/>
    <w:rsid w:val="00D653F9"/>
    <w:rsid w:val="00D71EF9"/>
    <w:rsid w:val="00D72BBF"/>
    <w:rsid w:val="00D8500C"/>
    <w:rsid w:val="00D86D97"/>
    <w:rsid w:val="00D87E70"/>
    <w:rsid w:val="00D93655"/>
    <w:rsid w:val="00D94EAF"/>
    <w:rsid w:val="00D9510D"/>
    <w:rsid w:val="00D95F3E"/>
    <w:rsid w:val="00D96F45"/>
    <w:rsid w:val="00DA0491"/>
    <w:rsid w:val="00DA1A0E"/>
    <w:rsid w:val="00DA75B4"/>
    <w:rsid w:val="00DB01D0"/>
    <w:rsid w:val="00DB15DC"/>
    <w:rsid w:val="00DC1C52"/>
    <w:rsid w:val="00DC4069"/>
    <w:rsid w:val="00DD212B"/>
    <w:rsid w:val="00DD521A"/>
    <w:rsid w:val="00DD6349"/>
    <w:rsid w:val="00DE0C15"/>
    <w:rsid w:val="00DE46FA"/>
    <w:rsid w:val="00DF05BC"/>
    <w:rsid w:val="00DF1ABA"/>
    <w:rsid w:val="00DF213D"/>
    <w:rsid w:val="00DF4B48"/>
    <w:rsid w:val="00E034BF"/>
    <w:rsid w:val="00E105EE"/>
    <w:rsid w:val="00E135DB"/>
    <w:rsid w:val="00E219E4"/>
    <w:rsid w:val="00E22368"/>
    <w:rsid w:val="00E23D11"/>
    <w:rsid w:val="00E24F92"/>
    <w:rsid w:val="00E269FD"/>
    <w:rsid w:val="00E26A07"/>
    <w:rsid w:val="00E33FAE"/>
    <w:rsid w:val="00E34D9B"/>
    <w:rsid w:val="00E35DF2"/>
    <w:rsid w:val="00E4196B"/>
    <w:rsid w:val="00E4231A"/>
    <w:rsid w:val="00E5285D"/>
    <w:rsid w:val="00E53205"/>
    <w:rsid w:val="00E534EA"/>
    <w:rsid w:val="00E5682B"/>
    <w:rsid w:val="00E624F9"/>
    <w:rsid w:val="00E62DD6"/>
    <w:rsid w:val="00E63BA6"/>
    <w:rsid w:val="00E64EE0"/>
    <w:rsid w:val="00E735C9"/>
    <w:rsid w:val="00E75A8A"/>
    <w:rsid w:val="00E76810"/>
    <w:rsid w:val="00E826E8"/>
    <w:rsid w:val="00E83A1D"/>
    <w:rsid w:val="00E84C14"/>
    <w:rsid w:val="00E864A8"/>
    <w:rsid w:val="00E90B5F"/>
    <w:rsid w:val="00E92151"/>
    <w:rsid w:val="00E95CB5"/>
    <w:rsid w:val="00E95D69"/>
    <w:rsid w:val="00E97F4F"/>
    <w:rsid w:val="00EA0E5A"/>
    <w:rsid w:val="00EA1CE1"/>
    <w:rsid w:val="00EA5A61"/>
    <w:rsid w:val="00EA7900"/>
    <w:rsid w:val="00EB4066"/>
    <w:rsid w:val="00EB43FC"/>
    <w:rsid w:val="00EB4E38"/>
    <w:rsid w:val="00EB6735"/>
    <w:rsid w:val="00EC0E71"/>
    <w:rsid w:val="00EC2718"/>
    <w:rsid w:val="00EC50D4"/>
    <w:rsid w:val="00EC63C5"/>
    <w:rsid w:val="00EC796F"/>
    <w:rsid w:val="00ED1EFC"/>
    <w:rsid w:val="00ED4FE6"/>
    <w:rsid w:val="00ED56BD"/>
    <w:rsid w:val="00ED7D8D"/>
    <w:rsid w:val="00EF1306"/>
    <w:rsid w:val="00EF3713"/>
    <w:rsid w:val="00EF60D1"/>
    <w:rsid w:val="00F004AF"/>
    <w:rsid w:val="00F004C9"/>
    <w:rsid w:val="00F02A05"/>
    <w:rsid w:val="00F02B70"/>
    <w:rsid w:val="00F037E9"/>
    <w:rsid w:val="00F07022"/>
    <w:rsid w:val="00F12021"/>
    <w:rsid w:val="00F15A1F"/>
    <w:rsid w:val="00F16E5F"/>
    <w:rsid w:val="00F17023"/>
    <w:rsid w:val="00F21EEC"/>
    <w:rsid w:val="00F26BC9"/>
    <w:rsid w:val="00F2780B"/>
    <w:rsid w:val="00F33419"/>
    <w:rsid w:val="00F4402A"/>
    <w:rsid w:val="00F4459B"/>
    <w:rsid w:val="00F452E0"/>
    <w:rsid w:val="00F45996"/>
    <w:rsid w:val="00F468FF"/>
    <w:rsid w:val="00F50080"/>
    <w:rsid w:val="00F508B2"/>
    <w:rsid w:val="00F51CE2"/>
    <w:rsid w:val="00F576B7"/>
    <w:rsid w:val="00F629AF"/>
    <w:rsid w:val="00F650A9"/>
    <w:rsid w:val="00F6672D"/>
    <w:rsid w:val="00F6752D"/>
    <w:rsid w:val="00F734CA"/>
    <w:rsid w:val="00F739B4"/>
    <w:rsid w:val="00F74C08"/>
    <w:rsid w:val="00F7752A"/>
    <w:rsid w:val="00F80703"/>
    <w:rsid w:val="00F81FA4"/>
    <w:rsid w:val="00F865B0"/>
    <w:rsid w:val="00F918A0"/>
    <w:rsid w:val="00F97C4E"/>
    <w:rsid w:val="00FA25DA"/>
    <w:rsid w:val="00FB3E2A"/>
    <w:rsid w:val="00FB61A0"/>
    <w:rsid w:val="00FB6F4A"/>
    <w:rsid w:val="00FC0982"/>
    <w:rsid w:val="00FC5EE0"/>
    <w:rsid w:val="00FC6FBE"/>
    <w:rsid w:val="00FD0741"/>
    <w:rsid w:val="00FE2D11"/>
    <w:rsid w:val="00FE360F"/>
    <w:rsid w:val="00FE4888"/>
    <w:rsid w:val="00FE4FC2"/>
    <w:rsid w:val="00FE6283"/>
    <w:rsid w:val="00FE6EB9"/>
    <w:rsid w:val="00FF06A5"/>
    <w:rsid w:val="00FF14B3"/>
    <w:rsid w:val="00FF22CF"/>
    <w:rsid w:val="00FF4470"/>
    <w:rsid w:val="00FF61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A55889-D1C0-4D46-93C0-9E0831F4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C7"/>
    <w:rPr>
      <w:rFonts w:ascii="Arial" w:hAnsi="Arial"/>
      <w:sz w:val="16"/>
      <w:lang w:eastAsia="en-US"/>
    </w:rPr>
  </w:style>
  <w:style w:type="paragraph" w:styleId="Heading1">
    <w:name w:val="heading 1"/>
    <w:basedOn w:val="Normal"/>
    <w:next w:val="Normal"/>
    <w:qFormat/>
    <w:pPr>
      <w:keepNext/>
      <w:jc w:val="right"/>
      <w:outlineLvl w:val="0"/>
    </w:pPr>
    <w:rPr>
      <w:i/>
      <w:snapToGrid w:val="0"/>
      <w:color w:val="000000"/>
      <w:spacing w:val="-8"/>
    </w:rPr>
  </w:style>
  <w:style w:type="paragraph" w:styleId="Heading2">
    <w:name w:val="heading 2"/>
    <w:basedOn w:val="Normal"/>
    <w:next w:val="Normal"/>
    <w:qFormat/>
    <w:pPr>
      <w:keepNext/>
      <w:shd w:val="clear" w:color="auto" w:fill="000000"/>
      <w:spacing w:after="120"/>
      <w:outlineLvl w:val="1"/>
    </w:pPr>
    <w:rPr>
      <w:b/>
      <w:i/>
      <w:snapToGrid w:val="0"/>
      <w:color w:val="FFFFFF"/>
      <w:sz w:val="24"/>
    </w:rPr>
  </w:style>
  <w:style w:type="paragraph" w:styleId="Heading3">
    <w:name w:val="heading 3"/>
    <w:basedOn w:val="Normal"/>
    <w:next w:val="Normal"/>
    <w:qFormat/>
    <w:pPr>
      <w:keepNext/>
      <w:numPr>
        <w:numId w:val="2"/>
      </w:numPr>
      <w:outlineLvl w:val="2"/>
    </w:pPr>
    <w:rPr>
      <w:b/>
      <w:sz w:val="18"/>
    </w:rPr>
  </w:style>
  <w:style w:type="paragraph" w:styleId="Heading4">
    <w:name w:val="heading 4"/>
    <w:basedOn w:val="Normal"/>
    <w:next w:val="Normal"/>
    <w:qFormat/>
    <w:pPr>
      <w:keepNext/>
      <w:outlineLvl w:val="3"/>
    </w:pPr>
    <w:rPr>
      <w:i/>
      <w:snapToGrid w:val="0"/>
      <w:color w:val="000000"/>
    </w:rPr>
  </w:style>
  <w:style w:type="paragraph" w:styleId="Heading5">
    <w:name w:val="heading 5"/>
    <w:basedOn w:val="Normal"/>
    <w:next w:val="Normal"/>
    <w:qFormat/>
    <w:pPr>
      <w:keepNext/>
      <w:outlineLvl w:val="4"/>
    </w:pPr>
    <w:rPr>
      <w:i/>
      <w:spacing w:val="-8"/>
    </w:rPr>
  </w:style>
  <w:style w:type="paragraph" w:styleId="Heading6">
    <w:name w:val="heading 6"/>
    <w:basedOn w:val="Normal"/>
    <w:next w:val="Normal"/>
    <w:qFormat/>
    <w:pPr>
      <w:keepNext/>
      <w:pBdr>
        <w:left w:val="single" w:sz="6" w:space="4" w:color="auto"/>
      </w:pBdr>
      <w:outlineLvl w:val="5"/>
    </w:pPr>
    <w:rPr>
      <w:b/>
      <w:sz w:val="20"/>
    </w:rPr>
  </w:style>
  <w:style w:type="paragraph" w:styleId="Heading7">
    <w:name w:val="heading 7"/>
    <w:basedOn w:val="Normal"/>
    <w:next w:val="Normal"/>
    <w:qFormat/>
    <w:pPr>
      <w:keepNext/>
      <w:outlineLvl w:val="6"/>
    </w:pPr>
    <w:rPr>
      <w:b/>
      <w:snapToGrid w:val="0"/>
      <w:color w:val="000000"/>
      <w:spacing w:val="-2"/>
      <w:sz w:val="14"/>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360"/>
        <w:tab w:val="left" w:pos="284"/>
        <w:tab w:val="left" w:pos="567"/>
        <w:tab w:val="left" w:pos="1134"/>
        <w:tab w:val="left" w:pos="1701"/>
        <w:tab w:val="left" w:pos="2268"/>
        <w:tab w:val="left" w:pos="2835"/>
      </w:tabs>
    </w:pPr>
    <w:rPr>
      <w:lang w:val="en-US"/>
    </w:rPr>
  </w:style>
  <w:style w:type="paragraph" w:styleId="BodyText">
    <w:name w:val="Body Text"/>
    <w:basedOn w:val="Normal"/>
    <w:rPr>
      <w:sz w:val="14"/>
    </w:rPr>
  </w:style>
  <w:style w:type="paragraph" w:styleId="BodyText2">
    <w:name w:val="Body Text 2"/>
    <w:basedOn w:val="Normal"/>
    <w:rPr>
      <w:b/>
      <w:sz w:val="48"/>
    </w:rPr>
  </w:style>
  <w:style w:type="paragraph" w:styleId="BodyText3">
    <w:name w:val="Body Text 3"/>
    <w:basedOn w:val="Normal"/>
    <w:rPr>
      <w:sz w:val="20"/>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sz w:val="16"/>
    </w:r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sz w:val="20"/>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160" w:hanging="160"/>
    </w:pPr>
  </w:style>
  <w:style w:type="paragraph" w:styleId="Index2">
    <w:name w:val="index 2"/>
    <w:basedOn w:val="Normal"/>
    <w:next w:val="Normal"/>
    <w:autoRedefine/>
    <w:semiHidden/>
    <w:pPr>
      <w:ind w:left="320" w:hanging="160"/>
    </w:pPr>
  </w:style>
  <w:style w:type="paragraph" w:styleId="Index3">
    <w:name w:val="index 3"/>
    <w:basedOn w:val="Normal"/>
    <w:next w:val="Normal"/>
    <w:autoRedefine/>
    <w:semiHidden/>
    <w:pPr>
      <w:ind w:left="480" w:hanging="160"/>
    </w:pPr>
  </w:style>
  <w:style w:type="paragraph" w:styleId="Index4">
    <w:name w:val="index 4"/>
    <w:basedOn w:val="Normal"/>
    <w:next w:val="Normal"/>
    <w:autoRedefine/>
    <w:semiHidden/>
    <w:pPr>
      <w:ind w:left="640" w:hanging="160"/>
    </w:pPr>
  </w:style>
  <w:style w:type="paragraph" w:styleId="Index5">
    <w:name w:val="index 5"/>
    <w:basedOn w:val="Normal"/>
    <w:next w:val="Normal"/>
    <w:autoRedefine/>
    <w:semiHidden/>
    <w:pPr>
      <w:ind w:left="800" w:hanging="160"/>
    </w:pPr>
  </w:style>
  <w:style w:type="paragraph" w:styleId="Index6">
    <w:name w:val="index 6"/>
    <w:basedOn w:val="Normal"/>
    <w:next w:val="Normal"/>
    <w:autoRedefine/>
    <w:semiHidden/>
    <w:pPr>
      <w:ind w:left="960" w:hanging="160"/>
    </w:pPr>
  </w:style>
  <w:style w:type="paragraph" w:styleId="Index7">
    <w:name w:val="index 7"/>
    <w:basedOn w:val="Normal"/>
    <w:next w:val="Normal"/>
    <w:autoRedefine/>
    <w:semiHidden/>
    <w:pPr>
      <w:ind w:left="1120" w:hanging="160"/>
    </w:pPr>
  </w:style>
  <w:style w:type="paragraph" w:styleId="Index8">
    <w:name w:val="index 8"/>
    <w:basedOn w:val="Normal"/>
    <w:next w:val="Normal"/>
    <w:autoRedefine/>
    <w:semiHidden/>
    <w:pPr>
      <w:ind w:left="1280" w:hanging="160"/>
    </w:pPr>
  </w:style>
  <w:style w:type="paragraph" w:styleId="Index9">
    <w:name w:val="index 9"/>
    <w:basedOn w:val="Normal"/>
    <w:next w:val="Normal"/>
    <w:autoRedefine/>
    <w:semiHidden/>
    <w:pPr>
      <w:ind w:left="1440" w:hanging="16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style>
  <w:style w:type="paragraph" w:styleId="TOC2">
    <w:name w:val="toc 2"/>
    <w:basedOn w:val="Normal"/>
    <w:next w:val="Normal"/>
    <w:autoRedefine/>
    <w:semiHidden/>
    <w:pPr>
      <w:ind w:left="160"/>
    </w:pPr>
  </w:style>
  <w:style w:type="paragraph" w:styleId="TOC3">
    <w:name w:val="toc 3"/>
    <w:basedOn w:val="Normal"/>
    <w:next w:val="Normal"/>
    <w:autoRedefine/>
    <w:semiHidden/>
    <w:pPr>
      <w:ind w:left="320"/>
    </w:pPr>
  </w:style>
  <w:style w:type="paragraph" w:styleId="TOC4">
    <w:name w:val="toc 4"/>
    <w:basedOn w:val="Normal"/>
    <w:next w:val="Normal"/>
    <w:autoRedefine/>
    <w:semiHidden/>
    <w:pPr>
      <w:ind w:left="480"/>
    </w:pPr>
  </w:style>
  <w:style w:type="paragraph" w:styleId="TOC5">
    <w:name w:val="toc 5"/>
    <w:basedOn w:val="Normal"/>
    <w:next w:val="Normal"/>
    <w:autoRedefine/>
    <w:semiHidden/>
    <w:pPr>
      <w:ind w:left="64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960"/>
    </w:pPr>
  </w:style>
  <w:style w:type="paragraph" w:styleId="TOC8">
    <w:name w:val="toc 8"/>
    <w:basedOn w:val="Normal"/>
    <w:next w:val="Normal"/>
    <w:autoRedefine/>
    <w:semiHidden/>
    <w:pPr>
      <w:ind w:left="1120"/>
    </w:pPr>
  </w:style>
  <w:style w:type="paragraph" w:styleId="TOC9">
    <w:name w:val="toc 9"/>
    <w:basedOn w:val="Normal"/>
    <w:next w:val="Normal"/>
    <w:autoRedefine/>
    <w:semiHidden/>
    <w:pPr>
      <w:ind w:left="1280"/>
    </w:pPr>
  </w:style>
  <w:style w:type="paragraph" w:styleId="BalloonText">
    <w:name w:val="Balloon Text"/>
    <w:basedOn w:val="Normal"/>
    <w:semiHidden/>
    <w:rsid w:val="00911398"/>
    <w:rPr>
      <w:rFonts w:ascii="Tahoma" w:hAnsi="Tahoma" w:cs="Tahoma"/>
      <w:szCs w:val="16"/>
    </w:rPr>
  </w:style>
  <w:style w:type="character" w:styleId="CommentReference">
    <w:name w:val="annotation reference"/>
    <w:semiHidden/>
    <w:rsid w:val="00255C05"/>
    <w:rPr>
      <w:sz w:val="16"/>
      <w:szCs w:val="16"/>
    </w:rPr>
  </w:style>
  <w:style w:type="paragraph" w:styleId="CommentSubject">
    <w:name w:val="annotation subject"/>
    <w:basedOn w:val="CommentText"/>
    <w:next w:val="CommentText"/>
    <w:semiHidden/>
    <w:rsid w:val="00255C05"/>
    <w:rPr>
      <w:b/>
      <w:bCs/>
    </w:rPr>
  </w:style>
  <w:style w:type="paragraph" w:styleId="ListParagraph">
    <w:name w:val="List Paragraph"/>
    <w:basedOn w:val="Normal"/>
    <w:uiPriority w:val="34"/>
    <w:qFormat/>
    <w:rsid w:val="00415FFA"/>
    <w:pPr>
      <w:ind w:left="720"/>
      <w:contextualSpacing/>
    </w:pPr>
  </w:style>
  <w:style w:type="table" w:styleId="TableGrid">
    <w:name w:val="Table Grid"/>
    <w:basedOn w:val="TableNormal"/>
    <w:rsid w:val="0028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ommendationsHeadingPB">
    <w:name w:val="Recommendations Heading PB"/>
    <w:basedOn w:val="Heading1"/>
    <w:autoRedefine/>
    <w:uiPriority w:val="99"/>
    <w:unhideWhenUsed/>
    <w:qFormat/>
    <w:rsid w:val="00CD350B"/>
    <w:pPr>
      <w:keepNext w:val="0"/>
      <w:pBdr>
        <w:top w:val="single" w:sz="8" w:space="1" w:color="BFBFBF" w:themeColor="background1" w:themeShade="BF"/>
        <w:bottom w:val="single" w:sz="8" w:space="1" w:color="BFBFBF" w:themeColor="background1" w:themeShade="BF"/>
      </w:pBdr>
      <w:tabs>
        <w:tab w:val="left" w:pos="284"/>
        <w:tab w:val="left" w:pos="454"/>
      </w:tabs>
      <w:spacing w:before="120" w:after="120"/>
      <w:jc w:val="both"/>
    </w:pPr>
    <w:rPr>
      <w:rFonts w:eastAsiaTheme="minorHAnsi" w:cs="Arial"/>
      <w:b/>
      <w:i w:val="0"/>
      <w:snapToGrid/>
      <w:color w:val="2E74B5"/>
      <w:spacing w:val="0"/>
      <w:sz w:val="22"/>
      <w:szCs w:val="24"/>
    </w:rPr>
  </w:style>
  <w:style w:type="table" w:styleId="TableGridLight">
    <w:name w:val="Grid Table Light"/>
    <w:basedOn w:val="TableNormal"/>
    <w:uiPriority w:val="40"/>
    <w:rsid w:val="00341FD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9083">
      <w:bodyDiv w:val="1"/>
      <w:marLeft w:val="0"/>
      <w:marRight w:val="0"/>
      <w:marTop w:val="0"/>
      <w:marBottom w:val="0"/>
      <w:divBdr>
        <w:top w:val="none" w:sz="0" w:space="0" w:color="auto"/>
        <w:left w:val="none" w:sz="0" w:space="0" w:color="auto"/>
        <w:bottom w:val="none" w:sz="0" w:space="0" w:color="auto"/>
        <w:right w:val="none" w:sz="0" w:space="0" w:color="auto"/>
      </w:divBdr>
    </w:div>
    <w:div w:id="41488113">
      <w:bodyDiv w:val="1"/>
      <w:marLeft w:val="0"/>
      <w:marRight w:val="0"/>
      <w:marTop w:val="0"/>
      <w:marBottom w:val="0"/>
      <w:divBdr>
        <w:top w:val="none" w:sz="0" w:space="0" w:color="auto"/>
        <w:left w:val="none" w:sz="0" w:space="0" w:color="auto"/>
        <w:bottom w:val="none" w:sz="0" w:space="0" w:color="auto"/>
        <w:right w:val="none" w:sz="0" w:space="0" w:color="auto"/>
      </w:divBdr>
    </w:div>
    <w:div w:id="67502932">
      <w:bodyDiv w:val="1"/>
      <w:marLeft w:val="0"/>
      <w:marRight w:val="0"/>
      <w:marTop w:val="0"/>
      <w:marBottom w:val="0"/>
      <w:divBdr>
        <w:top w:val="none" w:sz="0" w:space="0" w:color="auto"/>
        <w:left w:val="none" w:sz="0" w:space="0" w:color="auto"/>
        <w:bottom w:val="none" w:sz="0" w:space="0" w:color="auto"/>
        <w:right w:val="none" w:sz="0" w:space="0" w:color="auto"/>
      </w:divBdr>
    </w:div>
    <w:div w:id="77142959">
      <w:bodyDiv w:val="1"/>
      <w:marLeft w:val="0"/>
      <w:marRight w:val="0"/>
      <w:marTop w:val="0"/>
      <w:marBottom w:val="0"/>
      <w:divBdr>
        <w:top w:val="none" w:sz="0" w:space="0" w:color="auto"/>
        <w:left w:val="none" w:sz="0" w:space="0" w:color="auto"/>
        <w:bottom w:val="none" w:sz="0" w:space="0" w:color="auto"/>
        <w:right w:val="none" w:sz="0" w:space="0" w:color="auto"/>
      </w:divBdr>
    </w:div>
    <w:div w:id="152070916">
      <w:bodyDiv w:val="1"/>
      <w:marLeft w:val="0"/>
      <w:marRight w:val="0"/>
      <w:marTop w:val="0"/>
      <w:marBottom w:val="0"/>
      <w:divBdr>
        <w:top w:val="none" w:sz="0" w:space="0" w:color="auto"/>
        <w:left w:val="none" w:sz="0" w:space="0" w:color="auto"/>
        <w:bottom w:val="none" w:sz="0" w:space="0" w:color="auto"/>
        <w:right w:val="none" w:sz="0" w:space="0" w:color="auto"/>
      </w:divBdr>
    </w:div>
    <w:div w:id="172258041">
      <w:bodyDiv w:val="1"/>
      <w:marLeft w:val="0"/>
      <w:marRight w:val="0"/>
      <w:marTop w:val="0"/>
      <w:marBottom w:val="0"/>
      <w:divBdr>
        <w:top w:val="none" w:sz="0" w:space="0" w:color="auto"/>
        <w:left w:val="none" w:sz="0" w:space="0" w:color="auto"/>
        <w:bottom w:val="none" w:sz="0" w:space="0" w:color="auto"/>
        <w:right w:val="none" w:sz="0" w:space="0" w:color="auto"/>
      </w:divBdr>
    </w:div>
    <w:div w:id="280234581">
      <w:bodyDiv w:val="1"/>
      <w:marLeft w:val="0"/>
      <w:marRight w:val="0"/>
      <w:marTop w:val="0"/>
      <w:marBottom w:val="0"/>
      <w:divBdr>
        <w:top w:val="none" w:sz="0" w:space="0" w:color="auto"/>
        <w:left w:val="none" w:sz="0" w:space="0" w:color="auto"/>
        <w:bottom w:val="none" w:sz="0" w:space="0" w:color="auto"/>
        <w:right w:val="none" w:sz="0" w:space="0" w:color="auto"/>
      </w:divBdr>
    </w:div>
    <w:div w:id="285352483">
      <w:bodyDiv w:val="1"/>
      <w:marLeft w:val="0"/>
      <w:marRight w:val="0"/>
      <w:marTop w:val="0"/>
      <w:marBottom w:val="0"/>
      <w:divBdr>
        <w:top w:val="none" w:sz="0" w:space="0" w:color="auto"/>
        <w:left w:val="none" w:sz="0" w:space="0" w:color="auto"/>
        <w:bottom w:val="none" w:sz="0" w:space="0" w:color="auto"/>
        <w:right w:val="none" w:sz="0" w:space="0" w:color="auto"/>
      </w:divBdr>
    </w:div>
    <w:div w:id="345134146">
      <w:bodyDiv w:val="1"/>
      <w:marLeft w:val="0"/>
      <w:marRight w:val="0"/>
      <w:marTop w:val="0"/>
      <w:marBottom w:val="0"/>
      <w:divBdr>
        <w:top w:val="none" w:sz="0" w:space="0" w:color="auto"/>
        <w:left w:val="none" w:sz="0" w:space="0" w:color="auto"/>
        <w:bottom w:val="none" w:sz="0" w:space="0" w:color="auto"/>
        <w:right w:val="none" w:sz="0" w:space="0" w:color="auto"/>
      </w:divBdr>
    </w:div>
    <w:div w:id="379938803">
      <w:bodyDiv w:val="1"/>
      <w:marLeft w:val="0"/>
      <w:marRight w:val="0"/>
      <w:marTop w:val="0"/>
      <w:marBottom w:val="0"/>
      <w:divBdr>
        <w:top w:val="none" w:sz="0" w:space="0" w:color="auto"/>
        <w:left w:val="none" w:sz="0" w:space="0" w:color="auto"/>
        <w:bottom w:val="none" w:sz="0" w:space="0" w:color="auto"/>
        <w:right w:val="none" w:sz="0" w:space="0" w:color="auto"/>
      </w:divBdr>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551309676">
      <w:bodyDiv w:val="1"/>
      <w:marLeft w:val="0"/>
      <w:marRight w:val="0"/>
      <w:marTop w:val="0"/>
      <w:marBottom w:val="0"/>
      <w:divBdr>
        <w:top w:val="none" w:sz="0" w:space="0" w:color="auto"/>
        <w:left w:val="none" w:sz="0" w:space="0" w:color="auto"/>
        <w:bottom w:val="none" w:sz="0" w:space="0" w:color="auto"/>
        <w:right w:val="none" w:sz="0" w:space="0" w:color="auto"/>
      </w:divBdr>
    </w:div>
    <w:div w:id="584267636">
      <w:bodyDiv w:val="1"/>
      <w:marLeft w:val="0"/>
      <w:marRight w:val="0"/>
      <w:marTop w:val="0"/>
      <w:marBottom w:val="0"/>
      <w:divBdr>
        <w:top w:val="none" w:sz="0" w:space="0" w:color="auto"/>
        <w:left w:val="none" w:sz="0" w:space="0" w:color="auto"/>
        <w:bottom w:val="none" w:sz="0" w:space="0" w:color="auto"/>
        <w:right w:val="none" w:sz="0" w:space="0" w:color="auto"/>
      </w:divBdr>
    </w:div>
    <w:div w:id="626350916">
      <w:bodyDiv w:val="1"/>
      <w:marLeft w:val="0"/>
      <w:marRight w:val="0"/>
      <w:marTop w:val="0"/>
      <w:marBottom w:val="0"/>
      <w:divBdr>
        <w:top w:val="none" w:sz="0" w:space="0" w:color="auto"/>
        <w:left w:val="none" w:sz="0" w:space="0" w:color="auto"/>
        <w:bottom w:val="none" w:sz="0" w:space="0" w:color="auto"/>
        <w:right w:val="none" w:sz="0" w:space="0" w:color="auto"/>
      </w:divBdr>
    </w:div>
    <w:div w:id="627783547">
      <w:bodyDiv w:val="1"/>
      <w:marLeft w:val="0"/>
      <w:marRight w:val="0"/>
      <w:marTop w:val="0"/>
      <w:marBottom w:val="0"/>
      <w:divBdr>
        <w:top w:val="none" w:sz="0" w:space="0" w:color="auto"/>
        <w:left w:val="none" w:sz="0" w:space="0" w:color="auto"/>
        <w:bottom w:val="none" w:sz="0" w:space="0" w:color="auto"/>
        <w:right w:val="none" w:sz="0" w:space="0" w:color="auto"/>
      </w:divBdr>
    </w:div>
    <w:div w:id="654459327">
      <w:bodyDiv w:val="1"/>
      <w:marLeft w:val="0"/>
      <w:marRight w:val="0"/>
      <w:marTop w:val="0"/>
      <w:marBottom w:val="0"/>
      <w:divBdr>
        <w:top w:val="none" w:sz="0" w:space="0" w:color="auto"/>
        <w:left w:val="none" w:sz="0" w:space="0" w:color="auto"/>
        <w:bottom w:val="none" w:sz="0" w:space="0" w:color="auto"/>
        <w:right w:val="none" w:sz="0" w:space="0" w:color="auto"/>
      </w:divBdr>
    </w:div>
    <w:div w:id="664237413">
      <w:bodyDiv w:val="1"/>
      <w:marLeft w:val="0"/>
      <w:marRight w:val="0"/>
      <w:marTop w:val="0"/>
      <w:marBottom w:val="0"/>
      <w:divBdr>
        <w:top w:val="none" w:sz="0" w:space="0" w:color="auto"/>
        <w:left w:val="none" w:sz="0" w:space="0" w:color="auto"/>
        <w:bottom w:val="none" w:sz="0" w:space="0" w:color="auto"/>
        <w:right w:val="none" w:sz="0" w:space="0" w:color="auto"/>
      </w:divBdr>
    </w:div>
    <w:div w:id="669210636">
      <w:bodyDiv w:val="1"/>
      <w:marLeft w:val="0"/>
      <w:marRight w:val="0"/>
      <w:marTop w:val="0"/>
      <w:marBottom w:val="0"/>
      <w:divBdr>
        <w:top w:val="none" w:sz="0" w:space="0" w:color="auto"/>
        <w:left w:val="none" w:sz="0" w:space="0" w:color="auto"/>
        <w:bottom w:val="none" w:sz="0" w:space="0" w:color="auto"/>
        <w:right w:val="none" w:sz="0" w:space="0" w:color="auto"/>
      </w:divBdr>
    </w:div>
    <w:div w:id="671877935">
      <w:bodyDiv w:val="1"/>
      <w:marLeft w:val="0"/>
      <w:marRight w:val="0"/>
      <w:marTop w:val="0"/>
      <w:marBottom w:val="0"/>
      <w:divBdr>
        <w:top w:val="none" w:sz="0" w:space="0" w:color="auto"/>
        <w:left w:val="none" w:sz="0" w:space="0" w:color="auto"/>
        <w:bottom w:val="none" w:sz="0" w:space="0" w:color="auto"/>
        <w:right w:val="none" w:sz="0" w:space="0" w:color="auto"/>
      </w:divBdr>
    </w:div>
    <w:div w:id="754130532">
      <w:bodyDiv w:val="1"/>
      <w:marLeft w:val="0"/>
      <w:marRight w:val="0"/>
      <w:marTop w:val="0"/>
      <w:marBottom w:val="0"/>
      <w:divBdr>
        <w:top w:val="none" w:sz="0" w:space="0" w:color="auto"/>
        <w:left w:val="none" w:sz="0" w:space="0" w:color="auto"/>
        <w:bottom w:val="none" w:sz="0" w:space="0" w:color="auto"/>
        <w:right w:val="none" w:sz="0" w:space="0" w:color="auto"/>
      </w:divBdr>
    </w:div>
    <w:div w:id="767972213">
      <w:bodyDiv w:val="1"/>
      <w:marLeft w:val="0"/>
      <w:marRight w:val="0"/>
      <w:marTop w:val="0"/>
      <w:marBottom w:val="0"/>
      <w:divBdr>
        <w:top w:val="none" w:sz="0" w:space="0" w:color="auto"/>
        <w:left w:val="none" w:sz="0" w:space="0" w:color="auto"/>
        <w:bottom w:val="none" w:sz="0" w:space="0" w:color="auto"/>
        <w:right w:val="none" w:sz="0" w:space="0" w:color="auto"/>
      </w:divBdr>
    </w:div>
    <w:div w:id="832068178">
      <w:bodyDiv w:val="1"/>
      <w:marLeft w:val="0"/>
      <w:marRight w:val="0"/>
      <w:marTop w:val="0"/>
      <w:marBottom w:val="0"/>
      <w:divBdr>
        <w:top w:val="none" w:sz="0" w:space="0" w:color="auto"/>
        <w:left w:val="none" w:sz="0" w:space="0" w:color="auto"/>
        <w:bottom w:val="none" w:sz="0" w:space="0" w:color="auto"/>
        <w:right w:val="none" w:sz="0" w:space="0" w:color="auto"/>
      </w:divBdr>
    </w:div>
    <w:div w:id="860241123">
      <w:bodyDiv w:val="1"/>
      <w:marLeft w:val="0"/>
      <w:marRight w:val="0"/>
      <w:marTop w:val="0"/>
      <w:marBottom w:val="0"/>
      <w:divBdr>
        <w:top w:val="none" w:sz="0" w:space="0" w:color="auto"/>
        <w:left w:val="none" w:sz="0" w:space="0" w:color="auto"/>
        <w:bottom w:val="none" w:sz="0" w:space="0" w:color="auto"/>
        <w:right w:val="none" w:sz="0" w:space="0" w:color="auto"/>
      </w:divBdr>
    </w:div>
    <w:div w:id="863515316">
      <w:bodyDiv w:val="1"/>
      <w:marLeft w:val="0"/>
      <w:marRight w:val="0"/>
      <w:marTop w:val="0"/>
      <w:marBottom w:val="0"/>
      <w:divBdr>
        <w:top w:val="none" w:sz="0" w:space="0" w:color="auto"/>
        <w:left w:val="none" w:sz="0" w:space="0" w:color="auto"/>
        <w:bottom w:val="none" w:sz="0" w:space="0" w:color="auto"/>
        <w:right w:val="none" w:sz="0" w:space="0" w:color="auto"/>
      </w:divBdr>
    </w:div>
    <w:div w:id="866603119">
      <w:bodyDiv w:val="1"/>
      <w:marLeft w:val="0"/>
      <w:marRight w:val="0"/>
      <w:marTop w:val="0"/>
      <w:marBottom w:val="0"/>
      <w:divBdr>
        <w:top w:val="none" w:sz="0" w:space="0" w:color="auto"/>
        <w:left w:val="none" w:sz="0" w:space="0" w:color="auto"/>
        <w:bottom w:val="none" w:sz="0" w:space="0" w:color="auto"/>
        <w:right w:val="none" w:sz="0" w:space="0" w:color="auto"/>
      </w:divBdr>
    </w:div>
    <w:div w:id="876310303">
      <w:bodyDiv w:val="1"/>
      <w:marLeft w:val="0"/>
      <w:marRight w:val="0"/>
      <w:marTop w:val="0"/>
      <w:marBottom w:val="0"/>
      <w:divBdr>
        <w:top w:val="none" w:sz="0" w:space="0" w:color="auto"/>
        <w:left w:val="none" w:sz="0" w:space="0" w:color="auto"/>
        <w:bottom w:val="none" w:sz="0" w:space="0" w:color="auto"/>
        <w:right w:val="none" w:sz="0" w:space="0" w:color="auto"/>
      </w:divBdr>
    </w:div>
    <w:div w:id="879366239">
      <w:bodyDiv w:val="1"/>
      <w:marLeft w:val="0"/>
      <w:marRight w:val="0"/>
      <w:marTop w:val="0"/>
      <w:marBottom w:val="0"/>
      <w:divBdr>
        <w:top w:val="none" w:sz="0" w:space="0" w:color="auto"/>
        <w:left w:val="none" w:sz="0" w:space="0" w:color="auto"/>
        <w:bottom w:val="none" w:sz="0" w:space="0" w:color="auto"/>
        <w:right w:val="none" w:sz="0" w:space="0" w:color="auto"/>
      </w:divBdr>
    </w:div>
    <w:div w:id="902325703">
      <w:bodyDiv w:val="1"/>
      <w:marLeft w:val="0"/>
      <w:marRight w:val="0"/>
      <w:marTop w:val="0"/>
      <w:marBottom w:val="0"/>
      <w:divBdr>
        <w:top w:val="none" w:sz="0" w:space="0" w:color="auto"/>
        <w:left w:val="none" w:sz="0" w:space="0" w:color="auto"/>
        <w:bottom w:val="none" w:sz="0" w:space="0" w:color="auto"/>
        <w:right w:val="none" w:sz="0" w:space="0" w:color="auto"/>
      </w:divBdr>
    </w:div>
    <w:div w:id="952399687">
      <w:bodyDiv w:val="1"/>
      <w:marLeft w:val="0"/>
      <w:marRight w:val="0"/>
      <w:marTop w:val="0"/>
      <w:marBottom w:val="0"/>
      <w:divBdr>
        <w:top w:val="none" w:sz="0" w:space="0" w:color="auto"/>
        <w:left w:val="none" w:sz="0" w:space="0" w:color="auto"/>
        <w:bottom w:val="none" w:sz="0" w:space="0" w:color="auto"/>
        <w:right w:val="none" w:sz="0" w:space="0" w:color="auto"/>
      </w:divBdr>
    </w:div>
    <w:div w:id="1001927501">
      <w:bodyDiv w:val="1"/>
      <w:marLeft w:val="0"/>
      <w:marRight w:val="0"/>
      <w:marTop w:val="0"/>
      <w:marBottom w:val="0"/>
      <w:divBdr>
        <w:top w:val="none" w:sz="0" w:space="0" w:color="auto"/>
        <w:left w:val="none" w:sz="0" w:space="0" w:color="auto"/>
        <w:bottom w:val="none" w:sz="0" w:space="0" w:color="auto"/>
        <w:right w:val="none" w:sz="0" w:space="0" w:color="auto"/>
      </w:divBdr>
    </w:div>
    <w:div w:id="1013530790">
      <w:bodyDiv w:val="1"/>
      <w:marLeft w:val="0"/>
      <w:marRight w:val="0"/>
      <w:marTop w:val="0"/>
      <w:marBottom w:val="0"/>
      <w:divBdr>
        <w:top w:val="none" w:sz="0" w:space="0" w:color="auto"/>
        <w:left w:val="none" w:sz="0" w:space="0" w:color="auto"/>
        <w:bottom w:val="none" w:sz="0" w:space="0" w:color="auto"/>
        <w:right w:val="none" w:sz="0" w:space="0" w:color="auto"/>
      </w:divBdr>
    </w:div>
    <w:div w:id="1026060998">
      <w:bodyDiv w:val="1"/>
      <w:marLeft w:val="0"/>
      <w:marRight w:val="0"/>
      <w:marTop w:val="0"/>
      <w:marBottom w:val="0"/>
      <w:divBdr>
        <w:top w:val="none" w:sz="0" w:space="0" w:color="auto"/>
        <w:left w:val="none" w:sz="0" w:space="0" w:color="auto"/>
        <w:bottom w:val="none" w:sz="0" w:space="0" w:color="auto"/>
        <w:right w:val="none" w:sz="0" w:space="0" w:color="auto"/>
      </w:divBdr>
    </w:div>
    <w:div w:id="1027874250">
      <w:bodyDiv w:val="1"/>
      <w:marLeft w:val="0"/>
      <w:marRight w:val="0"/>
      <w:marTop w:val="0"/>
      <w:marBottom w:val="0"/>
      <w:divBdr>
        <w:top w:val="none" w:sz="0" w:space="0" w:color="auto"/>
        <w:left w:val="none" w:sz="0" w:space="0" w:color="auto"/>
        <w:bottom w:val="none" w:sz="0" w:space="0" w:color="auto"/>
        <w:right w:val="none" w:sz="0" w:space="0" w:color="auto"/>
      </w:divBdr>
    </w:div>
    <w:div w:id="1105033392">
      <w:bodyDiv w:val="1"/>
      <w:marLeft w:val="0"/>
      <w:marRight w:val="0"/>
      <w:marTop w:val="0"/>
      <w:marBottom w:val="0"/>
      <w:divBdr>
        <w:top w:val="none" w:sz="0" w:space="0" w:color="auto"/>
        <w:left w:val="none" w:sz="0" w:space="0" w:color="auto"/>
        <w:bottom w:val="none" w:sz="0" w:space="0" w:color="auto"/>
        <w:right w:val="none" w:sz="0" w:space="0" w:color="auto"/>
      </w:divBdr>
    </w:div>
    <w:div w:id="1128858599">
      <w:bodyDiv w:val="1"/>
      <w:marLeft w:val="0"/>
      <w:marRight w:val="0"/>
      <w:marTop w:val="0"/>
      <w:marBottom w:val="0"/>
      <w:divBdr>
        <w:top w:val="none" w:sz="0" w:space="0" w:color="auto"/>
        <w:left w:val="none" w:sz="0" w:space="0" w:color="auto"/>
        <w:bottom w:val="none" w:sz="0" w:space="0" w:color="auto"/>
        <w:right w:val="none" w:sz="0" w:space="0" w:color="auto"/>
      </w:divBdr>
    </w:div>
    <w:div w:id="1130510498">
      <w:bodyDiv w:val="1"/>
      <w:marLeft w:val="0"/>
      <w:marRight w:val="0"/>
      <w:marTop w:val="0"/>
      <w:marBottom w:val="0"/>
      <w:divBdr>
        <w:top w:val="none" w:sz="0" w:space="0" w:color="auto"/>
        <w:left w:val="none" w:sz="0" w:space="0" w:color="auto"/>
        <w:bottom w:val="none" w:sz="0" w:space="0" w:color="auto"/>
        <w:right w:val="none" w:sz="0" w:space="0" w:color="auto"/>
      </w:divBdr>
    </w:div>
    <w:div w:id="1136683952">
      <w:bodyDiv w:val="1"/>
      <w:marLeft w:val="0"/>
      <w:marRight w:val="0"/>
      <w:marTop w:val="0"/>
      <w:marBottom w:val="0"/>
      <w:divBdr>
        <w:top w:val="none" w:sz="0" w:space="0" w:color="auto"/>
        <w:left w:val="none" w:sz="0" w:space="0" w:color="auto"/>
        <w:bottom w:val="none" w:sz="0" w:space="0" w:color="auto"/>
        <w:right w:val="none" w:sz="0" w:space="0" w:color="auto"/>
      </w:divBdr>
    </w:div>
    <w:div w:id="1201475379">
      <w:bodyDiv w:val="1"/>
      <w:marLeft w:val="0"/>
      <w:marRight w:val="0"/>
      <w:marTop w:val="0"/>
      <w:marBottom w:val="0"/>
      <w:divBdr>
        <w:top w:val="none" w:sz="0" w:space="0" w:color="auto"/>
        <w:left w:val="none" w:sz="0" w:space="0" w:color="auto"/>
        <w:bottom w:val="none" w:sz="0" w:space="0" w:color="auto"/>
        <w:right w:val="none" w:sz="0" w:space="0" w:color="auto"/>
      </w:divBdr>
    </w:div>
    <w:div w:id="1217012393">
      <w:bodyDiv w:val="1"/>
      <w:marLeft w:val="0"/>
      <w:marRight w:val="0"/>
      <w:marTop w:val="0"/>
      <w:marBottom w:val="0"/>
      <w:divBdr>
        <w:top w:val="none" w:sz="0" w:space="0" w:color="auto"/>
        <w:left w:val="none" w:sz="0" w:space="0" w:color="auto"/>
        <w:bottom w:val="none" w:sz="0" w:space="0" w:color="auto"/>
        <w:right w:val="none" w:sz="0" w:space="0" w:color="auto"/>
      </w:divBdr>
    </w:div>
    <w:div w:id="1283072801">
      <w:bodyDiv w:val="1"/>
      <w:marLeft w:val="0"/>
      <w:marRight w:val="0"/>
      <w:marTop w:val="0"/>
      <w:marBottom w:val="0"/>
      <w:divBdr>
        <w:top w:val="none" w:sz="0" w:space="0" w:color="auto"/>
        <w:left w:val="none" w:sz="0" w:space="0" w:color="auto"/>
        <w:bottom w:val="none" w:sz="0" w:space="0" w:color="auto"/>
        <w:right w:val="none" w:sz="0" w:space="0" w:color="auto"/>
      </w:divBdr>
    </w:div>
    <w:div w:id="1302536173">
      <w:bodyDiv w:val="1"/>
      <w:marLeft w:val="0"/>
      <w:marRight w:val="0"/>
      <w:marTop w:val="0"/>
      <w:marBottom w:val="0"/>
      <w:divBdr>
        <w:top w:val="none" w:sz="0" w:space="0" w:color="auto"/>
        <w:left w:val="none" w:sz="0" w:space="0" w:color="auto"/>
        <w:bottom w:val="none" w:sz="0" w:space="0" w:color="auto"/>
        <w:right w:val="none" w:sz="0" w:space="0" w:color="auto"/>
      </w:divBdr>
    </w:div>
    <w:div w:id="1446542676">
      <w:bodyDiv w:val="1"/>
      <w:marLeft w:val="0"/>
      <w:marRight w:val="0"/>
      <w:marTop w:val="0"/>
      <w:marBottom w:val="0"/>
      <w:divBdr>
        <w:top w:val="none" w:sz="0" w:space="0" w:color="auto"/>
        <w:left w:val="none" w:sz="0" w:space="0" w:color="auto"/>
        <w:bottom w:val="none" w:sz="0" w:space="0" w:color="auto"/>
        <w:right w:val="none" w:sz="0" w:space="0" w:color="auto"/>
      </w:divBdr>
    </w:div>
    <w:div w:id="1484200460">
      <w:bodyDiv w:val="1"/>
      <w:marLeft w:val="0"/>
      <w:marRight w:val="0"/>
      <w:marTop w:val="0"/>
      <w:marBottom w:val="0"/>
      <w:divBdr>
        <w:top w:val="none" w:sz="0" w:space="0" w:color="auto"/>
        <w:left w:val="none" w:sz="0" w:space="0" w:color="auto"/>
        <w:bottom w:val="none" w:sz="0" w:space="0" w:color="auto"/>
        <w:right w:val="none" w:sz="0" w:space="0" w:color="auto"/>
      </w:divBdr>
    </w:div>
    <w:div w:id="1489050813">
      <w:bodyDiv w:val="1"/>
      <w:marLeft w:val="0"/>
      <w:marRight w:val="0"/>
      <w:marTop w:val="0"/>
      <w:marBottom w:val="0"/>
      <w:divBdr>
        <w:top w:val="none" w:sz="0" w:space="0" w:color="auto"/>
        <w:left w:val="none" w:sz="0" w:space="0" w:color="auto"/>
        <w:bottom w:val="none" w:sz="0" w:space="0" w:color="auto"/>
        <w:right w:val="none" w:sz="0" w:space="0" w:color="auto"/>
      </w:divBdr>
    </w:div>
    <w:div w:id="1534807076">
      <w:bodyDiv w:val="1"/>
      <w:marLeft w:val="0"/>
      <w:marRight w:val="0"/>
      <w:marTop w:val="0"/>
      <w:marBottom w:val="0"/>
      <w:divBdr>
        <w:top w:val="none" w:sz="0" w:space="0" w:color="auto"/>
        <w:left w:val="none" w:sz="0" w:space="0" w:color="auto"/>
        <w:bottom w:val="none" w:sz="0" w:space="0" w:color="auto"/>
        <w:right w:val="none" w:sz="0" w:space="0" w:color="auto"/>
      </w:divBdr>
    </w:div>
    <w:div w:id="1649944058">
      <w:bodyDiv w:val="1"/>
      <w:marLeft w:val="0"/>
      <w:marRight w:val="0"/>
      <w:marTop w:val="0"/>
      <w:marBottom w:val="0"/>
      <w:divBdr>
        <w:top w:val="none" w:sz="0" w:space="0" w:color="auto"/>
        <w:left w:val="none" w:sz="0" w:space="0" w:color="auto"/>
        <w:bottom w:val="none" w:sz="0" w:space="0" w:color="auto"/>
        <w:right w:val="none" w:sz="0" w:space="0" w:color="auto"/>
      </w:divBdr>
    </w:div>
    <w:div w:id="1681154818">
      <w:bodyDiv w:val="1"/>
      <w:marLeft w:val="0"/>
      <w:marRight w:val="0"/>
      <w:marTop w:val="0"/>
      <w:marBottom w:val="0"/>
      <w:divBdr>
        <w:top w:val="none" w:sz="0" w:space="0" w:color="auto"/>
        <w:left w:val="none" w:sz="0" w:space="0" w:color="auto"/>
        <w:bottom w:val="none" w:sz="0" w:space="0" w:color="auto"/>
        <w:right w:val="none" w:sz="0" w:space="0" w:color="auto"/>
      </w:divBdr>
    </w:div>
    <w:div w:id="1797991209">
      <w:bodyDiv w:val="1"/>
      <w:marLeft w:val="0"/>
      <w:marRight w:val="0"/>
      <w:marTop w:val="0"/>
      <w:marBottom w:val="0"/>
      <w:divBdr>
        <w:top w:val="none" w:sz="0" w:space="0" w:color="auto"/>
        <w:left w:val="none" w:sz="0" w:space="0" w:color="auto"/>
        <w:bottom w:val="none" w:sz="0" w:space="0" w:color="auto"/>
        <w:right w:val="none" w:sz="0" w:space="0" w:color="auto"/>
      </w:divBdr>
    </w:div>
    <w:div w:id="1823616085">
      <w:bodyDiv w:val="1"/>
      <w:marLeft w:val="0"/>
      <w:marRight w:val="0"/>
      <w:marTop w:val="0"/>
      <w:marBottom w:val="0"/>
      <w:divBdr>
        <w:top w:val="none" w:sz="0" w:space="0" w:color="auto"/>
        <w:left w:val="none" w:sz="0" w:space="0" w:color="auto"/>
        <w:bottom w:val="none" w:sz="0" w:space="0" w:color="auto"/>
        <w:right w:val="none" w:sz="0" w:space="0" w:color="auto"/>
      </w:divBdr>
    </w:div>
    <w:div w:id="1846701475">
      <w:bodyDiv w:val="1"/>
      <w:marLeft w:val="0"/>
      <w:marRight w:val="0"/>
      <w:marTop w:val="0"/>
      <w:marBottom w:val="0"/>
      <w:divBdr>
        <w:top w:val="none" w:sz="0" w:space="0" w:color="auto"/>
        <w:left w:val="none" w:sz="0" w:space="0" w:color="auto"/>
        <w:bottom w:val="none" w:sz="0" w:space="0" w:color="auto"/>
        <w:right w:val="none" w:sz="0" w:space="0" w:color="auto"/>
      </w:divBdr>
    </w:div>
    <w:div w:id="1865634640">
      <w:bodyDiv w:val="1"/>
      <w:marLeft w:val="0"/>
      <w:marRight w:val="0"/>
      <w:marTop w:val="0"/>
      <w:marBottom w:val="0"/>
      <w:divBdr>
        <w:top w:val="none" w:sz="0" w:space="0" w:color="auto"/>
        <w:left w:val="none" w:sz="0" w:space="0" w:color="auto"/>
        <w:bottom w:val="none" w:sz="0" w:space="0" w:color="auto"/>
        <w:right w:val="none" w:sz="0" w:space="0" w:color="auto"/>
      </w:divBdr>
    </w:div>
    <w:div w:id="1924293209">
      <w:bodyDiv w:val="1"/>
      <w:marLeft w:val="0"/>
      <w:marRight w:val="0"/>
      <w:marTop w:val="0"/>
      <w:marBottom w:val="0"/>
      <w:divBdr>
        <w:top w:val="none" w:sz="0" w:space="0" w:color="auto"/>
        <w:left w:val="none" w:sz="0" w:space="0" w:color="auto"/>
        <w:bottom w:val="none" w:sz="0" w:space="0" w:color="auto"/>
        <w:right w:val="none" w:sz="0" w:space="0" w:color="auto"/>
      </w:divBdr>
    </w:div>
    <w:div w:id="1969776028">
      <w:bodyDiv w:val="1"/>
      <w:marLeft w:val="0"/>
      <w:marRight w:val="0"/>
      <w:marTop w:val="0"/>
      <w:marBottom w:val="0"/>
      <w:divBdr>
        <w:top w:val="none" w:sz="0" w:space="0" w:color="auto"/>
        <w:left w:val="none" w:sz="0" w:space="0" w:color="auto"/>
        <w:bottom w:val="none" w:sz="0" w:space="0" w:color="auto"/>
        <w:right w:val="none" w:sz="0" w:space="0" w:color="auto"/>
      </w:divBdr>
    </w:div>
    <w:div w:id="1997226302">
      <w:bodyDiv w:val="1"/>
      <w:marLeft w:val="0"/>
      <w:marRight w:val="0"/>
      <w:marTop w:val="0"/>
      <w:marBottom w:val="0"/>
      <w:divBdr>
        <w:top w:val="none" w:sz="0" w:space="0" w:color="auto"/>
        <w:left w:val="none" w:sz="0" w:space="0" w:color="auto"/>
        <w:bottom w:val="none" w:sz="0" w:space="0" w:color="auto"/>
        <w:right w:val="none" w:sz="0" w:space="0" w:color="auto"/>
      </w:divBdr>
    </w:div>
    <w:div w:id="2010862749">
      <w:bodyDiv w:val="1"/>
      <w:marLeft w:val="0"/>
      <w:marRight w:val="0"/>
      <w:marTop w:val="0"/>
      <w:marBottom w:val="0"/>
      <w:divBdr>
        <w:top w:val="none" w:sz="0" w:space="0" w:color="auto"/>
        <w:left w:val="none" w:sz="0" w:space="0" w:color="auto"/>
        <w:bottom w:val="none" w:sz="0" w:space="0" w:color="auto"/>
        <w:right w:val="none" w:sz="0" w:space="0" w:color="auto"/>
      </w:divBdr>
    </w:div>
    <w:div w:id="211990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4" Type="http://schemas.openxmlformats.org/officeDocument/2006/relationships/image" Target="media/image2.emf"/><Relationship Id="rId9"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education.vic.gov.au\SHARE\ITD\PnR\Systems\Computer%20Census\2019\PRISM_Census%202019\Ministerial%20Briefing\x2019%20Census%20statistics-rpt-v0_01.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AU" sz="1000" b="0"/>
              <a:t>Average number of FTE </a:t>
            </a:r>
          </a:p>
          <a:p>
            <a:pPr>
              <a:defRPr sz="1000" b="0" i="0" u="none" strike="noStrike" baseline="0">
                <a:solidFill>
                  <a:srgbClr val="000000"/>
                </a:solidFill>
                <a:latin typeface="Calibri"/>
                <a:ea typeface="Calibri"/>
                <a:cs typeface="Calibri"/>
              </a:defRPr>
            </a:pPr>
            <a:r>
              <a:rPr lang="en-AU" sz="1000" b="0"/>
              <a:t>students per computer statewide </a:t>
            </a:r>
          </a:p>
        </c:rich>
      </c:tx>
      <c:layout>
        <c:manualLayout>
          <c:xMode val="edge"/>
          <c:yMode val="edge"/>
          <c:x val="0.32157801418031601"/>
          <c:y val="7.4276888639382491E-2"/>
        </c:manualLayout>
      </c:layout>
      <c:overlay val="0"/>
      <c:spPr>
        <a:noFill/>
        <a:ln w="25400">
          <a:noFill/>
        </a:ln>
      </c:spPr>
    </c:title>
    <c:autoTitleDeleted val="0"/>
    <c:plotArea>
      <c:layout>
        <c:manualLayout>
          <c:layoutTarget val="inner"/>
          <c:xMode val="edge"/>
          <c:yMode val="edge"/>
          <c:x val="6.0248730420409423E-2"/>
          <c:y val="7.6594264802420362E-2"/>
          <c:w val="0.80925743296790831"/>
          <c:h val="0.76924049431401698"/>
        </c:manualLayout>
      </c:layout>
      <c:lineChart>
        <c:grouping val="standard"/>
        <c:varyColors val="0"/>
        <c:ser>
          <c:idx val="0"/>
          <c:order val="0"/>
          <c:spPr>
            <a:ln w="25400">
              <a:solidFill>
                <a:srgbClr val="1FA12E"/>
              </a:solidFill>
              <a:prstDash val="solid"/>
            </a:ln>
          </c:spPr>
          <c:marker>
            <c:symbol val="diamond"/>
            <c:size val="7"/>
            <c:spPr>
              <a:solidFill>
                <a:srgbClr val="1FA12E"/>
              </a:solidFill>
              <a:ln>
                <a:solidFill>
                  <a:srgbClr val="333399"/>
                </a:solidFill>
                <a:prstDash val="solid"/>
              </a:ln>
            </c:spPr>
          </c:marker>
          <c:dLbls>
            <c:numFmt formatCode="#,##0.00" sourceLinked="0"/>
            <c:spPr>
              <a:noFill/>
              <a:ln w="25400">
                <a:noFill/>
              </a:ln>
            </c:spPr>
            <c:txPr>
              <a:bodyPr/>
              <a:lstStyle/>
              <a:p>
                <a:pPr>
                  <a:defRPr sz="1000" b="0" i="0" u="none" strike="noStrike" baseline="0">
                    <a:solidFill>
                      <a:srgbClr val="1FA12E"/>
                    </a:solidFill>
                    <a:latin typeface="Arial Narrow"/>
                    <a:ea typeface="Arial Narrow"/>
                    <a:cs typeface="Arial Narrow"/>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'Briefing Tables'!$I$70:$S$70</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'Briefing Tables'!$I$76:$S$76</c:f>
              <c:numCache>
                <c:formatCode>0.00</c:formatCode>
                <c:ptCount val="11"/>
                <c:pt idx="0" formatCode="General">
                  <c:v>3.1</c:v>
                </c:pt>
                <c:pt idx="1">
                  <c:v>2.6817885525493375</c:v>
                </c:pt>
                <c:pt idx="2">
                  <c:v>2.1678899559615861</c:v>
                </c:pt>
                <c:pt idx="3">
                  <c:v>1.5050049713698697</c:v>
                </c:pt>
                <c:pt idx="4">
                  <c:v>1.3929677017322577</c:v>
                </c:pt>
                <c:pt idx="5">
                  <c:v>1.2393376902495727</c:v>
                </c:pt>
                <c:pt idx="6">
                  <c:v>1.2133883844873716</c:v>
                </c:pt>
                <c:pt idx="7">
                  <c:v>1.1832197815224317</c:v>
                </c:pt>
                <c:pt idx="8">
                  <c:v>1.1277140162304011</c:v>
                </c:pt>
                <c:pt idx="9">
                  <c:v>1.1031904178721874</c:v>
                </c:pt>
                <c:pt idx="10">
                  <c:v>1.0769715668667275</c:v>
                </c:pt>
              </c:numCache>
            </c:numRef>
          </c:val>
          <c:smooth val="0"/>
          <c:extLst>
            <c:ext xmlns:c16="http://schemas.microsoft.com/office/drawing/2014/chart" uri="{C3380CC4-5D6E-409C-BE32-E72D297353CC}">
              <c16:uniqueId val="{00000000-B736-4AD0-82D3-464922618D33}"/>
            </c:ext>
          </c:extLst>
        </c:ser>
        <c:dLbls>
          <c:showLegendKey val="0"/>
          <c:showVal val="1"/>
          <c:showCatName val="0"/>
          <c:showSerName val="0"/>
          <c:showPercent val="0"/>
          <c:showBubbleSize val="0"/>
        </c:dLbls>
        <c:dropLines>
          <c:spPr>
            <a:ln>
              <a:solidFill>
                <a:schemeClr val="bg1">
                  <a:lumMod val="75000"/>
                </a:schemeClr>
              </a:solidFill>
            </a:ln>
          </c:spPr>
        </c:dropLines>
        <c:marker val="1"/>
        <c:smooth val="0"/>
        <c:axId val="168650624"/>
        <c:axId val="168656896"/>
      </c:lineChart>
      <c:catAx>
        <c:axId val="168650624"/>
        <c:scaling>
          <c:orientation val="minMax"/>
        </c:scaling>
        <c:delete val="0"/>
        <c:axPos val="b"/>
        <c:title>
          <c:tx>
            <c:rich>
              <a:bodyPr/>
              <a:lstStyle/>
              <a:p>
                <a:pPr>
                  <a:defRPr sz="1000" b="0" i="0" u="none" strike="noStrike" baseline="0">
                    <a:solidFill>
                      <a:srgbClr val="000000"/>
                    </a:solidFill>
                    <a:latin typeface="Calibri"/>
                    <a:ea typeface="Calibri"/>
                    <a:cs typeface="Calibri"/>
                  </a:defRPr>
                </a:pPr>
                <a:r>
                  <a:rPr lang="en-AU" sz="1000" b="0"/>
                  <a:t>Year</a:t>
                </a:r>
              </a:p>
            </c:rich>
          </c:tx>
          <c:layout>
            <c:manualLayout>
              <c:xMode val="edge"/>
              <c:yMode val="edge"/>
              <c:x val="1.6486369817185039E-2"/>
              <c:y val="0.91069142406348136"/>
            </c:manualLayout>
          </c:layout>
          <c:overlay val="0"/>
          <c:spPr>
            <a:noFill/>
            <a:ln w="25400">
              <a:noFill/>
            </a:ln>
          </c:spPr>
        </c:title>
        <c:numFmt formatCode="General" sourceLinked="1"/>
        <c:majorTickMark val="out"/>
        <c:minorTickMark val="none"/>
        <c:tickLblPos val="nextTo"/>
        <c:spPr>
          <a:ln w="3175">
            <a:solidFill>
              <a:schemeClr val="bg1">
                <a:lumMod val="50000"/>
              </a:schemeClr>
            </a:solidFill>
            <a:prstDash val="solid"/>
          </a:ln>
        </c:spPr>
        <c:txPr>
          <a:bodyPr rot="0" vert="horz"/>
          <a:lstStyle/>
          <a:p>
            <a:pPr>
              <a:defRPr sz="975" b="0" i="0" u="none" strike="noStrike" baseline="0">
                <a:solidFill>
                  <a:srgbClr val="6D6E71"/>
                </a:solidFill>
                <a:latin typeface="Calibri"/>
                <a:ea typeface="Calibri"/>
                <a:cs typeface="Calibri"/>
              </a:defRPr>
            </a:pPr>
            <a:endParaRPr lang="en-US"/>
          </a:p>
        </c:txPr>
        <c:crossAx val="168656896"/>
        <c:crosses val="autoZero"/>
        <c:auto val="1"/>
        <c:lblAlgn val="ctr"/>
        <c:lblOffset val="100"/>
        <c:tickLblSkip val="1"/>
        <c:tickMarkSkip val="1"/>
        <c:noMultiLvlLbl val="0"/>
      </c:catAx>
      <c:valAx>
        <c:axId val="168656896"/>
        <c:scaling>
          <c:orientation val="minMax"/>
          <c:min val="1"/>
        </c:scaling>
        <c:delete val="0"/>
        <c:axPos val="r"/>
        <c:majorGridlines>
          <c:spPr>
            <a:ln w="3175">
              <a:solidFill>
                <a:schemeClr val="bg1">
                  <a:lumMod val="85000"/>
                </a:schemeClr>
              </a:solidFill>
            </a:ln>
          </c:spPr>
        </c:majorGridlines>
        <c:title>
          <c:tx>
            <c:rich>
              <a:bodyPr/>
              <a:lstStyle/>
              <a:p>
                <a:pPr>
                  <a:defRPr sz="1000" b="0" i="0" u="none" strike="noStrike" baseline="0">
                    <a:solidFill>
                      <a:srgbClr val="000000"/>
                    </a:solidFill>
                    <a:latin typeface="Calibri"/>
                    <a:ea typeface="Calibri"/>
                    <a:cs typeface="Calibri"/>
                  </a:defRPr>
                </a:pPr>
                <a:r>
                  <a:rPr lang="en-AU" sz="1000" b="0"/>
                  <a:t>Students per computer</a:t>
                </a:r>
              </a:p>
            </c:rich>
          </c:tx>
          <c:layout>
            <c:manualLayout>
              <c:xMode val="edge"/>
              <c:yMode val="edge"/>
              <c:x val="0.93469556243550056"/>
              <c:y val="9.8230279354615563E-2"/>
            </c:manualLayout>
          </c:layout>
          <c:overlay val="0"/>
          <c:spPr>
            <a:noFill/>
            <a:ln w="25400">
              <a:noFill/>
            </a:ln>
          </c:spPr>
        </c:title>
        <c:numFmt formatCode="General" sourceLinked="0"/>
        <c:majorTickMark val="out"/>
        <c:minorTickMark val="none"/>
        <c:tickLblPos val="nextTo"/>
        <c:spPr>
          <a:ln w="3175">
            <a:solidFill>
              <a:schemeClr val="bg1">
                <a:lumMod val="65000"/>
              </a:schemeClr>
            </a:solidFill>
            <a:prstDash val="solid"/>
          </a:ln>
        </c:spPr>
        <c:txPr>
          <a:bodyPr rot="0" vert="horz"/>
          <a:lstStyle/>
          <a:p>
            <a:pPr>
              <a:defRPr sz="975" b="0" i="0" u="none" strike="noStrike" baseline="0">
                <a:solidFill>
                  <a:srgbClr val="6D6E71"/>
                </a:solidFill>
                <a:latin typeface="Calibri"/>
                <a:ea typeface="Calibri"/>
                <a:cs typeface="Calibri"/>
              </a:defRPr>
            </a:pPr>
            <a:endParaRPr lang="en-US"/>
          </a:p>
        </c:txPr>
        <c:crossAx val="168650624"/>
        <c:crosses val="max"/>
        <c:crossBetween val="between"/>
      </c:valAx>
    </c:plotArea>
    <c:plotVisOnly val="1"/>
    <c:dispBlanksAs val="gap"/>
    <c:showDLblsOverMax val="0"/>
  </c:chart>
  <c:spPr>
    <a:solidFill>
      <a:srgbClr val="FFFFFF"/>
    </a:solidFill>
    <a:ln w="9525">
      <a:noFill/>
    </a:ln>
  </c:spPr>
  <c:txPr>
    <a:bodyPr/>
    <a:lstStyle/>
    <a:p>
      <a:pPr>
        <a:defRPr sz="87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22/05/2012 6:20:50 AM</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C2422-4B0A-4AEE-99F0-E18A132B9DD8}">
  <ds:schemaRefs>
    <ds:schemaRef ds:uri="http://schemas.microsoft.com/sharepoint/v3/contenttype/forms"/>
  </ds:schemaRefs>
</ds:datastoreItem>
</file>

<file path=customXml/itemProps2.xml><?xml version="1.0" encoding="utf-8"?>
<ds:datastoreItem xmlns:ds="http://schemas.openxmlformats.org/officeDocument/2006/customXml" ds:itemID="{06C56B02-7DE6-4B76-813A-30B24F5B8B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06D3C2-84D1-428F-8AED-125727079579}"/>
</file>

<file path=customXml/itemProps4.xml><?xml version="1.0" encoding="utf-8"?>
<ds:datastoreItem xmlns:ds="http://schemas.openxmlformats.org/officeDocument/2006/customXml" ds:itemID="{79E2F01A-BEA3-456D-8226-47B6418E2955}">
  <ds:schemaRefs>
    <ds:schemaRef ds:uri="http://schemas.microsoft.com/sharepoint/events"/>
  </ds:schemaRefs>
</ds:datastoreItem>
</file>

<file path=customXml/itemProps5.xml><?xml version="1.0" encoding="utf-8"?>
<ds:datastoreItem xmlns:ds="http://schemas.openxmlformats.org/officeDocument/2006/customXml" ds:itemID="{AACEB25D-2B2C-438E-A839-872BA108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Information and Communication Technology Statistics for Victorian Government Schools</vt:lpstr>
    </vt:vector>
  </TitlesOfParts>
  <Manager>Erle Bourke</Manager>
  <Company>Department of Education and Early Childhood Development</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Communication Technology Statistics for Victorian Government Schools</dc:title>
  <dc:subject/>
  <dc:creator>Jarrad Day</dc:creator>
  <cp:keywords/>
  <dc:description/>
  <cp:lastModifiedBy>Jamison, Jules R</cp:lastModifiedBy>
  <cp:revision>2</cp:revision>
  <cp:lastPrinted>2019-11-01T05:00:00Z</cp:lastPrinted>
  <dcterms:created xsi:type="dcterms:W3CDTF">2019-11-24T21:26:00Z</dcterms:created>
  <dcterms:modified xsi:type="dcterms:W3CDTF">2019-11-24T21:26:00Z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ofbb8b9a280a423a91cf717fb81349cd">
    <vt:lpwstr>Education|5232e41c-5101-41fe-b638-7d41d1371531</vt:lpwstr>
  </property>
  <property fmtid="{D5CDD505-2E9C-101B-9397-08002B2CF9AE}" pid="5" name="a319977fc8504e09982f090ae1d7c602">
    <vt:lpwstr>Page|eb523acf-a821-456c-a76b-7607578309d7</vt:lpwstr>
  </property>
  <property fmtid="{D5CDD505-2E9C-101B-9397-08002B2CF9AE}" pid="6" name="DEECD_ItemType">
    <vt:lpwstr>101;#Page|eb523acf-a821-456c-a76b-7607578309d7</vt:lpwstr>
  </property>
  <property fmtid="{D5CDD505-2E9C-101B-9397-08002B2CF9AE}" pid="7" name="DEECD_Description">
    <vt:lpwstr>The census measures the computer-to-student ratio in schools and assists with equipment provisioning. It is held annually from the last school day of February</vt:lpwstr>
  </property>
</Properties>
</file>