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734"/>
        <w:gridCol w:w="2092"/>
        <w:gridCol w:w="1622"/>
        <w:gridCol w:w="3709"/>
        <w:gridCol w:w="3739"/>
      </w:tblGrid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5"/>
            <w:shd w:val="clear" w:color="auto" w:fill="CCFFFF"/>
          </w:tcPr>
          <w:p w:rsidR="001535C3" w:rsidRDefault="001535C3">
            <w:pPr>
              <w:pStyle w:val="Heading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Theme </w:t>
            </w:r>
            <w:proofErr w:type="gramStart"/>
            <w:r>
              <w:rPr>
                <w:sz w:val="24"/>
              </w:rPr>
              <w:t>Area :</w:t>
            </w:r>
            <w:proofErr w:type="gramEnd"/>
            <w:r>
              <w:rPr>
                <w:sz w:val="24"/>
              </w:rPr>
              <w:t xml:space="preserve"> Comprehensive and evidenced based practices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1: Base Drug Education on sound theory and current research and use evaluation to inform decisions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2: Embed drug education within a comprehensive whole school approach to promoting health and wellbeing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3: Establish drug education outcomes that are appropriate to the school context and contribute to the overall goal of minimising drug-related harm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rHeight w:val="6030"/>
          <w:tblCellSpacing w:w="20" w:type="dxa"/>
        </w:trPr>
        <w:tc>
          <w:tcPr>
            <w:tcW w:w="7388" w:type="dxa"/>
            <w:gridSpan w:val="3"/>
          </w:tcPr>
          <w:p w:rsidR="001535C3" w:rsidRDefault="001535C3">
            <w:pPr>
              <w:pStyle w:val="Heading1"/>
              <w:rPr>
                <w:color w:val="008080"/>
              </w:rPr>
            </w:pPr>
            <w:r>
              <w:rPr>
                <w:i/>
                <w:iCs/>
                <w:color w:val="008080"/>
              </w:rPr>
              <w:t>1</w:t>
            </w:r>
            <w:r>
              <w:rPr>
                <w:color w:val="008080"/>
              </w:rPr>
              <w:t xml:space="preserve">.  </w:t>
            </w:r>
            <w:r>
              <w:rPr>
                <w:i/>
                <w:iCs/>
                <w:color w:val="008080"/>
              </w:rPr>
              <w:t>School practice based in evidence</w:t>
            </w:r>
          </w:p>
          <w:p w:rsidR="001535C3" w:rsidRDefault="001535C3">
            <w:pPr>
              <w:pStyle w:val="Heading1"/>
            </w:pPr>
            <w:r>
              <w:t>Focus question: Is your drug education program based on sound theory and current research?</w:t>
            </w:r>
          </w:p>
          <w:p w:rsidR="001535C3" w:rsidRDefault="001535C3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Policies and practices are based on harm minimisation </w:t>
            </w:r>
          </w:p>
          <w:p w:rsidR="001535C3" w:rsidRDefault="001535C3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Learning and teaching activities are monitored and evaluated</w:t>
            </w:r>
          </w:p>
          <w:p w:rsidR="001535C3" w:rsidRDefault="001535C3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Resources are evidence based and rely on latest research eg REDI and DE&amp;T resources</w:t>
            </w:r>
          </w:p>
          <w:p w:rsidR="001535C3" w:rsidRDefault="001535C3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Programs are rigorously implemented to ensure fidelity </w:t>
            </w:r>
          </w:p>
          <w:p w:rsidR="001535C3" w:rsidRDefault="001535C3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DEEM and other data is utilised to inform future planning</w:t>
            </w:r>
          </w:p>
          <w:p w:rsidR="001535C3" w:rsidRDefault="001535C3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Programs and practices are informed by local needs and context.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i/>
                <w:iCs/>
                <w:color w:val="008080"/>
              </w:rPr>
              <w:t>2.  A whole school approach</w:t>
            </w:r>
          </w:p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question: Is drug education embedded within a comprehensive whole school approach to promoting health and wellbeing?</w:t>
            </w:r>
          </w:p>
          <w:p w:rsidR="001535C3" w:rsidRDefault="001535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Drug education policies and practices are based on harm minimisation and are applied in a consistent manner across school operations and includes curriculum, student wellbeing, incident management </w:t>
            </w:r>
          </w:p>
          <w:p w:rsidR="001535C3" w:rsidRDefault="001535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 education is taught within a health context</w:t>
            </w:r>
          </w:p>
          <w:p w:rsidR="001535C3" w:rsidRDefault="001535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Teachers utilise a range of learning and teaching activities</w:t>
            </w:r>
          </w:p>
          <w:p w:rsidR="001535C3" w:rsidRDefault="001535C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Partnerships with parents and the school community are seen as essential and are therefore encouraged</w:t>
            </w:r>
          </w:p>
          <w:p w:rsidR="001535C3" w:rsidRDefault="001535C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Partnerships are formed with local community health services/agencies in supporting a comprehensive whole school approach to drug education.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7388" w:type="dxa"/>
            <w:gridSpan w:val="2"/>
          </w:tcPr>
          <w:p w:rsidR="001535C3" w:rsidRDefault="001535C3">
            <w:pPr>
              <w:pStyle w:val="Heading1"/>
              <w:numPr>
                <w:ilvl w:val="0"/>
                <w:numId w:val="7"/>
              </w:numPr>
              <w:rPr>
                <w:i/>
                <w:iCs/>
                <w:color w:val="008080"/>
              </w:rPr>
            </w:pPr>
            <w:r>
              <w:rPr>
                <w:i/>
                <w:iCs/>
                <w:color w:val="008080"/>
              </w:rPr>
              <w:t>Clear educational outcomes</w:t>
            </w:r>
          </w:p>
          <w:p w:rsidR="001535C3" w:rsidRDefault="001535C3">
            <w:pPr>
              <w:pStyle w:val="Heading1"/>
            </w:pPr>
            <w:r>
              <w:t>Focus questions: Does your school establish drug education outcomes appropriate to the school context?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they contribute to the overall goal of minimising drug-related harm?</w:t>
            </w:r>
          </w:p>
          <w:p w:rsidR="001535C3" w:rsidRDefault="001535C3">
            <w:pPr>
              <w:pStyle w:val="BodyText2"/>
              <w:rPr>
                <w:rFonts w:ascii="Arial" w:hAnsi="Arial"/>
              </w:rPr>
            </w:pPr>
            <w:r>
              <w:rPr>
                <w:rFonts w:ascii="Arial" w:hAnsi="Arial"/>
              </w:rPr>
              <w:t>Across all areas of the school there is a clear shared understanding of drug education outcomes:</w:t>
            </w:r>
          </w:p>
          <w:p w:rsidR="001535C3" w:rsidRDefault="001535C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and teaching</w:t>
            </w:r>
          </w:p>
          <w:p w:rsidR="001535C3" w:rsidRDefault="001535C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wellbeing</w:t>
            </w:r>
          </w:p>
          <w:p w:rsidR="001535C3" w:rsidRDefault="001535C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policies</w:t>
            </w:r>
          </w:p>
          <w:p w:rsidR="001535C3" w:rsidRDefault="001535C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engagement</w:t>
            </w:r>
          </w:p>
          <w:p w:rsidR="001535C3" w:rsidRDefault="001535C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consultation and participation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Useful resources and documents: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PoLT – Principle 5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REDI resources : Whole school PD package  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 Education and the Effective Schools Model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Outcomes of effective drug education teaching and learning 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Get Wise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Smoke Free Schools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Australian Government drug education resources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of implementation</w:t>
            </w: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Recommendations for Action</w:t>
            </w: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552"/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 School practice based in evidence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552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 whole school approach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552"/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 Clear educational outcomes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5"/>
          </w:tcPr>
          <w:p w:rsidR="001535C3" w:rsidRDefault="001535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of implementation    I=Implemented                    P= Partially implemented                N= Needs attention</w:t>
            </w:r>
          </w:p>
          <w:p w:rsidR="001535C3" w:rsidRDefault="001535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535C3" w:rsidRDefault="001535C3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7448"/>
        <w:gridCol w:w="7448"/>
      </w:tblGrid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786" w:type="dxa"/>
            <w:gridSpan w:val="2"/>
            <w:shd w:val="clear" w:color="auto" w:fill="CCFFFF"/>
          </w:tcPr>
          <w:p w:rsidR="001535C3" w:rsidRDefault="001535C3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Theme </w:t>
            </w:r>
            <w:proofErr w:type="gramStart"/>
            <w:r>
              <w:rPr>
                <w:sz w:val="24"/>
              </w:rPr>
              <w:t>Area :</w:t>
            </w:r>
            <w:proofErr w:type="gramEnd"/>
            <w:r>
              <w:rPr>
                <w:sz w:val="24"/>
              </w:rPr>
              <w:t xml:space="preserve"> Positive school climate and relationships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4 : Promote a safe, supportive and inclusive school environment as part of seeking to prevent or reduce drug-related harm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5: Promote collaborative relationships between students, staff, families and the broader community in the planning and implementation of school drug education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rHeight w:val="6030"/>
          <w:tblCellSpacing w:w="20" w:type="dxa"/>
        </w:trPr>
        <w:tc>
          <w:tcPr>
            <w:tcW w:w="7393" w:type="dxa"/>
          </w:tcPr>
          <w:p w:rsidR="001535C3" w:rsidRDefault="001535C3">
            <w:pPr>
              <w:pStyle w:val="BodyText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4.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8080"/>
              </w:rPr>
              <w:t>Safe and supportive environment</w:t>
            </w:r>
          </w:p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question: Does your school promote a safe, supportive and inclusive school environment as part of seeking to prevent or reduce drug-related harm?</w:t>
            </w:r>
          </w:p>
          <w:p w:rsidR="001535C3" w:rsidRDefault="001535C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students are provided with a safe supportive environment that fosters engagement and connectedness with access to teachers who know them well and care about them</w:t>
            </w:r>
          </w:p>
          <w:p w:rsidR="001535C3" w:rsidRDefault="001535C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Cooperation and mutual support is promoted throughout the school community to build resilience</w:t>
            </w:r>
          </w:p>
          <w:p w:rsidR="001535C3" w:rsidRDefault="001535C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Emotional intelligence is highly regarded and reflected in our programs and practice</w:t>
            </w:r>
          </w:p>
          <w:p w:rsidR="001535C3" w:rsidRDefault="001535C3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Attitudes to school survey data, especially safety, and connectedness to school, teachers and peers, is used to revise and improve current practice</w:t>
            </w:r>
          </w:p>
          <w:p w:rsidR="001535C3" w:rsidRDefault="001535C3">
            <w:pPr>
              <w:pStyle w:val="BodyText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Students have access to specialised support services as needed.</w:t>
            </w:r>
          </w:p>
        </w:tc>
        <w:tc>
          <w:tcPr>
            <w:tcW w:w="7393" w:type="dxa"/>
          </w:tcPr>
          <w:p w:rsidR="001535C3" w:rsidRDefault="001535C3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</w:rPr>
              <w:t>Positive and collaborative relationships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Focus question: Does your school promote collaborative relationships between students, staff, families and the broader community in the planning and implementation of school drug education?</w:t>
            </w:r>
          </w:p>
          <w:p w:rsidR="001535C3" w:rsidRDefault="001535C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Partnerships with parents and the school community is encouraged</w:t>
            </w:r>
          </w:p>
          <w:p w:rsidR="001535C3" w:rsidRDefault="001535C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Partnerships with local agencies is encouraged</w:t>
            </w:r>
          </w:p>
          <w:p w:rsidR="001535C3" w:rsidRDefault="001535C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Consultation occurs with all school community stakeholders in relation to the development and delivery of drug education</w:t>
            </w:r>
          </w:p>
          <w:p w:rsidR="001535C3" w:rsidRDefault="001535C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Access to drug education activities and information is regularly provided for parents</w:t>
            </w:r>
          </w:p>
          <w:p w:rsidR="001535C3" w:rsidRDefault="001535C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Referral processes and protocols are developed with community agencies and health services</w:t>
            </w:r>
          </w:p>
          <w:p w:rsidR="001535C3" w:rsidRDefault="001535C3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Schools have a current and comprehensive list of drug related resources and agencies in the local area.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Useful resources and documents: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PoLT especially Principle 1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Framework for Student Support Services in Government Schools – Primary Prevention 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Involvement in Drug Education Guidelines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REDI resources – PD for School Communities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It’s Not OK to Be Away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Preventing Drug-related Harm: A guide for student welfare coordinators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School Retention…What Does It Take? –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guide to keeping young people connected to school.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brochures from website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Celebrating Safely materials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Transition and Resilience Training (START)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</w:tc>
      </w:tr>
    </w:tbl>
    <w:p w:rsidR="001535C3" w:rsidRDefault="001535C3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734"/>
        <w:gridCol w:w="2092"/>
        <w:gridCol w:w="5331"/>
        <w:gridCol w:w="3739"/>
      </w:tblGrid>
      <w:tr w:rsidR="001535C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of implementation</w:t>
            </w:r>
          </w:p>
        </w:tc>
        <w:tc>
          <w:tcPr>
            <w:tcW w:w="5291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Recommendations for Action</w:t>
            </w: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3969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Heading1"/>
            </w:pPr>
            <w:r>
              <w:t>4. Safe and supportive environment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3969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Positive and collaborative relationships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4"/>
          </w:tcPr>
          <w:p w:rsidR="001535C3" w:rsidRDefault="001535C3">
            <w:pPr>
              <w:jc w:val="center"/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Stage of implementation    I=Implemented                    P= Partially implemented                N= Needs attention</w:t>
            </w:r>
          </w:p>
          <w:p w:rsidR="001535C3" w:rsidRDefault="001535C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535C3" w:rsidRDefault="001535C3">
      <w:pPr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734"/>
        <w:gridCol w:w="2092"/>
        <w:gridCol w:w="1622"/>
        <w:gridCol w:w="3709"/>
        <w:gridCol w:w="3739"/>
      </w:tblGrid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5"/>
            <w:shd w:val="clear" w:color="auto" w:fill="CCFFFF"/>
          </w:tcPr>
          <w:p w:rsidR="001535C3" w:rsidRDefault="001535C3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Theme </w:t>
            </w:r>
            <w:proofErr w:type="gramStart"/>
            <w:r>
              <w:rPr>
                <w:sz w:val="24"/>
              </w:rPr>
              <w:t>Area :</w:t>
            </w:r>
            <w:proofErr w:type="gramEnd"/>
            <w:r>
              <w:rPr>
                <w:sz w:val="24"/>
              </w:rPr>
              <w:t xml:space="preserve"> Targeted to needs and context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6 : Provide culturally appropriate, targeted and responsive drug education that addresses local needs, values and priorities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7: Acknowledge that a range of risk and protective factors impact on health and education outcomes, and influence choices about drug use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8: Use consistent policy and practice to inform and manage responses to drug-related incidents and risks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rHeight w:val="6030"/>
          <w:tblCellSpacing w:w="20" w:type="dxa"/>
        </w:trPr>
        <w:tc>
          <w:tcPr>
            <w:tcW w:w="7388" w:type="dxa"/>
            <w:gridSpan w:val="3"/>
          </w:tcPr>
          <w:p w:rsidR="001535C3" w:rsidRDefault="001535C3">
            <w:pPr>
              <w:pStyle w:val="Heading1"/>
            </w:pPr>
            <w:r>
              <w:rPr>
                <w:color w:val="008080"/>
              </w:rPr>
              <w:t>6.</w:t>
            </w:r>
            <w:r>
              <w:t xml:space="preserve">  </w:t>
            </w:r>
            <w:r>
              <w:rPr>
                <w:i/>
                <w:iCs/>
                <w:color w:val="008080"/>
              </w:rPr>
              <w:t>Culturally appropriate and targeted drug education</w:t>
            </w:r>
          </w:p>
          <w:p w:rsidR="001535C3" w:rsidRDefault="001535C3">
            <w:pPr>
              <w:pStyle w:val="Heading1"/>
            </w:pPr>
            <w:r>
              <w:t>Focus question: Does your school provide culturally appropriate, targeted and responsive drug education that addresses local needs, values and priorities?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students participate in relevant drug education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 education is provided in a manner that is sensitive to cultural and experiential background of students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and teaching strategies are reviewed and modified to ensure that they are appropriate and inclusive for all students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Local data informs programs and practices 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 education programs focus on the drugs that are most likely to cause the harm to the student population and local community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</w:rPr>
              <w:t>Framework for Student Support Services</w:t>
            </w:r>
            <w:r>
              <w:rPr>
                <w:rFonts w:ascii="Arial" w:hAnsi="Arial" w:cs="Arial"/>
                <w:sz w:val="20"/>
              </w:rPr>
              <w:t xml:space="preserve"> is used to inform how schools work within the area of student intervention</w:t>
            </w:r>
          </w:p>
          <w:p w:rsidR="001535C3" w:rsidRDefault="001535C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responding to drug related incidents the school takes a broad health approach and focuses primarily on the safety and wellbeing of those students directly and indirectly affected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Harm minimisation underpins the school’s response in relation to dealing with drug related incidents.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  <w:p w:rsidR="001535C3" w:rsidRDefault="001535C3">
            <w:pPr>
              <w:rPr>
                <w:rFonts w:ascii="Arial" w:hAnsi="Arial" w:cs="Arial"/>
                <w:color w:val="00808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 xml:space="preserve">7.  </w:t>
            </w:r>
            <w:r>
              <w:rPr>
                <w:rFonts w:ascii="Arial" w:hAnsi="Arial" w:cs="Arial"/>
                <w:i/>
                <w:iCs/>
                <w:color w:val="008080"/>
              </w:rPr>
              <w:t>Recognition of risk and protective factors</w:t>
            </w:r>
          </w:p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question: Does your drug education program acknowledge that a range of risk and protective factors impact on health and education outcomes and influences choices about drug use?</w:t>
            </w:r>
          </w:p>
          <w:p w:rsidR="001535C3" w:rsidRDefault="001535C3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School increases protective factors for all students and reduces risk factors </w:t>
            </w:r>
          </w:p>
          <w:p w:rsidR="001535C3" w:rsidRDefault="001535C3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PD for staff on the complexity and interrelationship of risk and protective in the development of resilience</w:t>
            </w:r>
          </w:p>
          <w:p w:rsidR="001535C3" w:rsidRDefault="001535C3">
            <w:pPr>
              <w:pStyle w:val="BodyText"/>
              <w:numPr>
                <w:ilvl w:val="0"/>
                <w:numId w:val="37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Understanding of the continuum of drug use and interventions for each level of use.</w:t>
            </w:r>
          </w:p>
          <w:p w:rsidR="001535C3" w:rsidRDefault="001535C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7388" w:type="dxa"/>
            <w:gridSpan w:val="2"/>
          </w:tcPr>
          <w:p w:rsidR="001535C3" w:rsidRDefault="001535C3">
            <w:pPr>
              <w:pStyle w:val="Heading1"/>
            </w:pPr>
            <w:r>
              <w:rPr>
                <w:color w:val="008080"/>
              </w:rPr>
              <w:t>8</w:t>
            </w:r>
            <w:r>
              <w:rPr>
                <w:i/>
                <w:iCs/>
                <w:color w:val="008080"/>
              </w:rPr>
              <w:t>.  Consistent policy and practice</w:t>
            </w:r>
          </w:p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question: Does your school use consistent policy and practice to inform and manage responses to drug-related incidents and risks?</w:t>
            </w:r>
          </w:p>
          <w:p w:rsidR="001535C3" w:rsidRDefault="001535C3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 procedures for responding to drug related incidents have been developed in consultation with students and parents.</w:t>
            </w:r>
          </w:p>
          <w:p w:rsidR="001535C3" w:rsidRDefault="001535C3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professional development on appropriate responses to drug related incidents is provided</w:t>
            </w:r>
          </w:p>
          <w:p w:rsidR="001535C3" w:rsidRDefault="001535C3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Induction for new staff on policies and procedures and regular policy updates for all staff is provided</w:t>
            </w:r>
          </w:p>
          <w:p w:rsidR="001535C3" w:rsidRDefault="001535C3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Processes to support students with a range of complex issues that may be impacting on their health and wellbeing are developed</w:t>
            </w:r>
          </w:p>
          <w:p w:rsidR="001535C3" w:rsidRDefault="001535C3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Protocols are enacted with local agencies eg. Victoria Police and Department of Human Services </w:t>
            </w:r>
          </w:p>
          <w:p w:rsidR="001535C3" w:rsidRDefault="001535C3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Relationships with local agencies are encouraged to enable staff to support vulnerable students.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Useful resources: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Retention and Reintegration: Recommendations and model of practice for schools/Family support resource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Framework for Student Support Services - Intervention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Innovation and Good Practice in Drug Education monographs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Translated drug information for parents on website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Get Wise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Smoke Free Schools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Volatile Solvents, a Resource for Schools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Responding to Cannabis video</w:t>
            </w: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of implementation</w:t>
            </w: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Recommendations for Action</w:t>
            </w: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835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Heading1"/>
            </w:pPr>
            <w:r>
              <w:t>6. Culturally appropriate and targeted drug education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835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Recognition of risk and protective factors</w:t>
            </w:r>
          </w:p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835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Consistent policy and practice</w:t>
            </w:r>
          </w:p>
          <w:p w:rsidR="001535C3" w:rsidRDefault="001535C3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5"/>
          </w:tcPr>
          <w:p w:rsidR="001535C3" w:rsidRDefault="001535C3">
            <w:pPr>
              <w:jc w:val="center"/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Stage of implementation    I=Implemented                    P= Partially implemented                N= Needs attention</w:t>
            </w:r>
          </w:p>
          <w:p w:rsidR="001535C3" w:rsidRDefault="001535C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5"/>
            <w:shd w:val="clear" w:color="auto" w:fill="CCFFFF"/>
          </w:tcPr>
          <w:p w:rsidR="001535C3" w:rsidRDefault="001535C3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Theme </w:t>
            </w:r>
            <w:proofErr w:type="gramStart"/>
            <w:r>
              <w:rPr>
                <w:sz w:val="24"/>
              </w:rPr>
              <w:t>Area :</w:t>
            </w:r>
            <w:proofErr w:type="gramEnd"/>
            <w:r>
              <w:rPr>
                <w:sz w:val="24"/>
              </w:rPr>
              <w:t xml:space="preserve"> Effective pedagogy</w:t>
            </w:r>
          </w:p>
          <w:p w:rsidR="001535C3" w:rsidRDefault="001535C3">
            <w:pPr>
              <w:rPr>
                <w:rFonts w:ascii="Arial" w:hAnsi="Arial" w:cs="Arial"/>
                <w:sz w:val="16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9:   Locate programs within a curriculum framework, thus providing timely, developmentally appropriate and ongoing drug education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10: Ensure teachers are resourced and supported in their central role in delivering drug education programs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11: Use student-centred, interactive strategies to develop student’s knowledge, skills, attitudes and values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Principle 12: Provide accurate information and meaningful learning activities that dispel myths about drug use and focus on real life contexts and challenges.</w:t>
            </w: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rHeight w:val="6030"/>
          <w:tblCellSpacing w:w="20" w:type="dxa"/>
        </w:trPr>
        <w:tc>
          <w:tcPr>
            <w:tcW w:w="7388" w:type="dxa"/>
            <w:gridSpan w:val="3"/>
          </w:tcPr>
          <w:p w:rsidR="001535C3" w:rsidRDefault="001535C3">
            <w:pPr>
              <w:pStyle w:val="Heading1"/>
              <w:rPr>
                <w:i/>
                <w:iCs/>
              </w:rPr>
            </w:pPr>
            <w:r>
              <w:rPr>
                <w:color w:val="008080"/>
              </w:rPr>
              <w:t>9</w:t>
            </w:r>
            <w:r>
              <w:rPr>
                <w:i/>
                <w:iCs/>
                <w:color w:val="008080"/>
              </w:rPr>
              <w:t xml:space="preserve">.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color w:val="008080"/>
              </w:rPr>
              <w:t>Timely programs within a curriculum framework</w:t>
            </w:r>
          </w:p>
          <w:p w:rsidR="001535C3" w:rsidRDefault="001535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Focus question: 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Is your drug education program located within a curriculum framework?  Does this framework provide timely, developmentally appropriate and ongoing drug education?</w:t>
            </w:r>
          </w:p>
          <w:p w:rsidR="001535C3" w:rsidRDefault="001535C3">
            <w:pPr>
              <w:pStyle w:val="Heading1"/>
              <w:numPr>
                <w:ilvl w:val="0"/>
                <w:numId w:val="16"/>
              </w:numPr>
              <w:rPr>
                <w:szCs w:val="20"/>
              </w:rPr>
            </w:pPr>
            <w:r>
              <w:rPr>
                <w:szCs w:val="20"/>
              </w:rPr>
              <w:t>Drug education programs: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based on accurate, age-appropriate information on licit and illicit drugs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a minimum of 10 hours per year of drug specific information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developmentally, culturally, and gender appropriate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taught within a framework of health promotion and wellbeing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students in making healthy choices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aims to prevent, postpone or reduce levels of harm</w:t>
            </w:r>
          </w:p>
          <w:p w:rsidR="001535C3" w:rsidRDefault="001535C3">
            <w:pPr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recognise the critical importance of the timing of programs</w:t>
            </w:r>
          </w:p>
          <w:p w:rsidR="001535C3" w:rsidRDefault="001535C3">
            <w:pPr>
              <w:numPr>
                <w:ilvl w:val="0"/>
                <w:numId w:val="23"/>
              </w:num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experimentation</w:t>
            </w:r>
          </w:p>
          <w:p w:rsidR="001535C3" w:rsidRDefault="001535C3">
            <w:pPr>
              <w:numPr>
                <w:ilvl w:val="0"/>
                <w:numId w:val="23"/>
              </w:num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problematic behaviour patterns are established</w:t>
            </w:r>
          </w:p>
          <w:p w:rsidR="001535C3" w:rsidRDefault="001535C3">
            <w:pPr>
              <w:numPr>
                <w:ilvl w:val="0"/>
                <w:numId w:val="22"/>
              </w:num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the developmental stage most likely to cause harm</w:t>
            </w:r>
          </w:p>
          <w:p w:rsidR="001535C3" w:rsidRDefault="00153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5C3" w:rsidRDefault="001535C3">
            <w:pPr>
              <w:pStyle w:val="BodyText"/>
              <w:rPr>
                <w:rFonts w:ascii="Arial" w:hAnsi="Arial" w:cs="Arial"/>
                <w:i/>
                <w:iCs/>
                <w:color w:val="008080"/>
              </w:rPr>
            </w:pPr>
            <w:r>
              <w:rPr>
                <w:rFonts w:ascii="Arial" w:hAnsi="Arial" w:cs="Arial"/>
                <w:color w:val="008080"/>
              </w:rPr>
              <w:t>10</w:t>
            </w:r>
            <w:r>
              <w:rPr>
                <w:rFonts w:ascii="Arial" w:hAnsi="Arial" w:cs="Arial"/>
                <w:i/>
                <w:iCs/>
                <w:color w:val="008080"/>
              </w:rPr>
              <w:t>.  Programs delivered by teachers.</w:t>
            </w:r>
          </w:p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Focus question:</w:t>
            </w:r>
            <w:r>
              <w:rPr>
                <w:rFonts w:ascii="Arial" w:hAnsi="Arial" w:cs="Arial"/>
                <w:b w:val="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Does your school ensure that teachers are resourced and supported in their central role in delivering drug education programs?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Training and professional learning activities are regularly provided for teachers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All teachers delivering drug education programs have participated in recent drug specific professional learning activities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Teachers have access to current evidenced based resources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Teachers have training in using interactive learning strategies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Teachers tailor programs to meet the local needs of students </w:t>
            </w:r>
          </w:p>
          <w:p w:rsidR="001535C3" w:rsidRDefault="001535C3">
            <w:pPr>
              <w:pStyle w:val="BodyText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Adequate time is allocated to fully implement programs to ensure fidelity</w:t>
            </w:r>
          </w:p>
          <w:p w:rsidR="001535C3" w:rsidRDefault="001535C3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Time and resources are allocated to plan programs </w:t>
            </w:r>
          </w:p>
          <w:p w:rsidR="001535C3" w:rsidRDefault="001535C3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Presentations by visiting speakers are a part of an ongoing integrated program and the materials presented are consistent with harm minimisation</w:t>
            </w:r>
          </w:p>
          <w:p w:rsidR="001535C3" w:rsidRDefault="001535C3">
            <w:pPr>
              <w:pStyle w:val="BodyText"/>
              <w:numPr>
                <w:ilvl w:val="0"/>
                <w:numId w:val="26"/>
              </w:num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20"/>
              </w:rPr>
              <w:t>If peer leaders are utilised to deliver programs they are adequately trained and supported.</w:t>
            </w:r>
          </w:p>
        </w:tc>
        <w:tc>
          <w:tcPr>
            <w:tcW w:w="7388" w:type="dxa"/>
            <w:gridSpan w:val="2"/>
          </w:tcPr>
          <w:p w:rsidR="001535C3" w:rsidRDefault="001535C3">
            <w:pPr>
              <w:pStyle w:val="Heading1"/>
              <w:rPr>
                <w:color w:val="008080"/>
                <w:szCs w:val="20"/>
              </w:rPr>
            </w:pPr>
            <w:r>
              <w:rPr>
                <w:color w:val="008080"/>
                <w:szCs w:val="20"/>
              </w:rPr>
              <w:t xml:space="preserve">11.  </w:t>
            </w:r>
            <w:r>
              <w:rPr>
                <w:i/>
                <w:iCs/>
                <w:color w:val="008080"/>
                <w:szCs w:val="20"/>
              </w:rPr>
              <w:t>Interactive strategies and skills development</w:t>
            </w:r>
          </w:p>
          <w:p w:rsidR="001535C3" w:rsidRDefault="001535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Focus question: Does your drug education program use student-centred, interactive strategies to develop students’ knowledge, skills, attitudes and values?</w:t>
            </w:r>
          </w:p>
          <w:p w:rsidR="001535C3" w:rsidRDefault="001535C3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Classroom teaching practice: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uses interactive strategies to engage all students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builds a climate of respect and inclusivity 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student centered and collaborative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includes small group activities, discussions and role-plays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develops critical thinking, problem solving, decision making, help seeking, and refusal skills 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a focus on skill development 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protects the safety and privacy of all students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 xml:space="preserve">12.  </w:t>
            </w:r>
            <w: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</w:rPr>
              <w:t>Credible and meaningful learning activities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</w:p>
          <w:p w:rsidR="001535C3" w:rsidRDefault="001535C3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Focus question:  Does your drug education program provide accurate information and meaningful learning activities that dispel myths about drug use and focus on real life contexts and challenges?</w:t>
            </w:r>
          </w:p>
          <w:p w:rsidR="001535C3" w:rsidRDefault="001535C3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Students need: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Accurate information from reliable sources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Information relevant to their needs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Normative information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The opportunity to debunk myths and discuss assumptions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Information that is transferable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Focussed on the drugs most likely to cause harm to their age group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Information relevant to life experiences and of immediate and practical use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Information and skills to keep themselves safe in drug using situations</w:t>
            </w:r>
          </w:p>
          <w:p w:rsidR="001535C3" w:rsidRDefault="001535C3">
            <w:pPr>
              <w:numPr>
                <w:ilvl w:val="1"/>
                <w:numId w:val="26"/>
              </w:numPr>
              <w:rPr>
                <w:rFonts w:ascii="Arial" w:hAnsi="Arial" w:cs="Arial"/>
                <w:bCs/>
                <w:color w:val="333333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</w:rPr>
              <w:t>Learning activities that are conducted within a harm minimisation context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Useful resources: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Tips on using interactive and inclusive strategies in drug education.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</w:rPr>
                <w:t>www.redi.gov.au</w:t>
              </w:r>
            </w:hyperlink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PoLT – Principle 5  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VELS – Health &amp; PE, Thinking processes, Civics and Citizenship Domains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Tune, LEAD, Get Wise, Smoke Free Schools, 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Commonwealth Resources</w:t>
            </w: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  <w:p w:rsidR="001535C3" w:rsidRDefault="001535C3">
            <w:pPr>
              <w:rPr>
                <w:rFonts w:ascii="Arial" w:hAnsi="Arial" w:cs="Arial"/>
                <w:sz w:val="20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of implementation</w:t>
            </w: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Recommendations for Action</w:t>
            </w: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041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Timely programs within a curriculum framework</w:t>
            </w:r>
          </w:p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041"/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Programs delivered by teachers </w:t>
            </w: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041"/>
          <w:tblCellSpacing w:w="20" w:type="dxa"/>
        </w:trPr>
        <w:tc>
          <w:tcPr>
            <w:tcW w:w="3674" w:type="dxa"/>
          </w:tcPr>
          <w:p w:rsidR="001535C3" w:rsidRDefault="001535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11. Interactive strategies and skills development</w:t>
            </w: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trHeight w:val="2041"/>
          <w:tblCellSpacing w:w="20" w:type="dxa"/>
        </w:trPr>
        <w:tc>
          <w:tcPr>
            <w:tcW w:w="3674" w:type="dxa"/>
          </w:tcPr>
          <w:p w:rsidR="001535C3" w:rsidRDefault="001535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12. Credible and meaningful learning activities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2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1535C3" w:rsidRDefault="001535C3">
            <w:pPr>
              <w:rPr>
                <w:rFonts w:ascii="Arial" w:hAnsi="Arial" w:cs="Arial"/>
              </w:rPr>
            </w:pPr>
          </w:p>
        </w:tc>
      </w:tr>
      <w:tr w:rsidR="001535C3">
        <w:tblPrEx>
          <w:tblCellMar>
            <w:top w:w="0" w:type="dxa"/>
            <w:bottom w:w="0" w:type="dxa"/>
          </w:tblCellMar>
        </w:tblPrEx>
        <w:trPr>
          <w:cantSplit/>
          <w:tblCellSpacing w:w="20" w:type="dxa"/>
        </w:trPr>
        <w:tc>
          <w:tcPr>
            <w:tcW w:w="14816" w:type="dxa"/>
            <w:gridSpan w:val="5"/>
          </w:tcPr>
          <w:p w:rsidR="001535C3" w:rsidRDefault="001535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535C3" w:rsidRDefault="001535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of implementation    I=Implemented                    P= Partially implemented                N= Needs attention</w:t>
            </w:r>
          </w:p>
          <w:p w:rsidR="001535C3" w:rsidRDefault="001535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535C3" w:rsidRDefault="001535C3">
      <w:pPr>
        <w:rPr>
          <w:rFonts w:ascii="Arial" w:hAnsi="Arial" w:cs="Arial"/>
        </w:rPr>
      </w:pPr>
    </w:p>
    <w:sectPr w:rsidR="001535C3" w:rsidSect="002C1A9E">
      <w:headerReference w:type="default" r:id="rId8"/>
      <w:pgSz w:w="16838" w:h="11906" w:orient="landscape" w:code="9"/>
      <w:pgMar w:top="882" w:right="1134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C3" w:rsidRDefault="001535C3">
      <w:r>
        <w:separator/>
      </w:r>
    </w:p>
  </w:endnote>
  <w:endnote w:type="continuationSeparator" w:id="0">
    <w:p w:rsidR="001535C3" w:rsidRDefault="0015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C3" w:rsidRDefault="001535C3">
      <w:r>
        <w:separator/>
      </w:r>
    </w:p>
  </w:footnote>
  <w:footnote w:type="continuationSeparator" w:id="0">
    <w:p w:rsidR="001535C3" w:rsidRDefault="0015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A9E" w:rsidRPr="002C1A9E" w:rsidRDefault="002C1A9E" w:rsidP="002C1A9E">
    <w:pPr>
      <w:pStyle w:val="Header"/>
      <w:jc w:val="center"/>
      <w:rPr>
        <w:rFonts w:ascii="Arial" w:hAnsi="Arial" w:cs="Arial"/>
        <w:b/>
      </w:rPr>
    </w:pPr>
    <w:r w:rsidRPr="002C1A9E">
      <w:rPr>
        <w:rFonts w:ascii="Arial" w:hAnsi="Arial" w:cs="Arial"/>
        <w:b/>
      </w:rPr>
      <w:t>Evaluation of School Drug Education Program - Unpacked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F3C"/>
    <w:multiLevelType w:val="hybridMultilevel"/>
    <w:tmpl w:val="C9BEFF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70491"/>
    <w:multiLevelType w:val="hybridMultilevel"/>
    <w:tmpl w:val="E22C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436212"/>
    <w:multiLevelType w:val="hybridMultilevel"/>
    <w:tmpl w:val="1F148B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22B33"/>
    <w:multiLevelType w:val="hybridMultilevel"/>
    <w:tmpl w:val="978E9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C0574"/>
    <w:multiLevelType w:val="hybridMultilevel"/>
    <w:tmpl w:val="AAFACA8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0E7A91"/>
    <w:multiLevelType w:val="hybridMultilevel"/>
    <w:tmpl w:val="388809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11A81"/>
    <w:multiLevelType w:val="hybridMultilevel"/>
    <w:tmpl w:val="AAFACA84"/>
    <w:lvl w:ilvl="0" w:tplc="30CC71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A1293"/>
    <w:multiLevelType w:val="hybridMultilevel"/>
    <w:tmpl w:val="978E9F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FF2AAD"/>
    <w:multiLevelType w:val="hybridMultilevel"/>
    <w:tmpl w:val="E8BCFAB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D30183"/>
    <w:multiLevelType w:val="hybridMultilevel"/>
    <w:tmpl w:val="AC04A9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FE03EF"/>
    <w:multiLevelType w:val="hybridMultilevel"/>
    <w:tmpl w:val="01FA4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A63F7A"/>
    <w:multiLevelType w:val="hybridMultilevel"/>
    <w:tmpl w:val="669282D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7C2E53"/>
    <w:multiLevelType w:val="hybridMultilevel"/>
    <w:tmpl w:val="D50EF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115096"/>
    <w:multiLevelType w:val="hybridMultilevel"/>
    <w:tmpl w:val="BA18C0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2831A6"/>
    <w:multiLevelType w:val="hybridMultilevel"/>
    <w:tmpl w:val="B9962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3E7C06"/>
    <w:multiLevelType w:val="hybridMultilevel"/>
    <w:tmpl w:val="978E9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0005D0"/>
    <w:multiLevelType w:val="hybridMultilevel"/>
    <w:tmpl w:val="4484E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AA41B9"/>
    <w:multiLevelType w:val="hybridMultilevel"/>
    <w:tmpl w:val="21BA5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C22C31"/>
    <w:multiLevelType w:val="hybridMultilevel"/>
    <w:tmpl w:val="978E9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54C06"/>
    <w:multiLevelType w:val="hybridMultilevel"/>
    <w:tmpl w:val="A2064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16A51"/>
    <w:multiLevelType w:val="hybridMultilevel"/>
    <w:tmpl w:val="AB205F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E3E72"/>
    <w:multiLevelType w:val="hybridMultilevel"/>
    <w:tmpl w:val="AB205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961D94"/>
    <w:multiLevelType w:val="hybridMultilevel"/>
    <w:tmpl w:val="7646F8EA"/>
    <w:lvl w:ilvl="0" w:tplc="A7388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A721CA"/>
    <w:multiLevelType w:val="hybridMultilevel"/>
    <w:tmpl w:val="51D82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9A267A"/>
    <w:multiLevelType w:val="hybridMultilevel"/>
    <w:tmpl w:val="C63C71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CD51CD"/>
    <w:multiLevelType w:val="hybridMultilevel"/>
    <w:tmpl w:val="51D824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40FBF"/>
    <w:multiLevelType w:val="hybridMultilevel"/>
    <w:tmpl w:val="AB205F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D0A53"/>
    <w:multiLevelType w:val="hybridMultilevel"/>
    <w:tmpl w:val="837227C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F7B1814"/>
    <w:multiLevelType w:val="hybridMultilevel"/>
    <w:tmpl w:val="D66A3A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0F369D"/>
    <w:multiLevelType w:val="hybridMultilevel"/>
    <w:tmpl w:val="01FA408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51223A"/>
    <w:multiLevelType w:val="hybridMultilevel"/>
    <w:tmpl w:val="814841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D18E5"/>
    <w:multiLevelType w:val="hybridMultilevel"/>
    <w:tmpl w:val="83722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8676239"/>
    <w:multiLevelType w:val="hybridMultilevel"/>
    <w:tmpl w:val="72D61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EC0D82"/>
    <w:multiLevelType w:val="hybridMultilevel"/>
    <w:tmpl w:val="51D824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6"/>
  </w:num>
  <w:num w:numId="4">
    <w:abstractNumId w:val="0"/>
  </w:num>
  <w:num w:numId="5">
    <w:abstractNumId w:val="2"/>
  </w:num>
  <w:num w:numId="6">
    <w:abstractNumId w:val="5"/>
  </w:num>
  <w:num w:numId="7">
    <w:abstractNumId w:val="2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7"/>
  </w:num>
  <w:num w:numId="14">
    <w:abstractNumId w:val="10"/>
  </w:num>
  <w:num w:numId="15">
    <w:abstractNumId w:val="11"/>
  </w:num>
  <w:num w:numId="16">
    <w:abstractNumId w:val="9"/>
  </w:num>
  <w:num w:numId="17">
    <w:abstractNumId w:val="1"/>
  </w:num>
  <w:num w:numId="18">
    <w:abstractNumId w:val="28"/>
  </w:num>
  <w:num w:numId="19">
    <w:abstractNumId w:val="27"/>
  </w:num>
  <w:num w:numId="20">
    <w:abstractNumId w:val="12"/>
  </w:num>
  <w:num w:numId="21">
    <w:abstractNumId w:val="24"/>
  </w:num>
  <w:num w:numId="22">
    <w:abstractNumId w:val="19"/>
  </w:num>
  <w:num w:numId="23">
    <w:abstractNumId w:val="30"/>
  </w:num>
  <w:num w:numId="24">
    <w:abstractNumId w:val="23"/>
  </w:num>
  <w:num w:numId="25">
    <w:abstractNumId w:val="33"/>
  </w:num>
  <w:num w:numId="26">
    <w:abstractNumId w:val="32"/>
  </w:num>
  <w:num w:numId="27">
    <w:abstractNumId w:val="25"/>
  </w:num>
  <w:num w:numId="28">
    <w:abstractNumId w:val="21"/>
  </w:num>
  <w:num w:numId="29">
    <w:abstractNumId w:val="20"/>
  </w:num>
  <w:num w:numId="30">
    <w:abstractNumId w:val="26"/>
  </w:num>
  <w:num w:numId="31">
    <w:abstractNumId w:val="7"/>
  </w:num>
  <w:num w:numId="32">
    <w:abstractNumId w:val="15"/>
  </w:num>
  <w:num w:numId="33">
    <w:abstractNumId w:val="18"/>
  </w:num>
  <w:num w:numId="34">
    <w:abstractNumId w:val="3"/>
  </w:num>
  <w:num w:numId="35">
    <w:abstractNumId w:val="22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9E"/>
    <w:rsid w:val="001535C3"/>
    <w:rsid w:val="002C1A9E"/>
    <w:rsid w:val="005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Verdana" w:hAnsi="Verdana"/>
      <w:b/>
      <w:bCs/>
      <w:sz w:val="20"/>
    </w:rPr>
  </w:style>
  <w:style w:type="paragraph" w:styleId="BodyText3">
    <w:name w:val="Body Text 3"/>
    <w:basedOn w:val="Normal"/>
    <w:rPr>
      <w:rFonts w:ascii="Arial" w:hAnsi="Arial" w:cs="Arial"/>
      <w:i/>
      <w:iCs/>
      <w:sz w:val="22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rFonts w:ascii="Verdana" w:hAnsi="Verdana" w:cs="Arial"/>
      <w:sz w:val="20"/>
    </w:rPr>
  </w:style>
  <w:style w:type="paragraph" w:styleId="Header">
    <w:name w:val="header"/>
    <w:basedOn w:val="Normal"/>
    <w:rsid w:val="002C1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A9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edi.gov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80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0e98add5-cdde-4fb4-bd68-fd1f3a23270e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8ACFEB2-9307-4C19-8C1E-6D3F7864E4D4}"/>
</file>

<file path=customXml/itemProps2.xml><?xml version="1.0" encoding="utf-8"?>
<ds:datastoreItem xmlns:ds="http://schemas.openxmlformats.org/officeDocument/2006/customXml" ds:itemID="{424247AF-9692-4F27-AE62-BFB052E382CA}"/>
</file>

<file path=customXml/itemProps3.xml><?xml version="1.0" encoding="utf-8"?>
<ds:datastoreItem xmlns:ds="http://schemas.openxmlformats.org/officeDocument/2006/customXml" ds:itemID="{06E0993F-BFE3-48FA-A5B2-BC856F6CA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1975</Words>
  <Characters>11261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 Area : Comprehensive and evidenced based practices</vt:lpstr>
    </vt:vector>
  </TitlesOfParts>
  <Company>DEET</Company>
  <LinksUpToDate>false</LinksUpToDate>
  <CharactersWithSpaces>13210</CharactersWithSpaces>
  <SharedDoc>false</SharedDoc>
  <HLinks>
    <vt:vector size="6" baseType="variant">
      <vt:variant>
        <vt:i4>2555948</vt:i4>
      </vt:variant>
      <vt:variant>
        <vt:i4>0</vt:i4>
      </vt:variant>
      <vt:variant>
        <vt:i4>0</vt:i4>
      </vt:variant>
      <vt:variant>
        <vt:i4>5</vt:i4>
      </vt:variant>
      <vt:variant>
        <vt:lpwstr>http://www.redi.gov.au/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School Drug Education Program - Unpacked</dc:title>
  <dc:subject/>
  <dc:creator>T01889749</dc:creator>
  <cp:keywords/>
  <dc:description/>
  <cp:lastModifiedBy>Brownlie, Margaret A</cp:lastModifiedBy>
  <cp:revision>2</cp:revision>
  <cp:lastPrinted>2006-03-30T03:43:00Z</cp:lastPrinted>
  <dcterms:created xsi:type="dcterms:W3CDTF">2013-02-07T04:40:00Z</dcterms:created>
  <dcterms:modified xsi:type="dcterms:W3CDTF">2013-02-07T04:40:00Z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80;#Document|0e98add5-cdde-4fb4-bd68-fd1f3a23270e</vt:lpwstr>
  </property>
  <property fmtid="{D5CDD505-2E9C-101B-9397-08002B2CF9AE}" pid="7" name="DEECD_Audience">
    <vt:lpwstr>129;#Students|a9021d24-53aa-4cc0-8f90-0782c94ea88b</vt:lpwstr>
  </property>
</Properties>
</file>