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E4" w:rsidRDefault="00F7082F" w:rsidP="007C4668">
      <w:pPr>
        <w:spacing w:after="0"/>
        <w:ind w:right="-188"/>
        <w:jc w:val="both"/>
        <w:rPr>
          <w:rFonts w:ascii="Arial" w:hAnsi="Arial" w:cs="Arial"/>
          <w:b/>
          <w:i w:val="0"/>
          <w:color w:val="0070C0"/>
          <w:sz w:val="24"/>
          <w:szCs w:val="24"/>
          <w:lang w:val="en-US"/>
        </w:rPr>
      </w:pPr>
      <w:r w:rsidRPr="007142A7">
        <w:rPr>
          <w:rFonts w:ascii="Arial" w:hAnsi="Arial" w:cs="Arial"/>
          <w:b/>
          <w:i w:val="0"/>
          <w:color w:val="0070C0"/>
          <w:sz w:val="24"/>
          <w:szCs w:val="24"/>
          <w:lang w:val="en-US"/>
        </w:rPr>
        <w:t xml:space="preserve">CODE OF CONDUCT </w:t>
      </w:r>
      <w:r>
        <w:rPr>
          <w:rFonts w:ascii="Arial" w:hAnsi="Arial" w:cs="Arial"/>
          <w:b/>
          <w:i w:val="0"/>
          <w:color w:val="0070C0"/>
          <w:sz w:val="24"/>
          <w:szCs w:val="24"/>
          <w:lang w:val="en-US"/>
        </w:rPr>
        <w:t>FOR CHAPLAINS</w:t>
      </w:r>
      <w:r w:rsidR="000572AB">
        <w:rPr>
          <w:rFonts w:ascii="Arial" w:hAnsi="Arial" w:cs="Arial"/>
          <w:b/>
          <w:i w:val="0"/>
          <w:color w:val="0070C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i w:val="0"/>
          <w:color w:val="0070C0"/>
          <w:sz w:val="24"/>
          <w:szCs w:val="24"/>
          <w:lang w:val="en-US"/>
        </w:rPr>
        <w:t>IN VICTORIAN GOVERNMENT SCHOOLS</w:t>
      </w:r>
      <w:r w:rsidR="000572AB">
        <w:rPr>
          <w:rFonts w:ascii="Arial" w:hAnsi="Arial" w:cs="Arial"/>
          <w:b/>
          <w:i w:val="0"/>
          <w:color w:val="0070C0"/>
          <w:sz w:val="24"/>
          <w:szCs w:val="24"/>
          <w:lang w:val="en-US"/>
        </w:rPr>
        <w:br/>
      </w:r>
    </w:p>
    <w:p w:rsidR="00A45A55" w:rsidRPr="0059757D" w:rsidRDefault="00A45A55" w:rsidP="007C4668">
      <w:pPr>
        <w:spacing w:after="0"/>
        <w:ind w:right="-188"/>
        <w:jc w:val="both"/>
        <w:rPr>
          <w:rFonts w:ascii="Arial" w:hAnsi="Arial" w:cs="Arial"/>
          <w:b/>
          <w:i w:val="0"/>
          <w:color w:val="0070C0"/>
          <w:sz w:val="32"/>
          <w:szCs w:val="24"/>
          <w:lang w:val="en-US"/>
        </w:rPr>
      </w:pPr>
      <w:r w:rsidRPr="007C4668">
        <w:rPr>
          <w:rFonts w:ascii="Arial" w:hAnsi="Arial" w:cs="Arial"/>
          <w:i w:val="0"/>
          <w:color w:val="0070C0"/>
          <w:lang w:val="en-US"/>
        </w:rPr>
        <w:t>For Victorian Government schools that are not participating in the Commonwealth Government’</w:t>
      </w:r>
      <w:r w:rsidRPr="00A45A55">
        <w:rPr>
          <w:rFonts w:ascii="Arial" w:hAnsi="Arial" w:cs="Arial"/>
          <w:i w:val="0"/>
          <w:color w:val="0070C0"/>
          <w:lang w:val="en-US"/>
        </w:rPr>
        <w:t xml:space="preserve">s </w:t>
      </w:r>
      <w:r>
        <w:rPr>
          <w:rFonts w:ascii="Arial" w:hAnsi="Arial" w:cs="Arial"/>
          <w:i w:val="0"/>
          <w:color w:val="0070C0"/>
          <w:lang w:val="en-US"/>
        </w:rPr>
        <w:t>N</w:t>
      </w:r>
      <w:r w:rsidRPr="007C4668">
        <w:rPr>
          <w:rFonts w:ascii="Arial" w:hAnsi="Arial" w:cs="Arial"/>
          <w:i w:val="0"/>
          <w:color w:val="0070C0"/>
          <w:lang w:val="en-US"/>
        </w:rPr>
        <w:t xml:space="preserve">ational School Chaplaincy </w:t>
      </w:r>
      <w:proofErr w:type="spellStart"/>
      <w:r w:rsidRPr="007C4668">
        <w:rPr>
          <w:rFonts w:ascii="Arial" w:hAnsi="Arial" w:cs="Arial"/>
          <w:i w:val="0"/>
          <w:color w:val="0070C0"/>
          <w:lang w:val="en-US"/>
        </w:rPr>
        <w:t>Program</w:t>
      </w:r>
      <w:r w:rsidR="00D41118">
        <w:rPr>
          <w:rFonts w:ascii="Arial" w:hAnsi="Arial" w:cs="Arial"/>
          <w:i w:val="0"/>
          <w:color w:val="0070C0"/>
          <w:lang w:val="en-US"/>
        </w:rPr>
        <w:t>me</w:t>
      </w:r>
      <w:proofErr w:type="spellEnd"/>
      <w:r w:rsidRPr="007C4668">
        <w:rPr>
          <w:rFonts w:ascii="Arial" w:hAnsi="Arial" w:cs="Arial"/>
          <w:i w:val="0"/>
          <w:color w:val="0070C0"/>
          <w:lang w:val="en-US"/>
        </w:rPr>
        <w:t xml:space="preserve"> (NSCP)</w:t>
      </w:r>
      <w:r w:rsidR="0059757D">
        <w:rPr>
          <w:rFonts w:ascii="Arial" w:hAnsi="Arial" w:cs="Arial"/>
          <w:i w:val="0"/>
          <w:color w:val="0070C0"/>
          <w:lang w:val="en-US"/>
        </w:rPr>
        <w:t>.</w:t>
      </w:r>
    </w:p>
    <w:p w:rsidR="00F7082F" w:rsidRPr="006727AC" w:rsidRDefault="00F7082F" w:rsidP="00F7082F">
      <w:pPr>
        <w:pStyle w:val="NormalWeb"/>
        <w:spacing w:before="0" w:beforeAutospacing="0" w:after="160" w:afterAutospacing="0" w:line="264" w:lineRule="auto"/>
        <w:jc w:val="both"/>
        <w:textAlignment w:val="top"/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0"/>
          <w:szCs w:val="20"/>
        </w:rPr>
        <w:br/>
      </w:r>
      <w:r w:rsidRPr="006727A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Chaplains must </w:t>
      </w:r>
      <w:r w:rsidRPr="006727AC">
        <w:rPr>
          <w:rFonts w:ascii="Arial" w:hAnsi="Arial" w:cs="Arial"/>
          <w:i w:val="0"/>
          <w:sz w:val="22"/>
          <w:szCs w:val="22"/>
          <w:lang w:val="en-US"/>
        </w:rPr>
        <w:t>comply</w:t>
      </w:r>
      <w:r w:rsidRPr="006727A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with all State and Commonwealth legislation, and with all relevant </w:t>
      </w:r>
      <w:r w:rsidR="00A45A55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Department </w:t>
      </w:r>
      <w:r w:rsidR="00D41118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of Education and Training (the Department) </w:t>
      </w:r>
      <w:r w:rsidR="00A45A55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and Victorian </w:t>
      </w:r>
      <w:r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government</w:t>
      </w:r>
      <w:r w:rsidRPr="006727A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school policies, including those concerning child protection, mandatory reporting, privacy, anti-discrimination, human rights, and creation and retention of student records. To the extent that there is any conflict between a school or </w:t>
      </w:r>
      <w:r w:rsidR="007C4668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D</w:t>
      </w:r>
      <w:r w:rsidRPr="006727A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epartmental policy and a policy of the </w:t>
      </w:r>
      <w:proofErr w:type="spellStart"/>
      <w:r w:rsidRPr="006727A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organisation</w:t>
      </w:r>
      <w:proofErr w:type="spellEnd"/>
      <w:r w:rsidRPr="006727A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which employs the chaplain or with which the chaplain is affiliated, the relevant </w:t>
      </w:r>
      <w:r w:rsidR="00A45A55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Departmen</w:t>
      </w:r>
      <w:r w:rsidR="00EB6AE7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tal</w:t>
      </w:r>
      <w:r w:rsidR="00A45A55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and Victorian </w:t>
      </w:r>
      <w:r w:rsidRPr="006727AC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government school policies prevail.</w:t>
      </w:r>
    </w:p>
    <w:p w:rsidR="00F7082F" w:rsidRPr="006727AC" w:rsidRDefault="00F7082F" w:rsidP="007B1574">
      <w:pPr>
        <w:pStyle w:val="NormalWeb"/>
        <w:spacing w:before="0" w:beforeAutospacing="0" w:after="60" w:afterAutospacing="0"/>
        <w:jc w:val="both"/>
        <w:textAlignment w:val="top"/>
        <w:rPr>
          <w:rFonts w:ascii="Arial" w:hAnsi="Arial" w:cs="Arial"/>
          <w:i w:val="0"/>
          <w:sz w:val="22"/>
          <w:szCs w:val="22"/>
          <w:lang w:val="en-US"/>
        </w:rPr>
      </w:pPr>
      <w:r w:rsidRPr="006727AC">
        <w:rPr>
          <w:rFonts w:ascii="Arial" w:hAnsi="Arial" w:cs="Arial"/>
          <w:i w:val="0"/>
          <w:sz w:val="22"/>
          <w:szCs w:val="22"/>
        </w:rPr>
        <w:t>Chaplains</w:t>
      </w:r>
      <w:r w:rsidRPr="006727AC">
        <w:rPr>
          <w:rFonts w:ascii="Arial" w:hAnsi="Arial" w:cs="Arial"/>
          <w:i w:val="0"/>
          <w:sz w:val="22"/>
          <w:szCs w:val="22"/>
          <w:lang w:val="en-US"/>
        </w:rPr>
        <w:t xml:space="preserve"> are required to observe a high standard of professional conduct at all times. When carrying out their responsibilities, they must:</w:t>
      </w:r>
    </w:p>
    <w:p w:rsidR="00F7082F" w:rsidRPr="006727AC" w:rsidRDefault="00F7082F" w:rsidP="007B1574">
      <w:pPr>
        <w:numPr>
          <w:ilvl w:val="0"/>
          <w:numId w:val="1"/>
        </w:numPr>
        <w:spacing w:after="60" w:line="240" w:lineRule="auto"/>
        <w:ind w:left="363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  <w:proofErr w:type="spellStart"/>
      <w:r w:rsidRPr="006727AC">
        <w:rPr>
          <w:rFonts w:ascii="Arial" w:hAnsi="Arial" w:cs="Arial"/>
          <w:i w:val="0"/>
          <w:color w:val="000000"/>
          <w:lang w:val="en-US"/>
        </w:rPr>
        <w:t>recognise</w:t>
      </w:r>
      <w:proofErr w:type="spellEnd"/>
      <w:r w:rsidRPr="006727AC">
        <w:rPr>
          <w:rFonts w:ascii="Arial" w:hAnsi="Arial" w:cs="Arial"/>
          <w:i w:val="0"/>
          <w:color w:val="000000"/>
          <w:lang w:val="en-US"/>
        </w:rPr>
        <w:t>, respect and affirm the authority of the school principal (or delegate) and/or school governing body and work in consultation with them</w:t>
      </w:r>
    </w:p>
    <w:p w:rsidR="00F7082F" w:rsidRPr="006727AC" w:rsidRDefault="00F7082F" w:rsidP="007B1574">
      <w:pPr>
        <w:numPr>
          <w:ilvl w:val="0"/>
          <w:numId w:val="1"/>
        </w:numPr>
        <w:spacing w:after="60" w:line="240" w:lineRule="auto"/>
        <w:ind w:left="363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  <w:r w:rsidRPr="006727AC">
        <w:rPr>
          <w:rFonts w:ascii="Arial" w:hAnsi="Arial" w:cs="Arial"/>
          <w:i w:val="0"/>
          <w:color w:val="000000"/>
          <w:lang w:val="en-US"/>
        </w:rPr>
        <w:t>contribute to a supportive, safe, inclusive and caring learning environment withi</w:t>
      </w:r>
      <w:bookmarkStart w:id="0" w:name="_GoBack"/>
      <w:bookmarkEnd w:id="0"/>
      <w:r w:rsidRPr="006727AC">
        <w:rPr>
          <w:rFonts w:ascii="Arial" w:hAnsi="Arial" w:cs="Arial"/>
          <w:i w:val="0"/>
          <w:color w:val="000000"/>
          <w:lang w:val="en-US"/>
        </w:rPr>
        <w:t>n the school</w:t>
      </w:r>
    </w:p>
    <w:p w:rsidR="00F7082F" w:rsidRPr="006727AC" w:rsidRDefault="00F7082F" w:rsidP="007B1574">
      <w:pPr>
        <w:numPr>
          <w:ilvl w:val="0"/>
          <w:numId w:val="1"/>
        </w:numPr>
        <w:spacing w:after="60" w:line="240" w:lineRule="auto"/>
        <w:ind w:left="363" w:hanging="357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  <w:r w:rsidRPr="006727AC">
        <w:rPr>
          <w:rFonts w:ascii="Arial" w:hAnsi="Arial" w:cs="Arial"/>
          <w:i w:val="0"/>
          <w:color w:val="000000"/>
          <w:lang w:val="en-US"/>
        </w:rPr>
        <w:t>respect, accept and be sensitive to other people’s views, values and beliefs, including the cultural and religious perspectives of parents/guardians</w:t>
      </w:r>
    </w:p>
    <w:p w:rsidR="00F7082F" w:rsidRPr="006727AC" w:rsidRDefault="00F7082F" w:rsidP="007B1574">
      <w:pPr>
        <w:numPr>
          <w:ilvl w:val="0"/>
          <w:numId w:val="1"/>
        </w:numPr>
        <w:spacing w:after="60" w:line="240" w:lineRule="auto"/>
        <w:ind w:left="363" w:hanging="357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  <w:r w:rsidRPr="006727AC">
        <w:rPr>
          <w:rFonts w:ascii="Arial" w:hAnsi="Arial" w:cs="Arial"/>
          <w:i w:val="0"/>
          <w:color w:val="000000"/>
          <w:lang w:val="en-US"/>
        </w:rPr>
        <w:t>ensure all students are supported with respect for their religious beliefs, or lack of</w:t>
      </w:r>
      <w:r w:rsidR="007C4668">
        <w:rPr>
          <w:rFonts w:ascii="Arial" w:hAnsi="Arial" w:cs="Arial"/>
          <w:i w:val="0"/>
          <w:color w:val="000000"/>
          <w:lang w:val="en-US"/>
        </w:rPr>
        <w:t> </w:t>
      </w:r>
      <w:r w:rsidRPr="006727AC">
        <w:rPr>
          <w:rFonts w:ascii="Arial" w:hAnsi="Arial" w:cs="Arial"/>
          <w:i w:val="0"/>
          <w:color w:val="000000"/>
          <w:lang w:val="en-US"/>
        </w:rPr>
        <w:t>religious beliefs</w:t>
      </w:r>
    </w:p>
    <w:p w:rsidR="00F7082F" w:rsidRPr="003C664F" w:rsidRDefault="00F7082F" w:rsidP="007B1574">
      <w:pPr>
        <w:numPr>
          <w:ilvl w:val="0"/>
          <w:numId w:val="1"/>
        </w:numPr>
        <w:spacing w:after="60" w:line="240" w:lineRule="auto"/>
        <w:ind w:left="363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  <w:r w:rsidRPr="006727AC">
        <w:rPr>
          <w:rFonts w:ascii="Arial" w:hAnsi="Arial" w:cs="Arial"/>
          <w:i w:val="0"/>
          <w:color w:val="000000"/>
          <w:lang w:val="en-US"/>
        </w:rPr>
        <w:t xml:space="preserve">actively discourage any form of harassment or discrimination </w:t>
      </w:r>
    </w:p>
    <w:p w:rsidR="00F7082F" w:rsidRPr="006727AC" w:rsidRDefault="00F7082F" w:rsidP="007B1574">
      <w:pPr>
        <w:numPr>
          <w:ilvl w:val="0"/>
          <w:numId w:val="1"/>
        </w:numPr>
        <w:spacing w:after="60" w:line="240" w:lineRule="auto"/>
        <w:ind w:left="363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  <w:r w:rsidRPr="006727AC">
        <w:rPr>
          <w:rFonts w:ascii="Arial" w:hAnsi="Arial" w:cs="Arial"/>
          <w:i w:val="0"/>
          <w:color w:val="000000"/>
          <w:lang w:val="en-US"/>
        </w:rPr>
        <w:t xml:space="preserve">refer students to a service or </w:t>
      </w:r>
      <w:proofErr w:type="spellStart"/>
      <w:r w:rsidRPr="006727AC">
        <w:rPr>
          <w:rFonts w:ascii="Arial" w:hAnsi="Arial" w:cs="Arial"/>
          <w:i w:val="0"/>
          <w:color w:val="000000"/>
          <w:lang w:val="en-US"/>
        </w:rPr>
        <w:t>organisation</w:t>
      </w:r>
      <w:proofErr w:type="spellEnd"/>
      <w:r w:rsidRPr="006727AC">
        <w:rPr>
          <w:rFonts w:ascii="Arial" w:hAnsi="Arial" w:cs="Arial"/>
          <w:i w:val="0"/>
          <w:color w:val="000000"/>
          <w:lang w:val="en-US"/>
        </w:rPr>
        <w:t xml:space="preserve"> which is best placed to support the student’s particular needs in accordance with the beliefs and values of the student or their family </w:t>
      </w:r>
    </w:p>
    <w:p w:rsidR="00F7082F" w:rsidRPr="006727AC" w:rsidRDefault="00F7082F" w:rsidP="007B1574">
      <w:pPr>
        <w:numPr>
          <w:ilvl w:val="0"/>
          <w:numId w:val="1"/>
        </w:numPr>
        <w:spacing w:after="60" w:line="240" w:lineRule="auto"/>
        <w:ind w:left="363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  <w:r w:rsidRPr="006727AC">
        <w:rPr>
          <w:rFonts w:ascii="Arial" w:hAnsi="Arial" w:cs="Arial"/>
          <w:i w:val="0"/>
          <w:color w:val="000000"/>
          <w:lang w:val="en-US"/>
        </w:rPr>
        <w:t>provide accurate and impartial information about the support and services available in</w:t>
      </w:r>
      <w:r w:rsidR="007C4668">
        <w:rPr>
          <w:rFonts w:ascii="Arial" w:hAnsi="Arial" w:cs="Arial"/>
          <w:i w:val="0"/>
          <w:color w:val="000000"/>
          <w:lang w:val="en-US"/>
        </w:rPr>
        <w:t> </w:t>
      </w:r>
      <w:r w:rsidRPr="006727AC">
        <w:rPr>
          <w:rFonts w:ascii="Arial" w:hAnsi="Arial" w:cs="Arial"/>
          <w:i w:val="0"/>
          <w:color w:val="000000"/>
          <w:lang w:val="en-US"/>
        </w:rPr>
        <w:t>the broader community</w:t>
      </w:r>
    </w:p>
    <w:p w:rsidR="00F7082F" w:rsidRPr="006727AC" w:rsidRDefault="00F7082F" w:rsidP="007B1574">
      <w:pPr>
        <w:pStyle w:val="NormalWeb"/>
        <w:numPr>
          <w:ilvl w:val="0"/>
          <w:numId w:val="1"/>
        </w:numPr>
        <w:spacing w:before="0" w:beforeAutospacing="0" w:after="60" w:afterAutospacing="0"/>
        <w:jc w:val="both"/>
        <w:textAlignment w:val="top"/>
        <w:rPr>
          <w:rFonts w:ascii="Arial" w:hAnsi="Arial" w:cs="Arial"/>
          <w:bCs/>
          <w:i w:val="0"/>
          <w:sz w:val="22"/>
          <w:szCs w:val="22"/>
          <w:lang w:val="en-US"/>
        </w:rPr>
      </w:pPr>
      <w:r w:rsidRPr="006727AC">
        <w:rPr>
          <w:rFonts w:ascii="Arial" w:hAnsi="Arial" w:cs="Arial"/>
          <w:bCs/>
          <w:i w:val="0"/>
          <w:sz w:val="22"/>
          <w:szCs w:val="22"/>
          <w:lang w:val="en-US"/>
        </w:rPr>
        <w:t>be approachable to all students, staff and members of the school community</w:t>
      </w:r>
    </w:p>
    <w:p w:rsidR="00F7082F" w:rsidRPr="006727AC" w:rsidRDefault="00F7082F" w:rsidP="007B1574">
      <w:pPr>
        <w:pStyle w:val="NormalWeb"/>
        <w:numPr>
          <w:ilvl w:val="0"/>
          <w:numId w:val="1"/>
        </w:numPr>
        <w:spacing w:before="0" w:beforeAutospacing="0" w:after="60" w:afterAutospacing="0"/>
        <w:jc w:val="both"/>
        <w:textAlignment w:val="top"/>
        <w:rPr>
          <w:rFonts w:ascii="Arial" w:hAnsi="Arial" w:cs="Arial"/>
          <w:i w:val="0"/>
          <w:sz w:val="22"/>
          <w:szCs w:val="22"/>
          <w:lang w:val="en-US"/>
        </w:rPr>
      </w:pPr>
      <w:r w:rsidRPr="006727AC">
        <w:rPr>
          <w:rFonts w:ascii="Arial" w:hAnsi="Arial" w:cs="Arial"/>
          <w:bCs/>
          <w:i w:val="0"/>
          <w:sz w:val="22"/>
          <w:szCs w:val="22"/>
          <w:lang w:val="en-US"/>
        </w:rPr>
        <w:t>respect students</w:t>
      </w:r>
      <w:r w:rsidRPr="006727AC">
        <w:rPr>
          <w:rFonts w:ascii="Arial" w:hAnsi="Arial" w:cs="Arial"/>
          <w:i w:val="0"/>
          <w:sz w:val="22"/>
          <w:szCs w:val="22"/>
          <w:lang w:val="en-US"/>
        </w:rPr>
        <w:t>, families and staff for their beliefs and not seek to impose their own beliefs or</w:t>
      </w:r>
      <w:r>
        <w:rPr>
          <w:rFonts w:ascii="Arial" w:hAnsi="Arial" w:cs="Arial"/>
          <w:i w:val="0"/>
          <w:sz w:val="22"/>
          <w:szCs w:val="22"/>
          <w:lang w:val="en-US"/>
        </w:rPr>
        <w:t> </w:t>
      </w:r>
      <w:r w:rsidRPr="006727AC">
        <w:rPr>
          <w:rFonts w:ascii="Arial" w:hAnsi="Arial" w:cs="Arial"/>
          <w:i w:val="0"/>
          <w:sz w:val="22"/>
          <w:szCs w:val="22"/>
          <w:lang w:val="en-US"/>
        </w:rPr>
        <w:t>persuade students towards a particular set of beliefs</w:t>
      </w:r>
    </w:p>
    <w:p w:rsidR="00F7082F" w:rsidRPr="006727AC" w:rsidRDefault="00F7082F" w:rsidP="007B1574">
      <w:pPr>
        <w:numPr>
          <w:ilvl w:val="0"/>
          <w:numId w:val="1"/>
        </w:numPr>
        <w:spacing w:after="60" w:line="240" w:lineRule="auto"/>
        <w:ind w:left="363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  <w:r w:rsidRPr="006727AC">
        <w:rPr>
          <w:rFonts w:ascii="Arial" w:hAnsi="Arial" w:cs="Arial"/>
          <w:i w:val="0"/>
          <w:color w:val="000000"/>
          <w:lang w:val="en-US"/>
        </w:rPr>
        <w:t xml:space="preserve">avoid unnecessary physical contact with a student, </w:t>
      </w:r>
      <w:proofErr w:type="spellStart"/>
      <w:r w:rsidRPr="006727AC">
        <w:rPr>
          <w:rFonts w:ascii="Arial" w:hAnsi="Arial" w:cs="Arial"/>
          <w:i w:val="0"/>
          <w:color w:val="000000"/>
          <w:lang w:val="en-US"/>
        </w:rPr>
        <w:t>recognising</w:t>
      </w:r>
      <w:proofErr w:type="spellEnd"/>
      <w:r w:rsidRPr="006727AC">
        <w:rPr>
          <w:rFonts w:ascii="Arial" w:hAnsi="Arial" w:cs="Arial"/>
          <w:i w:val="0"/>
          <w:color w:val="000000"/>
          <w:lang w:val="en-US"/>
        </w:rPr>
        <w:t>, however, that there may be some circumstances where physical contact may be appropriate, such as where the student is</w:t>
      </w:r>
      <w:r>
        <w:rPr>
          <w:rFonts w:ascii="Arial" w:hAnsi="Arial" w:cs="Arial"/>
          <w:i w:val="0"/>
          <w:color w:val="000000"/>
          <w:lang w:val="en-US"/>
        </w:rPr>
        <w:t> </w:t>
      </w:r>
      <w:r w:rsidRPr="006727AC">
        <w:rPr>
          <w:rFonts w:ascii="Arial" w:hAnsi="Arial" w:cs="Arial"/>
          <w:i w:val="0"/>
          <w:color w:val="000000"/>
          <w:lang w:val="en-US"/>
        </w:rPr>
        <w:t>injured or distraught</w:t>
      </w:r>
    </w:p>
    <w:p w:rsidR="00F7082F" w:rsidRPr="006727AC" w:rsidRDefault="00F7082F" w:rsidP="007B1574">
      <w:pPr>
        <w:numPr>
          <w:ilvl w:val="0"/>
          <w:numId w:val="1"/>
        </w:numPr>
        <w:spacing w:after="60" w:line="240" w:lineRule="auto"/>
        <w:ind w:left="363" w:hanging="357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  <w:r>
        <w:rPr>
          <w:rFonts w:ascii="Arial" w:hAnsi="Arial" w:cs="Arial"/>
          <w:i w:val="0"/>
          <w:color w:val="000000"/>
          <w:lang w:val="en-US"/>
        </w:rPr>
        <w:t>keep</w:t>
      </w:r>
      <w:r w:rsidRPr="006727AC">
        <w:rPr>
          <w:rFonts w:ascii="Arial" w:hAnsi="Arial" w:cs="Arial"/>
          <w:i w:val="0"/>
          <w:color w:val="000000"/>
          <w:lang w:val="en-US"/>
        </w:rPr>
        <w:t xml:space="preserve"> appropriate records to document the support provided to students/school</w:t>
      </w:r>
    </w:p>
    <w:p w:rsidR="00F7082F" w:rsidRDefault="00F7082F" w:rsidP="007B1574">
      <w:pPr>
        <w:numPr>
          <w:ilvl w:val="0"/>
          <w:numId w:val="1"/>
        </w:numPr>
        <w:spacing w:after="60" w:line="264" w:lineRule="auto"/>
        <w:ind w:left="363" w:hanging="357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  <w:proofErr w:type="gramStart"/>
      <w:r w:rsidRPr="006727AC">
        <w:rPr>
          <w:rFonts w:ascii="Arial" w:hAnsi="Arial" w:cs="Arial"/>
          <w:i w:val="0"/>
          <w:color w:val="000000"/>
          <w:lang w:val="en-US"/>
        </w:rPr>
        <w:t>provide</w:t>
      </w:r>
      <w:proofErr w:type="gramEnd"/>
      <w:r w:rsidRPr="006727AC">
        <w:rPr>
          <w:rFonts w:ascii="Arial" w:hAnsi="Arial" w:cs="Arial"/>
          <w:i w:val="0"/>
          <w:color w:val="000000"/>
          <w:lang w:val="en-US"/>
        </w:rPr>
        <w:t xml:space="preserve"> access to these records to the school, as appropriate, to ensure the school can meet its duty of care to students.</w:t>
      </w:r>
    </w:p>
    <w:p w:rsidR="00A45A55" w:rsidRDefault="00A45A55" w:rsidP="007C4668">
      <w:pPr>
        <w:numPr>
          <w:ilvl w:val="0"/>
          <w:numId w:val="0"/>
        </w:numPr>
        <w:spacing w:after="60" w:line="264" w:lineRule="auto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</w:p>
    <w:p w:rsidR="00A45A55" w:rsidRDefault="00A45A55" w:rsidP="007C4668">
      <w:pPr>
        <w:numPr>
          <w:ilvl w:val="0"/>
          <w:numId w:val="0"/>
        </w:numPr>
        <w:spacing w:after="60" w:line="264" w:lineRule="auto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  <w:r>
        <w:rPr>
          <w:rFonts w:ascii="Arial" w:hAnsi="Arial" w:cs="Arial"/>
          <w:i w:val="0"/>
          <w:color w:val="000000"/>
          <w:lang w:val="en-US"/>
        </w:rPr>
        <w:t>Chapl</w:t>
      </w:r>
      <w:r w:rsidR="004A3C1A">
        <w:rPr>
          <w:rFonts w:ascii="Arial" w:hAnsi="Arial" w:cs="Arial"/>
          <w:i w:val="0"/>
          <w:color w:val="000000"/>
          <w:lang w:val="en-US"/>
        </w:rPr>
        <w:t>a</w:t>
      </w:r>
      <w:r>
        <w:rPr>
          <w:rFonts w:ascii="Arial" w:hAnsi="Arial" w:cs="Arial"/>
          <w:i w:val="0"/>
          <w:color w:val="000000"/>
          <w:lang w:val="en-US"/>
        </w:rPr>
        <w:t xml:space="preserve">ins </w:t>
      </w:r>
      <w:r w:rsidRPr="00E93F6E">
        <w:rPr>
          <w:rFonts w:ascii="Arial" w:hAnsi="Arial" w:cs="Arial"/>
          <w:b/>
          <w:i w:val="0"/>
          <w:color w:val="000000"/>
          <w:lang w:val="en-US"/>
        </w:rPr>
        <w:t>must</w:t>
      </w:r>
      <w:r>
        <w:rPr>
          <w:rFonts w:ascii="Arial" w:hAnsi="Arial" w:cs="Arial"/>
          <w:i w:val="0"/>
          <w:color w:val="000000"/>
          <w:lang w:val="en-US"/>
        </w:rPr>
        <w:t xml:space="preserve"> </w:t>
      </w:r>
      <w:r w:rsidRPr="00073641">
        <w:rPr>
          <w:rFonts w:ascii="Arial" w:hAnsi="Arial" w:cs="Arial"/>
          <w:b/>
          <w:i w:val="0"/>
          <w:color w:val="000000"/>
          <w:lang w:val="en-US"/>
        </w:rPr>
        <w:t>not</w:t>
      </w:r>
      <w:r>
        <w:rPr>
          <w:rFonts w:ascii="Arial" w:hAnsi="Arial" w:cs="Arial"/>
          <w:i w:val="0"/>
          <w:color w:val="000000"/>
          <w:lang w:val="en-US"/>
        </w:rPr>
        <w:t xml:space="preserve"> </w:t>
      </w:r>
    </w:p>
    <w:p w:rsidR="00A45A55" w:rsidRDefault="00A45A55" w:rsidP="007C4668">
      <w:pPr>
        <w:pStyle w:val="ListParagraph"/>
        <w:numPr>
          <w:ilvl w:val="0"/>
          <w:numId w:val="2"/>
        </w:numPr>
        <w:spacing w:after="60" w:line="264" w:lineRule="auto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  <w:r>
        <w:rPr>
          <w:rFonts w:ascii="Arial" w:hAnsi="Arial" w:cs="Arial"/>
          <w:i w:val="0"/>
          <w:color w:val="000000"/>
          <w:lang w:val="en-US"/>
        </w:rPr>
        <w:t xml:space="preserve">take advantage of their privileged position to </w:t>
      </w:r>
      <w:proofErr w:type="spellStart"/>
      <w:r>
        <w:rPr>
          <w:rFonts w:ascii="Arial" w:hAnsi="Arial" w:cs="Arial"/>
          <w:i w:val="0"/>
          <w:color w:val="000000"/>
          <w:lang w:val="en-US"/>
        </w:rPr>
        <w:t>proselytise</w:t>
      </w:r>
      <w:proofErr w:type="spellEnd"/>
      <w:r w:rsidR="00D41118">
        <w:rPr>
          <w:rFonts w:ascii="Arial" w:hAnsi="Arial" w:cs="Arial"/>
          <w:i w:val="0"/>
          <w:color w:val="000000"/>
          <w:lang w:val="en-US"/>
        </w:rPr>
        <w:t>,</w:t>
      </w:r>
      <w:r>
        <w:rPr>
          <w:rFonts w:ascii="Arial" w:hAnsi="Arial" w:cs="Arial"/>
          <w:i w:val="0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 w:val="0"/>
          <w:color w:val="000000"/>
          <w:lang w:val="en-US"/>
        </w:rPr>
        <w:t>evangelise</w:t>
      </w:r>
      <w:proofErr w:type="spellEnd"/>
      <w:r>
        <w:rPr>
          <w:rFonts w:ascii="Arial" w:hAnsi="Arial" w:cs="Arial"/>
          <w:i w:val="0"/>
          <w:color w:val="000000"/>
          <w:lang w:val="en-US"/>
        </w:rPr>
        <w:t xml:space="preserve"> </w:t>
      </w:r>
      <w:r w:rsidR="00D41118">
        <w:rPr>
          <w:rFonts w:ascii="Arial" w:hAnsi="Arial" w:cs="Arial"/>
          <w:i w:val="0"/>
          <w:color w:val="000000"/>
          <w:lang w:val="en-US"/>
        </w:rPr>
        <w:t>or</w:t>
      </w:r>
      <w:r>
        <w:rPr>
          <w:rFonts w:ascii="Arial" w:hAnsi="Arial" w:cs="Arial"/>
          <w:i w:val="0"/>
          <w:color w:val="000000"/>
          <w:lang w:val="en-US"/>
        </w:rPr>
        <w:t xml:space="preserve"> advocate for</w:t>
      </w:r>
      <w:r w:rsidR="00E93F6E">
        <w:rPr>
          <w:rFonts w:ascii="Arial" w:hAnsi="Arial" w:cs="Arial"/>
          <w:i w:val="0"/>
          <w:color w:val="000000"/>
          <w:lang w:val="en-US"/>
        </w:rPr>
        <w:t> </w:t>
      </w:r>
      <w:r>
        <w:rPr>
          <w:rFonts w:ascii="Arial" w:hAnsi="Arial" w:cs="Arial"/>
          <w:i w:val="0"/>
          <w:color w:val="000000"/>
          <w:lang w:val="en-US"/>
        </w:rPr>
        <w:t>a</w:t>
      </w:r>
      <w:r w:rsidR="007C4668">
        <w:rPr>
          <w:rFonts w:ascii="Arial" w:hAnsi="Arial" w:cs="Arial"/>
          <w:i w:val="0"/>
          <w:color w:val="000000"/>
          <w:lang w:val="en-US"/>
        </w:rPr>
        <w:t> </w:t>
      </w:r>
      <w:r>
        <w:rPr>
          <w:rFonts w:ascii="Arial" w:hAnsi="Arial" w:cs="Arial"/>
          <w:i w:val="0"/>
          <w:color w:val="000000"/>
          <w:lang w:val="en-US"/>
        </w:rPr>
        <w:t xml:space="preserve">particular religious view or belief </w:t>
      </w:r>
    </w:p>
    <w:p w:rsidR="00A45A55" w:rsidRDefault="00A45A55" w:rsidP="007C4668">
      <w:pPr>
        <w:pStyle w:val="ListParagraph"/>
        <w:numPr>
          <w:ilvl w:val="0"/>
          <w:numId w:val="2"/>
        </w:numPr>
        <w:spacing w:after="60" w:line="264" w:lineRule="auto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  <w:r>
        <w:rPr>
          <w:rFonts w:ascii="Arial" w:hAnsi="Arial" w:cs="Arial"/>
          <w:i w:val="0"/>
          <w:color w:val="000000"/>
          <w:lang w:val="en-US"/>
        </w:rPr>
        <w:t>put themselves, or allow themselves to be placed</w:t>
      </w:r>
      <w:r w:rsidR="00182170">
        <w:rPr>
          <w:rFonts w:ascii="Arial" w:hAnsi="Arial" w:cs="Arial"/>
          <w:i w:val="0"/>
          <w:color w:val="000000"/>
          <w:lang w:val="en-US"/>
        </w:rPr>
        <w:t>,</w:t>
      </w:r>
      <w:r>
        <w:rPr>
          <w:rFonts w:ascii="Arial" w:hAnsi="Arial" w:cs="Arial"/>
          <w:i w:val="0"/>
          <w:color w:val="000000"/>
          <w:lang w:val="en-US"/>
        </w:rPr>
        <w:t xml:space="preserve"> in a compromising situation, </w:t>
      </w:r>
      <w:proofErr w:type="spellStart"/>
      <w:r>
        <w:rPr>
          <w:rFonts w:ascii="Arial" w:hAnsi="Arial" w:cs="Arial"/>
          <w:i w:val="0"/>
          <w:color w:val="000000"/>
          <w:lang w:val="en-US"/>
        </w:rPr>
        <w:t>recogni</w:t>
      </w:r>
      <w:r w:rsidR="00D41118">
        <w:rPr>
          <w:rFonts w:ascii="Arial" w:hAnsi="Arial" w:cs="Arial"/>
          <w:i w:val="0"/>
          <w:color w:val="000000"/>
          <w:lang w:val="en-US"/>
        </w:rPr>
        <w:t>s</w:t>
      </w:r>
      <w:r>
        <w:rPr>
          <w:rFonts w:ascii="Arial" w:hAnsi="Arial" w:cs="Arial"/>
          <w:i w:val="0"/>
          <w:color w:val="000000"/>
          <w:lang w:val="en-US"/>
        </w:rPr>
        <w:t>ing</w:t>
      </w:r>
      <w:proofErr w:type="spellEnd"/>
      <w:r>
        <w:rPr>
          <w:rFonts w:ascii="Arial" w:hAnsi="Arial" w:cs="Arial"/>
          <w:i w:val="0"/>
          <w:color w:val="000000"/>
          <w:lang w:val="en-US"/>
        </w:rPr>
        <w:t xml:space="preserve"> that there are circumstances where confidentiality may be sought by the student </w:t>
      </w:r>
    </w:p>
    <w:p w:rsidR="00A45A55" w:rsidRDefault="00A45A55" w:rsidP="007C4668">
      <w:pPr>
        <w:pStyle w:val="ListParagraph"/>
        <w:numPr>
          <w:ilvl w:val="0"/>
          <w:numId w:val="2"/>
        </w:numPr>
        <w:spacing w:after="60" w:line="264" w:lineRule="auto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  <w:r>
        <w:rPr>
          <w:rFonts w:ascii="Arial" w:hAnsi="Arial" w:cs="Arial"/>
          <w:i w:val="0"/>
          <w:color w:val="000000"/>
          <w:lang w:val="en-US"/>
        </w:rPr>
        <w:t>conduct themselves in a manner which impacts the delivery of their services, even in a</w:t>
      </w:r>
      <w:r w:rsidR="00024D90">
        <w:rPr>
          <w:rFonts w:ascii="Arial" w:hAnsi="Arial" w:cs="Arial"/>
          <w:i w:val="0"/>
          <w:color w:val="000000"/>
          <w:lang w:val="en-US"/>
        </w:rPr>
        <w:t> </w:t>
      </w:r>
      <w:r>
        <w:rPr>
          <w:rFonts w:ascii="Arial" w:hAnsi="Arial" w:cs="Arial"/>
          <w:i w:val="0"/>
          <w:color w:val="000000"/>
          <w:lang w:val="en-US"/>
        </w:rPr>
        <w:t>private capacity</w:t>
      </w:r>
    </w:p>
    <w:p w:rsidR="004A3C1A" w:rsidRDefault="004A3C1A" w:rsidP="007C4668">
      <w:pPr>
        <w:pStyle w:val="ListParagraph"/>
        <w:numPr>
          <w:ilvl w:val="0"/>
          <w:numId w:val="2"/>
        </w:numPr>
        <w:spacing w:after="60" w:line="264" w:lineRule="auto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  <w:r>
        <w:rPr>
          <w:rFonts w:ascii="Arial" w:hAnsi="Arial" w:cs="Arial"/>
          <w:i w:val="0"/>
          <w:color w:val="000000"/>
          <w:lang w:val="en-US"/>
        </w:rPr>
        <w:t xml:space="preserve">perform professional or other services for which they are not qualified </w:t>
      </w:r>
    </w:p>
    <w:p w:rsidR="004A3C1A" w:rsidRDefault="004A3C1A" w:rsidP="007C4668">
      <w:pPr>
        <w:pStyle w:val="ListParagraph"/>
        <w:numPr>
          <w:ilvl w:val="0"/>
          <w:numId w:val="2"/>
        </w:numPr>
        <w:spacing w:after="60" w:line="264" w:lineRule="auto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  <w:r>
        <w:rPr>
          <w:rFonts w:ascii="Arial" w:hAnsi="Arial" w:cs="Arial"/>
          <w:i w:val="0"/>
          <w:color w:val="000000"/>
          <w:lang w:val="en-US"/>
        </w:rPr>
        <w:t xml:space="preserve">conduct religious services or ceremonies or lead students or staff in religious observances unless agreed </w:t>
      </w:r>
      <w:r w:rsidR="00D41118">
        <w:rPr>
          <w:rFonts w:ascii="Arial" w:hAnsi="Arial" w:cs="Arial"/>
          <w:i w:val="0"/>
          <w:color w:val="000000"/>
          <w:lang w:val="en-US"/>
        </w:rPr>
        <w:t xml:space="preserve">to </w:t>
      </w:r>
      <w:r>
        <w:rPr>
          <w:rFonts w:ascii="Arial" w:hAnsi="Arial" w:cs="Arial"/>
          <w:i w:val="0"/>
          <w:color w:val="000000"/>
          <w:lang w:val="en-US"/>
        </w:rPr>
        <w:t>by the Principal</w:t>
      </w:r>
    </w:p>
    <w:p w:rsidR="004A3C1A" w:rsidRDefault="004A3C1A" w:rsidP="007C4668">
      <w:pPr>
        <w:pStyle w:val="ListParagraph"/>
        <w:numPr>
          <w:ilvl w:val="0"/>
          <w:numId w:val="2"/>
        </w:numPr>
        <w:spacing w:after="60" w:line="264" w:lineRule="auto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  <w:proofErr w:type="gramStart"/>
      <w:r>
        <w:rPr>
          <w:rFonts w:ascii="Arial" w:hAnsi="Arial" w:cs="Arial"/>
          <w:i w:val="0"/>
          <w:color w:val="000000"/>
          <w:lang w:val="en-US"/>
        </w:rPr>
        <w:t>deliver</w:t>
      </w:r>
      <w:proofErr w:type="gramEnd"/>
      <w:r>
        <w:rPr>
          <w:rFonts w:ascii="Arial" w:hAnsi="Arial" w:cs="Arial"/>
          <w:i w:val="0"/>
          <w:color w:val="000000"/>
          <w:lang w:val="en-US"/>
        </w:rPr>
        <w:t xml:space="preserve"> </w:t>
      </w:r>
      <w:r w:rsidR="00E93F6E">
        <w:rPr>
          <w:rFonts w:ascii="Arial" w:hAnsi="Arial" w:cs="Arial"/>
          <w:i w:val="0"/>
          <w:color w:val="000000"/>
          <w:lang w:val="en-US"/>
        </w:rPr>
        <w:t>s</w:t>
      </w:r>
      <w:r>
        <w:rPr>
          <w:rFonts w:ascii="Arial" w:hAnsi="Arial" w:cs="Arial"/>
          <w:i w:val="0"/>
          <w:color w:val="000000"/>
          <w:lang w:val="en-US"/>
        </w:rPr>
        <w:t xml:space="preserve">pecial </w:t>
      </w:r>
      <w:r w:rsidR="00E93F6E">
        <w:rPr>
          <w:rFonts w:ascii="Arial" w:hAnsi="Arial" w:cs="Arial"/>
          <w:i w:val="0"/>
          <w:color w:val="000000"/>
          <w:lang w:val="en-US"/>
        </w:rPr>
        <w:t>r</w:t>
      </w:r>
      <w:r>
        <w:rPr>
          <w:rFonts w:ascii="Arial" w:hAnsi="Arial" w:cs="Arial"/>
          <w:i w:val="0"/>
          <w:color w:val="000000"/>
          <w:lang w:val="en-US"/>
        </w:rPr>
        <w:t xml:space="preserve">eligious </w:t>
      </w:r>
      <w:r w:rsidR="00E93F6E">
        <w:rPr>
          <w:rFonts w:ascii="Arial" w:hAnsi="Arial" w:cs="Arial"/>
          <w:i w:val="0"/>
          <w:color w:val="000000"/>
          <w:lang w:val="en-US"/>
        </w:rPr>
        <w:t>i</w:t>
      </w:r>
      <w:r>
        <w:rPr>
          <w:rFonts w:ascii="Arial" w:hAnsi="Arial" w:cs="Arial"/>
          <w:i w:val="0"/>
          <w:color w:val="000000"/>
          <w:lang w:val="en-US"/>
        </w:rPr>
        <w:t>nstruction</w:t>
      </w:r>
      <w:r w:rsidR="00D41118">
        <w:rPr>
          <w:rFonts w:ascii="Arial" w:hAnsi="Arial" w:cs="Arial"/>
          <w:i w:val="0"/>
          <w:color w:val="000000"/>
          <w:lang w:val="en-US"/>
        </w:rPr>
        <w:t>.</w:t>
      </w:r>
      <w:r>
        <w:rPr>
          <w:rFonts w:ascii="Arial" w:hAnsi="Arial" w:cs="Arial"/>
          <w:i w:val="0"/>
          <w:color w:val="000000"/>
          <w:lang w:val="en-US"/>
        </w:rPr>
        <w:t xml:space="preserve"> </w:t>
      </w:r>
    </w:p>
    <w:p w:rsidR="009F0072" w:rsidRDefault="009F0072" w:rsidP="00073641">
      <w:pPr>
        <w:numPr>
          <w:ilvl w:val="0"/>
          <w:numId w:val="0"/>
        </w:numPr>
        <w:spacing w:after="60" w:line="264" w:lineRule="auto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</w:p>
    <w:p w:rsidR="004A3C1A" w:rsidRPr="007C4668" w:rsidRDefault="004A3C1A" w:rsidP="007C4668">
      <w:pPr>
        <w:pStyle w:val="ListParagraph"/>
        <w:numPr>
          <w:ilvl w:val="0"/>
          <w:numId w:val="0"/>
        </w:numPr>
        <w:spacing w:after="60" w:line="264" w:lineRule="auto"/>
        <w:ind w:left="360"/>
        <w:jc w:val="both"/>
        <w:textAlignment w:val="top"/>
        <w:rPr>
          <w:rFonts w:ascii="Arial" w:hAnsi="Arial" w:cs="Arial"/>
          <w:i w:val="0"/>
          <w:color w:val="000000"/>
          <w:lang w:val="en-US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F7082F" w:rsidTr="000572AB">
        <w:trPr>
          <w:trHeight w:val="630"/>
        </w:trPr>
        <w:tc>
          <w:tcPr>
            <w:tcW w:w="4819" w:type="dxa"/>
          </w:tcPr>
          <w:p w:rsidR="00F7082F" w:rsidRDefault="00F7082F" w:rsidP="00A45A55">
            <w:pPr>
              <w:numPr>
                <w:ilvl w:val="0"/>
                <w:numId w:val="0"/>
              </w:numPr>
              <w:spacing w:after="180"/>
              <w:ind w:right="-1"/>
              <w:jc w:val="both"/>
              <w:textAlignment w:val="top"/>
              <w:rPr>
                <w:rFonts w:ascii="Arial" w:hAnsi="Arial" w:cs="Arial"/>
                <w:i w:val="0"/>
                <w:color w:val="000000"/>
                <w:lang w:val="en-US"/>
              </w:rPr>
            </w:pPr>
            <w:r>
              <w:rPr>
                <w:rFonts w:ascii="Arial" w:hAnsi="Arial" w:cs="Arial"/>
                <w:i w:val="0"/>
                <w:color w:val="000000"/>
                <w:lang w:val="en-US"/>
              </w:rPr>
              <w:t>Signature of Chaplain</w:t>
            </w:r>
          </w:p>
          <w:p w:rsidR="00F7082F" w:rsidRDefault="00F7082F" w:rsidP="00A45A55">
            <w:pPr>
              <w:numPr>
                <w:ilvl w:val="0"/>
                <w:numId w:val="0"/>
              </w:numPr>
              <w:spacing w:after="180"/>
              <w:ind w:right="-1"/>
              <w:jc w:val="both"/>
              <w:textAlignment w:val="top"/>
              <w:rPr>
                <w:rFonts w:ascii="Arial" w:hAnsi="Arial" w:cs="Arial"/>
                <w:i w:val="0"/>
                <w:color w:val="000000"/>
                <w:lang w:val="en-US"/>
              </w:rPr>
            </w:pPr>
          </w:p>
        </w:tc>
        <w:tc>
          <w:tcPr>
            <w:tcW w:w="4820" w:type="dxa"/>
          </w:tcPr>
          <w:p w:rsidR="00F7082F" w:rsidRDefault="00F7082F" w:rsidP="00A45A55">
            <w:pPr>
              <w:numPr>
                <w:ilvl w:val="0"/>
                <w:numId w:val="0"/>
              </w:numPr>
              <w:spacing w:after="180"/>
              <w:ind w:right="-1"/>
              <w:jc w:val="both"/>
              <w:textAlignment w:val="top"/>
              <w:rPr>
                <w:rFonts w:ascii="Arial" w:hAnsi="Arial" w:cs="Arial"/>
                <w:i w:val="0"/>
                <w:color w:val="000000"/>
                <w:lang w:val="en-US"/>
              </w:rPr>
            </w:pPr>
            <w:r>
              <w:rPr>
                <w:rFonts w:ascii="Arial" w:hAnsi="Arial" w:cs="Arial"/>
                <w:i w:val="0"/>
                <w:color w:val="000000"/>
                <w:lang w:val="en-US"/>
              </w:rPr>
              <w:t>Name of Chaplain</w:t>
            </w:r>
          </w:p>
          <w:p w:rsidR="00F7082F" w:rsidRDefault="00F7082F" w:rsidP="00A45A55">
            <w:pPr>
              <w:numPr>
                <w:ilvl w:val="0"/>
                <w:numId w:val="0"/>
              </w:numPr>
              <w:spacing w:after="180"/>
              <w:ind w:right="-1"/>
              <w:jc w:val="both"/>
              <w:textAlignment w:val="top"/>
              <w:rPr>
                <w:rFonts w:ascii="Arial" w:hAnsi="Arial" w:cs="Arial"/>
                <w:i w:val="0"/>
                <w:color w:val="000000"/>
                <w:lang w:val="en-US"/>
              </w:rPr>
            </w:pPr>
          </w:p>
        </w:tc>
      </w:tr>
      <w:tr w:rsidR="00F7082F" w:rsidTr="000572AB">
        <w:trPr>
          <w:trHeight w:val="620"/>
        </w:trPr>
        <w:tc>
          <w:tcPr>
            <w:tcW w:w="4819" w:type="dxa"/>
          </w:tcPr>
          <w:p w:rsidR="00F7082F" w:rsidRDefault="00F7082F" w:rsidP="00A45A55">
            <w:pPr>
              <w:numPr>
                <w:ilvl w:val="0"/>
                <w:numId w:val="0"/>
              </w:numPr>
              <w:spacing w:after="180"/>
              <w:ind w:right="-1"/>
              <w:jc w:val="both"/>
              <w:textAlignment w:val="top"/>
              <w:rPr>
                <w:rFonts w:ascii="Arial" w:hAnsi="Arial" w:cs="Arial"/>
                <w:i w:val="0"/>
                <w:color w:val="000000"/>
                <w:lang w:val="en-US"/>
              </w:rPr>
            </w:pPr>
            <w:r>
              <w:rPr>
                <w:rFonts w:ascii="Arial" w:hAnsi="Arial" w:cs="Arial"/>
                <w:i w:val="0"/>
                <w:color w:val="000000"/>
                <w:lang w:val="en-US"/>
              </w:rPr>
              <w:t>Name of School</w:t>
            </w:r>
          </w:p>
          <w:p w:rsidR="00F7082F" w:rsidRDefault="00F7082F" w:rsidP="00A45A55">
            <w:pPr>
              <w:numPr>
                <w:ilvl w:val="0"/>
                <w:numId w:val="0"/>
              </w:numPr>
              <w:spacing w:after="180"/>
              <w:ind w:right="-1"/>
              <w:jc w:val="both"/>
              <w:textAlignment w:val="top"/>
              <w:rPr>
                <w:rFonts w:ascii="Arial" w:hAnsi="Arial" w:cs="Arial"/>
                <w:i w:val="0"/>
                <w:color w:val="000000"/>
                <w:lang w:val="en-US"/>
              </w:rPr>
            </w:pPr>
          </w:p>
        </w:tc>
        <w:tc>
          <w:tcPr>
            <w:tcW w:w="4820" w:type="dxa"/>
          </w:tcPr>
          <w:p w:rsidR="00F7082F" w:rsidRDefault="00F7082F" w:rsidP="00A45A55">
            <w:pPr>
              <w:numPr>
                <w:ilvl w:val="0"/>
                <w:numId w:val="0"/>
              </w:numPr>
              <w:spacing w:after="180"/>
              <w:ind w:right="-1"/>
              <w:jc w:val="both"/>
              <w:textAlignment w:val="top"/>
              <w:rPr>
                <w:rFonts w:ascii="Arial" w:hAnsi="Arial" w:cs="Arial"/>
                <w:i w:val="0"/>
                <w:color w:val="000000"/>
                <w:lang w:val="en-US"/>
              </w:rPr>
            </w:pPr>
          </w:p>
          <w:p w:rsidR="00F7082F" w:rsidRDefault="00F7082F" w:rsidP="00A45A55">
            <w:pPr>
              <w:numPr>
                <w:ilvl w:val="0"/>
                <w:numId w:val="0"/>
              </w:numPr>
              <w:spacing w:after="180"/>
              <w:ind w:right="-1"/>
              <w:jc w:val="both"/>
              <w:textAlignment w:val="top"/>
              <w:rPr>
                <w:rFonts w:ascii="Arial" w:hAnsi="Arial" w:cs="Arial"/>
                <w:i w:val="0"/>
                <w:color w:val="000000"/>
                <w:lang w:val="en-US"/>
              </w:rPr>
            </w:pPr>
            <w:r>
              <w:rPr>
                <w:rFonts w:ascii="Arial" w:hAnsi="Arial" w:cs="Arial"/>
                <w:i w:val="0"/>
                <w:color w:val="000000"/>
                <w:lang w:val="en-US"/>
              </w:rPr>
              <w:t>Date: ____/____/20____</w:t>
            </w:r>
          </w:p>
        </w:tc>
      </w:tr>
    </w:tbl>
    <w:p w:rsidR="000572AB" w:rsidRPr="000572AB" w:rsidRDefault="000572AB" w:rsidP="000572AB">
      <w:pPr>
        <w:spacing w:after="0" w:line="240" w:lineRule="auto"/>
        <w:rPr>
          <w:rFonts w:ascii="Arial" w:hAnsi="Arial" w:cs="Arial"/>
          <w:b/>
          <w:color w:val="auto"/>
        </w:rPr>
      </w:pPr>
      <w:r w:rsidRPr="000572AB">
        <w:rPr>
          <w:rFonts w:ascii="Arial" w:hAnsi="Arial" w:cs="Arial"/>
          <w:b/>
          <w:color w:val="auto"/>
        </w:rPr>
        <w:t>A copy of this document must remain in the school’s records.</w:t>
      </w:r>
    </w:p>
    <w:p w:rsidR="000572AB" w:rsidRDefault="000572AB" w:rsidP="000572AB">
      <w:pPr>
        <w:spacing w:after="0" w:line="240" w:lineRule="auto"/>
        <w:ind w:right="-108"/>
        <w:rPr>
          <w:rFonts w:ascii="Arial" w:hAnsi="Arial" w:cs="Arial"/>
          <w:i w:val="0"/>
          <w:color w:val="auto"/>
        </w:rPr>
      </w:pPr>
    </w:p>
    <w:p w:rsidR="00C066CE" w:rsidRDefault="000572AB" w:rsidP="00073641">
      <w:pPr>
        <w:spacing w:after="0" w:line="240" w:lineRule="auto"/>
        <w:ind w:right="-108"/>
        <w:jc w:val="both"/>
        <w:rPr>
          <w:rStyle w:val="Hyperlink"/>
          <w:rFonts w:ascii="Arial" w:hAnsi="Arial" w:cs="Arial"/>
          <w:i w:val="0"/>
        </w:rPr>
      </w:pPr>
      <w:r w:rsidRPr="000572AB">
        <w:rPr>
          <w:rFonts w:ascii="Arial" w:hAnsi="Arial" w:cs="Arial"/>
          <w:i w:val="0"/>
          <w:color w:val="auto"/>
        </w:rPr>
        <w:t xml:space="preserve">Further information </w:t>
      </w:r>
      <w:r w:rsidR="00494E44">
        <w:rPr>
          <w:rFonts w:ascii="Arial" w:hAnsi="Arial" w:cs="Arial"/>
          <w:i w:val="0"/>
          <w:color w:val="auto"/>
        </w:rPr>
        <w:t>on</w:t>
      </w:r>
      <w:r w:rsidR="00494E44" w:rsidRPr="000572AB">
        <w:rPr>
          <w:rFonts w:ascii="Arial" w:hAnsi="Arial" w:cs="Arial"/>
          <w:i w:val="0"/>
          <w:color w:val="auto"/>
        </w:rPr>
        <w:t xml:space="preserve"> </w:t>
      </w:r>
      <w:r w:rsidR="00D41118">
        <w:rPr>
          <w:rFonts w:ascii="Arial" w:hAnsi="Arial" w:cs="Arial"/>
          <w:i w:val="0"/>
          <w:color w:val="auto"/>
        </w:rPr>
        <w:t xml:space="preserve">the provision of chaplaincy </w:t>
      </w:r>
      <w:r w:rsidR="00494E44">
        <w:rPr>
          <w:rFonts w:ascii="Arial" w:hAnsi="Arial" w:cs="Arial"/>
          <w:i w:val="0"/>
          <w:color w:val="auto"/>
        </w:rPr>
        <w:t xml:space="preserve">services </w:t>
      </w:r>
      <w:r w:rsidR="00D41118">
        <w:rPr>
          <w:rFonts w:ascii="Arial" w:hAnsi="Arial" w:cs="Arial"/>
          <w:i w:val="0"/>
          <w:color w:val="auto"/>
        </w:rPr>
        <w:t>in Victorian government schools</w:t>
      </w:r>
      <w:r w:rsidR="00D41118" w:rsidRPr="000572AB">
        <w:rPr>
          <w:rFonts w:ascii="Arial" w:hAnsi="Arial" w:cs="Arial"/>
          <w:i w:val="0"/>
          <w:color w:val="auto"/>
        </w:rPr>
        <w:t xml:space="preserve"> </w:t>
      </w:r>
      <w:r w:rsidRPr="000572AB">
        <w:rPr>
          <w:rFonts w:ascii="Arial" w:hAnsi="Arial" w:cs="Arial"/>
          <w:i w:val="0"/>
          <w:color w:val="auto"/>
        </w:rPr>
        <w:t>is</w:t>
      </w:r>
      <w:r w:rsidR="007C4668">
        <w:rPr>
          <w:rFonts w:ascii="Arial" w:hAnsi="Arial" w:cs="Arial"/>
          <w:i w:val="0"/>
          <w:color w:val="auto"/>
        </w:rPr>
        <w:t> </w:t>
      </w:r>
      <w:r w:rsidRPr="000572AB">
        <w:rPr>
          <w:rFonts w:ascii="Arial" w:hAnsi="Arial" w:cs="Arial"/>
          <w:i w:val="0"/>
          <w:color w:val="auto"/>
        </w:rPr>
        <w:t>available at</w:t>
      </w:r>
      <w:r w:rsidR="007C4668" w:rsidRPr="009E7F30">
        <w:rPr>
          <w:rStyle w:val="Hyperlink"/>
          <w:rFonts w:ascii="Arial" w:hAnsi="Arial" w:cs="Arial"/>
          <w:i w:val="0"/>
          <w:color w:val="000000" w:themeColor="text1"/>
        </w:rPr>
        <w:t xml:space="preserve">: </w:t>
      </w:r>
    </w:p>
    <w:p w:rsidR="00A45A55" w:rsidRDefault="00222CA3" w:rsidP="00073641">
      <w:pPr>
        <w:spacing w:after="0" w:line="240" w:lineRule="auto"/>
        <w:ind w:right="-108"/>
        <w:jc w:val="both"/>
      </w:pPr>
      <w:hyperlink r:id="rId8" w:history="1">
        <w:r w:rsidR="000572AB" w:rsidRPr="000572AB">
          <w:rPr>
            <w:rStyle w:val="Hyperlink"/>
            <w:rFonts w:ascii="Arial" w:hAnsi="Arial" w:cs="Arial"/>
            <w:i w:val="0"/>
          </w:rPr>
          <w:t>http://www.education.vic.gov.au/school/principals/spag/safety/Pages/chaplaincy.aspx</w:t>
        </w:r>
      </w:hyperlink>
      <w:r w:rsidR="00D41118">
        <w:rPr>
          <w:rStyle w:val="Hyperlink"/>
          <w:rFonts w:ascii="Arial" w:hAnsi="Arial" w:cs="Arial"/>
          <w:i w:val="0"/>
        </w:rPr>
        <w:t>.</w:t>
      </w:r>
    </w:p>
    <w:sectPr w:rsidR="00A45A55" w:rsidSect="00073641">
      <w:footerReference w:type="default" r:id="rId9"/>
      <w:pgSz w:w="11906" w:h="16838"/>
      <w:pgMar w:top="1134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55" w:rsidRDefault="00A45A55" w:rsidP="000572AB">
      <w:pPr>
        <w:spacing w:after="0" w:line="240" w:lineRule="auto"/>
      </w:pPr>
      <w:r>
        <w:separator/>
      </w:r>
    </w:p>
  </w:endnote>
  <w:endnote w:type="continuationSeparator" w:id="0">
    <w:p w:rsidR="00A45A55" w:rsidRDefault="00A45A55" w:rsidP="0005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57018"/>
      <w:docPartObj>
        <w:docPartGallery w:val="Page Numbers (Bottom of Page)"/>
        <w:docPartUnique/>
      </w:docPartObj>
    </w:sdtPr>
    <w:sdtEndPr>
      <w:rPr>
        <w:rFonts w:ascii="Arial" w:hAnsi="Arial" w:cs="Arial"/>
        <w:i w:val="0"/>
        <w:noProof/>
        <w:sz w:val="16"/>
        <w:szCs w:val="16"/>
      </w:rPr>
    </w:sdtEndPr>
    <w:sdtContent>
      <w:p w:rsidR="007C4668" w:rsidRPr="009E7F30" w:rsidRDefault="007C4668">
        <w:pPr>
          <w:pStyle w:val="Footer"/>
          <w:jc w:val="center"/>
          <w:rPr>
            <w:rFonts w:ascii="Arial" w:hAnsi="Arial" w:cs="Arial"/>
            <w:i w:val="0"/>
            <w:sz w:val="16"/>
            <w:szCs w:val="16"/>
          </w:rPr>
        </w:pPr>
        <w:r w:rsidRPr="009E7F30">
          <w:rPr>
            <w:rFonts w:ascii="Arial" w:hAnsi="Arial" w:cs="Arial"/>
            <w:i w:val="0"/>
            <w:sz w:val="16"/>
            <w:szCs w:val="16"/>
          </w:rPr>
          <w:fldChar w:fldCharType="begin"/>
        </w:r>
        <w:r w:rsidRPr="009E7F30">
          <w:rPr>
            <w:rFonts w:ascii="Arial" w:hAnsi="Arial" w:cs="Arial"/>
            <w:i w:val="0"/>
            <w:sz w:val="16"/>
            <w:szCs w:val="16"/>
          </w:rPr>
          <w:instrText xml:space="preserve"> PAGE   \* MERGEFORMAT </w:instrText>
        </w:r>
        <w:r w:rsidRPr="009E7F30">
          <w:rPr>
            <w:rFonts w:ascii="Arial" w:hAnsi="Arial" w:cs="Arial"/>
            <w:i w:val="0"/>
            <w:sz w:val="16"/>
            <w:szCs w:val="16"/>
          </w:rPr>
          <w:fldChar w:fldCharType="separate"/>
        </w:r>
        <w:r w:rsidR="00222CA3">
          <w:rPr>
            <w:rFonts w:ascii="Arial" w:hAnsi="Arial" w:cs="Arial"/>
            <w:i w:val="0"/>
            <w:noProof/>
            <w:sz w:val="16"/>
            <w:szCs w:val="16"/>
          </w:rPr>
          <w:t>1</w:t>
        </w:r>
        <w:r w:rsidRPr="009E7F30">
          <w:rPr>
            <w:rFonts w:ascii="Arial" w:hAnsi="Arial" w:cs="Arial"/>
            <w:i w:val="0"/>
            <w:noProof/>
            <w:sz w:val="16"/>
            <w:szCs w:val="16"/>
          </w:rPr>
          <w:fldChar w:fldCharType="end"/>
        </w:r>
      </w:p>
    </w:sdtContent>
  </w:sdt>
  <w:p w:rsidR="007C4668" w:rsidRDefault="007C4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55" w:rsidRDefault="00A45A55" w:rsidP="000572AB">
      <w:pPr>
        <w:spacing w:after="0" w:line="240" w:lineRule="auto"/>
      </w:pPr>
      <w:r>
        <w:separator/>
      </w:r>
    </w:p>
  </w:footnote>
  <w:footnote w:type="continuationSeparator" w:id="0">
    <w:p w:rsidR="00A45A55" w:rsidRDefault="00A45A55" w:rsidP="00057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in;height:3in" o:bullet="t"/>
    </w:pict>
  </w:numPicBullet>
  <w:numPicBullet w:numPicBulletId="1">
    <w:pict>
      <v:shape id="_x0000_i1072" type="#_x0000_t75" style="width:3in;height:3in" o:bullet="t"/>
    </w:pict>
  </w:numPicBullet>
  <w:abstractNum w:abstractNumId="0">
    <w:nsid w:val="321E53A8"/>
    <w:multiLevelType w:val="multilevel"/>
    <w:tmpl w:val="26608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8294B12"/>
    <w:multiLevelType w:val="multilevel"/>
    <w:tmpl w:val="26608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2F"/>
    <w:rsid w:val="00024D90"/>
    <w:rsid w:val="000572AB"/>
    <w:rsid w:val="00073641"/>
    <w:rsid w:val="000D1122"/>
    <w:rsid w:val="0013555E"/>
    <w:rsid w:val="00135631"/>
    <w:rsid w:val="001436E4"/>
    <w:rsid w:val="00182170"/>
    <w:rsid w:val="00222CA3"/>
    <w:rsid w:val="002E36FD"/>
    <w:rsid w:val="00411609"/>
    <w:rsid w:val="00494E44"/>
    <w:rsid w:val="004A3C1A"/>
    <w:rsid w:val="00514282"/>
    <w:rsid w:val="00551BCD"/>
    <w:rsid w:val="0059757D"/>
    <w:rsid w:val="006E4F75"/>
    <w:rsid w:val="007941A2"/>
    <w:rsid w:val="007B1574"/>
    <w:rsid w:val="007C4668"/>
    <w:rsid w:val="007F66B5"/>
    <w:rsid w:val="00821F6D"/>
    <w:rsid w:val="008B64A9"/>
    <w:rsid w:val="009E7F30"/>
    <w:rsid w:val="009F0072"/>
    <w:rsid w:val="009F5D1B"/>
    <w:rsid w:val="00A33DAF"/>
    <w:rsid w:val="00A45A55"/>
    <w:rsid w:val="00C066CE"/>
    <w:rsid w:val="00D41118"/>
    <w:rsid w:val="00E53E1B"/>
    <w:rsid w:val="00E93F6E"/>
    <w:rsid w:val="00EB6AE7"/>
    <w:rsid w:val="00ED3D24"/>
    <w:rsid w:val="00EF76B5"/>
    <w:rsid w:val="00F7082F"/>
    <w:rsid w:val="00F92674"/>
    <w:rsid w:val="00F94926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5CE8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2F"/>
    <w:pPr>
      <w:numPr>
        <w:ilvl w:val="1"/>
      </w:numPr>
    </w:pPr>
    <w:rPr>
      <w:rFonts w:eastAsiaTheme="minorEastAsia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F70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08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7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2AB"/>
    <w:rPr>
      <w:rFonts w:eastAsiaTheme="minorEastAsia"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057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2AB"/>
    <w:rPr>
      <w:rFonts w:eastAsiaTheme="minorEastAsia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55"/>
    <w:rPr>
      <w:rFonts w:ascii="Tahoma" w:eastAsiaTheme="minorEastAsia" w:hAnsi="Tahoma" w:cs="Tahoma"/>
      <w:i/>
      <w:iCs/>
      <w:color w:val="4F81BD" w:themeColor="accent1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A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3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C1A"/>
    <w:rPr>
      <w:rFonts w:eastAsiaTheme="minorEastAsia"/>
      <w:i/>
      <w:iCs/>
      <w:color w:val="4F81BD" w:themeColor="accen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C1A"/>
    <w:rPr>
      <w:rFonts w:eastAsiaTheme="minorEastAsia"/>
      <w:b/>
      <w:bCs/>
      <w:i/>
      <w:iCs/>
      <w:color w:val="4F81BD" w:themeColor="accen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46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2F"/>
    <w:pPr>
      <w:numPr>
        <w:ilvl w:val="1"/>
      </w:numPr>
    </w:pPr>
    <w:rPr>
      <w:rFonts w:eastAsiaTheme="minorEastAsia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F70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08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7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2AB"/>
    <w:rPr>
      <w:rFonts w:eastAsiaTheme="minorEastAsia"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057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2AB"/>
    <w:rPr>
      <w:rFonts w:eastAsiaTheme="minorEastAsia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55"/>
    <w:rPr>
      <w:rFonts w:ascii="Tahoma" w:eastAsiaTheme="minorEastAsia" w:hAnsi="Tahoma" w:cs="Tahoma"/>
      <w:i/>
      <w:iCs/>
      <w:color w:val="4F81BD" w:themeColor="accent1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A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3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C1A"/>
    <w:rPr>
      <w:rFonts w:eastAsiaTheme="minorEastAsia"/>
      <w:i/>
      <w:iCs/>
      <w:color w:val="4F81BD" w:themeColor="accen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C1A"/>
    <w:rPr>
      <w:rFonts w:eastAsiaTheme="minorEastAsia"/>
      <w:b/>
      <w:bCs/>
      <w:i/>
      <w:iCs/>
      <w:color w:val="4F81BD" w:themeColor="accen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46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school/principals/spag/safety/Pages/chaplaincy.aspx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>General Chaplaincy, Code of Conduct</DEECD_Keywords>
    <PublishingExpirationDate xmlns="http://schemas.microsoft.com/sharepoint/v3" xsi:nil="true"/>
    <DEECD_Description xmlns="http://schemas.microsoft.com/sharepoint/v3">CODE OF CONDUCT FOR CHAPLAINS IN VICTORIAN GOVERNMENT SCHOOLS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6E9446-771A-47EE-897E-1AEEFCE1A63A}"/>
</file>

<file path=customXml/itemProps2.xml><?xml version="1.0" encoding="utf-8"?>
<ds:datastoreItem xmlns:ds="http://schemas.openxmlformats.org/officeDocument/2006/customXml" ds:itemID="{8226CE5F-0993-43FB-B9D5-67C923286121}"/>
</file>

<file path=customXml/itemProps3.xml><?xml version="1.0" encoding="utf-8"?>
<ds:datastoreItem xmlns:ds="http://schemas.openxmlformats.org/officeDocument/2006/customXml" ds:itemID="{76927955-B1A8-42C7-A959-23DCCCEB95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Chaplaincy Code of Conduct</dc:title>
  <dc:creator>Remenyi, Conrad C</dc:creator>
  <cp:lastModifiedBy>Tommasi, Mark M</cp:lastModifiedBy>
  <cp:revision>2</cp:revision>
  <cp:lastPrinted>2015-05-07T01:51:00Z</cp:lastPrinted>
  <dcterms:created xsi:type="dcterms:W3CDTF">2015-06-15T05:25:00Z</dcterms:created>
  <dcterms:modified xsi:type="dcterms:W3CDTF">2015-06-15T05:25:00Z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