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8987" w14:textId="6C7D3323" w:rsidR="00AF48B1" w:rsidRPr="005D0B88" w:rsidRDefault="005D0B88" w:rsidP="004133E6">
      <w:pPr>
        <w:tabs>
          <w:tab w:val="left" w:pos="4065"/>
        </w:tabs>
        <w:jc w:val="both"/>
        <w:rPr>
          <w:rFonts w:ascii="Arial" w:hAnsi="Arial" w:cs="Arial"/>
          <w:noProof/>
          <w:sz w:val="20"/>
          <w:lang w:val="en-AU" w:eastAsia="en-AU"/>
        </w:rPr>
      </w:pPr>
      <w:bookmarkStart w:id="0" w:name="_GoBack"/>
      <w:bookmarkEnd w:id="0"/>
      <w:r w:rsidRPr="005D0B88">
        <w:rPr>
          <w:rFonts w:ascii="Arial" w:hAnsi="Arial" w:cs="Arial"/>
          <w:noProof/>
          <w:sz w:val="20"/>
          <w:lang w:val="en-AU" w:eastAsia="en-AU"/>
        </w:rPr>
        <w:drawing>
          <wp:anchor distT="0" distB="0" distL="114300" distR="114300" simplePos="0" relativeHeight="251659264" behindDoc="1" locked="0" layoutInCell="1" allowOverlap="1" wp14:anchorId="21A85155" wp14:editId="08450DF4">
            <wp:simplePos x="0" y="0"/>
            <wp:positionH relativeFrom="page">
              <wp:align>left</wp:align>
            </wp:positionH>
            <wp:positionV relativeFrom="page">
              <wp:align>bottom</wp:align>
            </wp:positionV>
            <wp:extent cx="7560000" cy="10692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4133E6">
        <w:rPr>
          <w:rFonts w:ascii="Arial" w:hAnsi="Arial" w:cs="Arial"/>
          <w:noProof/>
          <w:sz w:val="20"/>
          <w:lang w:val="en-AU" w:eastAsia="en-AU"/>
        </w:rPr>
        <w:tab/>
      </w:r>
    </w:p>
    <w:p w14:paraId="7A327407" w14:textId="1A1FBF53" w:rsidR="005D0B88" w:rsidRPr="005D0B88" w:rsidRDefault="004133E6" w:rsidP="004133E6">
      <w:pPr>
        <w:tabs>
          <w:tab w:val="left" w:pos="6735"/>
        </w:tabs>
        <w:jc w:val="both"/>
        <w:rPr>
          <w:rFonts w:ascii="Arial" w:hAnsi="Arial" w:cs="Arial"/>
          <w:noProof/>
          <w:sz w:val="20"/>
          <w:lang w:val="en-AU" w:eastAsia="en-AU"/>
        </w:rPr>
      </w:pPr>
      <w:r>
        <w:rPr>
          <w:rFonts w:ascii="Arial" w:hAnsi="Arial" w:cs="Arial"/>
          <w:noProof/>
          <w:sz w:val="20"/>
          <w:lang w:val="en-AU" w:eastAsia="en-AU"/>
        </w:rPr>
        <w:tab/>
      </w:r>
    </w:p>
    <w:p w14:paraId="4C675992" w14:textId="3397E11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64A27582" w14:textId="49B30FB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756E1DB1" w14:textId="4A513985"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4AA777A5" w14:textId="66961FAB" w:rsidR="005D0B88" w:rsidRDefault="00785957" w:rsidP="009773B6">
      <w:pPr>
        <w:spacing w:line="360" w:lineRule="auto"/>
        <w:jc w:val="center"/>
        <w:rPr>
          <w:rFonts w:ascii="Arial" w:hAnsi="Arial" w:cs="Arial"/>
          <w:b/>
          <w:color w:val="C00000"/>
          <w:sz w:val="28"/>
          <w:szCs w:val="28"/>
        </w:rPr>
      </w:pPr>
      <w:r>
        <w:rPr>
          <w:rFonts w:ascii="Arial" w:hAnsi="Arial" w:cs="Arial"/>
          <w:b/>
          <w:color w:val="C00000"/>
          <w:sz w:val="28"/>
          <w:szCs w:val="28"/>
        </w:rPr>
        <w:br/>
      </w:r>
      <w:r w:rsidR="00614624">
        <w:rPr>
          <w:rFonts w:ascii="Arial" w:hAnsi="Arial" w:cs="Arial"/>
          <w:b/>
          <w:color w:val="C00000"/>
          <w:sz w:val="28"/>
          <w:szCs w:val="28"/>
        </w:rPr>
        <w:t>ASSISTANT</w:t>
      </w:r>
      <w:r w:rsidR="005C2D34">
        <w:rPr>
          <w:rFonts w:ascii="Arial" w:hAnsi="Arial" w:cs="Arial"/>
          <w:b/>
          <w:color w:val="C00000"/>
          <w:sz w:val="28"/>
          <w:szCs w:val="28"/>
        </w:rPr>
        <w:t>S</w:t>
      </w:r>
      <w:r w:rsidR="00614624">
        <w:rPr>
          <w:rFonts w:ascii="Arial" w:hAnsi="Arial" w:cs="Arial"/>
          <w:b/>
          <w:color w:val="C00000"/>
          <w:sz w:val="28"/>
          <w:szCs w:val="28"/>
        </w:rPr>
        <w:t xml:space="preserve"> </w:t>
      </w:r>
      <w:r w:rsidR="00814B8E">
        <w:rPr>
          <w:rFonts w:ascii="Arial" w:hAnsi="Arial" w:cs="Arial"/>
          <w:b/>
          <w:color w:val="C00000"/>
          <w:sz w:val="28"/>
          <w:szCs w:val="28"/>
        </w:rPr>
        <w:t xml:space="preserve">TO TEACHERS OF CHINESE </w:t>
      </w:r>
      <w:r w:rsidR="00614624">
        <w:rPr>
          <w:rFonts w:ascii="Arial" w:hAnsi="Arial" w:cs="Arial"/>
          <w:b/>
          <w:color w:val="C00000"/>
          <w:sz w:val="28"/>
          <w:szCs w:val="28"/>
        </w:rPr>
        <w:t>PROGRAM (</w:t>
      </w:r>
      <w:r w:rsidR="00814B8E">
        <w:rPr>
          <w:rFonts w:ascii="Arial" w:hAnsi="Arial" w:cs="Arial"/>
          <w:b/>
          <w:color w:val="C00000"/>
          <w:sz w:val="28"/>
          <w:szCs w:val="28"/>
        </w:rPr>
        <w:t>ATCP</w:t>
      </w:r>
      <w:r w:rsidR="005D0B88" w:rsidRPr="005D0B88">
        <w:rPr>
          <w:rFonts w:ascii="Arial" w:hAnsi="Arial" w:cs="Arial"/>
          <w:b/>
          <w:color w:val="C00000"/>
          <w:sz w:val="28"/>
          <w:szCs w:val="28"/>
        </w:rPr>
        <w:t>) – 2019</w:t>
      </w:r>
    </w:p>
    <w:p w14:paraId="2849D2EA" w14:textId="630E8D3B" w:rsidR="008935D9" w:rsidRPr="005D0B88" w:rsidRDefault="008935D9" w:rsidP="009773B6">
      <w:pPr>
        <w:spacing w:line="360" w:lineRule="auto"/>
        <w:jc w:val="center"/>
        <w:rPr>
          <w:rFonts w:ascii="Arial" w:hAnsi="Arial" w:cs="Arial"/>
          <w:b/>
          <w:color w:val="C00000"/>
          <w:sz w:val="28"/>
          <w:szCs w:val="28"/>
        </w:rPr>
      </w:pPr>
      <w:r>
        <w:rPr>
          <w:rFonts w:ascii="Arial" w:hAnsi="Arial" w:cs="Arial"/>
          <w:b/>
          <w:color w:val="C00000"/>
          <w:sz w:val="28"/>
          <w:szCs w:val="28"/>
        </w:rPr>
        <w:t>(VOLUNTEER/UNFUNDED)</w:t>
      </w:r>
    </w:p>
    <w:p w14:paraId="7BD8AA55" w14:textId="285A3DBF" w:rsidR="005D0B88" w:rsidRPr="005D0B88" w:rsidRDefault="005D0B88" w:rsidP="00590D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r w:rsidRPr="005D0B88">
        <w:rPr>
          <w:rFonts w:ascii="Arial" w:hAnsi="Arial" w:cs="Arial"/>
          <w:color w:val="C00000"/>
          <w:szCs w:val="24"/>
        </w:rPr>
        <w:t>SCHOOL GUIDELINES</w:t>
      </w:r>
    </w:p>
    <w:p w14:paraId="1809A6AC" w14:textId="09FD8842" w:rsidR="00A34FBF" w:rsidRPr="005D0B88" w:rsidRDefault="00A34FBF"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C222C70" w14:textId="35D729A4" w:rsidR="005D0B88" w:rsidRPr="005D0B88" w:rsidRDefault="005D0B88"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OVERVIEW</w:t>
      </w:r>
    </w:p>
    <w:p w14:paraId="5E60F2F0" w14:textId="52E6DDE4"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B8D9C97" w14:textId="30AC104C" w:rsidR="00814B8E" w:rsidRPr="00814B8E" w:rsidRDefault="00814B8E" w:rsidP="00814B8E">
      <w:pPr>
        <w:autoSpaceDE w:val="0"/>
        <w:autoSpaceDN w:val="0"/>
        <w:ind w:left="-142" w:right="-169"/>
        <w:jc w:val="both"/>
        <w:rPr>
          <w:rFonts w:ascii="Arial" w:eastAsia="Kozuka Gothic Pro R" w:hAnsi="Arial" w:cs="Arial"/>
          <w:sz w:val="20"/>
        </w:rPr>
      </w:pPr>
      <w:r w:rsidRPr="00814B8E">
        <w:rPr>
          <w:rFonts w:ascii="Arial" w:eastAsia="Kozuka Gothic Pro R" w:hAnsi="Arial" w:cs="Arial"/>
          <w:sz w:val="20"/>
        </w:rPr>
        <w:t xml:space="preserve">The Assistants to Teachers of Chinese Program (ATCP) </w:t>
      </w:r>
      <w:r w:rsidR="00785957" w:rsidRPr="00814B8E">
        <w:rPr>
          <w:rFonts w:ascii="Arial" w:eastAsia="Kozuka Gothic Pro R" w:hAnsi="Arial" w:cs="Arial"/>
          <w:sz w:val="20"/>
        </w:rPr>
        <w:t>is an initiative of the Department of Education and Training (DET) and the Confucius Institute Headquarters</w:t>
      </w:r>
      <w:r w:rsidR="00785957">
        <w:rPr>
          <w:rFonts w:ascii="Arial" w:eastAsia="Kozuka Gothic Pro R" w:hAnsi="Arial" w:cs="Arial"/>
          <w:sz w:val="20"/>
        </w:rPr>
        <w:t>, China</w:t>
      </w:r>
      <w:r w:rsidR="00785957" w:rsidRPr="00814B8E">
        <w:rPr>
          <w:rFonts w:ascii="Arial" w:eastAsia="Kozuka Gothic Pro R" w:hAnsi="Arial" w:cs="Arial"/>
          <w:sz w:val="20"/>
        </w:rPr>
        <w:t xml:space="preserve"> (Hanban)</w:t>
      </w:r>
      <w:r w:rsidR="00785957">
        <w:rPr>
          <w:rFonts w:ascii="Arial" w:eastAsia="Kozuka Gothic Pro R" w:hAnsi="Arial" w:cs="Arial"/>
          <w:sz w:val="20"/>
        </w:rPr>
        <w:t xml:space="preserve">, and </w:t>
      </w:r>
      <w:r w:rsidRPr="00814B8E">
        <w:rPr>
          <w:rFonts w:ascii="Arial" w:eastAsia="Kozuka Gothic Pro R" w:hAnsi="Arial" w:cs="Arial"/>
          <w:sz w:val="20"/>
        </w:rPr>
        <w:t>places native speaker volunteer graduates from China in Victorian schools for 12 months. The program supports the Victorian Government’s commitment to improve the quality of languages programs in Victorian schools.</w:t>
      </w:r>
    </w:p>
    <w:p w14:paraId="42BD1250" w14:textId="77777777" w:rsidR="00814B8E" w:rsidRPr="00814B8E" w:rsidRDefault="00814B8E" w:rsidP="00814B8E">
      <w:pPr>
        <w:autoSpaceDE w:val="0"/>
        <w:autoSpaceDN w:val="0"/>
        <w:ind w:left="-142" w:right="-169"/>
        <w:jc w:val="both"/>
        <w:rPr>
          <w:rFonts w:ascii="Arial" w:eastAsia="Kozuka Gothic Pro R" w:hAnsi="Arial" w:cs="Arial"/>
          <w:sz w:val="20"/>
        </w:rPr>
      </w:pPr>
    </w:p>
    <w:p w14:paraId="2138693E" w14:textId="45F0468A" w:rsidR="00814B8E" w:rsidRPr="00814B8E" w:rsidRDefault="00814B8E" w:rsidP="00814B8E">
      <w:pPr>
        <w:autoSpaceDE w:val="0"/>
        <w:autoSpaceDN w:val="0"/>
        <w:ind w:left="-142" w:right="-169"/>
        <w:jc w:val="both"/>
        <w:rPr>
          <w:rFonts w:ascii="Arial" w:eastAsia="Kozuka Gothic Pro R" w:hAnsi="Arial" w:cs="Arial"/>
          <w:sz w:val="20"/>
        </w:rPr>
      </w:pPr>
      <w:r w:rsidRPr="00814B8E">
        <w:rPr>
          <w:rFonts w:ascii="Arial" w:eastAsia="Kozuka Gothic Pro R" w:hAnsi="Arial" w:cs="Arial"/>
          <w:sz w:val="20"/>
        </w:rPr>
        <w:t xml:space="preserve">ATCs are placed in schools to support a qualified Chinese teacher with the development and delivery of a Chinese language program for Victorian students. ATCs </w:t>
      </w:r>
      <w:r w:rsidR="00594785">
        <w:rPr>
          <w:rFonts w:ascii="Arial" w:eastAsia="Kozuka Gothic Pro R" w:hAnsi="Arial" w:cs="Arial"/>
          <w:sz w:val="20"/>
        </w:rPr>
        <w:t>do not</w:t>
      </w:r>
      <w:r w:rsidRPr="00814B8E">
        <w:rPr>
          <w:rFonts w:ascii="Arial" w:eastAsia="Kozuka Gothic Pro R" w:hAnsi="Arial" w:cs="Arial"/>
          <w:sz w:val="20"/>
        </w:rPr>
        <w:t xml:space="preserve"> a</w:t>
      </w:r>
      <w:r w:rsidR="00DF79A2">
        <w:rPr>
          <w:rFonts w:ascii="Arial" w:eastAsia="Kozuka Gothic Pro R" w:hAnsi="Arial" w:cs="Arial"/>
          <w:sz w:val="20"/>
        </w:rPr>
        <w:t xml:space="preserve">ssume the role of a teacher and </w:t>
      </w:r>
      <w:r w:rsidRPr="00814B8E">
        <w:rPr>
          <w:rFonts w:ascii="Arial" w:eastAsia="Kozuka Gothic Pro R" w:hAnsi="Arial" w:cs="Arial"/>
          <w:sz w:val="20"/>
        </w:rPr>
        <w:t xml:space="preserve">always work under the supervision of a qualified language teacher. </w:t>
      </w:r>
    </w:p>
    <w:p w14:paraId="1EFA4CD2" w14:textId="77777777" w:rsidR="005D0B88" w:rsidRPr="005D0B88" w:rsidRDefault="005D0B88" w:rsidP="005D0B88">
      <w:pPr>
        <w:autoSpaceDE w:val="0"/>
        <w:autoSpaceDN w:val="0"/>
        <w:jc w:val="both"/>
        <w:rPr>
          <w:rFonts w:ascii="Arial" w:eastAsia="Kozuka Gothic Pro R" w:hAnsi="Arial" w:cs="Arial"/>
          <w:b/>
          <w:sz w:val="20"/>
        </w:rPr>
      </w:pPr>
    </w:p>
    <w:p w14:paraId="3B3BAB46" w14:textId="341DFEA3" w:rsidR="005D0B88" w:rsidRPr="005D0B88" w:rsidRDefault="00814B8E"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PROGRAM OBJECTIVES</w:t>
      </w:r>
    </w:p>
    <w:p w14:paraId="3D30A6FB" w14:textId="77777777" w:rsidR="005D0B88" w:rsidRPr="005D0B88" w:rsidRDefault="005D0B88" w:rsidP="005D0B88">
      <w:pPr>
        <w:autoSpaceDE w:val="0"/>
        <w:autoSpaceDN w:val="0"/>
        <w:jc w:val="both"/>
        <w:rPr>
          <w:rFonts w:ascii="Arial" w:hAnsi="Arial" w:cs="Arial"/>
          <w:b/>
          <w:sz w:val="20"/>
        </w:rPr>
      </w:pPr>
    </w:p>
    <w:p w14:paraId="63F0AEAC" w14:textId="77777777" w:rsidR="00814B8E" w:rsidRPr="00814B8E" w:rsidRDefault="00814B8E" w:rsidP="00814B8E">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right="-169"/>
        <w:jc w:val="both"/>
        <w:rPr>
          <w:rFonts w:ascii="Arial" w:eastAsia="Kozuka Gothic Pro R" w:hAnsi="Arial" w:cs="Arial"/>
          <w:sz w:val="20"/>
        </w:rPr>
      </w:pPr>
      <w:r w:rsidRPr="00814B8E">
        <w:rPr>
          <w:rFonts w:ascii="Arial" w:eastAsia="Kozuka Gothic Pro R" w:hAnsi="Arial" w:cs="Arial"/>
          <w:sz w:val="20"/>
        </w:rPr>
        <w:t>The ATCP aims to:</w:t>
      </w:r>
    </w:p>
    <w:p w14:paraId="2369F233" w14:textId="77777777" w:rsidR="00814B8E" w:rsidRPr="00814B8E" w:rsidRDefault="00814B8E" w:rsidP="00814B8E">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814B8E">
        <w:rPr>
          <w:rFonts w:ascii="Arial" w:eastAsia="Kozuka Gothic Pro R" w:hAnsi="Arial" w:cs="Arial"/>
          <w:sz w:val="20"/>
        </w:rPr>
        <w:t>support schools to deliver quality Chinese language programs through the placement of native-speaking language assistants</w:t>
      </w:r>
    </w:p>
    <w:p w14:paraId="327D4FB7" w14:textId="77777777" w:rsidR="00814B8E" w:rsidRPr="00814B8E" w:rsidRDefault="00814B8E" w:rsidP="00814B8E">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814B8E">
        <w:rPr>
          <w:rFonts w:ascii="Arial" w:eastAsia="Kozuka Gothic Pro R" w:hAnsi="Arial" w:cs="Arial"/>
          <w:sz w:val="20"/>
        </w:rPr>
        <w:t>enrich Victorian teachers’ and students’ knowledge and understanding of Chinese language and culture</w:t>
      </w:r>
    </w:p>
    <w:p w14:paraId="0C67FA5F" w14:textId="77777777" w:rsidR="00814B8E" w:rsidRPr="00814B8E" w:rsidRDefault="00814B8E" w:rsidP="00814B8E">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814B8E">
        <w:rPr>
          <w:rFonts w:ascii="Arial" w:eastAsia="Kozuka Gothic Pro R" w:hAnsi="Arial" w:cs="Arial"/>
          <w:sz w:val="20"/>
        </w:rPr>
        <w:t>promote Chinese language learning and intercultural understanding in Victorian communities</w:t>
      </w:r>
    </w:p>
    <w:p w14:paraId="0BFCCEA7" w14:textId="77777777" w:rsidR="00814B8E" w:rsidRPr="00814B8E" w:rsidRDefault="00814B8E" w:rsidP="00814B8E">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814B8E">
        <w:rPr>
          <w:rFonts w:ascii="Arial" w:eastAsia="Kozuka Gothic Pro R" w:hAnsi="Arial" w:cs="Arial"/>
          <w:sz w:val="20"/>
        </w:rPr>
        <w:t>provide opportunities for teachers and students to increase their proficiency in Chinese</w:t>
      </w:r>
    </w:p>
    <w:p w14:paraId="7C90A2B9" w14:textId="77777777" w:rsidR="00814B8E" w:rsidRPr="00814B8E" w:rsidRDefault="00814B8E" w:rsidP="00814B8E">
      <w:pPr>
        <w:pStyle w:val="ListParagraph"/>
        <w:numPr>
          <w:ilvl w:val="0"/>
          <w:numId w:val="6"/>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814B8E">
        <w:rPr>
          <w:rFonts w:ascii="Arial" w:eastAsia="Kozuka Gothic Pro R" w:hAnsi="Arial" w:cs="Arial"/>
          <w:sz w:val="20"/>
        </w:rPr>
        <w:t>foster relationships between Victoria and China through ongoing linguistic and cultural exchange.</w:t>
      </w:r>
    </w:p>
    <w:p w14:paraId="6ED1E9FF" w14:textId="77777777" w:rsidR="0035789A" w:rsidRPr="005D0B88" w:rsidRDefault="0035789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b/>
          <w:sz w:val="20"/>
        </w:rPr>
      </w:pPr>
    </w:p>
    <w:p w14:paraId="32782282" w14:textId="3DE3F4AC" w:rsidR="005D0B88" w:rsidRPr="005D0B88" w:rsidRDefault="00814B8E"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 xml:space="preserve">SCHOOL ELIGIBILITY </w:t>
      </w:r>
    </w:p>
    <w:p w14:paraId="7ADD8FC2"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23ABA1E0" w14:textId="77777777" w:rsidR="00814B8E" w:rsidRPr="00814B8E" w:rsidRDefault="00814B8E" w:rsidP="00814B8E">
      <w:pPr>
        <w:ind w:left="-142" w:right="-169"/>
        <w:jc w:val="both"/>
        <w:rPr>
          <w:rFonts w:ascii="Arial" w:eastAsia="Kozuka Gothic Pro R" w:hAnsi="Arial" w:cs="Arial"/>
          <w:sz w:val="20"/>
        </w:rPr>
      </w:pPr>
      <w:r w:rsidRPr="00814B8E">
        <w:rPr>
          <w:rFonts w:ascii="Arial" w:eastAsia="Kozuka Gothic Pro R" w:hAnsi="Arial" w:cs="Arial"/>
          <w:sz w:val="20"/>
        </w:rPr>
        <w:t>To be eligible to participate in the ATCP, schools must:</w:t>
      </w:r>
    </w:p>
    <w:p w14:paraId="0A6DD38A" w14:textId="43B9E6B9" w:rsidR="00814B8E" w:rsidRPr="00814B8E" w:rsidRDefault="00814B8E" w:rsidP="00814B8E">
      <w:pPr>
        <w:pStyle w:val="ListParagraph"/>
        <w:numPr>
          <w:ilvl w:val="0"/>
          <w:numId w:val="7"/>
        </w:numPr>
        <w:ind w:right="-169"/>
        <w:jc w:val="both"/>
        <w:rPr>
          <w:rFonts w:ascii="Arial" w:eastAsia="Kozuka Gothic Pro R" w:hAnsi="Arial" w:cs="Arial"/>
          <w:sz w:val="20"/>
        </w:rPr>
      </w:pPr>
      <w:r w:rsidRPr="00814B8E">
        <w:rPr>
          <w:rFonts w:ascii="Arial" w:eastAsia="Kozuka Gothic Pro R" w:hAnsi="Arial" w:cs="Arial"/>
          <w:sz w:val="20"/>
        </w:rPr>
        <w:t xml:space="preserve">employ a qualified teacher(s) of Chinese to teach the Chinese language program </w:t>
      </w:r>
    </w:p>
    <w:p w14:paraId="370DBE88" w14:textId="77777777" w:rsidR="00277ADE" w:rsidRDefault="00814B8E" w:rsidP="00814B8E">
      <w:pPr>
        <w:pStyle w:val="ListParagraph"/>
        <w:numPr>
          <w:ilvl w:val="0"/>
          <w:numId w:val="7"/>
        </w:numPr>
        <w:ind w:right="-169"/>
        <w:jc w:val="both"/>
        <w:rPr>
          <w:rFonts w:ascii="Arial" w:eastAsia="Kozuka Gothic Pro R" w:hAnsi="Arial" w:cs="Arial"/>
          <w:sz w:val="20"/>
        </w:rPr>
      </w:pPr>
      <w:r w:rsidRPr="00814B8E">
        <w:rPr>
          <w:rFonts w:ascii="Arial" w:eastAsia="Kozuka Gothic Pro R" w:hAnsi="Arial" w:cs="Arial"/>
          <w:sz w:val="20"/>
        </w:rPr>
        <w:t>provide the Chinese language program for a minimum of 18 hours per week. (If two schools are sharing an ATC, then the both schools’ Chinese programs must be delivered for a combine</w:t>
      </w:r>
      <w:r w:rsidR="00277ADE">
        <w:rPr>
          <w:rFonts w:ascii="Arial" w:eastAsia="Kozuka Gothic Pro R" w:hAnsi="Arial" w:cs="Arial"/>
          <w:sz w:val="20"/>
        </w:rPr>
        <w:t>d minimum of 18 hours per week)</w:t>
      </w:r>
    </w:p>
    <w:p w14:paraId="5ED784DC" w14:textId="77777777" w:rsidR="00277ADE" w:rsidRPr="00814B8E" w:rsidRDefault="00277ADE" w:rsidP="00277ADE">
      <w:pPr>
        <w:pStyle w:val="ListParagraph"/>
        <w:numPr>
          <w:ilvl w:val="0"/>
          <w:numId w:val="7"/>
        </w:numPr>
        <w:ind w:right="-169"/>
        <w:jc w:val="both"/>
        <w:rPr>
          <w:rFonts w:ascii="Arial" w:eastAsia="Kozuka Gothic Pro R" w:hAnsi="Arial" w:cs="Arial"/>
          <w:sz w:val="20"/>
        </w:rPr>
      </w:pPr>
      <w:r w:rsidRPr="00814B8E">
        <w:rPr>
          <w:rFonts w:ascii="Arial" w:eastAsia="Kozuka Gothic Pro R" w:hAnsi="Arial" w:cs="Arial"/>
          <w:sz w:val="20"/>
        </w:rPr>
        <w:t>Schools with emerging Chinese language programs are encouraged to apply.</w:t>
      </w:r>
    </w:p>
    <w:p w14:paraId="7DDB2E28" w14:textId="1E5B7E64" w:rsidR="005D0B88" w:rsidRPr="005D0B88" w:rsidRDefault="005D0B88" w:rsidP="00277ADE">
      <w:pPr>
        <w:pStyle w:val="ListParagraph"/>
        <w:ind w:left="578" w:right="-169"/>
        <w:jc w:val="both"/>
        <w:rPr>
          <w:rFonts w:ascii="Arial" w:hAnsi="Arial" w:cs="Arial"/>
          <w:b/>
          <w:sz w:val="20"/>
        </w:rPr>
      </w:pPr>
    </w:p>
    <w:p w14:paraId="6C4FE7FD" w14:textId="398BD57C" w:rsidR="005D0B88" w:rsidRPr="005D0B88" w:rsidRDefault="00814B8E"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RESPONSIBILITIES OF THE DEPARTMENT OF ED</w:t>
      </w:r>
      <w:r w:rsidR="007C7820">
        <w:rPr>
          <w:rFonts w:ascii="Arial" w:hAnsi="Arial" w:cs="Arial"/>
          <w:b/>
          <w:bCs/>
          <w:color w:val="FFFFFF" w:themeColor="background1"/>
          <w:sz w:val="20"/>
        </w:rPr>
        <w:t>U</w:t>
      </w:r>
      <w:r>
        <w:rPr>
          <w:rFonts w:ascii="Arial" w:hAnsi="Arial" w:cs="Arial"/>
          <w:b/>
          <w:bCs/>
          <w:color w:val="FFFFFF" w:themeColor="background1"/>
          <w:sz w:val="20"/>
        </w:rPr>
        <w:t>CATION AND TRAINING</w:t>
      </w:r>
    </w:p>
    <w:p w14:paraId="1C88EF37"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4BD0FFC8" w14:textId="089B2DB6" w:rsidR="00814B8E" w:rsidRPr="00814B8E" w:rsidRDefault="00814B8E" w:rsidP="00C524A3">
      <w:pPr>
        <w:ind w:left="-142" w:right="-169"/>
        <w:jc w:val="both"/>
        <w:rPr>
          <w:rFonts w:ascii="Arial" w:eastAsia="Kozuka Gothic Pro R" w:hAnsi="Arial" w:cs="Arial"/>
          <w:sz w:val="20"/>
        </w:rPr>
      </w:pPr>
      <w:r w:rsidRPr="00814B8E">
        <w:rPr>
          <w:rFonts w:ascii="Arial" w:eastAsia="Kozuka Gothic Pro R" w:hAnsi="Arial" w:cs="Arial"/>
          <w:sz w:val="20"/>
        </w:rPr>
        <w:t xml:space="preserve">The Department‘s nominated </w:t>
      </w:r>
      <w:r w:rsidR="00277ADE">
        <w:rPr>
          <w:rFonts w:ascii="Arial" w:eastAsia="Kozuka Gothic Pro R" w:hAnsi="Arial" w:cs="Arial"/>
          <w:sz w:val="20"/>
        </w:rPr>
        <w:t xml:space="preserve">service provider </w:t>
      </w:r>
      <w:r w:rsidRPr="00814B8E">
        <w:rPr>
          <w:rFonts w:ascii="Arial" w:eastAsia="Kozuka Gothic Pro R" w:hAnsi="Arial" w:cs="Arial"/>
          <w:sz w:val="20"/>
        </w:rPr>
        <w:t>will</w:t>
      </w:r>
      <w:r w:rsidR="00785957">
        <w:rPr>
          <w:rFonts w:ascii="Arial" w:eastAsia="Kozuka Gothic Pro R" w:hAnsi="Arial" w:cs="Arial"/>
          <w:sz w:val="20"/>
        </w:rPr>
        <w:t xml:space="preserve"> on behalf of the Department</w:t>
      </w:r>
      <w:r w:rsidRPr="00814B8E">
        <w:rPr>
          <w:rFonts w:ascii="Arial" w:eastAsia="Kozuka Gothic Pro R" w:hAnsi="Arial" w:cs="Arial"/>
          <w:sz w:val="20"/>
        </w:rPr>
        <w:t>:</w:t>
      </w:r>
    </w:p>
    <w:p w14:paraId="2BF17187" w14:textId="206C4372"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coordinate the Program, including the school application and allocation process</w:t>
      </w:r>
    </w:p>
    <w:p w14:paraId="689D01A9" w14:textId="6AD18170"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liaise with Hanban to identify suitable ATCs</w:t>
      </w:r>
    </w:p>
    <w:p w14:paraId="6A55A462" w14:textId="5DB51054"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 xml:space="preserve">liaise with the ATCs before their arrival and support them to obtain a Special Program (subclass 408) visa from the Australian Department of </w:t>
      </w:r>
      <w:r w:rsidR="00277ADE">
        <w:rPr>
          <w:rFonts w:ascii="Arial" w:eastAsia="Kozuka Gothic Pro R" w:hAnsi="Arial" w:cs="Arial"/>
          <w:sz w:val="20"/>
        </w:rPr>
        <w:t>Home Affairs (DHA)</w:t>
      </w:r>
    </w:p>
    <w:p w14:paraId="72902455" w14:textId="687EDA8A"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provide an arrival orientation program for the ATCs (including one night’s accommodation prior to the orientation)</w:t>
      </w:r>
    </w:p>
    <w:p w14:paraId="1ECEBDD4" w14:textId="03501415" w:rsidR="00814B8E" w:rsidRPr="00C524A3" w:rsidRDefault="00814B8E" w:rsidP="00C524A3">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liaise with the ATCs and schools to address issues as they arise</w:t>
      </w:r>
    </w:p>
    <w:p w14:paraId="788D2D08" w14:textId="77777777" w:rsidR="001578FB" w:rsidRDefault="00814B8E" w:rsidP="001578FB">
      <w:pPr>
        <w:pStyle w:val="ListParagraph"/>
        <w:numPr>
          <w:ilvl w:val="0"/>
          <w:numId w:val="9"/>
        </w:numPr>
        <w:ind w:right="-169"/>
        <w:jc w:val="both"/>
        <w:rPr>
          <w:rFonts w:ascii="Arial" w:eastAsia="Kozuka Gothic Pro R" w:hAnsi="Arial" w:cs="Arial"/>
          <w:sz w:val="20"/>
        </w:rPr>
      </w:pPr>
      <w:r w:rsidRPr="00C524A3">
        <w:rPr>
          <w:rFonts w:ascii="Arial" w:eastAsia="Kozuka Gothic Pro R" w:hAnsi="Arial" w:cs="Arial"/>
          <w:sz w:val="20"/>
        </w:rPr>
        <w:t>direct ATCs and schools to information relevant to the placement (e.g. Working with Children Check)</w:t>
      </w:r>
    </w:p>
    <w:p w14:paraId="24CC5A8C" w14:textId="56AE5203" w:rsidR="00E40790" w:rsidRPr="001578FB" w:rsidRDefault="00814B8E" w:rsidP="001578FB">
      <w:pPr>
        <w:pStyle w:val="ListParagraph"/>
        <w:numPr>
          <w:ilvl w:val="0"/>
          <w:numId w:val="9"/>
        </w:numPr>
        <w:ind w:right="-169"/>
        <w:jc w:val="both"/>
        <w:rPr>
          <w:rFonts w:ascii="Arial" w:eastAsia="Kozuka Gothic Pro R" w:hAnsi="Arial" w:cs="Arial"/>
          <w:sz w:val="20"/>
        </w:rPr>
      </w:pPr>
      <w:r w:rsidRPr="001578FB">
        <w:rPr>
          <w:rFonts w:ascii="Arial" w:eastAsia="Kozuka Gothic Pro R" w:hAnsi="Arial" w:cs="Arial"/>
          <w:sz w:val="20"/>
        </w:rPr>
        <w:t>liaise with the DET’s Chinese Language Adviser to provide the ATCs with professional learning workshops during the placement.</w:t>
      </w:r>
    </w:p>
    <w:p w14:paraId="3154FBC4" w14:textId="12ECF45C" w:rsidR="00785957" w:rsidRDefault="00785957" w:rsidP="00785957">
      <w:pPr>
        <w:ind w:right="-169"/>
        <w:jc w:val="both"/>
        <w:rPr>
          <w:rFonts w:ascii="Arial" w:eastAsia="Kozuka Gothic Pro R" w:hAnsi="Arial" w:cs="Arial"/>
          <w:sz w:val="20"/>
          <w:highlight w:val="lightGray"/>
        </w:rPr>
      </w:pPr>
    </w:p>
    <w:p w14:paraId="27671822" w14:textId="51924246" w:rsidR="00785957" w:rsidRDefault="00785957" w:rsidP="00785957">
      <w:pPr>
        <w:ind w:right="-169"/>
        <w:jc w:val="both"/>
        <w:rPr>
          <w:rFonts w:ascii="Arial" w:eastAsia="Kozuka Gothic Pro R" w:hAnsi="Arial" w:cs="Arial"/>
          <w:sz w:val="20"/>
          <w:highlight w:val="lightGray"/>
        </w:rPr>
      </w:pPr>
    </w:p>
    <w:p w14:paraId="73054667" w14:textId="6179741F" w:rsidR="00785957" w:rsidRDefault="00785957" w:rsidP="00785957">
      <w:pPr>
        <w:ind w:right="-169"/>
        <w:jc w:val="both"/>
        <w:rPr>
          <w:rFonts w:ascii="Arial" w:eastAsia="Kozuka Gothic Pro R" w:hAnsi="Arial" w:cs="Arial"/>
          <w:sz w:val="20"/>
          <w:highlight w:val="lightGray"/>
        </w:rPr>
      </w:pPr>
    </w:p>
    <w:p w14:paraId="0B68B04B" w14:textId="65A736BF" w:rsidR="00785957" w:rsidRDefault="00785957" w:rsidP="00785957">
      <w:pPr>
        <w:ind w:right="-169"/>
        <w:jc w:val="both"/>
        <w:rPr>
          <w:rFonts w:ascii="Arial" w:eastAsia="Kozuka Gothic Pro R" w:hAnsi="Arial" w:cs="Arial"/>
          <w:sz w:val="20"/>
          <w:highlight w:val="lightGray"/>
        </w:rPr>
      </w:pPr>
    </w:p>
    <w:p w14:paraId="5AEC2370" w14:textId="2BE3347C" w:rsidR="00785957" w:rsidRDefault="00785957" w:rsidP="00785957">
      <w:pPr>
        <w:ind w:right="-169"/>
        <w:jc w:val="both"/>
        <w:rPr>
          <w:rFonts w:ascii="Arial" w:eastAsia="Kozuka Gothic Pro R" w:hAnsi="Arial" w:cs="Arial"/>
          <w:sz w:val="20"/>
          <w:highlight w:val="lightGray"/>
        </w:rPr>
      </w:pPr>
    </w:p>
    <w:p w14:paraId="008F0B40" w14:textId="366C1463" w:rsidR="005D0B88" w:rsidRPr="005D0B88" w:rsidRDefault="005D0B88"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lastRenderedPageBreak/>
        <w:t>R</w:t>
      </w:r>
      <w:r w:rsidR="00C524A3">
        <w:rPr>
          <w:rFonts w:ascii="Arial" w:hAnsi="Arial" w:cs="Arial"/>
          <w:b/>
          <w:bCs/>
          <w:color w:val="FFFFFF" w:themeColor="background1"/>
          <w:sz w:val="20"/>
        </w:rPr>
        <w:t xml:space="preserve">ESPONSIBILITIES OF THE </w:t>
      </w:r>
      <w:r w:rsidR="00E40790">
        <w:rPr>
          <w:rFonts w:ascii="Arial" w:hAnsi="Arial" w:cs="Arial"/>
          <w:b/>
          <w:bCs/>
          <w:color w:val="FFFFFF" w:themeColor="background1"/>
          <w:sz w:val="20"/>
        </w:rPr>
        <w:t xml:space="preserve">SCHOOL </w:t>
      </w:r>
    </w:p>
    <w:p w14:paraId="594FA4A9" w14:textId="77777777" w:rsidR="005D0B88" w:rsidRPr="005D0B88" w:rsidRDefault="005D0B88" w:rsidP="005D0B88">
      <w:pPr>
        <w:jc w:val="both"/>
        <w:rPr>
          <w:rFonts w:ascii="Arial" w:eastAsia="Kozuka Gothic Pro R" w:hAnsi="Arial" w:cs="Arial"/>
          <w:b/>
          <w:sz w:val="20"/>
        </w:rPr>
      </w:pPr>
    </w:p>
    <w:p w14:paraId="1860DEAE" w14:textId="6F8C867A" w:rsidR="00C524A3" w:rsidRPr="00814B8E" w:rsidRDefault="00C524A3" w:rsidP="00C524A3">
      <w:pPr>
        <w:tabs>
          <w:tab w:val="left" w:pos="1440"/>
        </w:tabs>
        <w:ind w:left="-142" w:right="-169"/>
        <w:jc w:val="both"/>
        <w:rPr>
          <w:rFonts w:ascii="Arial" w:eastAsia="Kozuka Gothic Pro R" w:hAnsi="Arial" w:cs="Arial"/>
          <w:b/>
          <w:sz w:val="20"/>
        </w:rPr>
      </w:pPr>
      <w:r>
        <w:rPr>
          <w:rFonts w:ascii="Arial" w:eastAsia="Kozuka Gothic Pro R" w:hAnsi="Arial" w:cs="Arial"/>
          <w:b/>
          <w:sz w:val="20"/>
        </w:rPr>
        <w:t>5</w:t>
      </w:r>
      <w:r w:rsidR="00C60935">
        <w:rPr>
          <w:rFonts w:ascii="Arial" w:eastAsia="Kozuka Gothic Pro R" w:hAnsi="Arial" w:cs="Arial"/>
          <w:b/>
          <w:sz w:val="20"/>
        </w:rPr>
        <w:t xml:space="preserve">.1   </w:t>
      </w:r>
      <w:r>
        <w:rPr>
          <w:rFonts w:ascii="Arial" w:eastAsia="Kozuka Gothic Pro R" w:hAnsi="Arial" w:cs="Arial"/>
          <w:b/>
          <w:sz w:val="20"/>
        </w:rPr>
        <w:t>Responsibilities of the Principal</w:t>
      </w:r>
    </w:p>
    <w:p w14:paraId="574B7215" w14:textId="77777777" w:rsidR="00C524A3" w:rsidRPr="00814B8E" w:rsidRDefault="00C524A3" w:rsidP="00C524A3">
      <w:pPr>
        <w:ind w:left="-142" w:right="-169"/>
        <w:jc w:val="both"/>
        <w:rPr>
          <w:rFonts w:ascii="Arial" w:eastAsia="Kozuka Gothic Pro R" w:hAnsi="Arial" w:cs="Arial"/>
          <w:sz w:val="20"/>
        </w:rPr>
      </w:pPr>
    </w:p>
    <w:p w14:paraId="701051DF" w14:textId="77777777" w:rsidR="00C524A3" w:rsidRPr="00C524A3" w:rsidRDefault="00C524A3" w:rsidP="00C524A3">
      <w:pPr>
        <w:tabs>
          <w:tab w:val="left" w:pos="1440"/>
        </w:tabs>
        <w:ind w:left="-142" w:right="-169"/>
        <w:jc w:val="both"/>
        <w:rPr>
          <w:rFonts w:ascii="Arial" w:eastAsia="Kozuka Gothic Pro R" w:hAnsi="Arial" w:cs="Arial"/>
          <w:sz w:val="20"/>
        </w:rPr>
      </w:pPr>
      <w:r w:rsidRPr="00C524A3">
        <w:rPr>
          <w:rFonts w:ascii="Arial" w:eastAsia="Kozuka Gothic Pro R" w:hAnsi="Arial" w:cs="Arial"/>
          <w:sz w:val="20"/>
        </w:rPr>
        <w:t>The Principal is responsible for overseeing the placement of an ATC and will:</w:t>
      </w:r>
    </w:p>
    <w:p w14:paraId="3D21C87B" w14:textId="18C39B9D"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 xml:space="preserve">ensure that the ATC does not assume the role of a teacher and does not teach unsupervised </w:t>
      </w:r>
    </w:p>
    <w:p w14:paraId="5414E2E3" w14:textId="3C1CE1F3"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ensure that the ATC assists only in the Chinese language program, and is not expected to support other curriculum area</w:t>
      </w:r>
      <w:r w:rsidR="007C7820">
        <w:rPr>
          <w:rFonts w:ascii="Arial" w:eastAsia="Kozuka Gothic Pro R" w:hAnsi="Arial" w:cs="Arial"/>
          <w:sz w:val="20"/>
        </w:rPr>
        <w:t>s</w:t>
      </w:r>
    </w:p>
    <w:p w14:paraId="4050EDE4"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ensure that the ATC is provided with suitable accommodation for the duration of the placement, (including during school holidays) which meet the requirements outlined in Attachment 1</w:t>
      </w:r>
    </w:p>
    <w:p w14:paraId="7BC30BFB"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nominate an experienced staff member as the ATCP Coordinator to provide suitable supervision, co-ordination and guidance to the ATC</w:t>
      </w:r>
    </w:p>
    <w:p w14:paraId="04AF9951"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 xml:space="preserve">oversee the welfare of the ATC during the placement and respond in a timely manner if any issues arise, and where necessary, use the Department’s Conflict Resolution Process as outlined in Attachment 2 </w:t>
      </w:r>
    </w:p>
    <w:p w14:paraId="5F997916"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ensure that the ATC is provided with a school-based orientation and induction upon arrival</w:t>
      </w:r>
    </w:p>
    <w:p w14:paraId="1DC737D5"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ensure that the ATC is provided with a personal workspace in the school</w:t>
      </w:r>
    </w:p>
    <w:p w14:paraId="7EB59D00"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ensure that the ATC is supported by relevant professional learning opportunities in addition to the professional learning provided by the DET Chinese Language Adviser</w:t>
      </w:r>
    </w:p>
    <w:p w14:paraId="1854F2CD"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coordinate logistics with the Principal(s) of the other school(s) if the ATC is being shared by two/more schools (e.g. timetable, transport to/from schools)</w:t>
      </w:r>
    </w:p>
    <w:p w14:paraId="0DF3683C" w14:textId="77777777"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arrange for the ATC to be picked up from the airport upon arrival in Melbourne and supported appropriately to the airport upon departure from Australia</w:t>
      </w:r>
    </w:p>
    <w:p w14:paraId="4DF27D65" w14:textId="0BE8F1FC" w:rsidR="00C524A3" w:rsidRPr="00C524A3" w:rsidRDefault="00C524A3" w:rsidP="00C524A3">
      <w:pPr>
        <w:pStyle w:val="ListParagraph"/>
        <w:numPr>
          <w:ilvl w:val="0"/>
          <w:numId w:val="10"/>
        </w:numPr>
        <w:tabs>
          <w:tab w:val="left" w:pos="1440"/>
        </w:tabs>
        <w:ind w:right="-169"/>
        <w:jc w:val="both"/>
        <w:rPr>
          <w:rFonts w:ascii="Arial" w:eastAsia="Kozuka Gothic Pro R" w:hAnsi="Arial" w:cs="Arial"/>
          <w:sz w:val="20"/>
        </w:rPr>
      </w:pPr>
      <w:r w:rsidRPr="00C524A3">
        <w:rPr>
          <w:rFonts w:ascii="Arial" w:eastAsia="Kozuka Gothic Pro R" w:hAnsi="Arial" w:cs="Arial"/>
          <w:sz w:val="20"/>
        </w:rPr>
        <w:t xml:space="preserve">ensure that the ATCP coordinator or nominee is in attendance at the ATCP orientation day scheduled in early February </w:t>
      </w:r>
      <w:r w:rsidR="007C7820">
        <w:rPr>
          <w:rFonts w:ascii="Arial" w:eastAsia="Kozuka Gothic Pro R" w:hAnsi="Arial" w:cs="Arial"/>
          <w:sz w:val="20"/>
        </w:rPr>
        <w:t>2019</w:t>
      </w:r>
      <w:r w:rsidRPr="00C524A3">
        <w:rPr>
          <w:rFonts w:ascii="Arial" w:eastAsia="Kozuka Gothic Pro R" w:hAnsi="Arial" w:cs="Arial"/>
          <w:sz w:val="20"/>
        </w:rPr>
        <w:t xml:space="preserve">  (see Section 7).</w:t>
      </w:r>
    </w:p>
    <w:p w14:paraId="6AC15CFC" w14:textId="77777777" w:rsidR="00C524A3" w:rsidRPr="00C524A3" w:rsidRDefault="00C524A3" w:rsidP="00C524A3">
      <w:pPr>
        <w:tabs>
          <w:tab w:val="left" w:pos="1440"/>
        </w:tabs>
        <w:ind w:left="-142" w:right="-169"/>
        <w:jc w:val="both"/>
        <w:rPr>
          <w:rFonts w:ascii="Arial" w:eastAsia="Kozuka Gothic Pro R" w:hAnsi="Arial" w:cs="Arial"/>
          <w:sz w:val="20"/>
        </w:rPr>
      </w:pPr>
    </w:p>
    <w:p w14:paraId="171932D3" w14:textId="2685AC2B" w:rsidR="00C524A3" w:rsidRDefault="00C524A3" w:rsidP="00C524A3">
      <w:pPr>
        <w:tabs>
          <w:tab w:val="left" w:pos="1440"/>
        </w:tabs>
        <w:ind w:left="-142" w:right="-169"/>
        <w:jc w:val="both"/>
        <w:rPr>
          <w:rFonts w:ascii="Arial" w:eastAsia="Kozuka Gothic Pro R" w:hAnsi="Arial" w:cs="Arial"/>
          <w:sz w:val="20"/>
        </w:rPr>
      </w:pPr>
      <w:r w:rsidRPr="00C524A3">
        <w:rPr>
          <w:rFonts w:ascii="Arial" w:eastAsia="Kozuka Gothic Pro R" w:hAnsi="Arial" w:cs="Arial"/>
          <w:sz w:val="20"/>
        </w:rPr>
        <w:t>*If two schools are applying to share an ATC, one of the schools must be nominated as the Base</w:t>
      </w:r>
      <w:r w:rsidR="007C7820">
        <w:rPr>
          <w:rFonts w:ascii="Arial" w:eastAsia="Kozuka Gothic Pro R" w:hAnsi="Arial" w:cs="Arial"/>
          <w:sz w:val="20"/>
        </w:rPr>
        <w:t xml:space="preserve"> School. The Base</w:t>
      </w:r>
      <w:r w:rsidRPr="00C524A3">
        <w:rPr>
          <w:rFonts w:ascii="Arial" w:eastAsia="Kozuka Gothic Pro R" w:hAnsi="Arial" w:cs="Arial"/>
          <w:sz w:val="20"/>
        </w:rPr>
        <w:t xml:space="preserve"> School Principal will be responsible for overseeing the placement and for ensuring the two schools meet the responsibilities outlined in this Section.</w:t>
      </w:r>
    </w:p>
    <w:p w14:paraId="1F8461EA" w14:textId="77777777" w:rsidR="00C524A3" w:rsidRPr="00C524A3" w:rsidRDefault="00C524A3" w:rsidP="00C524A3">
      <w:pPr>
        <w:tabs>
          <w:tab w:val="left" w:pos="1440"/>
        </w:tabs>
        <w:ind w:left="-142" w:right="-169"/>
        <w:jc w:val="both"/>
        <w:rPr>
          <w:rFonts w:ascii="Arial" w:eastAsia="Kozuka Gothic Pro R" w:hAnsi="Arial" w:cs="Arial"/>
          <w:sz w:val="20"/>
        </w:rPr>
      </w:pPr>
    </w:p>
    <w:p w14:paraId="2726FD77" w14:textId="6F4EC2E7" w:rsidR="00C524A3" w:rsidRPr="00C524A3" w:rsidRDefault="00C524A3" w:rsidP="00C524A3">
      <w:pPr>
        <w:tabs>
          <w:tab w:val="left" w:pos="1440"/>
        </w:tabs>
        <w:ind w:left="-142" w:right="-169"/>
        <w:jc w:val="both"/>
        <w:rPr>
          <w:rFonts w:ascii="Arial" w:eastAsia="Kozuka Gothic Pro R" w:hAnsi="Arial" w:cs="Arial"/>
          <w:b/>
          <w:sz w:val="20"/>
        </w:rPr>
      </w:pPr>
      <w:r w:rsidRPr="00C524A3">
        <w:rPr>
          <w:rFonts w:ascii="Arial" w:eastAsia="Kozuka Gothic Pro R" w:hAnsi="Arial" w:cs="Arial"/>
          <w:b/>
          <w:sz w:val="20"/>
        </w:rPr>
        <w:t>5</w:t>
      </w:r>
      <w:r>
        <w:rPr>
          <w:rFonts w:ascii="Arial" w:eastAsia="Kozuka Gothic Pro R" w:hAnsi="Arial" w:cs="Arial"/>
          <w:b/>
          <w:sz w:val="20"/>
        </w:rPr>
        <w:t>.2</w:t>
      </w:r>
      <w:r w:rsidR="00C60935">
        <w:rPr>
          <w:rFonts w:ascii="Arial" w:eastAsia="Kozuka Gothic Pro R" w:hAnsi="Arial" w:cs="Arial"/>
          <w:b/>
          <w:sz w:val="20"/>
        </w:rPr>
        <w:t xml:space="preserve">   </w:t>
      </w:r>
      <w:r w:rsidRPr="00C524A3">
        <w:rPr>
          <w:rFonts w:ascii="Arial" w:eastAsia="Kozuka Gothic Pro R" w:hAnsi="Arial" w:cs="Arial"/>
          <w:b/>
          <w:sz w:val="20"/>
        </w:rPr>
        <w:t xml:space="preserve">Responsibilities of the </w:t>
      </w:r>
      <w:r>
        <w:rPr>
          <w:rFonts w:ascii="Arial" w:eastAsia="Kozuka Gothic Pro R" w:hAnsi="Arial" w:cs="Arial"/>
          <w:b/>
          <w:sz w:val="20"/>
        </w:rPr>
        <w:t>ATCP Coordinator</w:t>
      </w:r>
    </w:p>
    <w:p w14:paraId="7E63A534" w14:textId="77777777" w:rsidR="00C524A3" w:rsidRPr="00814B8E" w:rsidRDefault="00C524A3" w:rsidP="00C524A3">
      <w:pPr>
        <w:ind w:left="-142" w:right="-169"/>
        <w:jc w:val="both"/>
        <w:rPr>
          <w:rFonts w:ascii="Arial" w:eastAsia="Kozuka Gothic Pro R" w:hAnsi="Arial" w:cs="Arial"/>
          <w:sz w:val="20"/>
        </w:rPr>
      </w:pPr>
    </w:p>
    <w:p w14:paraId="37BEE6E4" w14:textId="77777777" w:rsidR="00C524A3" w:rsidRPr="00C524A3" w:rsidRDefault="00C524A3" w:rsidP="00C524A3">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right="-169"/>
        <w:jc w:val="both"/>
        <w:rPr>
          <w:rFonts w:ascii="Arial" w:eastAsia="Kozuka Gothic Pro R" w:hAnsi="Arial" w:cs="Arial"/>
          <w:sz w:val="20"/>
        </w:rPr>
      </w:pPr>
      <w:r w:rsidRPr="00C524A3">
        <w:rPr>
          <w:rFonts w:ascii="Arial" w:eastAsia="Kozuka Gothic Pro R" w:hAnsi="Arial" w:cs="Arial"/>
          <w:sz w:val="20"/>
        </w:rPr>
        <w:t xml:space="preserve">A key contact in the school must be nominated as the ATCP Coordinator. </w:t>
      </w:r>
    </w:p>
    <w:p w14:paraId="31AC7A9E" w14:textId="77777777" w:rsidR="00C524A3" w:rsidRPr="00C524A3" w:rsidRDefault="00C524A3" w:rsidP="00C524A3">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right="-169"/>
        <w:jc w:val="both"/>
        <w:rPr>
          <w:rFonts w:ascii="Arial" w:eastAsia="Kozuka Gothic Pro R" w:hAnsi="Arial" w:cs="Arial"/>
          <w:sz w:val="20"/>
        </w:rPr>
      </w:pPr>
    </w:p>
    <w:p w14:paraId="40E8C54F" w14:textId="77777777" w:rsidR="00C524A3" w:rsidRPr="00C524A3" w:rsidRDefault="00C524A3" w:rsidP="00C524A3">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right="-169"/>
        <w:jc w:val="both"/>
        <w:rPr>
          <w:rFonts w:ascii="Arial" w:eastAsia="Kozuka Gothic Pro R" w:hAnsi="Arial" w:cs="Arial"/>
          <w:sz w:val="20"/>
        </w:rPr>
      </w:pPr>
      <w:r w:rsidRPr="00C524A3">
        <w:rPr>
          <w:rFonts w:ascii="Arial" w:eastAsia="Kozuka Gothic Pro R" w:hAnsi="Arial" w:cs="Arial"/>
          <w:sz w:val="20"/>
        </w:rPr>
        <w:t>The ATCP Coordinator will:</w:t>
      </w:r>
    </w:p>
    <w:p w14:paraId="3CE62D3C" w14:textId="5EE53EC4"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liaise between the school(s), the ATC and the Departmen</w:t>
      </w:r>
      <w:r w:rsidR="006373DA">
        <w:rPr>
          <w:rFonts w:ascii="Arial" w:eastAsia="Kozuka Gothic Pro R" w:hAnsi="Arial" w:cs="Arial"/>
          <w:sz w:val="20"/>
        </w:rPr>
        <w:t xml:space="preserve">t’s nominated service provider </w:t>
      </w:r>
      <w:r w:rsidRPr="00C524A3">
        <w:rPr>
          <w:rFonts w:ascii="Arial" w:eastAsia="Kozuka Gothic Pro R" w:hAnsi="Arial" w:cs="Arial"/>
          <w:sz w:val="20"/>
        </w:rPr>
        <w:t>on matters that arise relating to the ATC’s placement</w:t>
      </w:r>
    </w:p>
    <w:p w14:paraId="65621FDA" w14:textId="2448D2BE"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coordinate the day-to-day activities of the ATC in consultation with the ATC and other staff</w:t>
      </w:r>
    </w:p>
    <w:p w14:paraId="006CCBDC" w14:textId="4AF3E36A"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monitor the welfare of the ATC and respond in a timely manner if issues arise, and where necessary use the Department’s Conflict Resolution Process (Attachment 2)</w:t>
      </w:r>
    </w:p>
    <w:p w14:paraId="68D56C58" w14:textId="0D732B70"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 xml:space="preserve">arrange suitable accommodation for the ATC </w:t>
      </w:r>
    </w:p>
    <w:p w14:paraId="5EAA595D" w14:textId="0CEE79C1"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liaise directly with the ATC before arrival in Victoria, to provide them with information about the school(s) and the broader community</w:t>
      </w:r>
    </w:p>
    <w:p w14:paraId="48333195" w14:textId="05EA014D"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attend the ATCP orientation or provide a nominee to attend (see Section 7)</w:t>
      </w:r>
    </w:p>
    <w:p w14:paraId="6F01F113" w14:textId="4F6EFC76"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liaise with the ATC to develop a timetable outlining the classes in which they will participate</w:t>
      </w:r>
    </w:p>
    <w:p w14:paraId="388A5ED6" w14:textId="6EF0018A"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ensure lesson planning and preparation with the ATC occurs on a weekly basis</w:t>
      </w:r>
    </w:p>
    <w:p w14:paraId="2F65182D" w14:textId="70FCEB98"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help the ATC to complete a Working with Children Check and any other forms required by the school(s)</w:t>
      </w:r>
    </w:p>
    <w:p w14:paraId="545D476B" w14:textId="0DDFB54B"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identify professional learning opportunities that may benefit the ATC and support them to undertake such opportunities</w:t>
      </w:r>
    </w:p>
    <w:p w14:paraId="1989C23E" w14:textId="5A367FDB"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ensure that there are opportunities for the ATC to integrate into the broader school community (e.g. invitations to functions and excursions outside the scheduled language lessons) to extend the language and relationships beyond the Chinese classroom</w:t>
      </w:r>
    </w:p>
    <w:p w14:paraId="54ED8D5A" w14:textId="0DA25E95" w:rsidR="00C524A3" w:rsidRPr="00C524A3"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liaise with other Chinese language teachers to ensure the ATC is receiving the appropriate level of support to undertake their role</w:t>
      </w:r>
    </w:p>
    <w:p w14:paraId="30EDCAF1" w14:textId="6478D638" w:rsidR="00992FED" w:rsidRDefault="00C524A3" w:rsidP="00C524A3">
      <w:pPr>
        <w:pStyle w:val="ListParagraph"/>
        <w:numPr>
          <w:ilvl w:val="0"/>
          <w:numId w:val="11"/>
        </w:num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r w:rsidRPr="00C524A3">
        <w:rPr>
          <w:rFonts w:ascii="Arial" w:eastAsia="Kozuka Gothic Pro R" w:hAnsi="Arial" w:cs="Arial"/>
          <w:sz w:val="20"/>
        </w:rPr>
        <w:t xml:space="preserve">provide feedback, as requested, to </w:t>
      </w:r>
      <w:r w:rsidR="00785957">
        <w:rPr>
          <w:rFonts w:ascii="Arial" w:eastAsia="Kozuka Gothic Pro R" w:hAnsi="Arial" w:cs="Arial"/>
          <w:sz w:val="20"/>
        </w:rPr>
        <w:t>the Department’s nominated service provider</w:t>
      </w:r>
      <w:r w:rsidRPr="00C524A3">
        <w:rPr>
          <w:rFonts w:ascii="Arial" w:eastAsia="Kozuka Gothic Pro R" w:hAnsi="Arial" w:cs="Arial"/>
          <w:sz w:val="20"/>
        </w:rPr>
        <w:t xml:space="preserve"> at the end of the ATC’s placement.</w:t>
      </w:r>
    </w:p>
    <w:p w14:paraId="0ABEFE49" w14:textId="4A5E2443" w:rsid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18A1EA78" w14:textId="1E7BA86D" w:rsid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08F925C2" w14:textId="2B716411" w:rsid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3818A4E3" w14:textId="25FC9ED7" w:rsid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67665D58" w14:textId="77777777" w:rsidR="00CF6FC0" w:rsidRPr="00CF6FC0" w:rsidRDefault="00CF6FC0" w:rsidP="00CF6FC0">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169"/>
        <w:jc w:val="both"/>
        <w:rPr>
          <w:rFonts w:ascii="Arial" w:eastAsia="Kozuka Gothic Pro R" w:hAnsi="Arial" w:cs="Arial"/>
          <w:sz w:val="20"/>
        </w:rPr>
      </w:pPr>
    </w:p>
    <w:p w14:paraId="0C649801" w14:textId="77777777" w:rsidR="00CF0641" w:rsidRPr="005D0B88" w:rsidRDefault="00CF0641"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68C13166" w14:textId="772ABA46" w:rsidR="00E40790" w:rsidRPr="005D0B88" w:rsidRDefault="00E40790"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lastRenderedPageBreak/>
        <w:t>R</w:t>
      </w:r>
      <w:r w:rsidR="001578FB">
        <w:rPr>
          <w:rFonts w:ascii="Arial" w:hAnsi="Arial" w:cs="Arial"/>
          <w:b/>
          <w:bCs/>
          <w:color w:val="FFFFFF" w:themeColor="background1"/>
          <w:sz w:val="20"/>
        </w:rPr>
        <w:t>OLE OF AN ASSISTANT</w:t>
      </w:r>
      <w:r w:rsidR="004C5A58">
        <w:rPr>
          <w:rFonts w:ascii="Arial" w:hAnsi="Arial" w:cs="Arial"/>
          <w:b/>
          <w:bCs/>
          <w:color w:val="FFFFFF" w:themeColor="background1"/>
          <w:sz w:val="20"/>
        </w:rPr>
        <w:t xml:space="preserve"> </w:t>
      </w:r>
    </w:p>
    <w:p w14:paraId="28D9179D" w14:textId="77777777" w:rsidR="00221F90" w:rsidRPr="005D0B88" w:rsidRDefault="00221F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2B9977F1" w14:textId="77777777" w:rsidR="004C5A58" w:rsidRPr="00C60935" w:rsidRDefault="004C5A58" w:rsidP="004C5A58">
      <w:pPr>
        <w:pStyle w:val="NoSpacing"/>
        <w:ind w:left="-142" w:right="-169"/>
        <w:jc w:val="both"/>
        <w:rPr>
          <w:rFonts w:ascii="Arial" w:hAnsi="Arial" w:cs="Arial"/>
          <w:b/>
          <w:sz w:val="20"/>
        </w:rPr>
      </w:pPr>
      <w:r w:rsidRPr="004C5A58">
        <w:rPr>
          <w:rFonts w:ascii="Arial" w:hAnsi="Arial" w:cs="Arial"/>
          <w:sz w:val="20"/>
        </w:rPr>
        <w:t xml:space="preserve">An ATC is assigned to a school (or schools) to assist a qualified Chinese teacher(s) in the preparation and delivery of the Chinese language program. </w:t>
      </w:r>
      <w:r w:rsidRPr="00C60935">
        <w:rPr>
          <w:rFonts w:ascii="Arial" w:hAnsi="Arial" w:cs="Arial"/>
          <w:b/>
          <w:sz w:val="20"/>
        </w:rPr>
        <w:t xml:space="preserve">An ATC should never teach unsupervised or assume responsibility for a school’s language program. </w:t>
      </w:r>
    </w:p>
    <w:p w14:paraId="399B1578" w14:textId="77777777" w:rsidR="004C5A58" w:rsidRPr="004C5A58" w:rsidRDefault="004C5A58" w:rsidP="004C5A58">
      <w:pPr>
        <w:pStyle w:val="NoSpacing"/>
        <w:ind w:left="-142" w:right="-169"/>
        <w:jc w:val="both"/>
        <w:rPr>
          <w:rFonts w:ascii="Arial" w:hAnsi="Arial" w:cs="Arial"/>
          <w:sz w:val="20"/>
        </w:rPr>
      </w:pPr>
    </w:p>
    <w:p w14:paraId="0D9369EC" w14:textId="77777777" w:rsidR="004C5A58" w:rsidRPr="004C5A58" w:rsidRDefault="004C5A58" w:rsidP="004C5A58">
      <w:pPr>
        <w:pStyle w:val="NoSpacing"/>
        <w:ind w:left="-142" w:right="-169"/>
        <w:jc w:val="both"/>
        <w:rPr>
          <w:rFonts w:ascii="Arial" w:hAnsi="Arial" w:cs="Arial"/>
          <w:sz w:val="20"/>
        </w:rPr>
      </w:pPr>
      <w:r w:rsidRPr="004C5A58">
        <w:rPr>
          <w:rFonts w:ascii="Arial" w:hAnsi="Arial" w:cs="Arial"/>
          <w:sz w:val="20"/>
        </w:rPr>
        <w:t xml:space="preserve">The ATC will attend school for approximately 30.5 hours per week over a five-day week. This will comprise approximately 18-22 hours per week face-to-face contact with students to be negotiated between the school and the ATC. </w:t>
      </w:r>
      <w:r w:rsidRPr="00C60935">
        <w:rPr>
          <w:rFonts w:ascii="Arial" w:hAnsi="Arial" w:cs="Arial"/>
          <w:b/>
          <w:sz w:val="20"/>
        </w:rPr>
        <w:t>The ATCs are undertaking a volunteer placement. However, they receive a modest monthly stipend paid to them directly by Hanban.</w:t>
      </w:r>
    </w:p>
    <w:p w14:paraId="20DDBB2F" w14:textId="77777777" w:rsidR="00C60935" w:rsidRDefault="00C60935" w:rsidP="004C5A58">
      <w:pPr>
        <w:pStyle w:val="NoSpacing"/>
        <w:ind w:left="-142" w:right="-169"/>
        <w:jc w:val="both"/>
        <w:rPr>
          <w:rFonts w:ascii="Arial" w:hAnsi="Arial" w:cs="Arial"/>
          <w:sz w:val="20"/>
        </w:rPr>
      </w:pPr>
    </w:p>
    <w:p w14:paraId="6B534797" w14:textId="7C917AF1" w:rsidR="004C5A58" w:rsidRPr="00C60935" w:rsidRDefault="00C60935" w:rsidP="004C5A58">
      <w:pPr>
        <w:pStyle w:val="NoSpacing"/>
        <w:ind w:left="-142" w:right="-169"/>
        <w:jc w:val="both"/>
        <w:rPr>
          <w:rFonts w:ascii="Arial" w:hAnsi="Arial" w:cs="Arial"/>
          <w:b/>
          <w:sz w:val="20"/>
        </w:rPr>
      </w:pPr>
      <w:r w:rsidRPr="00C60935">
        <w:rPr>
          <w:rFonts w:ascii="Arial" w:hAnsi="Arial" w:cs="Arial"/>
          <w:b/>
          <w:sz w:val="20"/>
        </w:rPr>
        <w:t xml:space="preserve">6.1   </w:t>
      </w:r>
      <w:r w:rsidR="004C5A58" w:rsidRPr="00C60935">
        <w:rPr>
          <w:rFonts w:ascii="Arial" w:hAnsi="Arial" w:cs="Arial"/>
          <w:b/>
          <w:sz w:val="20"/>
        </w:rPr>
        <w:t>Student and teacher support</w:t>
      </w:r>
    </w:p>
    <w:p w14:paraId="74EE6948"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Work with individual or small groups of students undertaking language learning activities</w:t>
      </w:r>
    </w:p>
    <w:p w14:paraId="7949F20E"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Provide feedback to students on correct language usage</w:t>
      </w:r>
    </w:p>
    <w:p w14:paraId="24D7E984"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Model correct language usage (e.g. pronunciation and idiom)</w:t>
      </w:r>
    </w:p>
    <w:p w14:paraId="0A262C1F"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Team-teach alongside the Chinese language teacher(s)</w:t>
      </w:r>
    </w:p>
    <w:p w14:paraId="75775974"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Assist the delivery of face-to-face or online cultural activities</w:t>
      </w:r>
    </w:p>
    <w:p w14:paraId="7EAFC02E"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Contribute to professional development sessions for language teachers</w:t>
      </w:r>
    </w:p>
    <w:p w14:paraId="376CAD75"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Provide native-speaker linguistic advice to teachers of Chinese, as required</w:t>
      </w:r>
    </w:p>
    <w:p w14:paraId="5F472803" w14:textId="77777777" w:rsidR="004C5A58" w:rsidRPr="004C5A58" w:rsidRDefault="004C5A58" w:rsidP="00C60935">
      <w:pPr>
        <w:pStyle w:val="NoSpacing"/>
        <w:numPr>
          <w:ilvl w:val="0"/>
          <w:numId w:val="12"/>
        </w:numPr>
        <w:ind w:right="-169"/>
        <w:jc w:val="both"/>
        <w:rPr>
          <w:rFonts w:ascii="Arial" w:hAnsi="Arial" w:cs="Arial"/>
          <w:sz w:val="20"/>
        </w:rPr>
      </w:pPr>
      <w:r w:rsidRPr="004C5A58">
        <w:rPr>
          <w:rFonts w:ascii="Arial" w:hAnsi="Arial" w:cs="Arial"/>
          <w:sz w:val="20"/>
        </w:rPr>
        <w:t>Provide advice to teachers on contemporary cultural conventions (e.g. pop culture).</w:t>
      </w:r>
    </w:p>
    <w:p w14:paraId="47D6D202" w14:textId="77777777" w:rsidR="004C5A58" w:rsidRPr="004C5A58" w:rsidRDefault="004C5A58" w:rsidP="004C5A58">
      <w:pPr>
        <w:pStyle w:val="NoSpacing"/>
        <w:ind w:left="-142" w:right="-169"/>
        <w:jc w:val="both"/>
        <w:rPr>
          <w:rFonts w:ascii="Arial" w:hAnsi="Arial" w:cs="Arial"/>
          <w:sz w:val="20"/>
        </w:rPr>
      </w:pPr>
    </w:p>
    <w:p w14:paraId="1743652E" w14:textId="1B71C1A5" w:rsidR="004C5A58" w:rsidRPr="00C60935" w:rsidRDefault="00C60935" w:rsidP="004C5A58">
      <w:pPr>
        <w:pStyle w:val="NoSpacing"/>
        <w:ind w:left="-142" w:right="-169"/>
        <w:jc w:val="both"/>
        <w:rPr>
          <w:rFonts w:ascii="Arial" w:hAnsi="Arial" w:cs="Arial"/>
          <w:b/>
          <w:sz w:val="20"/>
        </w:rPr>
      </w:pPr>
      <w:r w:rsidRPr="00C60935">
        <w:rPr>
          <w:rFonts w:ascii="Arial" w:hAnsi="Arial" w:cs="Arial"/>
          <w:b/>
          <w:sz w:val="20"/>
        </w:rPr>
        <w:t xml:space="preserve">6.2   </w:t>
      </w:r>
      <w:r w:rsidR="004C5A58" w:rsidRPr="00C60935">
        <w:rPr>
          <w:rFonts w:ascii="Arial" w:hAnsi="Arial" w:cs="Arial"/>
          <w:b/>
          <w:sz w:val="20"/>
        </w:rPr>
        <w:t>School curriculum support</w:t>
      </w:r>
    </w:p>
    <w:p w14:paraId="0F8D5002" w14:textId="77777777"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Contribute to curriculum planning and resource development</w:t>
      </w:r>
    </w:p>
    <w:p w14:paraId="3B431C57" w14:textId="77777777"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Contribute to the development and maintenance of digital language resources (e.g.  FUSE, class wiki)</w:t>
      </w:r>
    </w:p>
    <w:p w14:paraId="18A3179D" w14:textId="77777777"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Provide support for school-based language program initiatives (e.g. sister school partnerships,  school open night, language day)</w:t>
      </w:r>
    </w:p>
    <w:p w14:paraId="43CDABFD" w14:textId="77777777" w:rsidR="004C5A58" w:rsidRPr="004C5A58" w:rsidRDefault="004C5A58" w:rsidP="00C60935">
      <w:pPr>
        <w:pStyle w:val="NoSpacing"/>
        <w:numPr>
          <w:ilvl w:val="0"/>
          <w:numId w:val="13"/>
        </w:numPr>
        <w:ind w:right="-169"/>
        <w:jc w:val="both"/>
        <w:rPr>
          <w:rFonts w:ascii="Arial" w:hAnsi="Arial" w:cs="Arial"/>
          <w:sz w:val="20"/>
        </w:rPr>
      </w:pPr>
      <w:r w:rsidRPr="004C5A58">
        <w:rPr>
          <w:rFonts w:ascii="Arial" w:hAnsi="Arial" w:cs="Arial"/>
          <w:sz w:val="20"/>
        </w:rPr>
        <w:t>Contribute to the development of language teaching and learning materials that require expert knowledge of the target language (e.g. multimedia recording of native-speaker voice).</w:t>
      </w:r>
    </w:p>
    <w:p w14:paraId="444BED77" w14:textId="77777777" w:rsidR="004C5A58" w:rsidRPr="004C5A58" w:rsidRDefault="004C5A58" w:rsidP="004C5A58">
      <w:pPr>
        <w:pStyle w:val="NoSpacing"/>
        <w:ind w:left="-142" w:right="-169"/>
        <w:jc w:val="both"/>
        <w:rPr>
          <w:rFonts w:ascii="Arial" w:hAnsi="Arial" w:cs="Arial"/>
          <w:sz w:val="20"/>
        </w:rPr>
      </w:pPr>
    </w:p>
    <w:p w14:paraId="2FE1BEEE" w14:textId="0CE0FF4F" w:rsidR="004C5A58" w:rsidRPr="00C60935" w:rsidRDefault="00C60935" w:rsidP="004C5A58">
      <w:pPr>
        <w:pStyle w:val="NoSpacing"/>
        <w:ind w:left="-142" w:right="-169"/>
        <w:jc w:val="both"/>
        <w:rPr>
          <w:rFonts w:ascii="Arial" w:hAnsi="Arial" w:cs="Arial"/>
          <w:b/>
          <w:sz w:val="20"/>
        </w:rPr>
      </w:pPr>
      <w:r w:rsidRPr="00C60935">
        <w:rPr>
          <w:rFonts w:ascii="Arial" w:hAnsi="Arial" w:cs="Arial"/>
          <w:b/>
          <w:sz w:val="20"/>
        </w:rPr>
        <w:t xml:space="preserve">6.3   </w:t>
      </w:r>
      <w:r w:rsidR="004C5A58" w:rsidRPr="00C60935">
        <w:rPr>
          <w:rFonts w:ascii="Arial" w:hAnsi="Arial" w:cs="Arial"/>
          <w:b/>
          <w:sz w:val="20"/>
        </w:rPr>
        <w:t xml:space="preserve">Other support that an ATC may provide </w:t>
      </w:r>
    </w:p>
    <w:p w14:paraId="02667BFE"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Participate in initiatives or projects that promote the language (e.g. language speaking contest, student immersion camp, student forums)</w:t>
      </w:r>
    </w:p>
    <w:p w14:paraId="30AF7659"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 xml:space="preserve">Assist with the delivery of language and cultural activities either face-to-face or online   </w:t>
      </w:r>
    </w:p>
    <w:p w14:paraId="565BFB37"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Assist with the development of resources to support the teaching of  the language (e.g. recording audio content)</w:t>
      </w:r>
    </w:p>
    <w:p w14:paraId="21C15761"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Help to facilitate language or cultural professional learning workshops for teachers</w:t>
      </w:r>
    </w:p>
    <w:p w14:paraId="1141FB62" w14:textId="77777777" w:rsidR="004C5A58" w:rsidRP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Present at regional or professional teacher association language conferences as required</w:t>
      </w:r>
    </w:p>
    <w:p w14:paraId="2B559B98" w14:textId="39F07674" w:rsidR="004C5A58" w:rsidRDefault="004C5A58" w:rsidP="00C60935">
      <w:pPr>
        <w:pStyle w:val="NoSpacing"/>
        <w:numPr>
          <w:ilvl w:val="0"/>
          <w:numId w:val="14"/>
        </w:numPr>
        <w:ind w:right="-169"/>
        <w:jc w:val="both"/>
        <w:rPr>
          <w:rFonts w:ascii="Arial" w:hAnsi="Arial" w:cs="Arial"/>
          <w:sz w:val="20"/>
        </w:rPr>
      </w:pPr>
      <w:r w:rsidRPr="004C5A58">
        <w:rPr>
          <w:rFonts w:ascii="Arial" w:hAnsi="Arial" w:cs="Arial"/>
          <w:sz w:val="20"/>
        </w:rPr>
        <w:t>Participate in activities that promote language learning and intercultural understanding in the broader community (e.g. regional showcase events, forums).</w:t>
      </w:r>
    </w:p>
    <w:p w14:paraId="15EA9DDD" w14:textId="77777777" w:rsidR="00E40790" w:rsidRPr="005D0B88" w:rsidRDefault="00E40790" w:rsidP="005D0B88">
      <w:pPr>
        <w:pStyle w:val="NoSpacing"/>
        <w:jc w:val="both"/>
        <w:rPr>
          <w:rFonts w:ascii="Arial" w:eastAsia="Kozuka Gothic Pro R" w:hAnsi="Arial" w:cs="Arial"/>
          <w:sz w:val="20"/>
        </w:rPr>
      </w:pPr>
    </w:p>
    <w:p w14:paraId="692B4C8D" w14:textId="710CEAC4" w:rsidR="00E40790" w:rsidRPr="005D0B88" w:rsidRDefault="00C60935"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ARRIVAL ORIENTATION</w:t>
      </w:r>
    </w:p>
    <w:p w14:paraId="141357E4" w14:textId="77777777" w:rsidR="005D0B88" w:rsidRPr="005D0B88" w:rsidRDefault="005D0B88" w:rsidP="005D0B88">
      <w:pPr>
        <w:pStyle w:val="NoSpacing"/>
        <w:jc w:val="both"/>
        <w:rPr>
          <w:rFonts w:ascii="Arial" w:eastAsia="Kozuka Gothic Pro R" w:hAnsi="Arial" w:cs="Arial"/>
          <w:b/>
          <w:sz w:val="20"/>
        </w:rPr>
      </w:pPr>
    </w:p>
    <w:p w14:paraId="44EB7C7D" w14:textId="6198B04C" w:rsidR="00BE264A" w:rsidRDefault="00C60935" w:rsidP="00C60935">
      <w:pPr>
        <w:ind w:left="-142" w:right="-169"/>
        <w:jc w:val="both"/>
        <w:rPr>
          <w:rFonts w:ascii="Arial" w:hAnsi="Arial" w:cs="Arial"/>
          <w:sz w:val="20"/>
        </w:rPr>
      </w:pPr>
      <w:r w:rsidRPr="00C60935">
        <w:rPr>
          <w:rFonts w:ascii="Arial" w:eastAsia="Kozuka Gothic Pro R" w:hAnsi="Arial" w:cs="Arial"/>
          <w:sz w:val="20"/>
        </w:rPr>
        <w:t>The Departmen</w:t>
      </w:r>
      <w:r w:rsidR="00CF6FC0">
        <w:rPr>
          <w:rFonts w:ascii="Arial" w:eastAsia="Kozuka Gothic Pro R" w:hAnsi="Arial" w:cs="Arial"/>
          <w:sz w:val="20"/>
        </w:rPr>
        <w:t xml:space="preserve">t’s nominated service provider </w:t>
      </w:r>
      <w:r w:rsidRPr="00C60935">
        <w:rPr>
          <w:rFonts w:ascii="Arial" w:eastAsia="Kozuka Gothic Pro R" w:hAnsi="Arial" w:cs="Arial"/>
          <w:sz w:val="20"/>
        </w:rPr>
        <w:t>will provide an orientation program for the ATCs to prepare them to undertake their role in the school(s). The orientation will t</w:t>
      </w:r>
      <w:r w:rsidR="00AC4908">
        <w:rPr>
          <w:rFonts w:ascii="Arial" w:eastAsia="Kozuka Gothic Pro R" w:hAnsi="Arial" w:cs="Arial"/>
          <w:sz w:val="20"/>
        </w:rPr>
        <w:t>ake place in early February</w:t>
      </w:r>
      <w:r w:rsidR="007C7820">
        <w:rPr>
          <w:rFonts w:ascii="Arial" w:eastAsia="Kozuka Gothic Pro R" w:hAnsi="Arial" w:cs="Arial"/>
          <w:sz w:val="20"/>
        </w:rPr>
        <w:t>,</w:t>
      </w:r>
      <w:r w:rsidR="00AC4908">
        <w:rPr>
          <w:rFonts w:ascii="Arial" w:eastAsia="Kozuka Gothic Pro R" w:hAnsi="Arial" w:cs="Arial"/>
          <w:sz w:val="20"/>
        </w:rPr>
        <w:t xml:space="preserve"> 2019</w:t>
      </w:r>
      <w:r w:rsidRPr="00C60935">
        <w:rPr>
          <w:rFonts w:ascii="Arial" w:eastAsia="Kozuka Gothic Pro R" w:hAnsi="Arial" w:cs="Arial"/>
          <w:sz w:val="20"/>
        </w:rPr>
        <w:t>. A representative from the school (e.g. the ATCP Coordinator or their nominee) is required to attend the orientation with the ATC.  At the end of the orientation, the school representative must accompany the ATC to the homestay. Further information about the orientation will be provided in Term 4, 2</w:t>
      </w:r>
      <w:r w:rsidR="00CF6FC0">
        <w:rPr>
          <w:rFonts w:ascii="Arial" w:eastAsia="Kozuka Gothic Pro R" w:hAnsi="Arial" w:cs="Arial"/>
          <w:sz w:val="20"/>
        </w:rPr>
        <w:t>018</w:t>
      </w:r>
      <w:r w:rsidRPr="00C60935">
        <w:rPr>
          <w:rFonts w:ascii="Arial" w:eastAsia="Kozuka Gothic Pro R" w:hAnsi="Arial" w:cs="Arial"/>
          <w:sz w:val="20"/>
        </w:rPr>
        <w:t>.</w:t>
      </w:r>
    </w:p>
    <w:p w14:paraId="6161EE5F" w14:textId="77777777" w:rsidR="00C60935" w:rsidRPr="00C60935" w:rsidRDefault="00C60935" w:rsidP="00C60935">
      <w:pPr>
        <w:ind w:left="-142" w:right="-169"/>
        <w:jc w:val="both"/>
        <w:rPr>
          <w:rFonts w:ascii="Arial" w:eastAsia="Kozuka Gothic Pro R" w:hAnsi="Arial" w:cs="Arial"/>
          <w:sz w:val="20"/>
        </w:rPr>
      </w:pPr>
    </w:p>
    <w:p w14:paraId="7A219367" w14:textId="2AD10E39" w:rsidR="005D0B88" w:rsidRPr="00590D3D"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KEY DATES</w:t>
      </w:r>
    </w:p>
    <w:p w14:paraId="696D8E3F" w14:textId="534BD377" w:rsidR="00870CD4" w:rsidRPr="005D0B88" w:rsidRDefault="00870CD4" w:rsidP="005D0B88">
      <w:pPr>
        <w:jc w:val="both"/>
        <w:rPr>
          <w:rFonts w:ascii="Arial" w:eastAsia="Kozuka Gothic Pro R" w:hAnsi="Arial" w:cs="Arial"/>
          <w:b/>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2835"/>
      </w:tblGrid>
      <w:tr w:rsidR="00870CD4" w:rsidRPr="005D0B88" w14:paraId="0DE00AFF" w14:textId="77777777" w:rsidTr="008A66B6">
        <w:tc>
          <w:tcPr>
            <w:tcW w:w="6209" w:type="dxa"/>
            <w:shd w:val="clear" w:color="auto" w:fill="auto"/>
          </w:tcPr>
          <w:p w14:paraId="2AF70032" w14:textId="5E6421C8" w:rsidR="00870CD4" w:rsidRPr="005D0B88" w:rsidRDefault="00E75A43"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Application</w:t>
            </w:r>
            <w:r w:rsidR="00A75590" w:rsidRPr="005D0B88">
              <w:rPr>
                <w:rFonts w:ascii="Arial" w:eastAsia="Kozuka Gothic Pro R" w:hAnsi="Arial" w:cs="Arial"/>
                <w:sz w:val="20"/>
              </w:rPr>
              <w:t xml:space="preserve"> and supporting documentation submitted to DET</w:t>
            </w:r>
          </w:p>
        </w:tc>
        <w:tc>
          <w:tcPr>
            <w:tcW w:w="2835" w:type="dxa"/>
            <w:shd w:val="clear" w:color="auto" w:fill="auto"/>
          </w:tcPr>
          <w:p w14:paraId="60CF5AEC" w14:textId="30FAFA0F"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27 July</w:t>
            </w:r>
            <w:r w:rsidR="00A5474A" w:rsidRPr="005D0B88">
              <w:rPr>
                <w:rFonts w:ascii="Arial" w:eastAsia="Kozuka Gothic Pro R" w:hAnsi="Arial" w:cs="Arial"/>
                <w:sz w:val="20"/>
              </w:rPr>
              <w:t xml:space="preserve"> 201</w:t>
            </w:r>
            <w:r>
              <w:rPr>
                <w:rFonts w:ascii="Arial" w:eastAsia="Kozuka Gothic Pro R" w:hAnsi="Arial" w:cs="Arial"/>
                <w:sz w:val="20"/>
              </w:rPr>
              <w:t>8</w:t>
            </w:r>
          </w:p>
        </w:tc>
      </w:tr>
      <w:tr w:rsidR="00AB7368" w:rsidRPr="005D0B88" w14:paraId="31245DE8" w14:textId="77777777" w:rsidTr="008A66B6">
        <w:tc>
          <w:tcPr>
            <w:tcW w:w="6209" w:type="dxa"/>
            <w:shd w:val="clear" w:color="auto" w:fill="auto"/>
          </w:tcPr>
          <w:p w14:paraId="67128465" w14:textId="32F235FD" w:rsidR="00AB7368"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Successful </w:t>
            </w:r>
            <w:r w:rsidR="00C60935">
              <w:rPr>
                <w:rFonts w:ascii="Arial" w:eastAsia="Kozuka Gothic Pro R" w:hAnsi="Arial" w:cs="Arial"/>
                <w:sz w:val="20"/>
              </w:rPr>
              <w:t xml:space="preserve">school </w:t>
            </w:r>
            <w:r w:rsidRPr="005D0B88">
              <w:rPr>
                <w:rFonts w:ascii="Arial" w:eastAsia="Kozuka Gothic Pro R" w:hAnsi="Arial" w:cs="Arial"/>
                <w:sz w:val="20"/>
              </w:rPr>
              <w:t xml:space="preserve">applicants notified </w:t>
            </w:r>
            <w:r w:rsidRPr="005D0B88">
              <w:rPr>
                <w:rFonts w:ascii="Arial" w:eastAsia="Kozuka Gothic Pro R" w:hAnsi="Arial" w:cs="Arial"/>
                <w:sz w:val="20"/>
              </w:rPr>
              <w:tab/>
            </w:r>
          </w:p>
        </w:tc>
        <w:tc>
          <w:tcPr>
            <w:tcW w:w="2835" w:type="dxa"/>
            <w:shd w:val="clear" w:color="auto" w:fill="auto"/>
          </w:tcPr>
          <w:p w14:paraId="4C6DF387" w14:textId="4ADCCB06" w:rsidR="00AB7368" w:rsidRPr="005D0B88" w:rsidDel="00AB7368" w:rsidRDefault="00590D3D" w:rsidP="00590D3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6 August</w:t>
            </w:r>
            <w:r w:rsidR="00A5474A" w:rsidRPr="005D0B88">
              <w:rPr>
                <w:rFonts w:ascii="Arial" w:eastAsia="Kozuka Gothic Pro R" w:hAnsi="Arial" w:cs="Arial"/>
                <w:sz w:val="20"/>
              </w:rPr>
              <w:t xml:space="preserve"> 201</w:t>
            </w:r>
            <w:r>
              <w:rPr>
                <w:rFonts w:ascii="Arial" w:eastAsia="Kozuka Gothic Pro R" w:hAnsi="Arial" w:cs="Arial"/>
                <w:sz w:val="20"/>
              </w:rPr>
              <w:t>8</w:t>
            </w:r>
          </w:p>
        </w:tc>
      </w:tr>
      <w:tr w:rsidR="00870CD4" w:rsidRPr="005D0B88" w14:paraId="5FFE0C7D" w14:textId="77777777" w:rsidTr="008A66B6">
        <w:tc>
          <w:tcPr>
            <w:tcW w:w="6209" w:type="dxa"/>
            <w:shd w:val="clear" w:color="auto" w:fill="auto"/>
          </w:tcPr>
          <w:p w14:paraId="5B335B48" w14:textId="3C8A1A47" w:rsidR="00870CD4" w:rsidRPr="005D0B88" w:rsidRDefault="00C60935"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Matching of schools and ATC’s</w:t>
            </w:r>
            <w:r w:rsidR="00A75590" w:rsidRPr="005D0B88">
              <w:rPr>
                <w:rFonts w:ascii="Arial" w:eastAsia="Kozuka Gothic Pro R" w:hAnsi="Arial" w:cs="Arial"/>
                <w:sz w:val="20"/>
              </w:rPr>
              <w:tab/>
            </w:r>
          </w:p>
        </w:tc>
        <w:tc>
          <w:tcPr>
            <w:tcW w:w="2835" w:type="dxa"/>
            <w:shd w:val="clear" w:color="auto" w:fill="auto"/>
          </w:tcPr>
          <w:p w14:paraId="5C41B65E" w14:textId="2F158D1B" w:rsidR="00870CD4" w:rsidRPr="005D0B88" w:rsidRDefault="00C60935"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28 September 2018</w:t>
            </w:r>
          </w:p>
        </w:tc>
      </w:tr>
      <w:tr w:rsidR="00870CD4" w:rsidRPr="005D0B88" w14:paraId="52A1E57C" w14:textId="77777777" w:rsidTr="008A66B6">
        <w:tc>
          <w:tcPr>
            <w:tcW w:w="6209" w:type="dxa"/>
            <w:shd w:val="clear" w:color="auto" w:fill="auto"/>
          </w:tcPr>
          <w:p w14:paraId="3031F72B" w14:textId="01C90E0C" w:rsidR="00870CD4" w:rsidRPr="005D0B88" w:rsidRDefault="00C60935"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Schools and ATC’s notified of placement</w:t>
            </w:r>
            <w:r w:rsidR="00A75590" w:rsidRPr="005D0B88">
              <w:rPr>
                <w:rFonts w:ascii="Arial" w:eastAsia="Kozuka Gothic Pro R" w:hAnsi="Arial" w:cs="Arial"/>
                <w:sz w:val="20"/>
              </w:rPr>
              <w:tab/>
            </w:r>
          </w:p>
        </w:tc>
        <w:tc>
          <w:tcPr>
            <w:tcW w:w="2835" w:type="dxa"/>
            <w:shd w:val="clear" w:color="auto" w:fill="auto"/>
          </w:tcPr>
          <w:p w14:paraId="07E40BB5" w14:textId="18888148" w:rsidR="00870CD4" w:rsidRPr="005D0B88" w:rsidRDefault="00C60935"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5 October 2018</w:t>
            </w:r>
          </w:p>
        </w:tc>
      </w:tr>
      <w:tr w:rsidR="00870CD4" w:rsidRPr="005D0B88" w14:paraId="39D1F2DD" w14:textId="77777777" w:rsidTr="008A66B6">
        <w:tc>
          <w:tcPr>
            <w:tcW w:w="6209" w:type="dxa"/>
            <w:shd w:val="clear" w:color="auto" w:fill="auto"/>
          </w:tcPr>
          <w:p w14:paraId="27EDB1DF" w14:textId="28E8BD2B" w:rsidR="00870CD4" w:rsidRPr="005D0B88" w:rsidRDefault="00C60935"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 xml:space="preserve">ATC’s arrive in Melbourne </w:t>
            </w:r>
          </w:p>
        </w:tc>
        <w:tc>
          <w:tcPr>
            <w:tcW w:w="2835" w:type="dxa"/>
            <w:shd w:val="clear" w:color="auto" w:fill="auto"/>
          </w:tcPr>
          <w:p w14:paraId="64CD7A19" w14:textId="3BA7DCA1" w:rsidR="00870CD4" w:rsidRPr="005D0B88" w:rsidRDefault="00C60935"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28 January 2019</w:t>
            </w:r>
          </w:p>
        </w:tc>
      </w:tr>
      <w:tr w:rsidR="00C60935" w:rsidRPr="005D0B88" w14:paraId="041B004D" w14:textId="77777777" w:rsidTr="008A66B6">
        <w:tc>
          <w:tcPr>
            <w:tcW w:w="6209" w:type="dxa"/>
            <w:shd w:val="clear" w:color="auto" w:fill="auto"/>
          </w:tcPr>
          <w:p w14:paraId="19E3F165" w14:textId="4BF6B9FB" w:rsidR="00C60935" w:rsidRDefault="00C60935"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Orientation program (1</w:t>
            </w:r>
            <w:r w:rsidRPr="00C60935">
              <w:rPr>
                <w:rFonts w:ascii="Arial" w:eastAsia="Kozuka Gothic Pro R" w:hAnsi="Arial" w:cs="Arial"/>
                <w:sz w:val="20"/>
                <w:vertAlign w:val="superscript"/>
              </w:rPr>
              <w:t>st</w:t>
            </w:r>
            <w:r>
              <w:rPr>
                <w:rFonts w:ascii="Arial" w:eastAsia="Kozuka Gothic Pro R" w:hAnsi="Arial" w:cs="Arial"/>
                <w:sz w:val="20"/>
              </w:rPr>
              <w:t xml:space="preserve"> PD day)</w:t>
            </w:r>
          </w:p>
        </w:tc>
        <w:tc>
          <w:tcPr>
            <w:tcW w:w="2835" w:type="dxa"/>
            <w:shd w:val="clear" w:color="auto" w:fill="auto"/>
          </w:tcPr>
          <w:p w14:paraId="58B0723A" w14:textId="640EBA94" w:rsidR="00C60935" w:rsidRPr="005D0B88" w:rsidRDefault="00EE47E3"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Early February 2019</w:t>
            </w:r>
          </w:p>
        </w:tc>
      </w:tr>
      <w:tr w:rsidR="00870CD4" w:rsidRPr="005D0B88" w14:paraId="04EC67B5" w14:textId="77777777" w:rsidTr="008A66B6">
        <w:tc>
          <w:tcPr>
            <w:tcW w:w="6209" w:type="dxa"/>
            <w:shd w:val="clear" w:color="auto" w:fill="auto"/>
          </w:tcPr>
          <w:p w14:paraId="465EE3B3" w14:textId="229779C0" w:rsidR="00870CD4" w:rsidRPr="005D0B88" w:rsidRDefault="00A75590" w:rsidP="00C60935">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End of </w:t>
            </w:r>
            <w:r w:rsidR="00C60935">
              <w:rPr>
                <w:rFonts w:ascii="Arial" w:eastAsia="Kozuka Gothic Pro R" w:hAnsi="Arial" w:cs="Arial"/>
                <w:sz w:val="20"/>
              </w:rPr>
              <w:t xml:space="preserve">ATC’s </w:t>
            </w:r>
            <w:r w:rsidR="00E75A43" w:rsidRPr="005D0B88">
              <w:rPr>
                <w:rFonts w:ascii="Arial" w:eastAsia="Kozuka Gothic Pro R" w:hAnsi="Arial" w:cs="Arial"/>
                <w:sz w:val="20"/>
              </w:rPr>
              <w:t xml:space="preserve">placement </w:t>
            </w:r>
            <w:r w:rsidRPr="005D0B88">
              <w:rPr>
                <w:rFonts w:ascii="Arial" w:eastAsia="Kozuka Gothic Pro R" w:hAnsi="Arial" w:cs="Arial"/>
                <w:sz w:val="20"/>
              </w:rPr>
              <w:t xml:space="preserve">  </w:t>
            </w:r>
          </w:p>
        </w:tc>
        <w:tc>
          <w:tcPr>
            <w:tcW w:w="2835" w:type="dxa"/>
            <w:shd w:val="clear" w:color="auto" w:fill="auto"/>
          </w:tcPr>
          <w:p w14:paraId="41521495" w14:textId="609F2056" w:rsidR="00870CD4" w:rsidRPr="005D0B88" w:rsidRDefault="00590D3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20</w:t>
            </w:r>
            <w:r w:rsidR="00A75590" w:rsidRPr="005D0B88">
              <w:rPr>
                <w:rFonts w:ascii="Arial" w:eastAsia="Kozuka Gothic Pro R" w:hAnsi="Arial" w:cs="Arial"/>
                <w:sz w:val="20"/>
              </w:rPr>
              <w:t xml:space="preserve"> December 201</w:t>
            </w:r>
            <w:r>
              <w:rPr>
                <w:rFonts w:ascii="Arial" w:eastAsia="Kozuka Gothic Pro R" w:hAnsi="Arial" w:cs="Arial"/>
                <w:sz w:val="20"/>
              </w:rPr>
              <w:t>9</w:t>
            </w:r>
          </w:p>
        </w:tc>
      </w:tr>
    </w:tbl>
    <w:p w14:paraId="0F5A9ABB" w14:textId="229ED88F" w:rsidR="00BE264A" w:rsidRDefault="00BE264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42E6B5AC" w14:textId="393292A5" w:rsidR="00CF6FC0" w:rsidRDefault="00CF6FC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64308E1E" w14:textId="5BB13E0E" w:rsidR="00CF6FC0" w:rsidRDefault="00CF6FC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9A67EB2" w14:textId="77777777" w:rsidR="00CF6FC0" w:rsidRPr="005D0B88" w:rsidRDefault="00CF6FC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0407D10" w14:textId="6AC572C1" w:rsidR="005D0B88" w:rsidRPr="005D0B88"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lastRenderedPageBreak/>
        <w:t>SUBMITTING YOUR APPLICATION</w:t>
      </w:r>
    </w:p>
    <w:p w14:paraId="202F8EDF" w14:textId="643F8437" w:rsidR="00BE264A"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hAnsi="Arial" w:cs="Arial"/>
          <w:b/>
          <w:sz w:val="20"/>
        </w:rPr>
        <w:br/>
      </w:r>
      <w:r w:rsidR="00FF1C84" w:rsidRPr="005D0B88">
        <w:rPr>
          <w:rFonts w:ascii="Arial" w:hAnsi="Arial" w:cs="Arial"/>
          <w:b/>
          <w:sz w:val="20"/>
        </w:rPr>
        <w:t>Submitting your application</w:t>
      </w:r>
    </w:p>
    <w:p w14:paraId="5818D29D" w14:textId="64124263" w:rsidR="00590D3D" w:rsidRDefault="00FF1C84"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Please</w:t>
      </w:r>
      <w:r w:rsidR="00B47582" w:rsidRPr="005D0B88">
        <w:rPr>
          <w:rFonts w:ascii="Arial" w:eastAsia="Kozuka Gothic Pro R" w:hAnsi="Arial" w:cs="Arial"/>
          <w:sz w:val="20"/>
        </w:rPr>
        <w:t xml:space="preserve"> </w:t>
      </w:r>
      <w:r w:rsidR="00261BFB" w:rsidRPr="005D0B88">
        <w:rPr>
          <w:rFonts w:ascii="Arial" w:eastAsia="Kozuka Gothic Pro R" w:hAnsi="Arial" w:cs="Arial"/>
          <w:sz w:val="20"/>
        </w:rPr>
        <w:t>forward</w:t>
      </w:r>
      <w:r w:rsidR="00B47582" w:rsidRPr="005D0B88">
        <w:rPr>
          <w:rFonts w:ascii="Arial" w:eastAsia="Kozuka Gothic Pro R" w:hAnsi="Arial" w:cs="Arial"/>
          <w:sz w:val="20"/>
        </w:rPr>
        <w:t xml:space="preserve"> </w:t>
      </w:r>
      <w:r w:rsidRPr="005D0B88">
        <w:rPr>
          <w:rFonts w:ascii="Arial" w:eastAsia="Kozuka Gothic Pro R" w:hAnsi="Arial" w:cs="Arial"/>
          <w:sz w:val="20"/>
        </w:rPr>
        <w:t xml:space="preserve">an electronic copy of your completed application form </w:t>
      </w:r>
      <w:r w:rsidR="00BE264A" w:rsidRPr="005D0B88">
        <w:rPr>
          <w:rFonts w:ascii="Arial" w:eastAsia="Kozuka Gothic Pro R" w:hAnsi="Arial" w:cs="Arial"/>
          <w:sz w:val="20"/>
        </w:rPr>
        <w:t xml:space="preserve">by close of business </w:t>
      </w:r>
      <w:r w:rsidR="00BE264A" w:rsidRPr="005D0B88">
        <w:rPr>
          <w:rFonts w:ascii="Arial" w:eastAsia="Kozuka Gothic Pro R" w:hAnsi="Arial" w:cs="Arial"/>
          <w:b/>
          <w:sz w:val="20"/>
        </w:rPr>
        <w:t xml:space="preserve">Friday </w:t>
      </w:r>
      <w:r w:rsidR="00590D3D">
        <w:rPr>
          <w:rFonts w:ascii="Arial" w:eastAsia="Kozuka Gothic Pro R" w:hAnsi="Arial" w:cs="Arial"/>
          <w:b/>
          <w:sz w:val="20"/>
        </w:rPr>
        <w:t>27 July</w:t>
      </w:r>
      <w:r w:rsidR="00BE264A" w:rsidRPr="005D0B88">
        <w:rPr>
          <w:rFonts w:ascii="Arial" w:eastAsia="Kozuka Gothic Pro R" w:hAnsi="Arial" w:cs="Arial"/>
          <w:b/>
          <w:sz w:val="20"/>
        </w:rPr>
        <w:t xml:space="preserve"> 201</w:t>
      </w:r>
      <w:r w:rsidR="00590D3D">
        <w:rPr>
          <w:rFonts w:ascii="Arial" w:eastAsia="Kozuka Gothic Pro R" w:hAnsi="Arial" w:cs="Arial"/>
          <w:b/>
          <w:sz w:val="20"/>
        </w:rPr>
        <w:t>8</w:t>
      </w:r>
      <w:r w:rsidR="000B4DAE" w:rsidRPr="005D0B88">
        <w:rPr>
          <w:rFonts w:ascii="Arial" w:eastAsia="Kozuka Gothic Pro R" w:hAnsi="Arial" w:cs="Arial"/>
          <w:sz w:val="20"/>
        </w:rPr>
        <w:t xml:space="preserve"> </w:t>
      </w:r>
      <w:r w:rsidR="00B90BEC" w:rsidRPr="005D0B88">
        <w:rPr>
          <w:rFonts w:ascii="Arial" w:eastAsia="Kozuka Gothic Pro R" w:hAnsi="Arial" w:cs="Arial"/>
          <w:sz w:val="20"/>
        </w:rPr>
        <w:t>to</w:t>
      </w:r>
      <w:r w:rsidR="000614AD" w:rsidRPr="005D0B88">
        <w:rPr>
          <w:rFonts w:ascii="Arial" w:eastAsia="Kozuka Gothic Pro R" w:hAnsi="Arial" w:cs="Arial"/>
          <w:sz w:val="20"/>
        </w:rPr>
        <w:t xml:space="preserve"> </w:t>
      </w:r>
      <w:hyperlink r:id="rId13" w:history="1">
        <w:r w:rsidR="00590D3D" w:rsidRPr="004440DC">
          <w:rPr>
            <w:rStyle w:val="Hyperlink"/>
            <w:rFonts w:ascii="Arial" w:eastAsia="Kozuka Gothic Pro R" w:hAnsi="Arial" w:cs="Arial"/>
            <w:sz w:val="20"/>
          </w:rPr>
          <w:t>pappas.vic.j@edumail.vic.gov.au</w:t>
        </w:r>
      </w:hyperlink>
    </w:p>
    <w:p w14:paraId="2BDBECCE" w14:textId="55D806F4" w:rsidR="00EE47E3" w:rsidRDefault="00B47582"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eastAsia="Kozuka Gothic Pro R" w:hAnsi="Arial" w:cs="Arial"/>
          <w:color w:val="auto"/>
          <w:sz w:val="20"/>
        </w:rPr>
        <w:t xml:space="preserve"> </w:t>
      </w:r>
      <w:r w:rsidR="008E1003" w:rsidRPr="005D0B88">
        <w:rPr>
          <w:rFonts w:ascii="Arial" w:eastAsia="Kozuka Gothic Pro R" w:hAnsi="Arial" w:cs="Arial"/>
          <w:sz w:val="20"/>
        </w:rPr>
        <w:br/>
      </w:r>
      <w:r w:rsidR="00000AC3" w:rsidRPr="005D0B88">
        <w:rPr>
          <w:rFonts w:ascii="Arial" w:eastAsia="Kozuka Gothic Pro R" w:hAnsi="Arial" w:cs="Arial"/>
          <w:sz w:val="20"/>
        </w:rPr>
        <w:t xml:space="preserve">For </w:t>
      </w:r>
      <w:r w:rsidR="00B90BEC" w:rsidRPr="005D0B88">
        <w:rPr>
          <w:rFonts w:ascii="Arial" w:eastAsia="Kozuka Gothic Pro R" w:hAnsi="Arial" w:cs="Arial"/>
          <w:sz w:val="20"/>
        </w:rPr>
        <w:t>queries,</w:t>
      </w:r>
      <w:r w:rsidR="00000AC3" w:rsidRPr="005D0B88">
        <w:rPr>
          <w:rFonts w:ascii="Arial" w:eastAsia="Kozuka Gothic Pro R" w:hAnsi="Arial" w:cs="Arial"/>
          <w:sz w:val="20"/>
        </w:rPr>
        <w:t xml:space="preserve"> </w:t>
      </w:r>
      <w:r w:rsidR="008E1003" w:rsidRPr="005D0B88">
        <w:rPr>
          <w:rFonts w:ascii="Arial" w:eastAsia="Kozuka Gothic Pro R" w:hAnsi="Arial" w:cs="Arial"/>
          <w:sz w:val="20"/>
        </w:rPr>
        <w:t>please contact</w:t>
      </w:r>
      <w:r w:rsidR="00B90BEC" w:rsidRPr="005D0B88">
        <w:rPr>
          <w:rFonts w:ascii="Arial" w:eastAsia="Kozuka Gothic Pro R" w:hAnsi="Arial" w:cs="Arial"/>
          <w:sz w:val="20"/>
        </w:rPr>
        <w:t xml:space="preserve"> </w:t>
      </w:r>
      <w:r w:rsidR="00590D3D">
        <w:rPr>
          <w:rFonts w:ascii="Arial" w:eastAsia="Kozuka Gothic Pro R" w:hAnsi="Arial" w:cs="Arial"/>
          <w:sz w:val="20"/>
        </w:rPr>
        <w:t>Vic Pappas</w:t>
      </w:r>
      <w:r w:rsidR="001578FB">
        <w:rPr>
          <w:rFonts w:ascii="Arial" w:eastAsia="Kozuka Gothic Pro R" w:hAnsi="Arial" w:cs="Arial"/>
          <w:sz w:val="20"/>
        </w:rPr>
        <w:t xml:space="preserve">, </w:t>
      </w:r>
      <w:r w:rsidR="001578FB" w:rsidRPr="005D0B88">
        <w:rPr>
          <w:rFonts w:ascii="Arial" w:eastAsia="Kozuka Gothic Pro R" w:hAnsi="Arial" w:cs="Arial"/>
          <w:sz w:val="20"/>
        </w:rPr>
        <w:t>Languages Unit, Secondary Reform, Transitions and Priority Cohorts Division</w:t>
      </w:r>
      <w:r w:rsidR="00681751" w:rsidRPr="005D0B88">
        <w:rPr>
          <w:rFonts w:ascii="Arial" w:eastAsia="Kozuka Gothic Pro R" w:hAnsi="Arial" w:cs="Arial"/>
          <w:sz w:val="20"/>
        </w:rPr>
        <w:t xml:space="preserve"> </w:t>
      </w:r>
      <w:r w:rsidR="00B90BEC" w:rsidRPr="005D0B88">
        <w:rPr>
          <w:rFonts w:ascii="Arial" w:eastAsia="Kozuka Gothic Pro R" w:hAnsi="Arial" w:cs="Arial"/>
          <w:sz w:val="20"/>
        </w:rPr>
        <w:t xml:space="preserve">by </w:t>
      </w:r>
      <w:r w:rsidR="00304F86" w:rsidRPr="005D0B88">
        <w:rPr>
          <w:rFonts w:ascii="Arial" w:eastAsia="Kozuka Gothic Pro R" w:hAnsi="Arial" w:cs="Arial"/>
          <w:sz w:val="20"/>
        </w:rPr>
        <w:t xml:space="preserve">email at </w:t>
      </w:r>
      <w:hyperlink r:id="rId14" w:history="1">
        <w:r w:rsidR="00590D3D" w:rsidRPr="004440DC">
          <w:rPr>
            <w:rStyle w:val="Hyperlink"/>
            <w:rFonts w:ascii="Arial" w:eastAsia="Kozuka Gothic Pro R" w:hAnsi="Arial" w:cs="Arial"/>
            <w:sz w:val="20"/>
          </w:rPr>
          <w:t>pappas.vic.j@edumail.vic.gov.au</w:t>
        </w:r>
      </w:hyperlink>
      <w:r w:rsidR="00B90BEC" w:rsidRPr="005D0B88">
        <w:rPr>
          <w:rFonts w:ascii="Arial" w:eastAsia="Kozuka Gothic Pro R" w:hAnsi="Arial" w:cs="Arial"/>
          <w:sz w:val="20"/>
        </w:rPr>
        <w:t xml:space="preserve"> or on </w:t>
      </w:r>
      <w:r w:rsidR="0042774B">
        <w:rPr>
          <w:rFonts w:ascii="Arial" w:eastAsia="Kozuka Gothic Pro R" w:hAnsi="Arial" w:cs="Arial"/>
          <w:sz w:val="20"/>
        </w:rPr>
        <w:t>+61 3 909 77389</w:t>
      </w:r>
      <w:r w:rsidR="00304F86" w:rsidRPr="005D0B88">
        <w:rPr>
          <w:rFonts w:ascii="Arial" w:eastAsia="Kozuka Gothic Pro R" w:hAnsi="Arial" w:cs="Arial"/>
          <w:sz w:val="20"/>
        </w:rPr>
        <w:t xml:space="preserve">. </w:t>
      </w:r>
    </w:p>
    <w:p w14:paraId="5D89C59B" w14:textId="77777777" w:rsidR="00EE47E3" w:rsidRPr="00EE47E3" w:rsidRDefault="00EE47E3" w:rsidP="00EE47E3">
      <w:pPr>
        <w:rPr>
          <w:rFonts w:ascii="Arial" w:hAnsi="Arial" w:cs="Arial"/>
          <w:sz w:val="20"/>
        </w:rPr>
      </w:pPr>
    </w:p>
    <w:p w14:paraId="78434C20" w14:textId="77777777" w:rsidR="00EE47E3" w:rsidRPr="00EE47E3" w:rsidRDefault="00EE47E3" w:rsidP="00EE47E3">
      <w:pPr>
        <w:rPr>
          <w:rFonts w:ascii="Arial" w:hAnsi="Arial" w:cs="Arial"/>
          <w:sz w:val="20"/>
        </w:rPr>
      </w:pPr>
    </w:p>
    <w:p w14:paraId="61AFE4AE" w14:textId="77777777" w:rsidR="00EE47E3" w:rsidRPr="00EE47E3" w:rsidRDefault="00EE47E3" w:rsidP="00EE47E3">
      <w:pPr>
        <w:rPr>
          <w:rFonts w:ascii="Arial" w:hAnsi="Arial" w:cs="Arial"/>
          <w:sz w:val="20"/>
        </w:rPr>
      </w:pPr>
    </w:p>
    <w:p w14:paraId="6ACEB5E2" w14:textId="77777777" w:rsidR="00EE47E3" w:rsidRPr="00EE47E3" w:rsidRDefault="00EE47E3" w:rsidP="00EE47E3">
      <w:pPr>
        <w:rPr>
          <w:rFonts w:ascii="Arial" w:hAnsi="Arial" w:cs="Arial"/>
          <w:sz w:val="20"/>
        </w:rPr>
      </w:pPr>
    </w:p>
    <w:p w14:paraId="6FB60B0C" w14:textId="77777777" w:rsidR="00EE47E3" w:rsidRPr="00EE47E3" w:rsidRDefault="00EE47E3" w:rsidP="00EE47E3">
      <w:pPr>
        <w:rPr>
          <w:rFonts w:ascii="Arial" w:hAnsi="Arial" w:cs="Arial"/>
          <w:sz w:val="20"/>
        </w:rPr>
      </w:pPr>
    </w:p>
    <w:p w14:paraId="71D850A4" w14:textId="77777777" w:rsidR="00EE47E3" w:rsidRPr="00EE47E3" w:rsidRDefault="00EE47E3" w:rsidP="00EE47E3">
      <w:pPr>
        <w:rPr>
          <w:rFonts w:ascii="Arial" w:hAnsi="Arial" w:cs="Arial"/>
          <w:sz w:val="20"/>
        </w:rPr>
      </w:pPr>
    </w:p>
    <w:p w14:paraId="5108A74C" w14:textId="77777777" w:rsidR="00EE47E3" w:rsidRPr="00EE47E3" w:rsidRDefault="00EE47E3" w:rsidP="00EE47E3">
      <w:pPr>
        <w:rPr>
          <w:rFonts w:ascii="Arial" w:hAnsi="Arial" w:cs="Arial"/>
          <w:sz w:val="20"/>
        </w:rPr>
      </w:pPr>
    </w:p>
    <w:p w14:paraId="2921692A" w14:textId="77777777" w:rsidR="00EE47E3" w:rsidRPr="00EE47E3" w:rsidRDefault="00EE47E3" w:rsidP="00EE47E3">
      <w:pPr>
        <w:rPr>
          <w:rFonts w:ascii="Arial" w:hAnsi="Arial" w:cs="Arial"/>
          <w:sz w:val="20"/>
        </w:rPr>
      </w:pPr>
    </w:p>
    <w:p w14:paraId="1404611D" w14:textId="77777777" w:rsidR="00EE47E3" w:rsidRPr="00EE47E3" w:rsidRDefault="00EE47E3" w:rsidP="00EE47E3">
      <w:pPr>
        <w:rPr>
          <w:rFonts w:ascii="Arial" w:hAnsi="Arial" w:cs="Arial"/>
          <w:sz w:val="20"/>
        </w:rPr>
      </w:pPr>
    </w:p>
    <w:p w14:paraId="49928696" w14:textId="77777777" w:rsidR="00EE47E3" w:rsidRPr="00EE47E3" w:rsidRDefault="00EE47E3" w:rsidP="00EE47E3">
      <w:pPr>
        <w:rPr>
          <w:rFonts w:ascii="Arial" w:hAnsi="Arial" w:cs="Arial"/>
          <w:sz w:val="20"/>
        </w:rPr>
      </w:pPr>
    </w:p>
    <w:p w14:paraId="1DFEE3F8" w14:textId="77777777" w:rsidR="00EE47E3" w:rsidRPr="00EE47E3" w:rsidRDefault="00EE47E3" w:rsidP="00EE47E3">
      <w:pPr>
        <w:rPr>
          <w:rFonts w:ascii="Arial" w:hAnsi="Arial" w:cs="Arial"/>
          <w:sz w:val="20"/>
        </w:rPr>
      </w:pPr>
    </w:p>
    <w:p w14:paraId="3A29B59D" w14:textId="662711BF" w:rsidR="00EE47E3" w:rsidRDefault="00EE47E3" w:rsidP="00EE47E3">
      <w:pPr>
        <w:rPr>
          <w:rFonts w:ascii="Arial" w:hAnsi="Arial" w:cs="Arial"/>
          <w:sz w:val="20"/>
        </w:rPr>
      </w:pPr>
    </w:p>
    <w:p w14:paraId="03E0AF72" w14:textId="6CF69631" w:rsidR="00EE47E3" w:rsidRDefault="00EE47E3" w:rsidP="00EE47E3">
      <w:pPr>
        <w:rPr>
          <w:rFonts w:ascii="Arial" w:hAnsi="Arial" w:cs="Arial"/>
          <w:sz w:val="20"/>
        </w:rPr>
      </w:pPr>
    </w:p>
    <w:p w14:paraId="4AECB6E8" w14:textId="0217A53A" w:rsidR="00FB6879" w:rsidRDefault="00EE47E3" w:rsidP="00EE47E3">
      <w:pPr>
        <w:tabs>
          <w:tab w:val="left" w:pos="3660"/>
        </w:tabs>
        <w:rPr>
          <w:rFonts w:ascii="Arial" w:hAnsi="Arial" w:cs="Arial"/>
          <w:sz w:val="20"/>
        </w:rPr>
      </w:pPr>
      <w:r>
        <w:rPr>
          <w:rFonts w:ascii="Arial" w:hAnsi="Arial" w:cs="Arial"/>
          <w:sz w:val="20"/>
        </w:rPr>
        <w:tab/>
      </w:r>
    </w:p>
    <w:p w14:paraId="602A5EFC" w14:textId="35BB7893" w:rsidR="00EE47E3" w:rsidRDefault="00EE47E3" w:rsidP="00EE47E3">
      <w:pPr>
        <w:tabs>
          <w:tab w:val="left" w:pos="3660"/>
        </w:tabs>
        <w:rPr>
          <w:rFonts w:ascii="Arial" w:hAnsi="Arial" w:cs="Arial"/>
          <w:sz w:val="20"/>
        </w:rPr>
      </w:pPr>
    </w:p>
    <w:p w14:paraId="740D630F" w14:textId="295DFF81" w:rsidR="00EE47E3" w:rsidRDefault="00EE47E3" w:rsidP="00EE47E3">
      <w:pPr>
        <w:tabs>
          <w:tab w:val="left" w:pos="3660"/>
        </w:tabs>
        <w:rPr>
          <w:rFonts w:ascii="Arial" w:hAnsi="Arial" w:cs="Arial"/>
          <w:sz w:val="20"/>
        </w:rPr>
      </w:pPr>
    </w:p>
    <w:p w14:paraId="161FC052" w14:textId="567CA66D" w:rsidR="00EE47E3" w:rsidRDefault="00EE47E3" w:rsidP="00EE47E3">
      <w:pPr>
        <w:tabs>
          <w:tab w:val="left" w:pos="3660"/>
        </w:tabs>
        <w:rPr>
          <w:rFonts w:ascii="Arial" w:hAnsi="Arial" w:cs="Arial"/>
          <w:sz w:val="20"/>
        </w:rPr>
      </w:pPr>
    </w:p>
    <w:p w14:paraId="07097EF0" w14:textId="33608FD2" w:rsidR="00EE47E3" w:rsidRDefault="00EE47E3" w:rsidP="00EE47E3">
      <w:pPr>
        <w:tabs>
          <w:tab w:val="left" w:pos="3660"/>
        </w:tabs>
        <w:rPr>
          <w:rFonts w:ascii="Arial" w:hAnsi="Arial" w:cs="Arial"/>
          <w:sz w:val="20"/>
        </w:rPr>
      </w:pPr>
    </w:p>
    <w:p w14:paraId="1A7A4B46" w14:textId="39875EB3" w:rsidR="00EE47E3" w:rsidRDefault="00EE47E3" w:rsidP="00EE47E3">
      <w:pPr>
        <w:tabs>
          <w:tab w:val="left" w:pos="3660"/>
        </w:tabs>
        <w:rPr>
          <w:rFonts w:ascii="Arial" w:hAnsi="Arial" w:cs="Arial"/>
          <w:sz w:val="20"/>
        </w:rPr>
      </w:pPr>
    </w:p>
    <w:p w14:paraId="1948D8CA" w14:textId="4914DA49" w:rsidR="00EE47E3" w:rsidRDefault="00EE47E3" w:rsidP="00EE47E3">
      <w:pPr>
        <w:tabs>
          <w:tab w:val="left" w:pos="3660"/>
        </w:tabs>
        <w:rPr>
          <w:rFonts w:ascii="Arial" w:hAnsi="Arial" w:cs="Arial"/>
          <w:sz w:val="20"/>
        </w:rPr>
      </w:pPr>
    </w:p>
    <w:p w14:paraId="40070BDE" w14:textId="325F56CE" w:rsidR="00EE47E3" w:rsidRDefault="00EE47E3" w:rsidP="00EE47E3">
      <w:pPr>
        <w:tabs>
          <w:tab w:val="left" w:pos="3660"/>
        </w:tabs>
        <w:rPr>
          <w:rFonts w:ascii="Arial" w:hAnsi="Arial" w:cs="Arial"/>
          <w:sz w:val="20"/>
        </w:rPr>
      </w:pPr>
    </w:p>
    <w:p w14:paraId="0E91E9A4" w14:textId="6CB8FC72" w:rsidR="00EE47E3" w:rsidRDefault="00EE47E3" w:rsidP="00EE47E3">
      <w:pPr>
        <w:tabs>
          <w:tab w:val="left" w:pos="3660"/>
        </w:tabs>
        <w:rPr>
          <w:rFonts w:ascii="Arial" w:hAnsi="Arial" w:cs="Arial"/>
          <w:sz w:val="20"/>
        </w:rPr>
      </w:pPr>
    </w:p>
    <w:p w14:paraId="0FB98C91" w14:textId="4B4CDA4E" w:rsidR="00EE47E3" w:rsidRDefault="00EE47E3" w:rsidP="00EE47E3">
      <w:pPr>
        <w:tabs>
          <w:tab w:val="left" w:pos="3660"/>
        </w:tabs>
        <w:rPr>
          <w:rFonts w:ascii="Arial" w:hAnsi="Arial" w:cs="Arial"/>
          <w:sz w:val="20"/>
        </w:rPr>
      </w:pPr>
    </w:p>
    <w:p w14:paraId="5E5FCB16" w14:textId="2542390C" w:rsidR="00EE47E3" w:rsidRDefault="00EE47E3" w:rsidP="00EE47E3">
      <w:pPr>
        <w:tabs>
          <w:tab w:val="left" w:pos="3660"/>
        </w:tabs>
        <w:rPr>
          <w:rFonts w:ascii="Arial" w:hAnsi="Arial" w:cs="Arial"/>
          <w:sz w:val="20"/>
        </w:rPr>
      </w:pPr>
    </w:p>
    <w:p w14:paraId="78935760" w14:textId="3B57D332" w:rsidR="00EE47E3" w:rsidRDefault="00EE47E3" w:rsidP="00EE47E3">
      <w:pPr>
        <w:tabs>
          <w:tab w:val="left" w:pos="3660"/>
        </w:tabs>
        <w:rPr>
          <w:rFonts w:ascii="Arial" w:hAnsi="Arial" w:cs="Arial"/>
          <w:sz w:val="20"/>
        </w:rPr>
      </w:pPr>
    </w:p>
    <w:p w14:paraId="334DEFB8" w14:textId="06067405" w:rsidR="00EE47E3" w:rsidRDefault="00EE47E3" w:rsidP="00EE47E3">
      <w:pPr>
        <w:tabs>
          <w:tab w:val="left" w:pos="3660"/>
        </w:tabs>
        <w:rPr>
          <w:rFonts w:ascii="Arial" w:hAnsi="Arial" w:cs="Arial"/>
          <w:sz w:val="20"/>
        </w:rPr>
      </w:pPr>
    </w:p>
    <w:p w14:paraId="409D9FD6" w14:textId="76264EA9" w:rsidR="00EE47E3" w:rsidRDefault="00EE47E3" w:rsidP="00EE47E3">
      <w:pPr>
        <w:tabs>
          <w:tab w:val="left" w:pos="3660"/>
        </w:tabs>
        <w:rPr>
          <w:rFonts w:ascii="Arial" w:hAnsi="Arial" w:cs="Arial"/>
          <w:sz w:val="20"/>
        </w:rPr>
      </w:pPr>
    </w:p>
    <w:p w14:paraId="36A4A062" w14:textId="36352E28" w:rsidR="00EE47E3" w:rsidRDefault="00EE47E3" w:rsidP="00EE47E3">
      <w:pPr>
        <w:tabs>
          <w:tab w:val="left" w:pos="3660"/>
        </w:tabs>
        <w:rPr>
          <w:rFonts w:ascii="Arial" w:hAnsi="Arial" w:cs="Arial"/>
          <w:sz w:val="20"/>
        </w:rPr>
      </w:pPr>
    </w:p>
    <w:p w14:paraId="31389531" w14:textId="17316685" w:rsidR="00EE47E3" w:rsidRDefault="00EE47E3" w:rsidP="00EE47E3">
      <w:pPr>
        <w:tabs>
          <w:tab w:val="left" w:pos="3660"/>
        </w:tabs>
        <w:rPr>
          <w:rFonts w:ascii="Arial" w:hAnsi="Arial" w:cs="Arial"/>
          <w:sz w:val="20"/>
        </w:rPr>
      </w:pPr>
    </w:p>
    <w:p w14:paraId="5D36C5BF" w14:textId="361A5B87" w:rsidR="00EE47E3" w:rsidRDefault="00EE47E3" w:rsidP="00EE47E3">
      <w:pPr>
        <w:tabs>
          <w:tab w:val="left" w:pos="3660"/>
        </w:tabs>
        <w:rPr>
          <w:rFonts w:ascii="Arial" w:hAnsi="Arial" w:cs="Arial"/>
          <w:sz w:val="20"/>
        </w:rPr>
      </w:pPr>
    </w:p>
    <w:p w14:paraId="2C361054" w14:textId="663A836A" w:rsidR="00EE47E3" w:rsidRDefault="00EE47E3" w:rsidP="00EE47E3">
      <w:pPr>
        <w:tabs>
          <w:tab w:val="left" w:pos="3660"/>
        </w:tabs>
        <w:rPr>
          <w:rFonts w:ascii="Arial" w:hAnsi="Arial" w:cs="Arial"/>
          <w:sz w:val="20"/>
        </w:rPr>
      </w:pPr>
    </w:p>
    <w:p w14:paraId="6DD076CA" w14:textId="34E7D3F7" w:rsidR="00EE47E3" w:rsidRDefault="00EE47E3" w:rsidP="00EE47E3">
      <w:pPr>
        <w:tabs>
          <w:tab w:val="left" w:pos="3660"/>
        </w:tabs>
        <w:rPr>
          <w:rFonts w:ascii="Arial" w:hAnsi="Arial" w:cs="Arial"/>
          <w:sz w:val="20"/>
        </w:rPr>
      </w:pPr>
    </w:p>
    <w:p w14:paraId="3CBB71EA" w14:textId="77777777" w:rsidR="00EE47E3" w:rsidRDefault="00EE47E3" w:rsidP="00EE47E3">
      <w:pPr>
        <w:tabs>
          <w:tab w:val="left" w:pos="3660"/>
        </w:tabs>
        <w:rPr>
          <w:rFonts w:ascii="Arial" w:hAnsi="Arial" w:cs="Arial"/>
          <w:sz w:val="20"/>
        </w:rPr>
      </w:pPr>
    </w:p>
    <w:p w14:paraId="3A864101" w14:textId="4B7CAF75" w:rsidR="00EE47E3" w:rsidRDefault="00EE47E3" w:rsidP="00EE47E3">
      <w:pPr>
        <w:tabs>
          <w:tab w:val="left" w:pos="3660"/>
        </w:tabs>
        <w:rPr>
          <w:rFonts w:ascii="Arial" w:hAnsi="Arial" w:cs="Arial"/>
          <w:sz w:val="20"/>
        </w:rPr>
      </w:pPr>
    </w:p>
    <w:p w14:paraId="0963F4E6" w14:textId="5E7D2609" w:rsidR="00EE47E3" w:rsidRDefault="00EE47E3" w:rsidP="00EE47E3">
      <w:pPr>
        <w:tabs>
          <w:tab w:val="left" w:pos="3660"/>
        </w:tabs>
        <w:rPr>
          <w:rFonts w:ascii="Arial" w:hAnsi="Arial" w:cs="Arial"/>
          <w:sz w:val="20"/>
        </w:rPr>
      </w:pPr>
    </w:p>
    <w:p w14:paraId="0228FCEB" w14:textId="3F3CE5C0" w:rsidR="00EE47E3" w:rsidRDefault="00EE47E3" w:rsidP="00EE47E3">
      <w:pPr>
        <w:tabs>
          <w:tab w:val="left" w:pos="3660"/>
        </w:tabs>
        <w:rPr>
          <w:rFonts w:ascii="Arial" w:hAnsi="Arial" w:cs="Arial"/>
          <w:sz w:val="20"/>
        </w:rPr>
      </w:pPr>
    </w:p>
    <w:p w14:paraId="2A177068" w14:textId="77777777" w:rsidR="00CF6FC0" w:rsidRDefault="00CF6FC0" w:rsidP="00EE47E3">
      <w:pPr>
        <w:tabs>
          <w:tab w:val="left" w:pos="3660"/>
        </w:tabs>
        <w:ind w:hanging="142"/>
        <w:rPr>
          <w:rFonts w:ascii="Arial" w:hAnsi="Arial" w:cs="Arial"/>
          <w:b/>
          <w:sz w:val="20"/>
        </w:rPr>
      </w:pPr>
    </w:p>
    <w:p w14:paraId="6FD82529" w14:textId="77777777" w:rsidR="00CF6FC0" w:rsidRDefault="00CF6FC0" w:rsidP="00EE47E3">
      <w:pPr>
        <w:tabs>
          <w:tab w:val="left" w:pos="3660"/>
        </w:tabs>
        <w:ind w:hanging="142"/>
        <w:rPr>
          <w:rFonts w:ascii="Arial" w:hAnsi="Arial" w:cs="Arial"/>
          <w:b/>
          <w:sz w:val="20"/>
        </w:rPr>
      </w:pPr>
    </w:p>
    <w:p w14:paraId="45CD2C84" w14:textId="77777777" w:rsidR="00CF6FC0" w:rsidRDefault="00CF6FC0" w:rsidP="00EE47E3">
      <w:pPr>
        <w:tabs>
          <w:tab w:val="left" w:pos="3660"/>
        </w:tabs>
        <w:ind w:hanging="142"/>
        <w:rPr>
          <w:rFonts w:ascii="Arial" w:hAnsi="Arial" w:cs="Arial"/>
          <w:b/>
          <w:sz w:val="20"/>
        </w:rPr>
      </w:pPr>
    </w:p>
    <w:p w14:paraId="60069F7E" w14:textId="77777777" w:rsidR="00CF6FC0" w:rsidRDefault="00CF6FC0" w:rsidP="00EE47E3">
      <w:pPr>
        <w:tabs>
          <w:tab w:val="left" w:pos="3660"/>
        </w:tabs>
        <w:ind w:hanging="142"/>
        <w:rPr>
          <w:rFonts w:ascii="Arial" w:hAnsi="Arial" w:cs="Arial"/>
          <w:b/>
          <w:sz w:val="20"/>
        </w:rPr>
      </w:pPr>
    </w:p>
    <w:p w14:paraId="7542F289" w14:textId="77777777" w:rsidR="00CF6FC0" w:rsidRDefault="00CF6FC0" w:rsidP="00EE47E3">
      <w:pPr>
        <w:tabs>
          <w:tab w:val="left" w:pos="3660"/>
        </w:tabs>
        <w:ind w:hanging="142"/>
        <w:rPr>
          <w:rFonts w:ascii="Arial" w:hAnsi="Arial" w:cs="Arial"/>
          <w:b/>
          <w:sz w:val="20"/>
        </w:rPr>
      </w:pPr>
    </w:p>
    <w:p w14:paraId="266A7F8F" w14:textId="77777777" w:rsidR="00CF6FC0" w:rsidRDefault="00CF6FC0" w:rsidP="00EE47E3">
      <w:pPr>
        <w:tabs>
          <w:tab w:val="left" w:pos="3660"/>
        </w:tabs>
        <w:ind w:hanging="142"/>
        <w:rPr>
          <w:rFonts w:ascii="Arial" w:hAnsi="Arial" w:cs="Arial"/>
          <w:b/>
          <w:sz w:val="20"/>
        </w:rPr>
      </w:pPr>
    </w:p>
    <w:p w14:paraId="6B2698CE" w14:textId="77777777" w:rsidR="00CF6FC0" w:rsidRDefault="00CF6FC0" w:rsidP="00EE47E3">
      <w:pPr>
        <w:tabs>
          <w:tab w:val="left" w:pos="3660"/>
        </w:tabs>
        <w:ind w:hanging="142"/>
        <w:rPr>
          <w:rFonts w:ascii="Arial" w:hAnsi="Arial" w:cs="Arial"/>
          <w:b/>
          <w:sz w:val="20"/>
        </w:rPr>
      </w:pPr>
    </w:p>
    <w:p w14:paraId="60D29463" w14:textId="77777777" w:rsidR="00CF6FC0" w:rsidRDefault="00CF6FC0" w:rsidP="00EE47E3">
      <w:pPr>
        <w:tabs>
          <w:tab w:val="left" w:pos="3660"/>
        </w:tabs>
        <w:ind w:hanging="142"/>
        <w:rPr>
          <w:rFonts w:ascii="Arial" w:hAnsi="Arial" w:cs="Arial"/>
          <w:b/>
          <w:sz w:val="20"/>
        </w:rPr>
      </w:pPr>
    </w:p>
    <w:p w14:paraId="11B3DC27" w14:textId="77777777" w:rsidR="00CF6FC0" w:rsidRDefault="00CF6FC0" w:rsidP="00EE47E3">
      <w:pPr>
        <w:tabs>
          <w:tab w:val="left" w:pos="3660"/>
        </w:tabs>
        <w:ind w:hanging="142"/>
        <w:rPr>
          <w:rFonts w:ascii="Arial" w:hAnsi="Arial" w:cs="Arial"/>
          <w:b/>
          <w:sz w:val="20"/>
        </w:rPr>
      </w:pPr>
    </w:p>
    <w:p w14:paraId="253BAFDD" w14:textId="77777777" w:rsidR="00CF6FC0" w:rsidRDefault="00CF6FC0" w:rsidP="00EE47E3">
      <w:pPr>
        <w:tabs>
          <w:tab w:val="left" w:pos="3660"/>
        </w:tabs>
        <w:ind w:hanging="142"/>
        <w:rPr>
          <w:rFonts w:ascii="Arial" w:hAnsi="Arial" w:cs="Arial"/>
          <w:b/>
          <w:sz w:val="20"/>
        </w:rPr>
      </w:pPr>
    </w:p>
    <w:p w14:paraId="5793DA7B" w14:textId="77777777" w:rsidR="00CF6FC0" w:rsidRDefault="00CF6FC0" w:rsidP="00EE47E3">
      <w:pPr>
        <w:tabs>
          <w:tab w:val="left" w:pos="3660"/>
        </w:tabs>
        <w:ind w:hanging="142"/>
        <w:rPr>
          <w:rFonts w:ascii="Arial" w:hAnsi="Arial" w:cs="Arial"/>
          <w:b/>
          <w:sz w:val="20"/>
        </w:rPr>
      </w:pPr>
    </w:p>
    <w:p w14:paraId="7874FF43" w14:textId="77777777" w:rsidR="00CF6FC0" w:rsidRDefault="00CF6FC0" w:rsidP="00EE47E3">
      <w:pPr>
        <w:tabs>
          <w:tab w:val="left" w:pos="3660"/>
        </w:tabs>
        <w:ind w:hanging="142"/>
        <w:rPr>
          <w:rFonts w:ascii="Arial" w:hAnsi="Arial" w:cs="Arial"/>
          <w:b/>
          <w:sz w:val="20"/>
        </w:rPr>
      </w:pPr>
    </w:p>
    <w:p w14:paraId="0731A18C" w14:textId="77777777" w:rsidR="00CF6FC0" w:rsidRDefault="00CF6FC0" w:rsidP="00EE47E3">
      <w:pPr>
        <w:tabs>
          <w:tab w:val="left" w:pos="3660"/>
        </w:tabs>
        <w:ind w:hanging="142"/>
        <w:rPr>
          <w:rFonts w:ascii="Arial" w:hAnsi="Arial" w:cs="Arial"/>
          <w:b/>
          <w:sz w:val="20"/>
        </w:rPr>
      </w:pPr>
    </w:p>
    <w:p w14:paraId="471326E2" w14:textId="77777777" w:rsidR="00CF6FC0" w:rsidRDefault="00CF6FC0" w:rsidP="00EE47E3">
      <w:pPr>
        <w:tabs>
          <w:tab w:val="left" w:pos="3660"/>
        </w:tabs>
        <w:ind w:hanging="142"/>
        <w:rPr>
          <w:rFonts w:ascii="Arial" w:hAnsi="Arial" w:cs="Arial"/>
          <w:b/>
          <w:sz w:val="20"/>
        </w:rPr>
      </w:pPr>
    </w:p>
    <w:p w14:paraId="4D31F8B8" w14:textId="77777777" w:rsidR="00CF6FC0" w:rsidRDefault="00CF6FC0" w:rsidP="00EE47E3">
      <w:pPr>
        <w:tabs>
          <w:tab w:val="left" w:pos="3660"/>
        </w:tabs>
        <w:ind w:hanging="142"/>
        <w:rPr>
          <w:rFonts w:ascii="Arial" w:hAnsi="Arial" w:cs="Arial"/>
          <w:b/>
          <w:sz w:val="20"/>
        </w:rPr>
      </w:pPr>
    </w:p>
    <w:p w14:paraId="210F7F0B" w14:textId="77777777" w:rsidR="00CF6FC0" w:rsidRDefault="00CF6FC0" w:rsidP="00EE47E3">
      <w:pPr>
        <w:tabs>
          <w:tab w:val="left" w:pos="3660"/>
        </w:tabs>
        <w:ind w:hanging="142"/>
        <w:rPr>
          <w:rFonts w:ascii="Arial" w:hAnsi="Arial" w:cs="Arial"/>
          <w:b/>
          <w:sz w:val="20"/>
        </w:rPr>
      </w:pPr>
    </w:p>
    <w:p w14:paraId="5A1E7966" w14:textId="08EC3EBA" w:rsidR="00CF6FC0" w:rsidRDefault="00CF6FC0" w:rsidP="00EE47E3">
      <w:pPr>
        <w:tabs>
          <w:tab w:val="left" w:pos="3660"/>
        </w:tabs>
        <w:ind w:hanging="142"/>
        <w:rPr>
          <w:rFonts w:ascii="Arial" w:hAnsi="Arial" w:cs="Arial"/>
          <w:b/>
          <w:sz w:val="20"/>
        </w:rPr>
      </w:pPr>
    </w:p>
    <w:p w14:paraId="6A2F25DB" w14:textId="77777777" w:rsidR="008935D9" w:rsidRDefault="008935D9" w:rsidP="00EE47E3">
      <w:pPr>
        <w:tabs>
          <w:tab w:val="left" w:pos="3660"/>
        </w:tabs>
        <w:ind w:hanging="142"/>
        <w:rPr>
          <w:rFonts w:ascii="Arial" w:hAnsi="Arial" w:cs="Arial"/>
          <w:b/>
          <w:sz w:val="20"/>
        </w:rPr>
      </w:pPr>
    </w:p>
    <w:p w14:paraId="536B4E3F" w14:textId="77777777" w:rsidR="00CF6FC0" w:rsidRDefault="00CF6FC0" w:rsidP="00EE47E3">
      <w:pPr>
        <w:tabs>
          <w:tab w:val="left" w:pos="3660"/>
        </w:tabs>
        <w:ind w:hanging="142"/>
        <w:rPr>
          <w:rFonts w:ascii="Arial" w:hAnsi="Arial" w:cs="Arial"/>
          <w:b/>
          <w:sz w:val="20"/>
        </w:rPr>
      </w:pPr>
    </w:p>
    <w:p w14:paraId="1E46C953" w14:textId="4E98B52D" w:rsidR="00EE47E3" w:rsidRDefault="00EE47E3" w:rsidP="00EE47E3">
      <w:pPr>
        <w:tabs>
          <w:tab w:val="left" w:pos="3660"/>
        </w:tabs>
        <w:ind w:hanging="142"/>
        <w:rPr>
          <w:rFonts w:ascii="Arial" w:hAnsi="Arial" w:cs="Arial"/>
          <w:b/>
          <w:sz w:val="20"/>
        </w:rPr>
      </w:pPr>
      <w:r w:rsidRPr="00EE47E3">
        <w:rPr>
          <w:rFonts w:ascii="Arial" w:hAnsi="Arial" w:cs="Arial"/>
          <w:b/>
          <w:sz w:val="20"/>
        </w:rPr>
        <w:lastRenderedPageBreak/>
        <w:t>ATTACHMENT 1</w:t>
      </w:r>
    </w:p>
    <w:p w14:paraId="63ABD66E" w14:textId="77777777" w:rsidR="00EE47E3" w:rsidRPr="00EE47E3" w:rsidRDefault="00EE47E3" w:rsidP="00EE47E3">
      <w:pPr>
        <w:tabs>
          <w:tab w:val="left" w:pos="3660"/>
        </w:tabs>
        <w:ind w:hanging="142"/>
        <w:rPr>
          <w:rFonts w:ascii="Arial" w:hAnsi="Arial" w:cs="Arial"/>
          <w:b/>
          <w:sz w:val="20"/>
        </w:rPr>
      </w:pPr>
    </w:p>
    <w:p w14:paraId="39CE5379" w14:textId="7C50AB28" w:rsidR="00EE47E3" w:rsidRDefault="00EE47E3" w:rsidP="00EE47E3">
      <w:pPr>
        <w:tabs>
          <w:tab w:val="left" w:pos="3660"/>
        </w:tabs>
        <w:rPr>
          <w:rFonts w:ascii="Arial" w:hAnsi="Arial" w:cs="Arial"/>
          <w:sz w:val="20"/>
        </w:rPr>
      </w:pPr>
    </w:p>
    <w:p w14:paraId="7F7F51B0" w14:textId="76BB6FF9" w:rsidR="00EE47E3" w:rsidRPr="005D0B88" w:rsidRDefault="00EE47E3" w:rsidP="001578FB">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 xml:space="preserve">ACCOMODATION – SCHOOL REQUIREMENTS </w:t>
      </w:r>
    </w:p>
    <w:p w14:paraId="526DC8F1" w14:textId="77777777" w:rsidR="00EE47E3" w:rsidRPr="005D0B88" w:rsidRDefault="00EE47E3" w:rsidP="00EE47E3">
      <w:pPr>
        <w:pStyle w:val="NoSpacing"/>
        <w:jc w:val="both"/>
        <w:rPr>
          <w:rFonts w:ascii="Arial" w:eastAsia="Kozuka Gothic Pro R" w:hAnsi="Arial" w:cs="Arial"/>
          <w:b/>
          <w:sz w:val="20"/>
        </w:rPr>
      </w:pPr>
    </w:p>
    <w:p w14:paraId="01B3D3A4" w14:textId="77777777" w:rsidR="00EE47E3" w:rsidRDefault="00EE47E3" w:rsidP="00EE47E3">
      <w:pPr>
        <w:tabs>
          <w:tab w:val="left" w:pos="3660"/>
        </w:tabs>
        <w:ind w:left="-142" w:right="-169"/>
        <w:jc w:val="both"/>
        <w:rPr>
          <w:rFonts w:ascii="Arial" w:eastAsia="Kozuka Gothic Pro R" w:hAnsi="Arial" w:cs="Arial"/>
          <w:sz w:val="20"/>
        </w:rPr>
      </w:pPr>
    </w:p>
    <w:p w14:paraId="731E71FE" w14:textId="668B1BBB"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 xml:space="preserve">To participate in the ATCP, the school(s) must provide accommodation and meals for the ATC for the duration of the placement (including school holidays), the costs of which are not to be borne by the ATC. </w:t>
      </w:r>
    </w:p>
    <w:p w14:paraId="72081010" w14:textId="77777777" w:rsidR="00EE47E3" w:rsidRPr="00EE47E3" w:rsidRDefault="00EE47E3" w:rsidP="00EE47E3">
      <w:pPr>
        <w:tabs>
          <w:tab w:val="left" w:pos="3660"/>
        </w:tabs>
        <w:ind w:left="-142" w:right="-169"/>
        <w:jc w:val="both"/>
        <w:rPr>
          <w:rFonts w:ascii="Arial" w:eastAsia="Kozuka Gothic Pro R" w:hAnsi="Arial" w:cs="Arial"/>
          <w:sz w:val="20"/>
        </w:rPr>
      </w:pPr>
    </w:p>
    <w:p w14:paraId="3A5D1A24" w14:textId="77777777"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 xml:space="preserve">This could either be homestay with families in the school community (with three meals a day provided), or through a rented house/apartment (where the ATC would receive a food allowance and prepare their own meals).  </w:t>
      </w:r>
    </w:p>
    <w:p w14:paraId="0E46B98D" w14:textId="77777777" w:rsidR="00EE47E3" w:rsidRDefault="00EE47E3" w:rsidP="00EE47E3">
      <w:pPr>
        <w:tabs>
          <w:tab w:val="left" w:pos="3660"/>
        </w:tabs>
        <w:ind w:left="-142" w:right="-169"/>
        <w:jc w:val="both"/>
        <w:rPr>
          <w:rFonts w:ascii="Arial" w:eastAsia="Kozuka Gothic Pro R" w:hAnsi="Arial" w:cs="Arial"/>
          <w:sz w:val="20"/>
        </w:rPr>
      </w:pPr>
    </w:p>
    <w:p w14:paraId="20C0B950" w14:textId="54E9F6AB" w:rsid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If homestay accommodation is to be provided, then the school(s) agrees to:</w:t>
      </w:r>
    </w:p>
    <w:p w14:paraId="2EA8EC91" w14:textId="77777777" w:rsidR="00EE47E3" w:rsidRPr="00EE47E3" w:rsidRDefault="00EE47E3" w:rsidP="00EE47E3">
      <w:pPr>
        <w:tabs>
          <w:tab w:val="left" w:pos="3660"/>
        </w:tabs>
        <w:ind w:left="-142" w:right="-169"/>
        <w:jc w:val="both"/>
        <w:rPr>
          <w:rFonts w:ascii="Arial" w:eastAsia="Kozuka Gothic Pro R" w:hAnsi="Arial" w:cs="Arial"/>
          <w:sz w:val="20"/>
        </w:rPr>
      </w:pPr>
    </w:p>
    <w:p w14:paraId="1C91EA90" w14:textId="6D1E2900" w:rsidR="00EE47E3" w:rsidRPr="00EE47E3" w:rsidRDefault="00EE47E3" w:rsidP="00EE47E3">
      <w:pPr>
        <w:pStyle w:val="ListParagraph"/>
        <w:numPr>
          <w:ilvl w:val="0"/>
          <w:numId w:val="16"/>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Provide appropriate support to the homestay to ensure the wellbeing of the ATC. This could include providing financial support to the homestay to offset the costs associat</w:t>
      </w:r>
      <w:r w:rsidR="001578FB">
        <w:rPr>
          <w:rFonts w:ascii="Arial" w:eastAsia="Kozuka Gothic Pro R" w:hAnsi="Arial" w:cs="Arial"/>
          <w:sz w:val="20"/>
        </w:rPr>
        <w:t xml:space="preserve">ed with accommodating the ATC. </w:t>
      </w:r>
      <w:r w:rsidRPr="00EE47E3">
        <w:rPr>
          <w:rFonts w:ascii="Arial" w:eastAsia="Kozuka Gothic Pro R" w:hAnsi="Arial" w:cs="Arial"/>
          <w:sz w:val="20"/>
        </w:rPr>
        <w:t>Homestay should include provision of:</w:t>
      </w:r>
    </w:p>
    <w:p w14:paraId="24E04824" w14:textId="2A20F3B9"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Pr>
          <w:rFonts w:ascii="Arial" w:eastAsia="Kozuka Gothic Pro R" w:hAnsi="Arial" w:cs="Arial"/>
          <w:sz w:val="20"/>
        </w:rPr>
        <w:t>a</w:t>
      </w:r>
      <w:r w:rsidRPr="00EE47E3">
        <w:rPr>
          <w:rFonts w:ascii="Arial" w:eastAsia="Kozuka Gothic Pro R" w:hAnsi="Arial" w:cs="Arial"/>
          <w:sz w:val="20"/>
        </w:rPr>
        <w:t xml:space="preserve"> bedroom for the ATC’s exclusive use </w:t>
      </w:r>
    </w:p>
    <w:p w14:paraId="661184E1" w14:textId="2C7051D6"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 xml:space="preserve">three meals a day, seven days a week (except when the ATC is absent on personal leave) </w:t>
      </w:r>
    </w:p>
    <w:p w14:paraId="49239816" w14:textId="002FE22F"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 xml:space="preserve">facilities including a bed, wardrobe, towels and linen </w:t>
      </w:r>
    </w:p>
    <w:p w14:paraId="758E507E" w14:textId="3CC637C2" w:rsidR="00EE47E3" w:rsidRPr="00EE47E3" w:rsidRDefault="00EE47E3" w:rsidP="00EE47E3">
      <w:pPr>
        <w:pStyle w:val="ListParagraph"/>
        <w:numPr>
          <w:ilvl w:val="0"/>
          <w:numId w:val="17"/>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 xml:space="preserve">gas, electricity, heating and water </w:t>
      </w:r>
    </w:p>
    <w:p w14:paraId="14C2A4F9" w14:textId="77777777" w:rsidR="00EE47E3" w:rsidRDefault="00EE47E3" w:rsidP="00EE47E3">
      <w:pPr>
        <w:tabs>
          <w:tab w:val="left" w:pos="3660"/>
        </w:tabs>
        <w:ind w:left="-142" w:right="-169"/>
        <w:jc w:val="both"/>
        <w:rPr>
          <w:rFonts w:ascii="Arial" w:eastAsia="Kozuka Gothic Pro R" w:hAnsi="Arial" w:cs="Arial"/>
          <w:sz w:val="20"/>
        </w:rPr>
      </w:pPr>
    </w:p>
    <w:p w14:paraId="6FB2DD11" w14:textId="32FFA751" w:rsidR="00EE47E3" w:rsidRPr="00EE47E3" w:rsidRDefault="00EE47E3" w:rsidP="00EE47E3">
      <w:p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Note: The Department recommends an amount of $230 per week for homestay; however, the school has the right to negotiate a higher or lesser amount directly with the homestay host.</w:t>
      </w:r>
    </w:p>
    <w:p w14:paraId="21B8B11D" w14:textId="77777777" w:rsidR="00EE47E3" w:rsidRDefault="00EE47E3" w:rsidP="00EE47E3">
      <w:pPr>
        <w:tabs>
          <w:tab w:val="left" w:pos="3660"/>
        </w:tabs>
        <w:ind w:left="-142" w:right="-169"/>
        <w:jc w:val="both"/>
        <w:rPr>
          <w:rFonts w:ascii="Arial" w:eastAsia="Kozuka Gothic Pro R" w:hAnsi="Arial" w:cs="Arial"/>
          <w:sz w:val="20"/>
        </w:rPr>
      </w:pPr>
    </w:p>
    <w:p w14:paraId="14D6BE25" w14:textId="7D9F799F" w:rsidR="00EE47E3" w:rsidRDefault="00EE47E3" w:rsidP="007C7820">
      <w:pPr>
        <w:pStyle w:val="ListParagraph"/>
        <w:numPr>
          <w:ilvl w:val="0"/>
          <w:numId w:val="19"/>
        </w:num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Ensure that the ATC is provided with daily transport to and from school, the costs of which are not to be borne by the ATC. ATCs must not be required to hire, lease or purchase a vehicle for trav</w:t>
      </w:r>
      <w:r w:rsidR="007C7820">
        <w:rPr>
          <w:rFonts w:ascii="Arial" w:eastAsia="Kozuka Gothic Pro R" w:hAnsi="Arial" w:cs="Arial"/>
          <w:sz w:val="20"/>
        </w:rPr>
        <w:t xml:space="preserve">el to/from or between schools. </w:t>
      </w:r>
    </w:p>
    <w:p w14:paraId="6A09BC00" w14:textId="77777777" w:rsidR="007C7820" w:rsidRPr="007C7820" w:rsidRDefault="007C7820" w:rsidP="007C7820">
      <w:pPr>
        <w:pStyle w:val="ListParagraph"/>
        <w:tabs>
          <w:tab w:val="left" w:pos="3660"/>
        </w:tabs>
        <w:ind w:left="567" w:right="-169"/>
        <w:jc w:val="both"/>
        <w:rPr>
          <w:rFonts w:ascii="Arial" w:eastAsia="Kozuka Gothic Pro R" w:hAnsi="Arial" w:cs="Arial"/>
          <w:sz w:val="20"/>
        </w:rPr>
      </w:pPr>
    </w:p>
    <w:p w14:paraId="62C2B4BE" w14:textId="673F4EC4" w:rsidR="00EE47E3" w:rsidRDefault="00EE47E3" w:rsidP="007C7820">
      <w:pPr>
        <w:pStyle w:val="ListParagraph"/>
        <w:numPr>
          <w:ilvl w:val="0"/>
          <w:numId w:val="19"/>
        </w:num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Ensure that the homestay accommodation is not further than 1 hour from the school(s) by public transport.</w:t>
      </w:r>
    </w:p>
    <w:p w14:paraId="02BDA500" w14:textId="77777777" w:rsidR="007C7820" w:rsidRPr="00EE47E3" w:rsidRDefault="007C7820" w:rsidP="007C7820">
      <w:pPr>
        <w:pStyle w:val="ListParagraph"/>
        <w:tabs>
          <w:tab w:val="left" w:pos="3660"/>
        </w:tabs>
        <w:ind w:left="567" w:right="-169"/>
        <w:jc w:val="both"/>
        <w:rPr>
          <w:rFonts w:ascii="Arial" w:eastAsia="Kozuka Gothic Pro R" w:hAnsi="Arial" w:cs="Arial"/>
          <w:sz w:val="20"/>
        </w:rPr>
      </w:pPr>
    </w:p>
    <w:p w14:paraId="629CBCC8" w14:textId="7B99E44A" w:rsidR="00EE47E3" w:rsidRPr="00EE47E3" w:rsidRDefault="00EE47E3" w:rsidP="007C7820">
      <w:pPr>
        <w:pStyle w:val="ListParagraph"/>
        <w:numPr>
          <w:ilvl w:val="0"/>
          <w:numId w:val="19"/>
        </w:num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 xml:space="preserve">Provide homestay accommodation with a member of the broader school community. Where this is not possible and a member of staff is available to host, this person should not be the ATC coordinator and/or the Chinese language teacher. </w:t>
      </w:r>
    </w:p>
    <w:p w14:paraId="4A51C7F9" w14:textId="77777777" w:rsidR="00EE47E3" w:rsidRDefault="00EE47E3" w:rsidP="00EE47E3">
      <w:pPr>
        <w:tabs>
          <w:tab w:val="left" w:pos="3660"/>
        </w:tabs>
        <w:ind w:left="567" w:right="-169"/>
        <w:jc w:val="both"/>
        <w:rPr>
          <w:rFonts w:ascii="Arial" w:eastAsia="Kozuka Gothic Pro R" w:hAnsi="Arial" w:cs="Arial"/>
          <w:sz w:val="20"/>
        </w:rPr>
      </w:pPr>
    </w:p>
    <w:p w14:paraId="320323BE" w14:textId="7F6E6CD3" w:rsidR="00EE47E3" w:rsidRPr="00EE47E3" w:rsidRDefault="00EE47E3" w:rsidP="00EE47E3">
      <w:pPr>
        <w:pStyle w:val="ListParagraph"/>
        <w:numPr>
          <w:ilvl w:val="0"/>
          <w:numId w:val="19"/>
        </w:numPr>
        <w:tabs>
          <w:tab w:val="left" w:pos="3660"/>
        </w:tabs>
        <w:ind w:left="567" w:right="-169"/>
        <w:jc w:val="both"/>
        <w:rPr>
          <w:rFonts w:ascii="Arial" w:eastAsia="Kozuka Gothic Pro R" w:hAnsi="Arial" w:cs="Arial"/>
          <w:sz w:val="20"/>
        </w:rPr>
      </w:pPr>
      <w:r w:rsidRPr="00EE47E3">
        <w:rPr>
          <w:rFonts w:ascii="Arial" w:eastAsia="Kozuka Gothic Pro R" w:hAnsi="Arial" w:cs="Arial"/>
          <w:sz w:val="20"/>
        </w:rPr>
        <w:t>Ensure that the ATC does not have to change homestay accommodation more than once per term.</w:t>
      </w:r>
    </w:p>
    <w:p w14:paraId="174C1E97" w14:textId="77777777" w:rsidR="00EE47E3" w:rsidRDefault="00EE47E3" w:rsidP="00EE47E3">
      <w:pPr>
        <w:tabs>
          <w:tab w:val="left" w:pos="3660"/>
        </w:tabs>
        <w:ind w:left="-142" w:right="-169"/>
        <w:jc w:val="both"/>
        <w:rPr>
          <w:rFonts w:ascii="Arial" w:eastAsia="Kozuka Gothic Pro R" w:hAnsi="Arial" w:cs="Arial"/>
          <w:sz w:val="20"/>
        </w:rPr>
      </w:pPr>
    </w:p>
    <w:p w14:paraId="3D7EF6C2" w14:textId="2CB0D79B"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If a rented house/apartment or similar lodging is to be provided, then the school(s) agrees to:</w:t>
      </w:r>
    </w:p>
    <w:p w14:paraId="6A683429" w14:textId="77777777" w:rsidR="00EE47E3" w:rsidRDefault="00EE47E3" w:rsidP="00EE47E3">
      <w:pPr>
        <w:tabs>
          <w:tab w:val="left" w:pos="3660"/>
        </w:tabs>
        <w:ind w:left="-142" w:right="-169"/>
        <w:jc w:val="both"/>
        <w:rPr>
          <w:rFonts w:ascii="Arial" w:eastAsia="Kozuka Gothic Pro R" w:hAnsi="Arial" w:cs="Arial"/>
          <w:sz w:val="20"/>
        </w:rPr>
      </w:pPr>
    </w:p>
    <w:p w14:paraId="4ACD35EF" w14:textId="19E7BDC7" w:rsidR="00EE47E3" w:rsidRPr="00EE47E3" w:rsidRDefault="00EE47E3" w:rsidP="00EE47E3">
      <w:pPr>
        <w:pStyle w:val="ListParagraph"/>
        <w:numPr>
          <w:ilvl w:val="0"/>
          <w:numId w:val="20"/>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Cover all costs of the accommodation.</w:t>
      </w:r>
    </w:p>
    <w:p w14:paraId="116E2FD2" w14:textId="77777777" w:rsidR="00EE47E3" w:rsidRDefault="00EE47E3" w:rsidP="00EE47E3">
      <w:pPr>
        <w:tabs>
          <w:tab w:val="left" w:pos="3660"/>
        </w:tabs>
        <w:ind w:left="-142" w:right="-169"/>
        <w:jc w:val="both"/>
        <w:rPr>
          <w:rFonts w:ascii="Arial" w:eastAsia="Kozuka Gothic Pro R" w:hAnsi="Arial" w:cs="Arial"/>
          <w:sz w:val="20"/>
        </w:rPr>
      </w:pPr>
    </w:p>
    <w:p w14:paraId="3D9AFA46" w14:textId="0E634581" w:rsidR="00EE47E3" w:rsidRPr="00EE47E3" w:rsidRDefault="00EE47E3" w:rsidP="00EE47E3">
      <w:pPr>
        <w:pStyle w:val="ListParagraph"/>
        <w:numPr>
          <w:ilvl w:val="0"/>
          <w:numId w:val="20"/>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 xml:space="preserve">Ensure that the ATC is provided with three meals per day, as well as daily transport to and from school, the costs of which are not to be borne by the ATC. ATCs must not be required to hire, lease or purchase a vehicle for travel to/from or between schools.  </w:t>
      </w:r>
    </w:p>
    <w:p w14:paraId="0EAE6015" w14:textId="77777777" w:rsidR="00EE47E3" w:rsidRDefault="00EE47E3" w:rsidP="00EE47E3">
      <w:pPr>
        <w:tabs>
          <w:tab w:val="left" w:pos="3660"/>
        </w:tabs>
        <w:ind w:left="-142" w:right="-169"/>
        <w:jc w:val="both"/>
        <w:rPr>
          <w:rFonts w:ascii="Arial" w:eastAsia="Kozuka Gothic Pro R" w:hAnsi="Arial" w:cs="Arial"/>
          <w:sz w:val="20"/>
        </w:rPr>
      </w:pPr>
    </w:p>
    <w:p w14:paraId="7D803135" w14:textId="02DDB67C" w:rsidR="00EE47E3" w:rsidRPr="00EE47E3" w:rsidRDefault="00EE47E3" w:rsidP="00EE47E3">
      <w:pPr>
        <w:pStyle w:val="ListParagraph"/>
        <w:numPr>
          <w:ilvl w:val="0"/>
          <w:numId w:val="20"/>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Ensure that the accommodation is not further than 1 hour from the school(s) by public transport.</w:t>
      </w:r>
    </w:p>
    <w:p w14:paraId="73AFA467" w14:textId="77777777" w:rsidR="00EE47E3" w:rsidRDefault="00EE47E3" w:rsidP="00EE47E3">
      <w:pPr>
        <w:tabs>
          <w:tab w:val="left" w:pos="3660"/>
        </w:tabs>
        <w:ind w:left="-142" w:right="-169"/>
        <w:jc w:val="both"/>
        <w:rPr>
          <w:rFonts w:ascii="Arial" w:eastAsia="Kozuka Gothic Pro R" w:hAnsi="Arial" w:cs="Arial"/>
          <w:sz w:val="20"/>
        </w:rPr>
      </w:pPr>
    </w:p>
    <w:p w14:paraId="71A77F6C" w14:textId="5F58FB5A" w:rsidR="00EE47E3" w:rsidRPr="00EE47E3" w:rsidRDefault="00EE47E3" w:rsidP="00EE47E3">
      <w:pPr>
        <w:pStyle w:val="ListParagraph"/>
        <w:numPr>
          <w:ilvl w:val="0"/>
          <w:numId w:val="20"/>
        </w:numPr>
        <w:tabs>
          <w:tab w:val="left" w:pos="3660"/>
        </w:tabs>
        <w:ind w:right="-169"/>
        <w:jc w:val="both"/>
        <w:rPr>
          <w:rFonts w:ascii="Arial" w:eastAsia="Kozuka Gothic Pro R" w:hAnsi="Arial" w:cs="Arial"/>
          <w:sz w:val="20"/>
        </w:rPr>
      </w:pPr>
      <w:r w:rsidRPr="00EE47E3">
        <w:rPr>
          <w:rFonts w:ascii="Arial" w:eastAsia="Kozuka Gothic Pro R" w:hAnsi="Arial" w:cs="Arial"/>
          <w:sz w:val="20"/>
        </w:rPr>
        <w:t>Endeavour to ensure that the ATC does not have to change accommodation more than once per term.</w:t>
      </w:r>
    </w:p>
    <w:p w14:paraId="5FA6A331" w14:textId="6B3356E1" w:rsidR="00EE47E3" w:rsidRDefault="00EE47E3" w:rsidP="00EE47E3">
      <w:pPr>
        <w:tabs>
          <w:tab w:val="left" w:pos="3660"/>
        </w:tabs>
        <w:ind w:left="-142" w:right="-169"/>
        <w:jc w:val="both"/>
        <w:rPr>
          <w:rFonts w:ascii="Arial" w:hAnsi="Arial" w:cs="Arial"/>
          <w:sz w:val="20"/>
        </w:rPr>
      </w:pPr>
    </w:p>
    <w:p w14:paraId="2B98E562" w14:textId="765F6D66" w:rsidR="00EE47E3" w:rsidRDefault="00EE47E3" w:rsidP="00EE47E3">
      <w:pPr>
        <w:tabs>
          <w:tab w:val="left" w:pos="3660"/>
        </w:tabs>
        <w:ind w:left="-142" w:right="-169"/>
        <w:jc w:val="both"/>
        <w:rPr>
          <w:rFonts w:ascii="Arial" w:hAnsi="Arial" w:cs="Arial"/>
          <w:sz w:val="20"/>
        </w:rPr>
      </w:pPr>
    </w:p>
    <w:p w14:paraId="45F4EA59" w14:textId="5FCF41C1" w:rsidR="00EE47E3" w:rsidRDefault="00EE47E3" w:rsidP="00EE47E3">
      <w:pPr>
        <w:tabs>
          <w:tab w:val="left" w:pos="3660"/>
        </w:tabs>
        <w:ind w:left="-142" w:right="-169"/>
        <w:jc w:val="both"/>
        <w:rPr>
          <w:rFonts w:ascii="Arial" w:hAnsi="Arial" w:cs="Arial"/>
          <w:sz w:val="20"/>
        </w:rPr>
      </w:pPr>
    </w:p>
    <w:p w14:paraId="2D1A78C2" w14:textId="6B9776AD" w:rsidR="00EE47E3" w:rsidRDefault="00EE47E3" w:rsidP="00EE47E3">
      <w:pPr>
        <w:tabs>
          <w:tab w:val="left" w:pos="3660"/>
        </w:tabs>
        <w:ind w:left="-142" w:right="-169"/>
        <w:jc w:val="both"/>
        <w:rPr>
          <w:rFonts w:ascii="Arial" w:hAnsi="Arial" w:cs="Arial"/>
          <w:sz w:val="20"/>
        </w:rPr>
      </w:pPr>
    </w:p>
    <w:p w14:paraId="2CB0C0A3" w14:textId="13DAF560" w:rsidR="00EE47E3" w:rsidRDefault="00EE47E3" w:rsidP="00EE47E3">
      <w:pPr>
        <w:tabs>
          <w:tab w:val="left" w:pos="3660"/>
        </w:tabs>
        <w:ind w:left="-142" w:right="-169"/>
        <w:jc w:val="both"/>
        <w:rPr>
          <w:rFonts w:ascii="Arial" w:hAnsi="Arial" w:cs="Arial"/>
          <w:sz w:val="20"/>
        </w:rPr>
      </w:pPr>
    </w:p>
    <w:p w14:paraId="52041447" w14:textId="018ACEAC" w:rsidR="00EE47E3" w:rsidRDefault="00EE47E3" w:rsidP="00EE47E3">
      <w:pPr>
        <w:tabs>
          <w:tab w:val="left" w:pos="3660"/>
        </w:tabs>
        <w:ind w:left="-142" w:right="-169"/>
        <w:jc w:val="both"/>
        <w:rPr>
          <w:rFonts w:ascii="Arial" w:hAnsi="Arial" w:cs="Arial"/>
          <w:sz w:val="20"/>
        </w:rPr>
      </w:pPr>
    </w:p>
    <w:p w14:paraId="45275F05" w14:textId="1275280C" w:rsidR="00EE47E3" w:rsidRDefault="00EE47E3" w:rsidP="00EE47E3">
      <w:pPr>
        <w:tabs>
          <w:tab w:val="left" w:pos="3660"/>
        </w:tabs>
        <w:ind w:left="-142" w:right="-169"/>
        <w:jc w:val="both"/>
        <w:rPr>
          <w:rFonts w:ascii="Arial" w:hAnsi="Arial" w:cs="Arial"/>
          <w:sz w:val="20"/>
        </w:rPr>
      </w:pPr>
    </w:p>
    <w:p w14:paraId="338E2283" w14:textId="6ECEC05F" w:rsidR="00EE47E3" w:rsidRDefault="00EE47E3" w:rsidP="00EE47E3">
      <w:pPr>
        <w:tabs>
          <w:tab w:val="left" w:pos="3660"/>
        </w:tabs>
        <w:ind w:left="-142" w:right="-169"/>
        <w:jc w:val="both"/>
        <w:rPr>
          <w:rFonts w:ascii="Arial" w:hAnsi="Arial" w:cs="Arial"/>
          <w:sz w:val="20"/>
        </w:rPr>
      </w:pPr>
    </w:p>
    <w:p w14:paraId="0CB6F2FA" w14:textId="61941B0A" w:rsidR="00EE47E3" w:rsidRDefault="00EE47E3" w:rsidP="00EE47E3">
      <w:pPr>
        <w:tabs>
          <w:tab w:val="left" w:pos="3660"/>
        </w:tabs>
        <w:ind w:left="-142" w:right="-169"/>
        <w:jc w:val="both"/>
        <w:rPr>
          <w:rFonts w:ascii="Arial" w:hAnsi="Arial" w:cs="Arial"/>
          <w:sz w:val="20"/>
        </w:rPr>
      </w:pPr>
    </w:p>
    <w:p w14:paraId="09DE2DA5" w14:textId="2B89D2B5" w:rsidR="00EE47E3" w:rsidRDefault="00EE47E3" w:rsidP="00EE47E3">
      <w:pPr>
        <w:tabs>
          <w:tab w:val="left" w:pos="3660"/>
        </w:tabs>
        <w:ind w:left="-142" w:right="-169"/>
        <w:jc w:val="both"/>
        <w:rPr>
          <w:rFonts w:ascii="Arial" w:hAnsi="Arial" w:cs="Arial"/>
          <w:sz w:val="20"/>
        </w:rPr>
      </w:pPr>
    </w:p>
    <w:p w14:paraId="61653355" w14:textId="026F2BF5" w:rsidR="00EE47E3" w:rsidRDefault="00EE47E3" w:rsidP="00EE47E3">
      <w:pPr>
        <w:tabs>
          <w:tab w:val="left" w:pos="3660"/>
        </w:tabs>
        <w:ind w:left="-142" w:right="-169"/>
        <w:jc w:val="both"/>
        <w:rPr>
          <w:rFonts w:ascii="Arial" w:hAnsi="Arial" w:cs="Arial"/>
          <w:sz w:val="20"/>
        </w:rPr>
      </w:pPr>
    </w:p>
    <w:p w14:paraId="7DF614F1" w14:textId="648E5192" w:rsidR="00EE47E3" w:rsidRDefault="00EE47E3" w:rsidP="00EE47E3">
      <w:pPr>
        <w:tabs>
          <w:tab w:val="left" w:pos="3660"/>
        </w:tabs>
        <w:ind w:left="-142" w:right="-169"/>
        <w:jc w:val="both"/>
        <w:rPr>
          <w:rFonts w:ascii="Arial" w:hAnsi="Arial" w:cs="Arial"/>
          <w:sz w:val="20"/>
        </w:rPr>
      </w:pPr>
    </w:p>
    <w:p w14:paraId="42DC2DB9" w14:textId="13D2EA53" w:rsidR="00EE47E3" w:rsidRDefault="00EE47E3" w:rsidP="00EE47E3">
      <w:pPr>
        <w:tabs>
          <w:tab w:val="left" w:pos="3660"/>
        </w:tabs>
        <w:ind w:left="-142" w:right="-169"/>
        <w:jc w:val="both"/>
        <w:rPr>
          <w:rFonts w:ascii="Arial" w:hAnsi="Arial" w:cs="Arial"/>
          <w:sz w:val="20"/>
        </w:rPr>
      </w:pPr>
    </w:p>
    <w:p w14:paraId="1D743D02" w14:textId="0F553AD0" w:rsidR="00EE47E3" w:rsidRDefault="00EE47E3" w:rsidP="00EE47E3">
      <w:pPr>
        <w:tabs>
          <w:tab w:val="left" w:pos="3660"/>
        </w:tabs>
        <w:ind w:left="-142" w:right="-169"/>
        <w:jc w:val="both"/>
        <w:rPr>
          <w:rFonts w:ascii="Arial" w:hAnsi="Arial" w:cs="Arial"/>
          <w:sz w:val="20"/>
        </w:rPr>
      </w:pPr>
    </w:p>
    <w:p w14:paraId="53BE032C" w14:textId="3B8C7F02" w:rsidR="00EE47E3" w:rsidRDefault="00EE47E3" w:rsidP="00EE47E3">
      <w:pPr>
        <w:tabs>
          <w:tab w:val="left" w:pos="3660"/>
        </w:tabs>
        <w:ind w:left="-142" w:right="-169"/>
        <w:jc w:val="both"/>
        <w:rPr>
          <w:rFonts w:ascii="Arial" w:hAnsi="Arial" w:cs="Arial"/>
          <w:sz w:val="20"/>
        </w:rPr>
      </w:pPr>
    </w:p>
    <w:p w14:paraId="17F14945" w14:textId="1E9491DE" w:rsidR="00EE47E3" w:rsidRDefault="00EE47E3" w:rsidP="00EE47E3">
      <w:pPr>
        <w:tabs>
          <w:tab w:val="left" w:pos="3660"/>
        </w:tabs>
        <w:ind w:left="-142" w:right="-169"/>
        <w:jc w:val="both"/>
        <w:rPr>
          <w:rFonts w:ascii="Arial" w:hAnsi="Arial" w:cs="Arial"/>
          <w:sz w:val="20"/>
        </w:rPr>
      </w:pPr>
    </w:p>
    <w:p w14:paraId="35150EED" w14:textId="2CB0EE1B" w:rsidR="00EE47E3" w:rsidRDefault="00EE47E3" w:rsidP="00EE47E3">
      <w:pPr>
        <w:tabs>
          <w:tab w:val="left" w:pos="3660"/>
        </w:tabs>
        <w:ind w:hanging="142"/>
        <w:rPr>
          <w:rFonts w:ascii="Arial" w:hAnsi="Arial" w:cs="Arial"/>
          <w:b/>
          <w:sz w:val="20"/>
        </w:rPr>
      </w:pPr>
      <w:r>
        <w:rPr>
          <w:rFonts w:ascii="Arial" w:hAnsi="Arial" w:cs="Arial"/>
          <w:b/>
          <w:sz w:val="20"/>
        </w:rPr>
        <w:t>ATTACHMENT 2</w:t>
      </w:r>
    </w:p>
    <w:p w14:paraId="03EA5FDC" w14:textId="77777777" w:rsidR="00EE47E3" w:rsidRPr="00EE47E3" w:rsidRDefault="00EE47E3" w:rsidP="00EE47E3">
      <w:pPr>
        <w:tabs>
          <w:tab w:val="left" w:pos="3660"/>
        </w:tabs>
        <w:ind w:hanging="142"/>
        <w:rPr>
          <w:rFonts w:ascii="Arial" w:hAnsi="Arial" w:cs="Arial"/>
          <w:b/>
          <w:sz w:val="20"/>
        </w:rPr>
      </w:pPr>
    </w:p>
    <w:p w14:paraId="516C3285" w14:textId="77777777" w:rsidR="00EE47E3" w:rsidRDefault="00EE47E3" w:rsidP="00EE47E3">
      <w:pPr>
        <w:tabs>
          <w:tab w:val="left" w:pos="3660"/>
        </w:tabs>
        <w:rPr>
          <w:rFonts w:ascii="Arial" w:hAnsi="Arial" w:cs="Arial"/>
          <w:sz w:val="20"/>
        </w:rPr>
      </w:pPr>
    </w:p>
    <w:p w14:paraId="3EDAE99D" w14:textId="63141C84" w:rsidR="00EE47E3" w:rsidRPr="005D0B88" w:rsidRDefault="00EE47E3" w:rsidP="00EE47E3">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 xml:space="preserve">CONFLICT RESOLUTION PROCESS </w:t>
      </w:r>
    </w:p>
    <w:p w14:paraId="6F4108F2" w14:textId="77777777" w:rsidR="00EE47E3" w:rsidRPr="005D0B88" w:rsidRDefault="00EE47E3" w:rsidP="00EE47E3">
      <w:pPr>
        <w:pStyle w:val="NoSpacing"/>
        <w:jc w:val="both"/>
        <w:rPr>
          <w:rFonts w:ascii="Arial" w:eastAsia="Kozuka Gothic Pro R" w:hAnsi="Arial" w:cs="Arial"/>
          <w:b/>
          <w:sz w:val="20"/>
        </w:rPr>
      </w:pPr>
    </w:p>
    <w:p w14:paraId="2D010EBF" w14:textId="77777777" w:rsidR="00EE47E3" w:rsidRDefault="00EE47E3" w:rsidP="00EE47E3">
      <w:pPr>
        <w:tabs>
          <w:tab w:val="left" w:pos="3660"/>
        </w:tabs>
        <w:ind w:left="-142" w:right="-169"/>
        <w:jc w:val="both"/>
        <w:rPr>
          <w:rFonts w:ascii="Arial" w:eastAsia="Kozuka Gothic Pro R" w:hAnsi="Arial" w:cs="Arial"/>
          <w:sz w:val="20"/>
        </w:rPr>
      </w:pPr>
    </w:p>
    <w:p w14:paraId="5925A227" w14:textId="77777777"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sz w:val="20"/>
        </w:rPr>
        <w:t>Any significant issues pertaining to professional performance or homestay arrangements should be addressed as early as possible and in accordance with the following conflict resolution process.</w:t>
      </w:r>
    </w:p>
    <w:p w14:paraId="13CAA69C" w14:textId="77777777" w:rsidR="00EE47E3" w:rsidRPr="00EE47E3" w:rsidRDefault="00EE47E3" w:rsidP="00EE47E3">
      <w:pPr>
        <w:tabs>
          <w:tab w:val="left" w:pos="3660"/>
        </w:tabs>
        <w:ind w:left="-142" w:right="-169"/>
        <w:jc w:val="both"/>
        <w:rPr>
          <w:rFonts w:ascii="Arial" w:eastAsia="Kozuka Gothic Pro R" w:hAnsi="Arial" w:cs="Arial"/>
          <w:sz w:val="20"/>
        </w:rPr>
      </w:pPr>
    </w:p>
    <w:p w14:paraId="60666C7C" w14:textId="77777777" w:rsidR="00EE47E3" w:rsidRPr="00EE47E3" w:rsidRDefault="00EE47E3" w:rsidP="00EE47E3">
      <w:pPr>
        <w:tabs>
          <w:tab w:val="left" w:pos="3660"/>
        </w:tabs>
        <w:ind w:left="-142" w:right="-169"/>
        <w:jc w:val="both"/>
        <w:rPr>
          <w:rFonts w:ascii="Arial" w:eastAsia="Kozuka Gothic Pro R" w:hAnsi="Arial" w:cs="Arial"/>
          <w:sz w:val="20"/>
        </w:rPr>
      </w:pPr>
      <w:r w:rsidRPr="00EE47E3">
        <w:rPr>
          <w:rFonts w:ascii="Arial" w:eastAsia="Kozuka Gothic Pro R" w:hAnsi="Arial" w:cs="Arial"/>
          <w:b/>
          <w:noProof/>
          <w:sz w:val="20"/>
          <w:lang w:val="en-AU" w:eastAsia="en-AU"/>
        </w:rPr>
        <mc:AlternateContent>
          <mc:Choice Requires="wpg">
            <w:drawing>
              <wp:anchor distT="0" distB="0" distL="114300" distR="114300" simplePos="0" relativeHeight="251661312" behindDoc="0" locked="0" layoutInCell="1" allowOverlap="1" wp14:anchorId="545CCBA1" wp14:editId="137789FD">
                <wp:simplePos x="0" y="0"/>
                <wp:positionH relativeFrom="margin">
                  <wp:posOffset>697865</wp:posOffset>
                </wp:positionH>
                <wp:positionV relativeFrom="paragraph">
                  <wp:posOffset>121920</wp:posOffset>
                </wp:positionV>
                <wp:extent cx="4948624" cy="6159500"/>
                <wp:effectExtent l="0" t="0" r="23495" b="12700"/>
                <wp:wrapNone/>
                <wp:docPr id="1" name="Group 3"/>
                <wp:cNvGraphicFramePr/>
                <a:graphic xmlns:a="http://schemas.openxmlformats.org/drawingml/2006/main">
                  <a:graphicData uri="http://schemas.microsoft.com/office/word/2010/wordprocessingGroup">
                    <wpg:wgp>
                      <wpg:cNvGrpSpPr/>
                      <wpg:grpSpPr>
                        <a:xfrm>
                          <a:off x="0" y="0"/>
                          <a:ext cx="4948624" cy="6159500"/>
                          <a:chOff x="42485" y="0"/>
                          <a:chExt cx="4949230" cy="6160220"/>
                        </a:xfrm>
                      </wpg:grpSpPr>
                      <wps:wsp>
                        <wps:cNvPr id="3" name="AutoShape 5"/>
                        <wps:cNvSpPr>
                          <a:spLocks noChangeArrowheads="1"/>
                        </wps:cNvSpPr>
                        <wps:spPr bwMode="auto">
                          <a:xfrm>
                            <a:off x="1807534" y="0"/>
                            <a:ext cx="1257300" cy="327639"/>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357AD54" w14:textId="77777777" w:rsidR="00EE47E3" w:rsidRDefault="00EE47E3" w:rsidP="00EE47E3">
                              <w:pPr>
                                <w:pStyle w:val="NormalWeb"/>
                                <w:jc w:val="center"/>
                              </w:pPr>
                              <w:r>
                                <w:rPr>
                                  <w:rFonts w:ascii="Arial" w:eastAsia="SimSun" w:hAnsi="Arial"/>
                                  <w:b/>
                                  <w:bCs/>
                                  <w:color w:val="000000" w:themeColor="text1"/>
                                  <w:kern w:val="24"/>
                                  <w:sz w:val="20"/>
                                  <w:szCs w:val="20"/>
                                  <w:lang w:val="en-US"/>
                                </w:rPr>
                                <w:t>ISSUE ARISES</w:t>
                              </w:r>
                            </w:p>
                          </w:txbxContent>
                        </wps:txbx>
                        <wps:bodyPr rot="0" vert="horz" wrap="square" lIns="91440" tIns="45720" rIns="91440" bIns="45720" anchor="ctr" anchorCtr="0" upright="1">
                          <a:noAutofit/>
                        </wps:bodyPr>
                      </wps:wsp>
                      <wps:wsp>
                        <wps:cNvPr id="4" name="AutoShape 4"/>
                        <wps:cNvSpPr>
                          <a:spLocks noChangeArrowheads="1"/>
                        </wps:cNvSpPr>
                        <wps:spPr bwMode="auto">
                          <a:xfrm>
                            <a:off x="42520" y="476306"/>
                            <a:ext cx="4899660" cy="1000240"/>
                          </a:xfrm>
                          <a:prstGeom prst="flowChartAlternateProcess">
                            <a:avLst/>
                          </a:prstGeom>
                          <a:solidFill>
                            <a:srgbClr val="FFFFFF"/>
                          </a:solidFill>
                          <a:ln w="9525">
                            <a:solidFill>
                              <a:srgbClr val="000000"/>
                            </a:solidFill>
                            <a:miter lim="800000"/>
                            <a:headEnd/>
                            <a:tailEnd/>
                          </a:ln>
                        </wps:spPr>
                        <wps:txbx>
                          <w:txbxContent>
                            <w:p w14:paraId="75A144EE"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1</w:t>
                              </w:r>
                            </w:p>
                            <w:p w14:paraId="46DE615C" w14:textId="1F25DB09" w:rsidR="00EE47E3" w:rsidRDefault="00EE47E3" w:rsidP="00EE47E3">
                              <w:pPr>
                                <w:pStyle w:val="NormalWeb"/>
                                <w:jc w:val="center"/>
                              </w:pPr>
                              <w:r>
                                <w:rPr>
                                  <w:rFonts w:ascii="Arial" w:eastAsia="SimSun" w:hAnsi="Arial"/>
                                  <w:color w:val="000000" w:themeColor="text1"/>
                                  <w:kern w:val="24"/>
                                  <w:sz w:val="20"/>
                                  <w:szCs w:val="20"/>
                                  <w:lang w:val="en-US"/>
                                </w:rPr>
                                <w:t>ATCP Coordinator and/or the Assistant inform the DET Language Adviser of the issue. Advice provided by the DET Language Adviser to address the issue, who also informs</w:t>
                              </w:r>
                              <w:r w:rsidR="00CF6FC0">
                                <w:rPr>
                                  <w:rFonts w:ascii="Arial" w:eastAsia="SimSun" w:hAnsi="Arial"/>
                                  <w:color w:val="000000" w:themeColor="text1"/>
                                  <w:kern w:val="24"/>
                                  <w:sz w:val="20"/>
                                  <w:szCs w:val="20"/>
                                  <w:lang w:val="en-US"/>
                                </w:rPr>
                                <w:t xml:space="preserve"> the Department’s nominated service provider </w:t>
                              </w:r>
                              <w:r>
                                <w:rPr>
                                  <w:rFonts w:ascii="Arial" w:eastAsia="SimSun" w:hAnsi="Arial"/>
                                  <w:color w:val="000000" w:themeColor="text1"/>
                                  <w:kern w:val="24"/>
                                  <w:sz w:val="20"/>
                                  <w:szCs w:val="20"/>
                                  <w:lang w:val="en-US"/>
                                </w:rPr>
                                <w:t xml:space="preserve">that an issue has arisen. </w:t>
                              </w:r>
                            </w:p>
                          </w:txbxContent>
                        </wps:txbx>
                        <wps:bodyPr rot="0" vert="horz" wrap="square" lIns="91440" tIns="45720" rIns="91440" bIns="45720" anchor="ctr" anchorCtr="0" upright="1">
                          <a:noAutofit/>
                        </wps:bodyPr>
                      </wps:wsp>
                      <wps:wsp>
                        <wps:cNvPr id="5" name="AutoShape 7"/>
                        <wps:cNvSpPr>
                          <a:spLocks noChangeArrowheads="1"/>
                        </wps:cNvSpPr>
                        <wps:spPr bwMode="auto">
                          <a:xfrm>
                            <a:off x="105427" y="5240175"/>
                            <a:ext cx="4886288" cy="920045"/>
                          </a:xfrm>
                          <a:prstGeom prst="roundRect">
                            <a:avLst>
                              <a:gd name="adj" fmla="val 16667"/>
                            </a:avLst>
                          </a:prstGeom>
                          <a:solidFill>
                            <a:srgbClr val="FFFFFF"/>
                          </a:solidFill>
                          <a:ln w="9525">
                            <a:solidFill>
                              <a:srgbClr val="000000"/>
                            </a:solidFill>
                            <a:round/>
                            <a:headEnd/>
                            <a:tailEnd/>
                          </a:ln>
                        </wps:spPr>
                        <wps:txbx>
                          <w:txbxContent>
                            <w:p w14:paraId="5C49ECD9"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4</w:t>
                              </w:r>
                            </w:p>
                            <w:p w14:paraId="1B10264A" w14:textId="5265EB74" w:rsidR="00EE47E3" w:rsidRDefault="00EE47E3" w:rsidP="00EE47E3">
                              <w:pPr>
                                <w:pStyle w:val="NormalWeb"/>
                                <w:jc w:val="center"/>
                              </w:pPr>
                              <w:r>
                                <w:rPr>
                                  <w:rFonts w:ascii="Arial" w:eastAsia="SimSun" w:hAnsi="Arial"/>
                                  <w:color w:val="000000" w:themeColor="text1"/>
                                  <w:kern w:val="24"/>
                                  <w:sz w:val="20"/>
                                  <w:szCs w:val="20"/>
                                  <w:lang w:val="en-US"/>
                                </w:rPr>
                                <w:t xml:space="preserve">If the Principal informs the Department that the issue remains unresolved after four weeks, the Department, working with </w:t>
                              </w:r>
                              <w:r w:rsidR="00CF6FC0">
                                <w:rPr>
                                  <w:rFonts w:ascii="Arial" w:eastAsia="SimSun" w:hAnsi="Arial"/>
                                  <w:color w:val="000000" w:themeColor="text1"/>
                                  <w:kern w:val="24"/>
                                  <w:sz w:val="20"/>
                                  <w:szCs w:val="20"/>
                                  <w:lang w:val="en-US"/>
                                </w:rPr>
                                <w:t>Department’s nominated service provider</w:t>
                              </w:r>
                              <w:r>
                                <w:rPr>
                                  <w:rFonts w:ascii="Arial" w:eastAsia="SimSun" w:hAnsi="Arial"/>
                                  <w:color w:val="000000" w:themeColor="text1"/>
                                  <w:kern w:val="24"/>
                                  <w:sz w:val="20"/>
                                  <w:szCs w:val="20"/>
                                  <w:lang w:val="en-US"/>
                                </w:rPr>
                                <w:t xml:space="preserve"> and the school to determine the best course of action. This may involve transferring the Assistant to another school.</w:t>
                              </w:r>
                            </w:p>
                          </w:txbxContent>
                        </wps:txbx>
                        <wps:bodyPr rot="0" vert="horz" wrap="square" lIns="91440" tIns="45720" rIns="91440" bIns="45720" anchor="ctr" anchorCtr="0" upright="1">
                          <a:noAutofit/>
                        </wps:bodyPr>
                      </wps:wsp>
                      <wps:wsp>
                        <wps:cNvPr id="6" name="AutoShape 12"/>
                        <wps:cNvSpPr>
                          <a:spLocks noChangeArrowheads="1"/>
                        </wps:cNvSpPr>
                        <wps:spPr bwMode="auto">
                          <a:xfrm>
                            <a:off x="42485" y="1875554"/>
                            <a:ext cx="4899660" cy="1477633"/>
                          </a:xfrm>
                          <a:prstGeom prst="flowChartAlternateProcess">
                            <a:avLst/>
                          </a:prstGeom>
                          <a:solidFill>
                            <a:srgbClr val="FFFFFF"/>
                          </a:solidFill>
                          <a:ln w="9525">
                            <a:solidFill>
                              <a:srgbClr val="000000"/>
                            </a:solidFill>
                            <a:miter lim="800000"/>
                            <a:headEnd/>
                            <a:tailEnd/>
                          </a:ln>
                        </wps:spPr>
                        <wps:txbx>
                          <w:txbxContent>
                            <w:p w14:paraId="5599961C"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2</w:t>
                              </w:r>
                            </w:p>
                            <w:p w14:paraId="002096FA" w14:textId="77777777" w:rsidR="00EE47E3" w:rsidRDefault="00EE47E3" w:rsidP="00EE47E3">
                              <w:pPr>
                                <w:pStyle w:val="NormalWeb"/>
                                <w:jc w:val="center"/>
                              </w:pPr>
                              <w:r>
                                <w:rPr>
                                  <w:rFonts w:ascii="Arial" w:eastAsia="SimSun" w:hAnsi="Arial"/>
                                  <w:color w:val="000000" w:themeColor="text1"/>
                                  <w:kern w:val="24"/>
                                  <w:sz w:val="20"/>
                                  <w:szCs w:val="20"/>
                                  <w:lang w:val="en-US"/>
                                </w:rPr>
                                <w:t xml:space="preserve">If the issue remains unresolved, the Department contacts the Principal to discuss the issue and if need be, suggest that a meeting be held between the Principal and the ATCP Coordinator and/or the Assistant (this meeting may also involve other relevant parties involved in the issue i.e. Chinese language teacher, homestay hosts and so on).  The school may request assistance from and/or attendance by a Department representative. At this meeting, a mutually agreed strategy should be developed to address the issue. </w:t>
                              </w:r>
                            </w:p>
                            <w:p w14:paraId="7D4CB063" w14:textId="77777777" w:rsidR="00EE47E3" w:rsidRDefault="00EE47E3" w:rsidP="00EE47E3">
                              <w:pPr>
                                <w:pStyle w:val="NormalWeb"/>
                                <w:jc w:val="center"/>
                              </w:pPr>
                              <w:r>
                                <w:rPr>
                                  <w:rFonts w:ascii="Arial" w:eastAsia="SimSun" w:hAnsi="Arial"/>
                                  <w:color w:val="000000" w:themeColor="text1"/>
                                  <w:kern w:val="24"/>
                                  <w:sz w:val="18"/>
                                  <w:szCs w:val="18"/>
                                </w:rPr>
                                <w:t> </w:t>
                              </w:r>
                            </w:p>
                          </w:txbxContent>
                        </wps:txbx>
                        <wps:bodyPr rot="0" vert="horz" wrap="square" lIns="91440" tIns="45720" rIns="91440" bIns="45720" anchor="ctr" anchorCtr="0" upright="1">
                          <a:noAutofit/>
                        </wps:bodyPr>
                      </wps:wsp>
                      <wps:wsp>
                        <wps:cNvPr id="7" name="AutoShape 30"/>
                        <wps:cNvCnPr>
                          <a:cxnSpLocks noChangeShapeType="1"/>
                        </wps:cNvCnPr>
                        <wps:spPr bwMode="auto">
                          <a:xfrm>
                            <a:off x="2539932" y="3401793"/>
                            <a:ext cx="0" cy="37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SpPr>
                          <a:spLocks noChangeArrowheads="1"/>
                        </wps:cNvSpPr>
                        <wps:spPr bwMode="auto">
                          <a:xfrm>
                            <a:off x="104791" y="3773315"/>
                            <a:ext cx="4886924" cy="967105"/>
                          </a:xfrm>
                          <a:prstGeom prst="roundRect">
                            <a:avLst>
                              <a:gd name="adj" fmla="val 16667"/>
                            </a:avLst>
                          </a:prstGeom>
                          <a:solidFill>
                            <a:srgbClr val="FFFFFF"/>
                          </a:solidFill>
                          <a:ln w="9525">
                            <a:solidFill>
                              <a:srgbClr val="000000"/>
                            </a:solidFill>
                            <a:round/>
                            <a:headEnd/>
                            <a:tailEnd/>
                          </a:ln>
                        </wps:spPr>
                        <wps:txbx>
                          <w:txbxContent>
                            <w:p w14:paraId="0217AF52"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3</w:t>
                              </w:r>
                            </w:p>
                            <w:p w14:paraId="61AD871F" w14:textId="77777777" w:rsidR="00EE47E3" w:rsidRDefault="00EE47E3" w:rsidP="00EE47E3">
                              <w:pPr>
                                <w:pStyle w:val="NormalWeb"/>
                                <w:jc w:val="center"/>
                              </w:pPr>
                              <w:r>
                                <w:rPr>
                                  <w:rFonts w:ascii="Arial" w:eastAsia="SimSun" w:hAnsi="Arial"/>
                                  <w:color w:val="000000" w:themeColor="text1"/>
                                  <w:kern w:val="24"/>
                                  <w:sz w:val="20"/>
                                  <w:szCs w:val="20"/>
                                  <w:lang w:val="en-US"/>
                                </w:rPr>
                                <w:t>A follow up meeting(s) should be held between the Principal and the ATCP Coordinator and/or the Assistant to monitor progress toward resolution. Timing of this meeting is to be determined by the school. The Principal should provide a verbal progress report to DET.</w:t>
                              </w:r>
                            </w:p>
                          </w:txbxContent>
                        </wps:txbx>
                        <wps:bodyPr rot="0" vert="horz" wrap="square" lIns="91440" tIns="45720" rIns="91440" bIns="45720" anchor="ctr" anchorCtr="0" upright="1">
                          <a:noAutofit/>
                        </wps:bodyPr>
                      </wps:wsp>
                      <wps:wsp>
                        <wps:cNvPr id="9" name="AutoShape 22"/>
                        <wps:cNvCnPr>
                          <a:cxnSpLocks noChangeShapeType="1"/>
                        </wps:cNvCnPr>
                        <wps:spPr bwMode="auto">
                          <a:xfrm>
                            <a:off x="2501539" y="1517835"/>
                            <a:ext cx="0" cy="338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0"/>
                        <wps:cNvCnPr>
                          <a:cxnSpLocks noChangeShapeType="1"/>
                        </wps:cNvCnPr>
                        <wps:spPr bwMode="auto">
                          <a:xfrm>
                            <a:off x="2539930" y="4807103"/>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45CCBA1" id="Group 3" o:spid="_x0000_s1026" style="position:absolute;left:0;text-align:left;margin-left:54.95pt;margin-top:9.6pt;width:389.65pt;height:485pt;z-index:251661312;mso-position-horizontal-relative:margin;mso-width-relative:margin;mso-height-relative:margin" coordorigin="424" coordsize="49492,6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">
                <v:roundrect id="AutoShape 5" o:spid="_x0000_s1027" style="position:absolute;left:18075;width:12573;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" fillcolor="white [3212]">
                  <v:textbox>
                    <w:txbxContent>
                      <w:p w14:paraId="2357AD54" w14:textId="77777777" w:rsidR="00EE47E3" w:rsidRDefault="00EE47E3" w:rsidP="00EE47E3">
                        <w:pPr>
                          <w:pStyle w:val="NormalWeb"/>
                          <w:jc w:val="center"/>
                        </w:pPr>
                        <w:r>
                          <w:rPr>
                            <w:rFonts w:ascii="Arial" w:eastAsia="SimSun" w:hAnsi="Arial"/>
                            <w:b/>
                            <w:bCs/>
                            <w:color w:val="000000" w:themeColor="text1"/>
                            <w:kern w:val="24"/>
                            <w:sz w:val="20"/>
                            <w:szCs w:val="20"/>
                            <w:lang w:val="en-US"/>
                          </w:rPr>
                          <w:t>ISSUE ARISES</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25;top:4763;width:48996;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">
                  <v:textbox>
                    <w:txbxContent>
                      <w:p w14:paraId="75A144EE"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1</w:t>
                        </w:r>
                      </w:p>
                      <w:p w14:paraId="46DE615C" w14:textId="1F25DB09" w:rsidR="00EE47E3" w:rsidRDefault="00EE47E3" w:rsidP="00EE47E3">
                        <w:pPr>
                          <w:pStyle w:val="NormalWeb"/>
                          <w:jc w:val="center"/>
                        </w:pPr>
                        <w:r>
                          <w:rPr>
                            <w:rFonts w:ascii="Arial" w:eastAsia="SimSun" w:hAnsi="Arial"/>
                            <w:color w:val="000000" w:themeColor="text1"/>
                            <w:kern w:val="24"/>
                            <w:sz w:val="20"/>
                            <w:szCs w:val="20"/>
                            <w:lang w:val="en-US"/>
                          </w:rPr>
                          <w:t>ATCP Coordinator and/or the Assistant inform the DET Language Adviser of the issue. Advice provided by the DET Language Adviser to address the issue, who also informs</w:t>
                        </w:r>
                        <w:r w:rsidR="00CF6FC0">
                          <w:rPr>
                            <w:rFonts w:ascii="Arial" w:eastAsia="SimSun" w:hAnsi="Arial"/>
                            <w:color w:val="000000" w:themeColor="text1"/>
                            <w:kern w:val="24"/>
                            <w:sz w:val="20"/>
                            <w:szCs w:val="20"/>
                            <w:lang w:val="en-US"/>
                          </w:rPr>
                          <w:t xml:space="preserve"> the Department’s nominated service provider </w:t>
                        </w:r>
                        <w:r>
                          <w:rPr>
                            <w:rFonts w:ascii="Arial" w:eastAsia="SimSun" w:hAnsi="Arial"/>
                            <w:color w:val="000000" w:themeColor="text1"/>
                            <w:kern w:val="24"/>
                            <w:sz w:val="20"/>
                            <w:szCs w:val="20"/>
                            <w:lang w:val="en-US"/>
                          </w:rPr>
                          <w:t xml:space="preserve">that an issue has arisen. </w:t>
                        </w:r>
                      </w:p>
                    </w:txbxContent>
                  </v:textbox>
                </v:shape>
                <v:roundrect id="AutoShape 7" o:spid="_x0000_s1029" style="position:absolute;left:1054;top:52401;width:48863;height:9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">
                  <v:textbox>
                    <w:txbxContent>
                      <w:p w14:paraId="5C49ECD9"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4</w:t>
                        </w:r>
                      </w:p>
                      <w:p w14:paraId="1B10264A" w14:textId="5265EB74" w:rsidR="00EE47E3" w:rsidRDefault="00EE47E3" w:rsidP="00EE47E3">
                        <w:pPr>
                          <w:pStyle w:val="NormalWeb"/>
                          <w:jc w:val="center"/>
                        </w:pPr>
                        <w:r>
                          <w:rPr>
                            <w:rFonts w:ascii="Arial" w:eastAsia="SimSun" w:hAnsi="Arial"/>
                            <w:color w:val="000000" w:themeColor="text1"/>
                            <w:kern w:val="24"/>
                            <w:sz w:val="20"/>
                            <w:szCs w:val="20"/>
                            <w:lang w:val="en-US"/>
                          </w:rPr>
                          <w:t xml:space="preserve">If the Principal informs the Department that the issue remains unresolved after four weeks, the Department, working with </w:t>
                        </w:r>
                        <w:r w:rsidR="00CF6FC0">
                          <w:rPr>
                            <w:rFonts w:ascii="Arial" w:eastAsia="SimSun" w:hAnsi="Arial"/>
                            <w:color w:val="000000" w:themeColor="text1"/>
                            <w:kern w:val="24"/>
                            <w:sz w:val="20"/>
                            <w:szCs w:val="20"/>
                            <w:lang w:val="en-US"/>
                          </w:rPr>
                          <w:t>Department’s nominated service provider</w:t>
                        </w:r>
                        <w:r>
                          <w:rPr>
                            <w:rFonts w:ascii="Arial" w:eastAsia="SimSun" w:hAnsi="Arial"/>
                            <w:color w:val="000000" w:themeColor="text1"/>
                            <w:kern w:val="24"/>
                            <w:sz w:val="20"/>
                            <w:szCs w:val="20"/>
                            <w:lang w:val="en-US"/>
                          </w:rPr>
                          <w:t xml:space="preserve"> and the school to determine the best course of action. This may involve transferring the Assistant to another school.</w:t>
                        </w:r>
                      </w:p>
                    </w:txbxContent>
                  </v:textbox>
                </v:roundrect>
                <v:shape id="AutoShape 12" o:spid="_x0000_s1030" type="#_x0000_t176" style="position:absolute;left:424;top:18755;width:48997;height:14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">
                  <v:textbox>
                    <w:txbxContent>
                      <w:p w14:paraId="5599961C"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2</w:t>
                        </w:r>
                      </w:p>
                      <w:p w14:paraId="002096FA" w14:textId="77777777" w:rsidR="00EE47E3" w:rsidRDefault="00EE47E3" w:rsidP="00EE47E3">
                        <w:pPr>
                          <w:pStyle w:val="NormalWeb"/>
                          <w:jc w:val="center"/>
                        </w:pPr>
                        <w:r>
                          <w:rPr>
                            <w:rFonts w:ascii="Arial" w:eastAsia="SimSun" w:hAnsi="Arial"/>
                            <w:color w:val="000000" w:themeColor="text1"/>
                            <w:kern w:val="24"/>
                            <w:sz w:val="20"/>
                            <w:szCs w:val="20"/>
                            <w:lang w:val="en-US"/>
                          </w:rPr>
                          <w:t xml:space="preserve">If the issue remains unresolved, the Department contacts the Principal to discuss the issue and if need be, suggest that a meeting be held between the Principal and the ATCP Coordinator and/or the Assistant (this meeting may also involve other relevant parties involved in the issue i.e. Chinese language teacher, homestay hosts and so on).  The school may request assistance from and/or attendance by a Department representative. At this meeting, a mutually agreed strategy should be developed to address the issue. </w:t>
                        </w:r>
                      </w:p>
                      <w:p w14:paraId="7D4CB063" w14:textId="77777777" w:rsidR="00EE47E3" w:rsidRDefault="00EE47E3" w:rsidP="00EE47E3">
                        <w:pPr>
                          <w:pStyle w:val="NormalWeb"/>
                          <w:jc w:val="center"/>
                        </w:pPr>
                        <w:r>
                          <w:rPr>
                            <w:rFonts w:ascii="Arial" w:eastAsia="SimSun" w:hAnsi="Arial"/>
                            <w:color w:val="000000" w:themeColor="text1"/>
                            <w:kern w:val="24"/>
                            <w:sz w:val="18"/>
                            <w:szCs w:val="18"/>
                          </w:rPr>
                          <w:t> </w:t>
                        </w:r>
                      </w:p>
                    </w:txbxContent>
                  </v:textbox>
                </v:shape>
                <v:shapetype id="_x0000_t32" coordsize="21600,21600" o:spt="32" o:oned="t" path="m,l21600,21600e" filled="f">
                  <v:path arrowok="t" fillok="f" o:connecttype="none"/>
                  <o:lock v:ext="edit" shapetype="t"/>
                </v:shapetype>
                <v:shape id="AutoShape 30" o:spid="_x0000_s1031" type="#_x0000_t32" style="position:absolute;left:25399;top:34017;width:0;height:3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oundrect id="AutoShape 7" o:spid="_x0000_s1032" style="position:absolute;left:1047;top:37733;width:48870;height:9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">
                  <v:textbox>
                    <w:txbxContent>
                      <w:p w14:paraId="0217AF52" w14:textId="77777777" w:rsidR="00EE47E3" w:rsidRDefault="00EE47E3" w:rsidP="00EE47E3">
                        <w:pPr>
                          <w:pStyle w:val="NormalWeb"/>
                          <w:jc w:val="center"/>
                        </w:pPr>
                        <w:r>
                          <w:rPr>
                            <w:rFonts w:ascii="Arial" w:eastAsia="SimSun" w:hAnsi="Arial"/>
                            <w:b/>
                            <w:bCs/>
                            <w:color w:val="000000" w:themeColor="text1"/>
                            <w:kern w:val="24"/>
                            <w:sz w:val="20"/>
                            <w:szCs w:val="20"/>
                            <w:lang w:val="en-US"/>
                          </w:rPr>
                          <w:t>STEP 3</w:t>
                        </w:r>
                      </w:p>
                      <w:p w14:paraId="61AD871F" w14:textId="77777777" w:rsidR="00EE47E3" w:rsidRDefault="00EE47E3" w:rsidP="00EE47E3">
                        <w:pPr>
                          <w:pStyle w:val="NormalWeb"/>
                          <w:jc w:val="center"/>
                        </w:pPr>
                        <w:r>
                          <w:rPr>
                            <w:rFonts w:ascii="Arial" w:eastAsia="SimSun" w:hAnsi="Arial"/>
                            <w:color w:val="000000" w:themeColor="text1"/>
                            <w:kern w:val="24"/>
                            <w:sz w:val="20"/>
                            <w:szCs w:val="20"/>
                            <w:lang w:val="en-US"/>
                          </w:rPr>
                          <w:t>A follow up meeting(s) should be held between the Principal and the ATCP Coordinator and/or the Assistant to monitor progress toward resolution. Timing of this meeting is to be determined by the school. The Principal should provide a verbal progress report to DET.</w:t>
                        </w:r>
                      </w:p>
                    </w:txbxContent>
                  </v:textbox>
                </v:roundrect>
                <v:shape id="AutoShape 22" o:spid="_x0000_s1033" type="#_x0000_t32" style="position:absolute;left:25015;top:15178;width:0;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30" o:spid="_x0000_s1034" type="#_x0000_t32" style="position:absolute;left:25399;top:48071;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w10:wrap anchorx="margin"/>
              </v:group>
            </w:pict>
          </mc:Fallback>
        </mc:AlternateContent>
      </w:r>
    </w:p>
    <w:p w14:paraId="44ACB529" w14:textId="4E3D5E4E" w:rsidR="00EE47E3" w:rsidRPr="00EE47E3" w:rsidRDefault="00EE47E3" w:rsidP="00EE47E3">
      <w:pPr>
        <w:tabs>
          <w:tab w:val="left" w:pos="3660"/>
        </w:tabs>
        <w:ind w:left="-142" w:right="-169"/>
        <w:jc w:val="both"/>
        <w:rPr>
          <w:rFonts w:ascii="Arial" w:hAnsi="Arial" w:cs="Arial"/>
          <w:sz w:val="20"/>
        </w:rPr>
      </w:pPr>
    </w:p>
    <w:sectPr w:rsidR="00EE47E3" w:rsidRPr="00EE47E3" w:rsidSect="00B23B7B">
      <w:headerReference w:type="even" r:id="rId15"/>
      <w:headerReference w:type="default" r:id="rId16"/>
      <w:footerReference w:type="even" r:id="rId17"/>
      <w:footerReference w:type="default" r:id="rId18"/>
      <w:endnotePr>
        <w:numFmt w:val="decimal"/>
      </w:endnotePr>
      <w:pgSz w:w="11909" w:h="16834" w:code="9"/>
      <w:pgMar w:top="993" w:right="1021" w:bottom="624" w:left="85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537C" w14:textId="77777777" w:rsidR="000E20FF" w:rsidRDefault="000E20FF">
      <w:r>
        <w:separator/>
      </w:r>
    </w:p>
  </w:endnote>
  <w:endnote w:type="continuationSeparator" w:id="0">
    <w:p w14:paraId="60D3F723" w14:textId="77777777" w:rsidR="000E20FF" w:rsidRDefault="000E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ozuka Gothic Pro R">
    <w:altName w:val="MS Gothic"/>
    <w:panose1 w:val="00000000000000000000"/>
    <w:charset w:val="80"/>
    <w:family w:val="swiss"/>
    <w:notTrueType/>
    <w:pitch w:val="variable"/>
    <w:sig w:usb0="00000000" w:usb1="08070000" w:usb2="00000010" w:usb3="00000000" w:csb0="00020005"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LF-Roman">
    <w:altName w:val="MetaBoldLF-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13496"/>
      <w:docPartObj>
        <w:docPartGallery w:val="Page Numbers (Bottom of Page)"/>
        <w:docPartUnique/>
      </w:docPartObj>
    </w:sdtPr>
    <w:sdtEndPr>
      <w:rPr>
        <w:rFonts w:asciiTheme="minorHAnsi" w:hAnsiTheme="minorHAnsi"/>
        <w:noProof/>
        <w:sz w:val="20"/>
      </w:rPr>
    </w:sdtEndPr>
    <w:sdtContent>
      <w:p w14:paraId="79F976B7" w14:textId="19DDCFDF" w:rsidR="00951455" w:rsidRPr="00222AF3" w:rsidRDefault="00951455">
        <w:pPr>
          <w:pStyle w:val="Footer"/>
          <w:jc w:val="right"/>
          <w:rPr>
            <w:rFonts w:asciiTheme="minorHAnsi" w:hAnsiTheme="minorHAnsi"/>
            <w:sz w:val="20"/>
          </w:rPr>
        </w:pPr>
        <w:r w:rsidRPr="00222AF3">
          <w:rPr>
            <w:rFonts w:asciiTheme="minorHAnsi" w:hAnsiTheme="minorHAnsi"/>
            <w:sz w:val="20"/>
          </w:rPr>
          <w:fldChar w:fldCharType="begin"/>
        </w:r>
        <w:r w:rsidRPr="00222AF3">
          <w:rPr>
            <w:rFonts w:asciiTheme="minorHAnsi" w:hAnsiTheme="minorHAnsi"/>
            <w:sz w:val="20"/>
          </w:rPr>
          <w:instrText xml:space="preserve"> PAGE   \* MERGEFORMAT </w:instrText>
        </w:r>
        <w:r w:rsidRPr="00222AF3">
          <w:rPr>
            <w:rFonts w:asciiTheme="minorHAnsi" w:hAnsiTheme="minorHAnsi"/>
            <w:sz w:val="20"/>
          </w:rPr>
          <w:fldChar w:fldCharType="separate"/>
        </w:r>
        <w:r w:rsidR="00317FA2">
          <w:rPr>
            <w:rFonts w:asciiTheme="minorHAnsi" w:hAnsiTheme="minorHAnsi"/>
            <w:noProof/>
            <w:sz w:val="20"/>
          </w:rPr>
          <w:t>4</w:t>
        </w:r>
        <w:r w:rsidRPr="00222AF3">
          <w:rPr>
            <w:rFonts w:asciiTheme="minorHAnsi" w:hAnsiTheme="minorHAnsi"/>
            <w:noProof/>
            <w:sz w:val="20"/>
          </w:rPr>
          <w:fldChar w:fldCharType="end"/>
        </w:r>
      </w:p>
    </w:sdtContent>
  </w:sdt>
  <w:p w14:paraId="43AA9E2B" w14:textId="77777777" w:rsidR="00951455" w:rsidRPr="00966190" w:rsidRDefault="00951455" w:rsidP="00966190">
    <w:pPr>
      <w:pStyle w:val="Footer"/>
      <w:jc w:val="center"/>
      <w:rPr>
        <w:rFonts w:ascii="Calibri" w:hAnsi="Calibri"/>
        <w:color w:val="333333"/>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AC64" w14:textId="4ED454C4" w:rsidR="00951455" w:rsidRPr="00A75590" w:rsidRDefault="00951455">
    <w:pPr>
      <w:pStyle w:val="Footer"/>
      <w:jc w:val="right"/>
      <w:rPr>
        <w:rFonts w:ascii="Arial" w:hAnsi="Arial" w:cs="Arial"/>
        <w:sz w:val="20"/>
      </w:rPr>
    </w:pPr>
  </w:p>
  <w:p w14:paraId="47BF2EF6" w14:textId="77777777" w:rsidR="00951455" w:rsidRPr="00966190" w:rsidRDefault="00951455" w:rsidP="00966190">
    <w:pPr>
      <w:pStyle w:val="Footer"/>
      <w:jc w:val="center"/>
      <w:rPr>
        <w:rFonts w:ascii="Calibri" w:hAnsi="Calibri"/>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B4A7" w14:textId="77777777" w:rsidR="000E20FF" w:rsidRDefault="000E20FF">
      <w:r>
        <w:separator/>
      </w:r>
    </w:p>
  </w:footnote>
  <w:footnote w:type="continuationSeparator" w:id="0">
    <w:p w14:paraId="6B81C8DC" w14:textId="77777777" w:rsidR="000E20FF" w:rsidRDefault="000E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4E90" w14:textId="77777777" w:rsidR="00951455" w:rsidRPr="00B23B7B" w:rsidRDefault="00951455" w:rsidP="00966190">
    <w:pPr>
      <w:pStyle w:val="Header"/>
      <w:jc w:val="right"/>
      <w:rPr>
        <w:rFonts w:ascii="Calibri" w:hAnsi="Calibri"/>
        <w:color w:val="333333"/>
        <w:sz w:val="10"/>
        <w:szCs w:val="10"/>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E2F6" w14:textId="77777777" w:rsidR="00951455" w:rsidRPr="00966190" w:rsidRDefault="00951455" w:rsidP="00966190">
    <w:pPr>
      <w:pStyle w:val="Header"/>
      <w:jc w:val="right"/>
      <w:rPr>
        <w:rFonts w:ascii="Calibri" w:hAnsi="Calibri"/>
        <w:color w:val="333333"/>
        <w:sz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E62"/>
    <w:multiLevelType w:val="hybridMultilevel"/>
    <w:tmpl w:val="F1366D9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269174B"/>
    <w:multiLevelType w:val="hybridMultilevel"/>
    <w:tmpl w:val="97704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B2FA0"/>
    <w:multiLevelType w:val="hybridMultilevel"/>
    <w:tmpl w:val="8872183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08A97268"/>
    <w:multiLevelType w:val="hybridMultilevel"/>
    <w:tmpl w:val="B9D8305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0D7F60E3"/>
    <w:multiLevelType w:val="hybridMultilevel"/>
    <w:tmpl w:val="6902F31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2EB20CDF"/>
    <w:multiLevelType w:val="hybridMultilevel"/>
    <w:tmpl w:val="0660F7BC"/>
    <w:lvl w:ilvl="0" w:tplc="F7E22380">
      <w:start w:val="28"/>
      <w:numFmt w:val="bullet"/>
      <w:lvlText w:val="-"/>
      <w:lvlJc w:val="left"/>
      <w:pPr>
        <w:ind w:left="1081" w:hanging="360"/>
      </w:pPr>
      <w:rPr>
        <w:rFonts w:ascii="Arial" w:eastAsia="Kozuka Gothic Pro R" w:hAnsi="Arial" w:cs="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37690430"/>
    <w:multiLevelType w:val="hybridMultilevel"/>
    <w:tmpl w:val="3104EA8A"/>
    <w:lvl w:ilvl="0" w:tplc="F7E22380">
      <w:start w:val="28"/>
      <w:numFmt w:val="bullet"/>
      <w:lvlText w:val="-"/>
      <w:lvlJc w:val="left"/>
      <w:pPr>
        <w:ind w:left="1223" w:hanging="360"/>
      </w:pPr>
      <w:rPr>
        <w:rFonts w:ascii="Arial" w:eastAsia="Kozuka Gothic Pro R" w:hAnsi="Arial" w:cs="Arial" w:hint="default"/>
      </w:rPr>
    </w:lvl>
    <w:lvl w:ilvl="1" w:tplc="0C090003" w:tentative="1">
      <w:start w:val="1"/>
      <w:numFmt w:val="bullet"/>
      <w:lvlText w:val="o"/>
      <w:lvlJc w:val="left"/>
      <w:pPr>
        <w:ind w:left="1943" w:hanging="360"/>
      </w:pPr>
      <w:rPr>
        <w:rFonts w:ascii="Courier New" w:hAnsi="Courier New" w:cs="Courier New" w:hint="default"/>
      </w:rPr>
    </w:lvl>
    <w:lvl w:ilvl="2" w:tplc="0C090005" w:tentative="1">
      <w:start w:val="1"/>
      <w:numFmt w:val="bullet"/>
      <w:lvlText w:val=""/>
      <w:lvlJc w:val="left"/>
      <w:pPr>
        <w:ind w:left="2663" w:hanging="360"/>
      </w:pPr>
      <w:rPr>
        <w:rFonts w:ascii="Wingdings" w:hAnsi="Wingdings" w:hint="default"/>
      </w:rPr>
    </w:lvl>
    <w:lvl w:ilvl="3" w:tplc="0C090001" w:tentative="1">
      <w:start w:val="1"/>
      <w:numFmt w:val="bullet"/>
      <w:lvlText w:val=""/>
      <w:lvlJc w:val="left"/>
      <w:pPr>
        <w:ind w:left="3383" w:hanging="360"/>
      </w:pPr>
      <w:rPr>
        <w:rFonts w:ascii="Symbol" w:hAnsi="Symbol" w:hint="default"/>
      </w:rPr>
    </w:lvl>
    <w:lvl w:ilvl="4" w:tplc="0C090003" w:tentative="1">
      <w:start w:val="1"/>
      <w:numFmt w:val="bullet"/>
      <w:lvlText w:val="o"/>
      <w:lvlJc w:val="left"/>
      <w:pPr>
        <w:ind w:left="4103" w:hanging="360"/>
      </w:pPr>
      <w:rPr>
        <w:rFonts w:ascii="Courier New" w:hAnsi="Courier New" w:cs="Courier New" w:hint="default"/>
      </w:rPr>
    </w:lvl>
    <w:lvl w:ilvl="5" w:tplc="0C090005" w:tentative="1">
      <w:start w:val="1"/>
      <w:numFmt w:val="bullet"/>
      <w:lvlText w:val=""/>
      <w:lvlJc w:val="left"/>
      <w:pPr>
        <w:ind w:left="4823" w:hanging="360"/>
      </w:pPr>
      <w:rPr>
        <w:rFonts w:ascii="Wingdings" w:hAnsi="Wingdings" w:hint="default"/>
      </w:rPr>
    </w:lvl>
    <w:lvl w:ilvl="6" w:tplc="0C090001" w:tentative="1">
      <w:start w:val="1"/>
      <w:numFmt w:val="bullet"/>
      <w:lvlText w:val=""/>
      <w:lvlJc w:val="left"/>
      <w:pPr>
        <w:ind w:left="5543" w:hanging="360"/>
      </w:pPr>
      <w:rPr>
        <w:rFonts w:ascii="Symbol" w:hAnsi="Symbol" w:hint="default"/>
      </w:rPr>
    </w:lvl>
    <w:lvl w:ilvl="7" w:tplc="0C090003" w:tentative="1">
      <w:start w:val="1"/>
      <w:numFmt w:val="bullet"/>
      <w:lvlText w:val="o"/>
      <w:lvlJc w:val="left"/>
      <w:pPr>
        <w:ind w:left="6263" w:hanging="360"/>
      </w:pPr>
      <w:rPr>
        <w:rFonts w:ascii="Courier New" w:hAnsi="Courier New" w:cs="Courier New" w:hint="default"/>
      </w:rPr>
    </w:lvl>
    <w:lvl w:ilvl="8" w:tplc="0C090005" w:tentative="1">
      <w:start w:val="1"/>
      <w:numFmt w:val="bullet"/>
      <w:lvlText w:val=""/>
      <w:lvlJc w:val="left"/>
      <w:pPr>
        <w:ind w:left="6983" w:hanging="360"/>
      </w:pPr>
      <w:rPr>
        <w:rFonts w:ascii="Wingdings" w:hAnsi="Wingdings" w:hint="default"/>
      </w:rPr>
    </w:lvl>
  </w:abstractNum>
  <w:abstractNum w:abstractNumId="7" w15:restartNumberingAfterBreak="0">
    <w:nsid w:val="377F4912"/>
    <w:multiLevelType w:val="hybridMultilevel"/>
    <w:tmpl w:val="1080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84A40"/>
    <w:multiLevelType w:val="hybridMultilevel"/>
    <w:tmpl w:val="8270A1D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F810327"/>
    <w:multiLevelType w:val="hybridMultilevel"/>
    <w:tmpl w:val="4128E632"/>
    <w:lvl w:ilvl="0" w:tplc="0C090001">
      <w:start w:val="1"/>
      <w:numFmt w:val="bullet"/>
      <w:lvlText w:val=""/>
      <w:lvlJc w:val="left"/>
      <w:pPr>
        <w:ind w:left="720" w:hanging="360"/>
      </w:pPr>
      <w:rPr>
        <w:rFonts w:ascii="Symbol" w:hAnsi="Symbol" w:hint="default"/>
      </w:rPr>
    </w:lvl>
    <w:lvl w:ilvl="1" w:tplc="8D08DA7C">
      <w:numFmt w:val="bullet"/>
      <w:lvlText w:val="•"/>
      <w:lvlJc w:val="left"/>
      <w:pPr>
        <w:ind w:left="4740" w:hanging="3660"/>
      </w:pPr>
      <w:rPr>
        <w:rFonts w:ascii="Arial" w:eastAsia="Kozuka Gothic Pro R"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F7751A"/>
    <w:multiLevelType w:val="hybridMultilevel"/>
    <w:tmpl w:val="4EF0D1D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45C84287"/>
    <w:multiLevelType w:val="hybridMultilevel"/>
    <w:tmpl w:val="107CAB8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2ED0C52"/>
    <w:multiLevelType w:val="hybridMultilevel"/>
    <w:tmpl w:val="D02E2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3B212D"/>
    <w:multiLevelType w:val="hybridMultilevel"/>
    <w:tmpl w:val="0BCCE99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60E15033"/>
    <w:multiLevelType w:val="hybridMultilevel"/>
    <w:tmpl w:val="D542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C432B"/>
    <w:multiLevelType w:val="hybridMultilevel"/>
    <w:tmpl w:val="B37406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72713BF2"/>
    <w:multiLevelType w:val="hybridMultilevel"/>
    <w:tmpl w:val="C1E6179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727826F0"/>
    <w:multiLevelType w:val="hybridMultilevel"/>
    <w:tmpl w:val="DF100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B64D52"/>
    <w:multiLevelType w:val="hybridMultilevel"/>
    <w:tmpl w:val="2FF89D3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79B0353D"/>
    <w:multiLevelType w:val="hybridMultilevel"/>
    <w:tmpl w:val="4DE26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2"/>
  </w:num>
  <w:num w:numId="4">
    <w:abstractNumId w:val="19"/>
  </w:num>
  <w:num w:numId="5">
    <w:abstractNumId w:val="14"/>
  </w:num>
  <w:num w:numId="6">
    <w:abstractNumId w:val="11"/>
  </w:num>
  <w:num w:numId="7">
    <w:abstractNumId w:val="8"/>
  </w:num>
  <w:num w:numId="8">
    <w:abstractNumId w:val="15"/>
  </w:num>
  <w:num w:numId="9">
    <w:abstractNumId w:val="4"/>
  </w:num>
  <w:num w:numId="10">
    <w:abstractNumId w:val="18"/>
  </w:num>
  <w:num w:numId="11">
    <w:abstractNumId w:val="13"/>
  </w:num>
  <w:num w:numId="12">
    <w:abstractNumId w:val="16"/>
  </w:num>
  <w:num w:numId="13">
    <w:abstractNumId w:val="2"/>
  </w:num>
  <w:num w:numId="14">
    <w:abstractNumId w:val="3"/>
  </w:num>
  <w:num w:numId="15">
    <w:abstractNumId w:val="9"/>
  </w:num>
  <w:num w:numId="16">
    <w:abstractNumId w:val="10"/>
  </w:num>
  <w:num w:numId="17">
    <w:abstractNumId w:val="6"/>
  </w:num>
  <w:num w:numId="18">
    <w:abstractNumId w:val="5"/>
  </w:num>
  <w:num w:numId="19">
    <w:abstractNumId w:val="7"/>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F"/>
    <w:rsid w:val="00000AC3"/>
    <w:rsid w:val="00010B24"/>
    <w:rsid w:val="00013646"/>
    <w:rsid w:val="00022A90"/>
    <w:rsid w:val="00025696"/>
    <w:rsid w:val="0003320D"/>
    <w:rsid w:val="00046F13"/>
    <w:rsid w:val="00050EB5"/>
    <w:rsid w:val="00052695"/>
    <w:rsid w:val="000539DC"/>
    <w:rsid w:val="00057561"/>
    <w:rsid w:val="000614AD"/>
    <w:rsid w:val="00061FA8"/>
    <w:rsid w:val="00064297"/>
    <w:rsid w:val="000772BB"/>
    <w:rsid w:val="0008779B"/>
    <w:rsid w:val="000964DB"/>
    <w:rsid w:val="0009654F"/>
    <w:rsid w:val="000A0DA5"/>
    <w:rsid w:val="000A3376"/>
    <w:rsid w:val="000A543E"/>
    <w:rsid w:val="000A606E"/>
    <w:rsid w:val="000B4DAE"/>
    <w:rsid w:val="000B7BE1"/>
    <w:rsid w:val="000C6C27"/>
    <w:rsid w:val="000D14BF"/>
    <w:rsid w:val="000D2292"/>
    <w:rsid w:val="000D7518"/>
    <w:rsid w:val="000E20FF"/>
    <w:rsid w:val="000E419F"/>
    <w:rsid w:val="000E71C4"/>
    <w:rsid w:val="000F637F"/>
    <w:rsid w:val="001032E8"/>
    <w:rsid w:val="00105BEC"/>
    <w:rsid w:val="00107F5D"/>
    <w:rsid w:val="00110942"/>
    <w:rsid w:val="0011382D"/>
    <w:rsid w:val="00115F1E"/>
    <w:rsid w:val="00116C43"/>
    <w:rsid w:val="0013042D"/>
    <w:rsid w:val="0013432C"/>
    <w:rsid w:val="00152C92"/>
    <w:rsid w:val="001532A1"/>
    <w:rsid w:val="0015594F"/>
    <w:rsid w:val="00155B21"/>
    <w:rsid w:val="001578FB"/>
    <w:rsid w:val="00157C66"/>
    <w:rsid w:val="00163816"/>
    <w:rsid w:val="00170C46"/>
    <w:rsid w:val="00176906"/>
    <w:rsid w:val="00176EE4"/>
    <w:rsid w:val="00185369"/>
    <w:rsid w:val="001945FC"/>
    <w:rsid w:val="001A0249"/>
    <w:rsid w:val="001A2BF8"/>
    <w:rsid w:val="001B122D"/>
    <w:rsid w:val="001B4E03"/>
    <w:rsid w:val="001B739F"/>
    <w:rsid w:val="001D18D7"/>
    <w:rsid w:val="001D2747"/>
    <w:rsid w:val="001D2FB4"/>
    <w:rsid w:val="001D44FE"/>
    <w:rsid w:val="001E0E06"/>
    <w:rsid w:val="001E1906"/>
    <w:rsid w:val="001E49CE"/>
    <w:rsid w:val="001F7757"/>
    <w:rsid w:val="00200D3B"/>
    <w:rsid w:val="0020203B"/>
    <w:rsid w:val="002159BA"/>
    <w:rsid w:val="00215D7C"/>
    <w:rsid w:val="00220185"/>
    <w:rsid w:val="00221F90"/>
    <w:rsid w:val="00222AF3"/>
    <w:rsid w:val="00226AD9"/>
    <w:rsid w:val="002302CA"/>
    <w:rsid w:val="00231877"/>
    <w:rsid w:val="00240ABB"/>
    <w:rsid w:val="002417E1"/>
    <w:rsid w:val="002526A8"/>
    <w:rsid w:val="00261BFB"/>
    <w:rsid w:val="00263148"/>
    <w:rsid w:val="00265B22"/>
    <w:rsid w:val="002668DF"/>
    <w:rsid w:val="002704D2"/>
    <w:rsid w:val="00277ADE"/>
    <w:rsid w:val="00280369"/>
    <w:rsid w:val="0028230E"/>
    <w:rsid w:val="00296229"/>
    <w:rsid w:val="002962E8"/>
    <w:rsid w:val="002A4CAE"/>
    <w:rsid w:val="002A7215"/>
    <w:rsid w:val="002B2109"/>
    <w:rsid w:val="002C047F"/>
    <w:rsid w:val="002C7DD3"/>
    <w:rsid w:val="002D0D0D"/>
    <w:rsid w:val="002D78F9"/>
    <w:rsid w:val="002E4297"/>
    <w:rsid w:val="002E5A16"/>
    <w:rsid w:val="002F39B0"/>
    <w:rsid w:val="002F6291"/>
    <w:rsid w:val="002F6412"/>
    <w:rsid w:val="002F6EF4"/>
    <w:rsid w:val="00304F86"/>
    <w:rsid w:val="00317FA2"/>
    <w:rsid w:val="003249DA"/>
    <w:rsid w:val="00334604"/>
    <w:rsid w:val="00346173"/>
    <w:rsid w:val="00346637"/>
    <w:rsid w:val="003476F3"/>
    <w:rsid w:val="0035789A"/>
    <w:rsid w:val="00365EA7"/>
    <w:rsid w:val="0036617E"/>
    <w:rsid w:val="00373358"/>
    <w:rsid w:val="00373C34"/>
    <w:rsid w:val="0039086B"/>
    <w:rsid w:val="00391BB2"/>
    <w:rsid w:val="003A4C47"/>
    <w:rsid w:val="003A6DE4"/>
    <w:rsid w:val="003B51C4"/>
    <w:rsid w:val="003C76DC"/>
    <w:rsid w:val="003D0C6A"/>
    <w:rsid w:val="003D326D"/>
    <w:rsid w:val="003D7569"/>
    <w:rsid w:val="003E7B4A"/>
    <w:rsid w:val="003F30DC"/>
    <w:rsid w:val="004042D4"/>
    <w:rsid w:val="00404861"/>
    <w:rsid w:val="004133E6"/>
    <w:rsid w:val="00414731"/>
    <w:rsid w:val="004207CF"/>
    <w:rsid w:val="0042774B"/>
    <w:rsid w:val="00430C65"/>
    <w:rsid w:val="004434B8"/>
    <w:rsid w:val="00467735"/>
    <w:rsid w:val="00471AB9"/>
    <w:rsid w:val="004734E4"/>
    <w:rsid w:val="00487B2B"/>
    <w:rsid w:val="00492F54"/>
    <w:rsid w:val="004A446A"/>
    <w:rsid w:val="004A786B"/>
    <w:rsid w:val="004B0B5F"/>
    <w:rsid w:val="004B4B25"/>
    <w:rsid w:val="004C5A58"/>
    <w:rsid w:val="004D266E"/>
    <w:rsid w:val="004D34DD"/>
    <w:rsid w:val="004D4421"/>
    <w:rsid w:val="004D5A17"/>
    <w:rsid w:val="004E028C"/>
    <w:rsid w:val="004E0E8C"/>
    <w:rsid w:val="004F1F38"/>
    <w:rsid w:val="004F5082"/>
    <w:rsid w:val="004F68F8"/>
    <w:rsid w:val="00507B95"/>
    <w:rsid w:val="00510457"/>
    <w:rsid w:val="00510848"/>
    <w:rsid w:val="00515472"/>
    <w:rsid w:val="00516050"/>
    <w:rsid w:val="00520F45"/>
    <w:rsid w:val="0053464D"/>
    <w:rsid w:val="00541E35"/>
    <w:rsid w:val="00551F68"/>
    <w:rsid w:val="005551D8"/>
    <w:rsid w:val="0055594A"/>
    <w:rsid w:val="0055649D"/>
    <w:rsid w:val="005662A4"/>
    <w:rsid w:val="005736C1"/>
    <w:rsid w:val="00573F07"/>
    <w:rsid w:val="00576435"/>
    <w:rsid w:val="00576B0B"/>
    <w:rsid w:val="00590D3D"/>
    <w:rsid w:val="005920DF"/>
    <w:rsid w:val="00594785"/>
    <w:rsid w:val="005B310F"/>
    <w:rsid w:val="005C2D34"/>
    <w:rsid w:val="005D0B88"/>
    <w:rsid w:val="005D48DC"/>
    <w:rsid w:val="005E3488"/>
    <w:rsid w:val="005E43BE"/>
    <w:rsid w:val="005F053F"/>
    <w:rsid w:val="005F0800"/>
    <w:rsid w:val="006050DA"/>
    <w:rsid w:val="00606822"/>
    <w:rsid w:val="00614624"/>
    <w:rsid w:val="00617496"/>
    <w:rsid w:val="0062627C"/>
    <w:rsid w:val="00626717"/>
    <w:rsid w:val="00630CCC"/>
    <w:rsid w:val="006373DA"/>
    <w:rsid w:val="00643072"/>
    <w:rsid w:val="00643BF2"/>
    <w:rsid w:val="00653894"/>
    <w:rsid w:val="006638B4"/>
    <w:rsid w:val="00681751"/>
    <w:rsid w:val="006931EE"/>
    <w:rsid w:val="006A4209"/>
    <w:rsid w:val="006A79FA"/>
    <w:rsid w:val="006B040F"/>
    <w:rsid w:val="006B07C0"/>
    <w:rsid w:val="006B1767"/>
    <w:rsid w:val="006B4E0C"/>
    <w:rsid w:val="006C38A1"/>
    <w:rsid w:val="006D232C"/>
    <w:rsid w:val="006D2C37"/>
    <w:rsid w:val="006E016F"/>
    <w:rsid w:val="006E157A"/>
    <w:rsid w:val="006E1AD5"/>
    <w:rsid w:val="006E4F99"/>
    <w:rsid w:val="00705277"/>
    <w:rsid w:val="00712566"/>
    <w:rsid w:val="00714BC9"/>
    <w:rsid w:val="00717A72"/>
    <w:rsid w:val="007201BE"/>
    <w:rsid w:val="00723E0F"/>
    <w:rsid w:val="007345FD"/>
    <w:rsid w:val="007347F5"/>
    <w:rsid w:val="007364E5"/>
    <w:rsid w:val="0074159E"/>
    <w:rsid w:val="00743A3F"/>
    <w:rsid w:val="007570C4"/>
    <w:rsid w:val="007621F5"/>
    <w:rsid w:val="00763815"/>
    <w:rsid w:val="0077166F"/>
    <w:rsid w:val="00771C54"/>
    <w:rsid w:val="00785957"/>
    <w:rsid w:val="00787FE7"/>
    <w:rsid w:val="00793749"/>
    <w:rsid w:val="00793EE2"/>
    <w:rsid w:val="007B1A8D"/>
    <w:rsid w:val="007B41EE"/>
    <w:rsid w:val="007C39FC"/>
    <w:rsid w:val="007C7820"/>
    <w:rsid w:val="007D0319"/>
    <w:rsid w:val="007D46C8"/>
    <w:rsid w:val="007D58F8"/>
    <w:rsid w:val="007D638B"/>
    <w:rsid w:val="007D741B"/>
    <w:rsid w:val="007E1C41"/>
    <w:rsid w:val="007E2EB7"/>
    <w:rsid w:val="007E36C9"/>
    <w:rsid w:val="007E75B9"/>
    <w:rsid w:val="007E7B1D"/>
    <w:rsid w:val="007F4D4C"/>
    <w:rsid w:val="00800E12"/>
    <w:rsid w:val="00804915"/>
    <w:rsid w:val="00806C53"/>
    <w:rsid w:val="00814B8E"/>
    <w:rsid w:val="00816D69"/>
    <w:rsid w:val="00834946"/>
    <w:rsid w:val="00834B05"/>
    <w:rsid w:val="00836BC9"/>
    <w:rsid w:val="008370F5"/>
    <w:rsid w:val="00840A08"/>
    <w:rsid w:val="008622DC"/>
    <w:rsid w:val="008647B5"/>
    <w:rsid w:val="00870CD4"/>
    <w:rsid w:val="0087504F"/>
    <w:rsid w:val="00875373"/>
    <w:rsid w:val="0088739A"/>
    <w:rsid w:val="008935D9"/>
    <w:rsid w:val="008941DD"/>
    <w:rsid w:val="0089689E"/>
    <w:rsid w:val="00897F75"/>
    <w:rsid w:val="008A1E27"/>
    <w:rsid w:val="008A66B6"/>
    <w:rsid w:val="008A6E07"/>
    <w:rsid w:val="008C5557"/>
    <w:rsid w:val="008D321D"/>
    <w:rsid w:val="008E1003"/>
    <w:rsid w:val="008E3188"/>
    <w:rsid w:val="008E32BC"/>
    <w:rsid w:val="008E6148"/>
    <w:rsid w:val="008F0306"/>
    <w:rsid w:val="008F3304"/>
    <w:rsid w:val="008F6E79"/>
    <w:rsid w:val="00906890"/>
    <w:rsid w:val="00906CE1"/>
    <w:rsid w:val="0091375C"/>
    <w:rsid w:val="0091439D"/>
    <w:rsid w:val="00915084"/>
    <w:rsid w:val="00925A35"/>
    <w:rsid w:val="00930382"/>
    <w:rsid w:val="00932078"/>
    <w:rsid w:val="009325A6"/>
    <w:rsid w:val="00933024"/>
    <w:rsid w:val="009358F8"/>
    <w:rsid w:val="00945808"/>
    <w:rsid w:val="00951455"/>
    <w:rsid w:val="0095526D"/>
    <w:rsid w:val="00955B6C"/>
    <w:rsid w:val="00963FDB"/>
    <w:rsid w:val="009649F6"/>
    <w:rsid w:val="009657FA"/>
    <w:rsid w:val="00966190"/>
    <w:rsid w:val="009667EE"/>
    <w:rsid w:val="00971091"/>
    <w:rsid w:val="009773B6"/>
    <w:rsid w:val="009829F3"/>
    <w:rsid w:val="009859C2"/>
    <w:rsid w:val="0099192C"/>
    <w:rsid w:val="00992FED"/>
    <w:rsid w:val="009946FE"/>
    <w:rsid w:val="0099752A"/>
    <w:rsid w:val="009A0426"/>
    <w:rsid w:val="009B1FE9"/>
    <w:rsid w:val="009C558D"/>
    <w:rsid w:val="009D74C7"/>
    <w:rsid w:val="009E17FE"/>
    <w:rsid w:val="009F165E"/>
    <w:rsid w:val="00A01A41"/>
    <w:rsid w:val="00A025CF"/>
    <w:rsid w:val="00A13878"/>
    <w:rsid w:val="00A138B5"/>
    <w:rsid w:val="00A152C2"/>
    <w:rsid w:val="00A240BE"/>
    <w:rsid w:val="00A30F7F"/>
    <w:rsid w:val="00A340B9"/>
    <w:rsid w:val="00A34FBF"/>
    <w:rsid w:val="00A353C0"/>
    <w:rsid w:val="00A44AA9"/>
    <w:rsid w:val="00A50711"/>
    <w:rsid w:val="00A52532"/>
    <w:rsid w:val="00A5474A"/>
    <w:rsid w:val="00A626D3"/>
    <w:rsid w:val="00A63F47"/>
    <w:rsid w:val="00A64DB6"/>
    <w:rsid w:val="00A74F61"/>
    <w:rsid w:val="00A75590"/>
    <w:rsid w:val="00A80891"/>
    <w:rsid w:val="00A829D2"/>
    <w:rsid w:val="00A835E0"/>
    <w:rsid w:val="00A92583"/>
    <w:rsid w:val="00A9680A"/>
    <w:rsid w:val="00A9763E"/>
    <w:rsid w:val="00AA201A"/>
    <w:rsid w:val="00AA3B2E"/>
    <w:rsid w:val="00AA493D"/>
    <w:rsid w:val="00AA6165"/>
    <w:rsid w:val="00AB7368"/>
    <w:rsid w:val="00AB7E81"/>
    <w:rsid w:val="00AC4908"/>
    <w:rsid w:val="00AC5B7A"/>
    <w:rsid w:val="00AD3319"/>
    <w:rsid w:val="00AF48B1"/>
    <w:rsid w:val="00AF5102"/>
    <w:rsid w:val="00AF5E81"/>
    <w:rsid w:val="00B00C44"/>
    <w:rsid w:val="00B0103D"/>
    <w:rsid w:val="00B10935"/>
    <w:rsid w:val="00B230E3"/>
    <w:rsid w:val="00B23B7B"/>
    <w:rsid w:val="00B416FB"/>
    <w:rsid w:val="00B42E09"/>
    <w:rsid w:val="00B47582"/>
    <w:rsid w:val="00B55E08"/>
    <w:rsid w:val="00B577F3"/>
    <w:rsid w:val="00B57E60"/>
    <w:rsid w:val="00B64918"/>
    <w:rsid w:val="00B67C7C"/>
    <w:rsid w:val="00B82A26"/>
    <w:rsid w:val="00B90499"/>
    <w:rsid w:val="00B90BEC"/>
    <w:rsid w:val="00BA09E6"/>
    <w:rsid w:val="00BB1610"/>
    <w:rsid w:val="00BB22A0"/>
    <w:rsid w:val="00BB2FCB"/>
    <w:rsid w:val="00BB48D6"/>
    <w:rsid w:val="00BB62C0"/>
    <w:rsid w:val="00BB73EC"/>
    <w:rsid w:val="00BB77A7"/>
    <w:rsid w:val="00BC1024"/>
    <w:rsid w:val="00BD5E04"/>
    <w:rsid w:val="00BE264A"/>
    <w:rsid w:val="00BE5BFD"/>
    <w:rsid w:val="00BE7E46"/>
    <w:rsid w:val="00BF215B"/>
    <w:rsid w:val="00BF3C16"/>
    <w:rsid w:val="00BF4F24"/>
    <w:rsid w:val="00C057BB"/>
    <w:rsid w:val="00C05D62"/>
    <w:rsid w:val="00C0619F"/>
    <w:rsid w:val="00C14059"/>
    <w:rsid w:val="00C148F5"/>
    <w:rsid w:val="00C16A17"/>
    <w:rsid w:val="00C241D8"/>
    <w:rsid w:val="00C25BF1"/>
    <w:rsid w:val="00C30DD7"/>
    <w:rsid w:val="00C34FA2"/>
    <w:rsid w:val="00C4496F"/>
    <w:rsid w:val="00C4626B"/>
    <w:rsid w:val="00C470D7"/>
    <w:rsid w:val="00C47A00"/>
    <w:rsid w:val="00C518A2"/>
    <w:rsid w:val="00C5245C"/>
    <w:rsid w:val="00C524A3"/>
    <w:rsid w:val="00C57E8B"/>
    <w:rsid w:val="00C60935"/>
    <w:rsid w:val="00C64646"/>
    <w:rsid w:val="00C65BE7"/>
    <w:rsid w:val="00C71648"/>
    <w:rsid w:val="00C71BAC"/>
    <w:rsid w:val="00C744EB"/>
    <w:rsid w:val="00C774BE"/>
    <w:rsid w:val="00C84E2F"/>
    <w:rsid w:val="00C96A90"/>
    <w:rsid w:val="00CA169E"/>
    <w:rsid w:val="00CA174C"/>
    <w:rsid w:val="00CA337B"/>
    <w:rsid w:val="00CC75C7"/>
    <w:rsid w:val="00CD1198"/>
    <w:rsid w:val="00CE26E6"/>
    <w:rsid w:val="00CE4DB5"/>
    <w:rsid w:val="00CF0641"/>
    <w:rsid w:val="00CF2815"/>
    <w:rsid w:val="00CF4D74"/>
    <w:rsid w:val="00CF512D"/>
    <w:rsid w:val="00CF6FC0"/>
    <w:rsid w:val="00D2195D"/>
    <w:rsid w:val="00D224E7"/>
    <w:rsid w:val="00D2268F"/>
    <w:rsid w:val="00D2734B"/>
    <w:rsid w:val="00D32941"/>
    <w:rsid w:val="00D43894"/>
    <w:rsid w:val="00D66EE3"/>
    <w:rsid w:val="00D70FB6"/>
    <w:rsid w:val="00D7289B"/>
    <w:rsid w:val="00D77E03"/>
    <w:rsid w:val="00D80FB2"/>
    <w:rsid w:val="00D83254"/>
    <w:rsid w:val="00D83257"/>
    <w:rsid w:val="00D85C14"/>
    <w:rsid w:val="00D87394"/>
    <w:rsid w:val="00D919ED"/>
    <w:rsid w:val="00D9300F"/>
    <w:rsid w:val="00D96F6B"/>
    <w:rsid w:val="00DB1C97"/>
    <w:rsid w:val="00DB7DEF"/>
    <w:rsid w:val="00DD406F"/>
    <w:rsid w:val="00DE26BE"/>
    <w:rsid w:val="00DF01CD"/>
    <w:rsid w:val="00DF0AD8"/>
    <w:rsid w:val="00DF2AD3"/>
    <w:rsid w:val="00DF6374"/>
    <w:rsid w:val="00DF78A0"/>
    <w:rsid w:val="00DF79A2"/>
    <w:rsid w:val="00E050D1"/>
    <w:rsid w:val="00E05BBA"/>
    <w:rsid w:val="00E05EC7"/>
    <w:rsid w:val="00E06F5E"/>
    <w:rsid w:val="00E114D8"/>
    <w:rsid w:val="00E12F61"/>
    <w:rsid w:val="00E155A4"/>
    <w:rsid w:val="00E370D7"/>
    <w:rsid w:val="00E40790"/>
    <w:rsid w:val="00E40E0E"/>
    <w:rsid w:val="00E4131C"/>
    <w:rsid w:val="00E44284"/>
    <w:rsid w:val="00E519AD"/>
    <w:rsid w:val="00E529D9"/>
    <w:rsid w:val="00E56DE0"/>
    <w:rsid w:val="00E74842"/>
    <w:rsid w:val="00E75A43"/>
    <w:rsid w:val="00E76789"/>
    <w:rsid w:val="00E83888"/>
    <w:rsid w:val="00E87632"/>
    <w:rsid w:val="00EA1190"/>
    <w:rsid w:val="00EB36EA"/>
    <w:rsid w:val="00EB44A2"/>
    <w:rsid w:val="00EB6B54"/>
    <w:rsid w:val="00EC22F8"/>
    <w:rsid w:val="00EC6F94"/>
    <w:rsid w:val="00ED6938"/>
    <w:rsid w:val="00EE0689"/>
    <w:rsid w:val="00EE47E3"/>
    <w:rsid w:val="00EE5295"/>
    <w:rsid w:val="00EE5EBA"/>
    <w:rsid w:val="00EF012D"/>
    <w:rsid w:val="00EF23F1"/>
    <w:rsid w:val="00F010C8"/>
    <w:rsid w:val="00F0275B"/>
    <w:rsid w:val="00F032C0"/>
    <w:rsid w:val="00F17D3E"/>
    <w:rsid w:val="00F239E3"/>
    <w:rsid w:val="00F255F5"/>
    <w:rsid w:val="00F333EF"/>
    <w:rsid w:val="00F40F09"/>
    <w:rsid w:val="00F426B2"/>
    <w:rsid w:val="00F43A37"/>
    <w:rsid w:val="00F52B43"/>
    <w:rsid w:val="00F53FCF"/>
    <w:rsid w:val="00F61D8D"/>
    <w:rsid w:val="00F67EAD"/>
    <w:rsid w:val="00F7680A"/>
    <w:rsid w:val="00F76D34"/>
    <w:rsid w:val="00F8367A"/>
    <w:rsid w:val="00F83776"/>
    <w:rsid w:val="00F8518F"/>
    <w:rsid w:val="00F85993"/>
    <w:rsid w:val="00F94691"/>
    <w:rsid w:val="00FA00C0"/>
    <w:rsid w:val="00FA7DB5"/>
    <w:rsid w:val="00FA7E18"/>
    <w:rsid w:val="00FB43BA"/>
    <w:rsid w:val="00FB6879"/>
    <w:rsid w:val="00FC03C4"/>
    <w:rsid w:val="00FC613C"/>
    <w:rsid w:val="00FC615D"/>
    <w:rsid w:val="00FC65D6"/>
    <w:rsid w:val="00FD347B"/>
    <w:rsid w:val="00FE4E4C"/>
    <w:rsid w:val="00FE56F0"/>
    <w:rsid w:val="00FF1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6D4210"/>
  <w15:docId w15:val="{3F6DBA06-42F8-4653-9DEC-08AACDF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n-GB" w:eastAsia="en-US"/>
    </w:rPr>
  </w:style>
  <w:style w:type="paragraph" w:styleId="Heading1">
    <w:name w:val="heading 1"/>
    <w:basedOn w:val="Normal"/>
    <w:next w:val="Normal"/>
    <w:link w:val="Heading1Char"/>
    <w:qFormat/>
    <w:rsid w:val="008F33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148"/>
    <w:rPr>
      <w:color w:val="0000FF"/>
      <w:u w:val="single"/>
    </w:rPr>
  </w:style>
  <w:style w:type="paragraph" w:styleId="Footer">
    <w:name w:val="footer"/>
    <w:basedOn w:val="Normal"/>
    <w:link w:val="FooterChar"/>
    <w:uiPriority w:val="99"/>
    <w:rsid w:val="00966190"/>
    <w:pPr>
      <w:tabs>
        <w:tab w:val="center" w:pos="4153"/>
        <w:tab w:val="right" w:pos="8306"/>
      </w:tabs>
    </w:pPr>
  </w:style>
  <w:style w:type="character" w:styleId="PageNumber">
    <w:name w:val="page number"/>
    <w:basedOn w:val="DefaultParagraphFont"/>
    <w:rsid w:val="00966190"/>
  </w:style>
  <w:style w:type="paragraph" w:styleId="Header">
    <w:name w:val="header"/>
    <w:basedOn w:val="Normal"/>
    <w:link w:val="HeaderChar"/>
    <w:uiPriority w:val="99"/>
    <w:rsid w:val="00966190"/>
    <w:pPr>
      <w:tabs>
        <w:tab w:val="center" w:pos="4153"/>
        <w:tab w:val="right" w:pos="8306"/>
      </w:tabs>
    </w:pPr>
  </w:style>
  <w:style w:type="paragraph" w:styleId="BodyTextIndent">
    <w:name w:val="Body Text Indent"/>
    <w:basedOn w:val="Normal"/>
    <w:rsid w:val="000877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sz w:val="25"/>
    </w:rPr>
  </w:style>
  <w:style w:type="paragraph" w:customStyle="1" w:styleId="ATJGIHBulletPoint">
    <w:name w:val="ATJ GIH BulletPoint"/>
    <w:basedOn w:val="Normal"/>
    <w:rsid w:val="00AB7E81"/>
    <w:pPr>
      <w:tabs>
        <w:tab w:val="left" w:pos="567"/>
      </w:tabs>
      <w:spacing w:before="120" w:after="120"/>
      <w:ind w:left="349" w:hanging="360"/>
      <w:jc w:val="both"/>
    </w:pPr>
    <w:rPr>
      <w:rFonts w:ascii="Calibri" w:hAnsi="Calibri"/>
      <w:color w:val="auto"/>
      <w:sz w:val="22"/>
      <w:szCs w:val="22"/>
    </w:rPr>
  </w:style>
  <w:style w:type="paragraph" w:styleId="ListParagraph">
    <w:name w:val="List Paragraph"/>
    <w:basedOn w:val="Normal"/>
    <w:uiPriority w:val="34"/>
    <w:qFormat/>
    <w:rsid w:val="00EB44A2"/>
    <w:pPr>
      <w:ind w:left="720"/>
    </w:pPr>
    <w:rPr>
      <w:rFonts w:ascii="Calibri" w:eastAsia="Calibri" w:hAnsi="Calibri" w:cs="Calibri"/>
      <w:color w:val="auto"/>
      <w:sz w:val="22"/>
      <w:szCs w:val="22"/>
      <w:lang w:val="en-AU" w:eastAsia="en-AU"/>
    </w:rPr>
  </w:style>
  <w:style w:type="character" w:styleId="Emphasis">
    <w:name w:val="Emphasis"/>
    <w:qFormat/>
    <w:rsid w:val="008F3304"/>
    <w:rPr>
      <w:i/>
      <w:iCs/>
    </w:rPr>
  </w:style>
  <w:style w:type="character" w:customStyle="1" w:styleId="Heading1Char">
    <w:name w:val="Heading 1 Char"/>
    <w:link w:val="Heading1"/>
    <w:rsid w:val="008F3304"/>
    <w:rPr>
      <w:rFonts w:ascii="Cambria" w:eastAsia="Times New Roman" w:hAnsi="Cambria" w:cs="Times New Roman"/>
      <w:b/>
      <w:bCs/>
      <w:color w:val="000000"/>
      <w:kern w:val="32"/>
      <w:sz w:val="32"/>
      <w:szCs w:val="32"/>
      <w:lang w:val="en-GB" w:eastAsia="en-US"/>
    </w:rPr>
  </w:style>
  <w:style w:type="paragraph" w:customStyle="1" w:styleId="ColorfulList-Accent11">
    <w:name w:val="Colorful List - Accent 11"/>
    <w:basedOn w:val="Normal"/>
    <w:uiPriority w:val="34"/>
    <w:qFormat/>
    <w:rsid w:val="001D2FB4"/>
    <w:pPr>
      <w:ind w:left="720"/>
    </w:pPr>
    <w:rPr>
      <w:rFonts w:ascii="Calibri" w:eastAsia="Calibri" w:hAnsi="Calibri" w:cs="Calibri"/>
      <w:color w:val="auto"/>
      <w:sz w:val="22"/>
      <w:szCs w:val="22"/>
      <w:lang w:val="en-AU" w:eastAsia="en-AU"/>
    </w:rPr>
  </w:style>
  <w:style w:type="character" w:styleId="CommentReference">
    <w:name w:val="annotation reference"/>
    <w:rsid w:val="00AA201A"/>
    <w:rPr>
      <w:sz w:val="16"/>
      <w:szCs w:val="16"/>
    </w:rPr>
  </w:style>
  <w:style w:type="paragraph" w:styleId="CommentText">
    <w:name w:val="annotation text"/>
    <w:basedOn w:val="Normal"/>
    <w:link w:val="CommentTextChar"/>
    <w:rsid w:val="00AA201A"/>
    <w:rPr>
      <w:sz w:val="20"/>
    </w:rPr>
  </w:style>
  <w:style w:type="character" w:customStyle="1" w:styleId="CommentTextChar">
    <w:name w:val="Comment Text Char"/>
    <w:link w:val="CommentText"/>
    <w:rsid w:val="00AA201A"/>
    <w:rPr>
      <w:color w:val="000000"/>
      <w:lang w:val="en-GB" w:eastAsia="en-US"/>
    </w:rPr>
  </w:style>
  <w:style w:type="paragraph" w:styleId="CommentSubject">
    <w:name w:val="annotation subject"/>
    <w:basedOn w:val="CommentText"/>
    <w:next w:val="CommentText"/>
    <w:link w:val="CommentSubjectChar"/>
    <w:rsid w:val="00AA201A"/>
    <w:rPr>
      <w:b/>
      <w:bCs/>
    </w:rPr>
  </w:style>
  <w:style w:type="character" w:customStyle="1" w:styleId="CommentSubjectChar">
    <w:name w:val="Comment Subject Char"/>
    <w:link w:val="CommentSubject"/>
    <w:rsid w:val="00AA201A"/>
    <w:rPr>
      <w:b/>
      <w:bCs/>
      <w:color w:val="000000"/>
      <w:lang w:val="en-GB" w:eastAsia="en-US"/>
    </w:rPr>
  </w:style>
  <w:style w:type="paragraph" w:styleId="BalloonText">
    <w:name w:val="Balloon Text"/>
    <w:basedOn w:val="Normal"/>
    <w:link w:val="BalloonTextChar"/>
    <w:rsid w:val="00AA201A"/>
    <w:rPr>
      <w:rFonts w:ascii="Tahoma" w:hAnsi="Tahoma" w:cs="Tahoma"/>
      <w:sz w:val="16"/>
      <w:szCs w:val="16"/>
    </w:rPr>
  </w:style>
  <w:style w:type="character" w:customStyle="1" w:styleId="BalloonTextChar">
    <w:name w:val="Balloon Text Char"/>
    <w:link w:val="BalloonText"/>
    <w:rsid w:val="00AA201A"/>
    <w:rPr>
      <w:rFonts w:ascii="Tahoma" w:hAnsi="Tahoma" w:cs="Tahoma"/>
      <w:color w:val="000000"/>
      <w:sz w:val="16"/>
      <w:szCs w:val="16"/>
      <w:lang w:val="en-GB" w:eastAsia="en-US"/>
    </w:rPr>
  </w:style>
  <w:style w:type="paragraph" w:styleId="EndnoteText">
    <w:name w:val="endnote text"/>
    <w:basedOn w:val="Normal"/>
    <w:link w:val="EndnoteTextChar"/>
    <w:rsid w:val="000964DB"/>
    <w:rPr>
      <w:sz w:val="20"/>
    </w:rPr>
  </w:style>
  <w:style w:type="character" w:customStyle="1" w:styleId="EndnoteTextChar">
    <w:name w:val="Endnote Text Char"/>
    <w:link w:val="EndnoteText"/>
    <w:rsid w:val="000964DB"/>
    <w:rPr>
      <w:color w:val="000000"/>
      <w:lang w:val="en-GB" w:eastAsia="en-US"/>
    </w:rPr>
  </w:style>
  <w:style w:type="character" w:styleId="EndnoteReference">
    <w:name w:val="endnote reference"/>
    <w:rsid w:val="000964DB"/>
    <w:rPr>
      <w:vertAlign w:val="superscript"/>
    </w:rPr>
  </w:style>
  <w:style w:type="paragraph" w:styleId="Revision">
    <w:name w:val="Revision"/>
    <w:hidden/>
    <w:uiPriority w:val="99"/>
    <w:semiHidden/>
    <w:rsid w:val="00B23B7B"/>
    <w:rPr>
      <w:color w:val="000000"/>
      <w:sz w:val="24"/>
      <w:lang w:val="en-GB" w:eastAsia="en-US"/>
    </w:rPr>
  </w:style>
  <w:style w:type="paragraph" w:customStyle="1" w:styleId="CM3">
    <w:name w:val="CM3"/>
    <w:basedOn w:val="Normal"/>
    <w:next w:val="Normal"/>
    <w:uiPriority w:val="99"/>
    <w:rsid w:val="00A75590"/>
    <w:pPr>
      <w:widowControl w:val="0"/>
      <w:autoSpaceDE w:val="0"/>
      <w:autoSpaceDN w:val="0"/>
      <w:adjustRightInd w:val="0"/>
      <w:spacing w:line="258" w:lineRule="atLeast"/>
    </w:pPr>
    <w:rPr>
      <w:rFonts w:ascii="MetaBoldLF-Roman" w:eastAsia="MS Mincho" w:hAnsi="MetaBoldLF-Roman"/>
      <w:color w:val="auto"/>
      <w:szCs w:val="24"/>
      <w:lang w:val="en-AU" w:eastAsia="zh-CN"/>
    </w:rPr>
  </w:style>
  <w:style w:type="character" w:customStyle="1" w:styleId="FooterChar">
    <w:name w:val="Footer Char"/>
    <w:basedOn w:val="DefaultParagraphFont"/>
    <w:link w:val="Footer"/>
    <w:uiPriority w:val="99"/>
    <w:rsid w:val="00A75590"/>
    <w:rPr>
      <w:color w:val="000000"/>
      <w:sz w:val="24"/>
      <w:lang w:val="en-GB" w:eastAsia="en-US"/>
    </w:rPr>
  </w:style>
  <w:style w:type="character" w:customStyle="1" w:styleId="HeaderChar">
    <w:name w:val="Header Char"/>
    <w:basedOn w:val="DefaultParagraphFont"/>
    <w:link w:val="Header"/>
    <w:uiPriority w:val="99"/>
    <w:rsid w:val="00304F86"/>
    <w:rPr>
      <w:color w:val="000000"/>
      <w:sz w:val="24"/>
      <w:lang w:val="en-GB" w:eastAsia="en-US"/>
    </w:rPr>
  </w:style>
  <w:style w:type="paragraph" w:styleId="NoSpacing">
    <w:name w:val="No Spacing"/>
    <w:uiPriority w:val="1"/>
    <w:qFormat/>
    <w:rsid w:val="00F239E3"/>
    <w:rPr>
      <w:color w:val="000000"/>
      <w:sz w:val="24"/>
      <w:lang w:val="en-GB" w:eastAsia="en-US"/>
    </w:rPr>
  </w:style>
  <w:style w:type="paragraph" w:styleId="NormalWeb">
    <w:name w:val="Normal (Web)"/>
    <w:basedOn w:val="Normal"/>
    <w:semiHidden/>
    <w:unhideWhenUsed/>
    <w:rsid w:val="00EE47E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0063">
      <w:bodyDiv w:val="1"/>
      <w:marLeft w:val="0"/>
      <w:marRight w:val="0"/>
      <w:marTop w:val="0"/>
      <w:marBottom w:val="0"/>
      <w:divBdr>
        <w:top w:val="none" w:sz="0" w:space="0" w:color="auto"/>
        <w:left w:val="none" w:sz="0" w:space="0" w:color="auto"/>
        <w:bottom w:val="none" w:sz="0" w:space="0" w:color="auto"/>
        <w:right w:val="none" w:sz="0" w:space="0" w:color="auto"/>
      </w:divBdr>
    </w:div>
    <w:div w:id="951285963">
      <w:bodyDiv w:val="1"/>
      <w:marLeft w:val="0"/>
      <w:marRight w:val="0"/>
      <w:marTop w:val="0"/>
      <w:marBottom w:val="0"/>
      <w:divBdr>
        <w:top w:val="none" w:sz="0" w:space="0" w:color="auto"/>
        <w:left w:val="none" w:sz="0" w:space="0" w:color="auto"/>
        <w:bottom w:val="none" w:sz="0" w:space="0" w:color="auto"/>
        <w:right w:val="none" w:sz="0" w:space="0" w:color="auto"/>
      </w:divBdr>
    </w:div>
    <w:div w:id="1064987440">
      <w:bodyDiv w:val="1"/>
      <w:marLeft w:val="0"/>
      <w:marRight w:val="0"/>
      <w:marTop w:val="0"/>
      <w:marBottom w:val="0"/>
      <w:divBdr>
        <w:top w:val="none" w:sz="0" w:space="0" w:color="auto"/>
        <w:left w:val="none" w:sz="0" w:space="0" w:color="auto"/>
        <w:bottom w:val="none" w:sz="0" w:space="0" w:color="auto"/>
        <w:right w:val="none" w:sz="0" w:space="0" w:color="auto"/>
      </w:divBdr>
    </w:div>
    <w:div w:id="1486043404">
      <w:bodyDiv w:val="1"/>
      <w:marLeft w:val="0"/>
      <w:marRight w:val="0"/>
      <w:marTop w:val="0"/>
      <w:marBottom w:val="0"/>
      <w:divBdr>
        <w:top w:val="none" w:sz="0" w:space="0" w:color="auto"/>
        <w:left w:val="none" w:sz="0" w:space="0" w:color="auto"/>
        <w:bottom w:val="none" w:sz="0" w:space="0" w:color="auto"/>
        <w:right w:val="none" w:sz="0" w:space="0" w:color="auto"/>
      </w:divBdr>
    </w:div>
    <w:div w:id="1493833299">
      <w:bodyDiv w:val="1"/>
      <w:marLeft w:val="0"/>
      <w:marRight w:val="0"/>
      <w:marTop w:val="0"/>
      <w:marBottom w:val="0"/>
      <w:divBdr>
        <w:top w:val="none" w:sz="0" w:space="0" w:color="auto"/>
        <w:left w:val="none" w:sz="0" w:space="0" w:color="auto"/>
        <w:bottom w:val="none" w:sz="0" w:space="0" w:color="auto"/>
        <w:right w:val="none" w:sz="0" w:space="0" w:color="auto"/>
      </w:divBdr>
    </w:div>
    <w:div w:id="15100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pas.vic.j@edumail.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pappas.vic.j@edumail.vic.gov.au"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A0DE4E76F5944A0599F4108D00629" ma:contentTypeVersion="13" ma:contentTypeDescription="DET Document" ma:contentTypeScope="" ma:versionID="bae4c282e4408bbc628291a4def2267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FDD1B-40C5-432D-BF51-504C8DEA764D}"/>
</file>

<file path=customXml/itemProps2.xml><?xml version="1.0" encoding="utf-8"?>
<ds:datastoreItem xmlns:ds="http://schemas.openxmlformats.org/officeDocument/2006/customXml" ds:itemID="{18DF86DD-F50E-4BFE-86A1-5BA6507D306A}"/>
</file>

<file path=customXml/itemProps3.xml><?xml version="1.0" encoding="utf-8"?>
<ds:datastoreItem xmlns:ds="http://schemas.openxmlformats.org/officeDocument/2006/customXml" ds:itemID="{30A169A6-B88B-40E3-838F-5F1CBAE79AEA}"/>
</file>

<file path=customXml/itemProps4.xml><?xml version="1.0" encoding="utf-8"?>
<ds:datastoreItem xmlns:ds="http://schemas.openxmlformats.org/officeDocument/2006/customXml" ds:itemID="{9F6D6138-C0AB-4652-80A3-1D4A330A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8A3D19-BB0C-4309-9E55-F2DE021C4FCA}"/>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LOTE TEACHER ASSISTANT - 1999</vt:lpstr>
    </vt:vector>
  </TitlesOfParts>
  <Company>DEECD</Company>
  <LinksUpToDate>false</LinksUpToDate>
  <CharactersWithSpaces>12822</CharactersWithSpaces>
  <SharedDoc>false</SharedDoc>
  <HLinks>
    <vt:vector size="18" baseType="variant">
      <vt:variant>
        <vt:i4>1835050</vt:i4>
      </vt:variant>
      <vt:variant>
        <vt:i4>3</vt:i4>
      </vt:variant>
      <vt:variant>
        <vt:i4>0</vt:i4>
      </vt:variant>
      <vt:variant>
        <vt:i4>5</vt:i4>
      </vt:variant>
      <vt:variant>
        <vt:lpwstr>mailto:milroy.clinton.j@edumail.vic.gov.au</vt:lpwstr>
      </vt:variant>
      <vt:variant>
        <vt:lpwstr/>
      </vt:variant>
      <vt:variant>
        <vt:i4>3211295</vt:i4>
      </vt:variant>
      <vt:variant>
        <vt:i4>0</vt:i4>
      </vt:variant>
      <vt:variant>
        <vt:i4>0</vt:i4>
      </vt:variant>
      <vt:variant>
        <vt:i4>5</vt:i4>
      </vt:variant>
      <vt:variant>
        <vt:lpwstr>mailto:swanton.jennifer.j@edumail.vic.gov.au</vt:lpwstr>
      </vt:variant>
      <vt:variant>
        <vt:lpwstr/>
      </vt:variant>
      <vt:variant>
        <vt:i4>7077913</vt:i4>
      </vt:variant>
      <vt:variant>
        <vt:i4>-1</vt:i4>
      </vt:variant>
      <vt:variant>
        <vt:i4>1031</vt:i4>
      </vt:variant>
      <vt:variant>
        <vt:i4>1</vt:i4>
      </vt:variant>
      <vt:variant>
        <vt:lpwstr>https://www.eduweb.vic.gov.au/intranet/images/content/comms/logos/DEECD_logoBLACK-mmd-v1.00-20080823.png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 TEACHER ASSISTANT - 1999</dc:title>
  <dc:creator>Unknown</dc:creator>
  <cp:lastModifiedBy>Pappas, Vic J</cp:lastModifiedBy>
  <cp:revision>2</cp:revision>
  <cp:lastPrinted>2018-05-22T03:53:00Z</cp:lastPrinted>
  <dcterms:created xsi:type="dcterms:W3CDTF">2018-05-28T03:13:00Z</dcterms:created>
  <dcterms:modified xsi:type="dcterms:W3CDTF">2018-05-28T03:13:00Z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{a9ee75b3-6b35-4250-bab5-78a0ab81a41f}</vt:lpwstr>
  </property>
  <property fmtid="{D5CDD505-2E9C-101B-9397-08002B2CF9AE}" pid="8" name="RecordPoint_ActiveItemUniqueId">
    <vt:lpwstr>{c035d777-1709-470f-af54-ae46b992e547}</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_docset_NoMedatataSyncRequired">
    <vt:lpwstr>False</vt:lpwstr>
  </property>
  <property fmtid="{D5CDD505-2E9C-101B-9397-08002B2CF9AE}" pid="12" name="RecordPoint_RecordNumberSubmitted">
    <vt:lpwstr>R2018/0277357</vt:lpwstr>
  </property>
  <property fmtid="{D5CDD505-2E9C-101B-9397-08002B2CF9AE}" pid="13" name="RecordPoint_SubmissionCompleted">
    <vt:lpwstr>2018-05-28T12:05:15.7179177+10:00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