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CA" w:rsidRPr="00AC65CA" w:rsidRDefault="00AC65CA" w:rsidP="00C22AC2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:rsidR="00C22AC2" w:rsidRPr="00AC65CA" w:rsidRDefault="00AC65CA" w:rsidP="00C22AC2">
      <w:pPr>
        <w:pStyle w:val="Intro"/>
        <w:rPr>
          <w:sz w:val="27"/>
          <w:szCs w:val="27"/>
        </w:rPr>
      </w:pPr>
      <w:r w:rsidRPr="00AC65CA">
        <w:rPr>
          <w:sz w:val="27"/>
          <w:szCs w:val="27"/>
        </w:rPr>
        <w:t>Meeting 8: 8 November 2018</w:t>
      </w:r>
    </w:p>
    <w:p w:rsidR="00AC65CA" w:rsidRDefault="00AC65CA" w:rsidP="00C22AC2">
      <w:pPr>
        <w:pStyle w:val="Heading3"/>
        <w:rPr>
          <w:lang w:val="en-AU"/>
        </w:rPr>
      </w:pPr>
    </w:p>
    <w:p w:rsidR="00AC65CA" w:rsidRDefault="00AC65CA" w:rsidP="00C22AC2">
      <w:pPr>
        <w:pStyle w:val="Heading3"/>
        <w:rPr>
          <w:lang w:val="en-AU"/>
        </w:rPr>
      </w:pPr>
    </w:p>
    <w:p w:rsidR="00AC65CA" w:rsidRPr="00AC65CA" w:rsidRDefault="00AC65CA" w:rsidP="00AC65C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:rsidR="00AC65CA" w:rsidRDefault="00AC65CA" w:rsidP="00AC65C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>
        <w:rPr>
          <w:lang w:val="en-AU"/>
        </w:rPr>
        <w:t>eigh</w:t>
      </w:r>
      <w:r w:rsidRPr="00AC65CA">
        <w:rPr>
          <w:lang w:val="en-AU"/>
        </w:rPr>
        <w:t>th meeting of the Victorian Home Education A</w:t>
      </w:r>
      <w:bookmarkStart w:id="0" w:name="_GoBack"/>
      <w:bookmarkEnd w:id="0"/>
      <w:r w:rsidRPr="00AC65CA">
        <w:rPr>
          <w:lang w:val="en-AU"/>
        </w:rPr>
        <w:t>dvisory Committee (VHEAC) was held in Melbourne on T</w:t>
      </w:r>
      <w:r>
        <w:rPr>
          <w:lang w:val="en-AU"/>
        </w:rPr>
        <w:t>h</w:t>
      </w:r>
      <w:r w:rsidRPr="00AC65CA">
        <w:rPr>
          <w:lang w:val="en-AU"/>
        </w:rPr>
        <w:t>u</w:t>
      </w:r>
      <w:r>
        <w:rPr>
          <w:lang w:val="en-AU"/>
        </w:rPr>
        <w:t>r</w:t>
      </w:r>
      <w:r w:rsidRPr="00AC65CA">
        <w:rPr>
          <w:lang w:val="en-AU"/>
        </w:rPr>
        <w:t xml:space="preserve">sday, </w:t>
      </w:r>
      <w:r>
        <w:rPr>
          <w:lang w:val="en-AU"/>
        </w:rPr>
        <w:t>8</w:t>
      </w:r>
      <w:r w:rsidRPr="00AC65CA">
        <w:rPr>
          <w:lang w:val="en-AU"/>
        </w:rPr>
        <w:t xml:space="preserve"> </w:t>
      </w:r>
      <w:r>
        <w:rPr>
          <w:lang w:val="en-AU"/>
        </w:rPr>
        <w:t>November</w:t>
      </w:r>
      <w:r w:rsidRPr="00AC65CA">
        <w:rPr>
          <w:lang w:val="en-AU"/>
        </w:rPr>
        <w:t xml:space="preserve"> 2018. Committee members discussed a range of issues relating to the implementation and operation of the regulatory changes to home education. </w:t>
      </w:r>
    </w:p>
    <w:p w:rsidR="00AC65CA" w:rsidRPr="00AC65CA" w:rsidRDefault="00AC65CA" w:rsidP="00AC65CA">
      <w:pPr>
        <w:spacing w:line="240" w:lineRule="atLeast"/>
        <w:ind w:left="-142"/>
        <w:jc w:val="both"/>
        <w:rPr>
          <w:lang w:val="en-AU"/>
        </w:rPr>
      </w:pPr>
    </w:p>
    <w:p w:rsidR="00C22AC2" w:rsidRPr="00624A55" w:rsidRDefault="00AC65CA" w:rsidP="00C22AC2">
      <w:pPr>
        <w:pStyle w:val="Heading3"/>
        <w:rPr>
          <w:lang w:val="en-AU"/>
        </w:rPr>
      </w:pPr>
      <w:r>
        <w:rPr>
          <w:lang w:val="en-AU"/>
        </w:rPr>
        <w:t>Implementation</w:t>
      </w:r>
    </w:p>
    <w:p w:rsidR="00AC65CA" w:rsidRDefault="00AC65CA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C65CA">
        <w:rPr>
          <w:lang w:val="en-AU"/>
        </w:rPr>
        <w:t xml:space="preserve">The Victorian Registration and Qualifications Authority (VRQA) provided an update on the </w:t>
      </w:r>
      <w:r>
        <w:rPr>
          <w:lang w:val="en-AU"/>
        </w:rPr>
        <w:t>third</w:t>
      </w:r>
      <w:r w:rsidRPr="00AC65CA">
        <w:rPr>
          <w:lang w:val="en-AU"/>
        </w:rPr>
        <w:t xml:space="preserve"> quarter data on home schooling registration applications since the commencement of the new Regulations in January 2018.</w:t>
      </w:r>
    </w:p>
    <w:p w:rsidR="00AC65CA" w:rsidRDefault="00AC65CA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C65CA">
        <w:rPr>
          <w:lang w:val="en-AU"/>
        </w:rPr>
        <w:t xml:space="preserve">The VRQA also provided an update on the reviews of home schooling registrations which commenced in April 2018. </w:t>
      </w:r>
    </w:p>
    <w:p w:rsidR="00AC65CA" w:rsidRPr="00A87621" w:rsidRDefault="00AC65CA" w:rsidP="00227FC2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87621">
        <w:rPr>
          <w:lang w:val="en-AU"/>
        </w:rPr>
        <w:t xml:space="preserve">The VRQA presented a paper on the </w:t>
      </w:r>
      <w:r w:rsidR="00D65E21" w:rsidRPr="00A87621">
        <w:rPr>
          <w:lang w:val="en-AU"/>
        </w:rPr>
        <w:t xml:space="preserve">first year of the home schooling regulatory changes from an operational perspective. The paper noted the </w:t>
      </w:r>
      <w:r w:rsidR="007122D2">
        <w:rPr>
          <w:lang w:val="en-AU"/>
        </w:rPr>
        <w:t xml:space="preserve">VHEAC’s role in the </w:t>
      </w:r>
      <w:r w:rsidR="00D65E21" w:rsidRPr="00A87621">
        <w:rPr>
          <w:lang w:val="en-AU"/>
        </w:rPr>
        <w:t xml:space="preserve">achievements </w:t>
      </w:r>
      <w:r w:rsidR="007122D2">
        <w:rPr>
          <w:lang w:val="en-AU"/>
        </w:rPr>
        <w:t>of some outcomes</w:t>
      </w:r>
      <w:r w:rsidR="00D65E21" w:rsidRPr="00A87621">
        <w:rPr>
          <w:lang w:val="en-AU"/>
        </w:rPr>
        <w:t xml:space="preserve">. </w:t>
      </w:r>
    </w:p>
    <w:p w:rsidR="00AC65CA" w:rsidRPr="00922C2F" w:rsidRDefault="00AC65CA" w:rsidP="00AC65CA">
      <w:pPr>
        <w:ind w:left="-142"/>
        <w:jc w:val="both"/>
        <w:rPr>
          <w:b/>
        </w:rPr>
      </w:pPr>
      <w:r w:rsidRPr="00922C2F">
        <w:rPr>
          <w:b/>
        </w:rPr>
        <w:t>Other business</w:t>
      </w:r>
    </w:p>
    <w:p w:rsidR="00AC65CA" w:rsidRPr="00AC65CA" w:rsidRDefault="00AC65CA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C65CA">
        <w:rPr>
          <w:lang w:val="en-AU"/>
        </w:rPr>
        <w:t>The Department of Education and Training pr</w:t>
      </w:r>
      <w:r>
        <w:rPr>
          <w:lang w:val="en-AU"/>
        </w:rPr>
        <w:t>esented</w:t>
      </w:r>
      <w:r w:rsidRPr="00AC65CA">
        <w:rPr>
          <w:lang w:val="en-AU"/>
        </w:rPr>
        <w:t xml:space="preserve"> </w:t>
      </w:r>
      <w:r w:rsidR="00AA5BA7">
        <w:rPr>
          <w:lang w:val="en-AU"/>
        </w:rPr>
        <w:t>on the</w:t>
      </w:r>
      <w:r w:rsidRPr="00AC65CA">
        <w:rPr>
          <w:lang w:val="en-AU"/>
        </w:rPr>
        <w:t xml:space="preserve"> Skills First</w:t>
      </w:r>
      <w:r w:rsidR="00AA5BA7">
        <w:rPr>
          <w:lang w:val="en-AU"/>
        </w:rPr>
        <w:t xml:space="preserve"> reforms and Free TAFE education initiative</w:t>
      </w:r>
      <w:r w:rsidR="0000005E">
        <w:rPr>
          <w:lang w:val="en-AU"/>
        </w:rPr>
        <w:t xml:space="preserve"> and acknowledged receipt of the Home Education Network’s (HEN) Skills First evaluation submission.</w:t>
      </w:r>
    </w:p>
    <w:p w:rsidR="00AC65CA" w:rsidRPr="00AC65CA" w:rsidRDefault="0000005E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>
        <w:rPr>
          <w:lang w:val="en-AU"/>
        </w:rPr>
        <w:t>HEN</w:t>
      </w:r>
      <w:r w:rsidR="00AC65CA" w:rsidRPr="00AC65CA">
        <w:rPr>
          <w:lang w:val="en-AU"/>
        </w:rPr>
        <w:t xml:space="preserve"> pre</w:t>
      </w:r>
      <w:r w:rsidR="00AA5BA7">
        <w:rPr>
          <w:lang w:val="en-AU"/>
        </w:rPr>
        <w:t>sented the results of their 2018 Alumni Survey</w:t>
      </w:r>
      <w:r w:rsidR="00AC65CA" w:rsidRPr="00AC65CA">
        <w:rPr>
          <w:lang w:val="en-AU"/>
        </w:rPr>
        <w:t xml:space="preserve">. </w:t>
      </w:r>
    </w:p>
    <w:p w:rsidR="00AC65CA" w:rsidRPr="00AC65CA" w:rsidRDefault="00F342A8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>
        <w:rPr>
          <w:lang w:val="en-AU"/>
        </w:rPr>
        <w:t xml:space="preserve">The committee </w:t>
      </w:r>
      <w:r w:rsidR="00A87621">
        <w:rPr>
          <w:lang w:val="en-AU"/>
        </w:rPr>
        <w:t>agreed to meet on</w:t>
      </w:r>
      <w:r>
        <w:rPr>
          <w:lang w:val="en-AU"/>
        </w:rPr>
        <w:t xml:space="preserve"> </w:t>
      </w:r>
      <w:r w:rsidR="00AC65CA">
        <w:rPr>
          <w:lang w:val="en-AU"/>
        </w:rPr>
        <w:t>30 April</w:t>
      </w:r>
      <w:r w:rsidR="00AC65CA" w:rsidRPr="00AC65CA">
        <w:rPr>
          <w:lang w:val="en-AU"/>
        </w:rPr>
        <w:t xml:space="preserve"> </w:t>
      </w:r>
      <w:r>
        <w:rPr>
          <w:lang w:val="en-AU"/>
        </w:rPr>
        <w:t xml:space="preserve">and 25 June </w:t>
      </w:r>
      <w:r w:rsidR="00AC65CA">
        <w:rPr>
          <w:lang w:val="en-AU"/>
        </w:rPr>
        <w:t>2019</w:t>
      </w:r>
      <w:r>
        <w:rPr>
          <w:lang w:val="en-AU"/>
        </w:rPr>
        <w:t>.</w:t>
      </w:r>
      <w:r w:rsidR="00AC65CA" w:rsidRPr="00AC65CA">
        <w:rPr>
          <w:lang w:val="en-AU"/>
        </w:rPr>
        <w:t xml:space="preserve"> </w:t>
      </w:r>
    </w:p>
    <w:p w:rsidR="00AC65CA" w:rsidRDefault="0059031C" w:rsidP="00AC65CA">
      <w:pPr>
        <w:ind w:left="-142"/>
        <w:jc w:val="both"/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AC65CA" w:rsidRDefault="00AC65CA" w:rsidP="00AC65C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7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:rsidR="00497FFE" w:rsidRPr="00C22AC2" w:rsidRDefault="00497FFE" w:rsidP="00C22AC2"/>
    <w:sectPr w:rsidR="00497FFE" w:rsidRPr="00C22AC2" w:rsidSect="00985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1C" w:rsidRDefault="0059031C" w:rsidP="003967DD">
      <w:pPr>
        <w:spacing w:after="0"/>
      </w:pPr>
      <w:r>
        <w:separator/>
      </w:r>
    </w:p>
  </w:endnote>
  <w:endnote w:type="continuationSeparator" w:id="0">
    <w:p w:rsidR="0059031C" w:rsidRDefault="0059031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E17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1C" w:rsidRDefault="0059031C" w:rsidP="003967DD">
      <w:pPr>
        <w:spacing w:after="0"/>
      </w:pPr>
      <w:r>
        <w:separator/>
      </w:r>
    </w:p>
  </w:footnote>
  <w:footnote w:type="continuationSeparator" w:id="0">
    <w:p w:rsidR="0059031C" w:rsidRDefault="0059031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05E"/>
    <w:rsid w:val="00013339"/>
    <w:rsid w:val="000675BF"/>
    <w:rsid w:val="00082152"/>
    <w:rsid w:val="000968B1"/>
    <w:rsid w:val="000A47D4"/>
    <w:rsid w:val="00122369"/>
    <w:rsid w:val="002642C4"/>
    <w:rsid w:val="002A4A96"/>
    <w:rsid w:val="002E3BED"/>
    <w:rsid w:val="00312720"/>
    <w:rsid w:val="003465A2"/>
    <w:rsid w:val="003967DD"/>
    <w:rsid w:val="003C0943"/>
    <w:rsid w:val="00497FFE"/>
    <w:rsid w:val="004B2ED6"/>
    <w:rsid w:val="00584366"/>
    <w:rsid w:val="0059031C"/>
    <w:rsid w:val="005D0FF4"/>
    <w:rsid w:val="00624A55"/>
    <w:rsid w:val="006A25AC"/>
    <w:rsid w:val="006E2E76"/>
    <w:rsid w:val="007122D2"/>
    <w:rsid w:val="0071231C"/>
    <w:rsid w:val="007B556E"/>
    <w:rsid w:val="007D3E38"/>
    <w:rsid w:val="007F18AA"/>
    <w:rsid w:val="008746F7"/>
    <w:rsid w:val="00877059"/>
    <w:rsid w:val="008B1737"/>
    <w:rsid w:val="0094760E"/>
    <w:rsid w:val="00970EA5"/>
    <w:rsid w:val="00985DC7"/>
    <w:rsid w:val="009860C3"/>
    <w:rsid w:val="009B4FB6"/>
    <w:rsid w:val="00A30E17"/>
    <w:rsid w:val="00A31926"/>
    <w:rsid w:val="00A367E1"/>
    <w:rsid w:val="00A87621"/>
    <w:rsid w:val="00AA5BA7"/>
    <w:rsid w:val="00AC65CA"/>
    <w:rsid w:val="00AF2E0F"/>
    <w:rsid w:val="00B42A1B"/>
    <w:rsid w:val="00B76695"/>
    <w:rsid w:val="00B8120E"/>
    <w:rsid w:val="00C0296F"/>
    <w:rsid w:val="00C22AC2"/>
    <w:rsid w:val="00CB087C"/>
    <w:rsid w:val="00CB1473"/>
    <w:rsid w:val="00D65E21"/>
    <w:rsid w:val="00DC425A"/>
    <w:rsid w:val="00DE64A7"/>
    <w:rsid w:val="00EE3219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heac@edumail.vic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VHEAC Communique 8 November 2018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D3D7262-B725-46B1-B2BE-F4BEAFC19C95}"/>
</file>

<file path=customXml/itemProps2.xml><?xml version="1.0" encoding="utf-8"?>
<ds:datastoreItem xmlns:ds="http://schemas.openxmlformats.org/officeDocument/2006/customXml" ds:itemID="{F79A877F-6C64-4DE1-A90B-2080E602ADBC}"/>
</file>

<file path=customXml/itemProps3.xml><?xml version="1.0" encoding="utf-8"?>
<ds:datastoreItem xmlns:ds="http://schemas.openxmlformats.org/officeDocument/2006/customXml" ds:itemID="{BB508966-C048-4CD6-AD58-3B1044371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Lovett, Zena Z</dc:creator>
  <cp:keywords/>
  <dc:description/>
  <cp:lastModifiedBy>Cant, Lisa L</cp:lastModifiedBy>
  <cp:revision>2</cp:revision>
  <dcterms:created xsi:type="dcterms:W3CDTF">2018-11-28T05:07:00Z</dcterms:created>
  <dcterms:modified xsi:type="dcterms:W3CDTF">2018-11-28T05:07:00Z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