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85D6" w14:textId="77777777" w:rsidR="006F2750" w:rsidRDefault="00926C60" w:rsidP="006F2750">
      <w:pPr>
        <w:pBdr>
          <w:top w:val="nil"/>
          <w:left w:val="nil"/>
          <w:bottom w:val="nil"/>
          <w:right w:val="nil"/>
          <w:between w:val="nil"/>
        </w:pBdr>
        <w:spacing w:before="240"/>
        <w:jc w:val="right"/>
        <w:rPr>
          <w:rFonts w:eastAsia="Arial"/>
          <w:color w:val="1F1646"/>
          <w:sz w:val="22"/>
          <w:szCs w:val="22"/>
        </w:rPr>
      </w:pPr>
      <w:r>
        <w:rPr>
          <w:rFonts w:eastAsia="Arial"/>
          <w:color w:val="1F1646"/>
          <w:sz w:val="22"/>
          <w:szCs w:val="22"/>
          <w:lang w:val="tr"/>
        </w:rPr>
        <w:t>Turkish | Türkçe</w:t>
      </w:r>
    </w:p>
    <w:p w14:paraId="63371CE2" w14:textId="47BCDD8A" w:rsidR="0052005A" w:rsidRDefault="00926C60" w:rsidP="005F1DE4">
      <w:pPr>
        <w:pBdr>
          <w:top w:val="nil"/>
          <w:left w:val="nil"/>
          <w:bottom w:val="nil"/>
          <w:right w:val="nil"/>
          <w:between w:val="nil"/>
        </w:pBdr>
        <w:spacing w:before="360" w:after="0" w:line="461" w:lineRule="auto"/>
        <w:rPr>
          <w:color w:val="1F1646"/>
          <w:sz w:val="40"/>
          <w:szCs w:val="40"/>
        </w:rPr>
      </w:pPr>
      <w:bookmarkStart w:id="0" w:name="_GoBack"/>
      <w:r>
        <w:rPr>
          <w:rFonts w:eastAsia="Arial"/>
          <w:color w:val="1F1646"/>
          <w:sz w:val="40"/>
          <w:szCs w:val="40"/>
          <w:lang w:val="tr"/>
        </w:rPr>
        <w:t>2026'da 7. Sınıf için Bir Devlet Okuluna Kaydolmak</w:t>
      </w:r>
      <w:bookmarkEnd w:id="0"/>
      <w:r>
        <w:rPr>
          <w:rFonts w:eastAsia="Arial"/>
          <w:color w:val="1F1646"/>
          <w:sz w:val="40"/>
          <w:szCs w:val="40"/>
          <w:lang w:val="tr"/>
        </w:rPr>
        <w:t xml:space="preserve"> </w:t>
      </w:r>
    </w:p>
    <w:p w14:paraId="545C0881" w14:textId="77777777" w:rsidR="0052005A" w:rsidRPr="007B2097" w:rsidRDefault="00926C60">
      <w:pPr>
        <w:pBdr>
          <w:top w:val="nil"/>
          <w:left w:val="nil"/>
          <w:bottom w:val="nil"/>
          <w:right w:val="nil"/>
          <w:between w:val="nil"/>
        </w:pBdr>
        <w:spacing w:before="240"/>
        <w:rPr>
          <w:color w:val="1F1646"/>
          <w:sz w:val="22"/>
          <w:szCs w:val="22"/>
          <w:lang w:val="tr"/>
        </w:rPr>
      </w:pPr>
      <w:r>
        <w:rPr>
          <w:rFonts w:eastAsia="Arial"/>
          <w:color w:val="1F1646"/>
          <w:sz w:val="22"/>
          <w:szCs w:val="22"/>
          <w:lang w:val="tr"/>
        </w:rPr>
        <w:t xml:space="preserve">Çocuğunuzu 7. Sınıfa kaydettirmek, onun eğitim yolculuğunun önemli bir parçasıdır. Victoria'da, çocuğunuzun kendi mahallesindeki belirlenmiş devlet okuluna ("yerel okul") kaydolma hakkı vardır. Yerel okulunuz, adresinizdeki okul bölgesine göre belirlenir. Yerel okul bölgenizde olmayan bir okula da başvurabilirsiniz. İlgili okul, boş yer olması halinde çocuğunuzun kaydını yapmalıdır. </w:t>
      </w:r>
    </w:p>
    <w:p w14:paraId="69BF271C" w14:textId="77777777" w:rsidR="0052005A" w:rsidRPr="007B2097" w:rsidRDefault="00926C60" w:rsidP="0058538A">
      <w:pPr>
        <w:pStyle w:val="Heading1"/>
        <w:spacing w:after="120"/>
        <w:rPr>
          <w:sz w:val="28"/>
          <w:szCs w:val="28"/>
          <w:lang w:val="tr"/>
        </w:rPr>
      </w:pPr>
      <w:r>
        <w:rPr>
          <w:sz w:val="28"/>
          <w:szCs w:val="28"/>
          <w:lang w:val="tr"/>
        </w:rPr>
        <w:t>Çocuğumu 2026 yılı için 7. Sınıfa nasıl kaydettirebilirim?</w:t>
      </w:r>
    </w:p>
    <w:p w14:paraId="654C4CBD" w14:textId="77777777" w:rsidR="0052005A" w:rsidRDefault="00926C60">
      <w:r>
        <w:rPr>
          <w:lang w:val="tr"/>
        </w:rPr>
        <w:t xml:space="preserve">Çocuğunuzun ilkokulu size </w:t>
      </w:r>
      <w:r w:rsidRPr="00573710">
        <w:rPr>
          <w:b/>
          <w:bCs/>
          <w:lang w:val="tr"/>
        </w:rPr>
        <w:t xml:space="preserve">9 Mayıs 2025 Cuma </w:t>
      </w:r>
      <w:r>
        <w:rPr>
          <w:lang w:val="tr"/>
        </w:rPr>
        <w:t xml:space="preserve">gününe kadar doldurup geri göndermeniz gereken 7. Sınıf Yerleştirme Başvuru formunun bir kopyasını verecektir. Bu formu internet sitemizde de bulabilirsiniz: </w:t>
      </w:r>
      <w:hyperlink r:id="rId7">
        <w:r w:rsidR="0052005A">
          <w:rPr>
            <w:color w:val="1C6194"/>
            <w:u w:val="single"/>
            <w:lang w:val="tr"/>
          </w:rPr>
          <w:t>vic.gov.au/moving-primary-secondary-school-information-parents-and-carers</w:t>
        </w:r>
      </w:hyperlink>
      <w:r>
        <w:rPr>
          <w:lang w:val="tr"/>
        </w:rPr>
        <w:t>.</w:t>
      </w:r>
    </w:p>
    <w:p w14:paraId="3B28DA42" w14:textId="77777777" w:rsidR="0052005A" w:rsidRDefault="00926C60">
      <w:r>
        <w:rPr>
          <w:lang w:val="tr"/>
        </w:rPr>
        <w:t>Başvuru formunda tercih ettiğiniz en fazla 3 devlet ortaokulunu listeleyebilirsiniz. Katolik veya Bağımsız bir okula kaydettirmek istiyorsanız farklı bir kayıt süreci izlemeniz gerekir. Bu okulların internet sitelerinde daha fazla bilgi bulabilirsiniz:</w:t>
      </w:r>
    </w:p>
    <w:p w14:paraId="2949E986" w14:textId="779AF2CD" w:rsidR="0052005A" w:rsidRDefault="00926C60">
      <w:pPr>
        <w:numPr>
          <w:ilvl w:val="0"/>
          <w:numId w:val="1"/>
        </w:numPr>
        <w:pBdr>
          <w:top w:val="nil"/>
          <w:left w:val="nil"/>
          <w:bottom w:val="nil"/>
          <w:right w:val="nil"/>
          <w:between w:val="nil"/>
        </w:pBdr>
        <w:spacing w:before="0" w:after="0"/>
      </w:pPr>
      <w:r>
        <w:rPr>
          <w:rFonts w:eastAsia="Arial"/>
          <w:color w:val="000000"/>
          <w:lang w:val="tr"/>
        </w:rPr>
        <w:t xml:space="preserve">Katolik okulları: </w:t>
      </w:r>
      <w:hyperlink r:id="rId8">
        <w:r w:rsidR="00D00B4C">
          <w:rPr>
            <w:rFonts w:eastAsia="Arial"/>
            <w:color w:val="1C6194"/>
            <w:u w:val="single"/>
          </w:rPr>
          <w:t>vcea.catholic.edu.au/choosing-a-catholic-school/</w:t>
        </w:r>
      </w:hyperlink>
    </w:p>
    <w:p w14:paraId="13908177" w14:textId="0677E200" w:rsidR="0052005A" w:rsidRDefault="00926C60">
      <w:pPr>
        <w:numPr>
          <w:ilvl w:val="0"/>
          <w:numId w:val="1"/>
        </w:numPr>
        <w:pBdr>
          <w:top w:val="nil"/>
          <w:left w:val="nil"/>
          <w:bottom w:val="nil"/>
          <w:right w:val="nil"/>
          <w:between w:val="nil"/>
        </w:pBdr>
        <w:spacing w:before="0"/>
      </w:pPr>
      <w:r>
        <w:rPr>
          <w:rFonts w:eastAsia="Arial"/>
          <w:color w:val="000000"/>
          <w:lang w:val="tr"/>
        </w:rPr>
        <w:t xml:space="preserve">Bağımsız okullar: </w:t>
      </w:r>
      <w:hyperlink r:id="rId9">
        <w:r w:rsidR="00D00B4C">
          <w:rPr>
            <w:rFonts w:eastAsia="Arial"/>
            <w:color w:val="1C6194"/>
            <w:u w:val="single"/>
          </w:rPr>
          <w:t>is.vic.edu.au/independent-schools/</w:t>
        </w:r>
      </w:hyperlink>
    </w:p>
    <w:p w14:paraId="29C36628" w14:textId="77777777" w:rsidR="0052005A" w:rsidRDefault="00926C60" w:rsidP="0058538A">
      <w:pPr>
        <w:pStyle w:val="Heading1"/>
        <w:spacing w:after="120"/>
        <w:rPr>
          <w:sz w:val="28"/>
          <w:szCs w:val="28"/>
        </w:rPr>
      </w:pPr>
      <w:r>
        <w:rPr>
          <w:sz w:val="28"/>
          <w:szCs w:val="28"/>
          <w:lang w:val="tr"/>
        </w:rPr>
        <w:t>Yerel okulumu ve bölgemdeki diğer okulları nasıl bulabilirim?</w:t>
      </w:r>
    </w:p>
    <w:p w14:paraId="4832E1A6" w14:textId="77777777" w:rsidR="0052005A" w:rsidRDefault="00926C60">
      <w:r>
        <w:rPr>
          <w:lang w:val="tr"/>
        </w:rPr>
        <w:t>Okulumu Bul internet sitesindeki arama işlevini kullanarak bölgenizdeki yerel okulu bulabilirsiniz:</w:t>
      </w:r>
    </w:p>
    <w:p w14:paraId="63078454" w14:textId="77777777" w:rsidR="0052005A" w:rsidRDefault="00926C60">
      <w:pPr>
        <w:numPr>
          <w:ilvl w:val="0"/>
          <w:numId w:val="2"/>
        </w:numPr>
        <w:pBdr>
          <w:top w:val="nil"/>
          <w:left w:val="nil"/>
          <w:bottom w:val="nil"/>
          <w:right w:val="nil"/>
          <w:between w:val="nil"/>
        </w:pBdr>
        <w:spacing w:before="0" w:after="0" w:line="259" w:lineRule="auto"/>
        <w:rPr>
          <w:color w:val="000000"/>
        </w:rPr>
      </w:pPr>
      <w:r>
        <w:rPr>
          <w:rFonts w:eastAsia="Arial"/>
          <w:color w:val="000000"/>
          <w:lang w:val="tr"/>
        </w:rPr>
        <w:t xml:space="preserve">Tarayıcınızdan </w:t>
      </w:r>
      <w:hyperlink r:id="rId10">
        <w:r w:rsidR="0052005A">
          <w:rPr>
            <w:rFonts w:eastAsia="Arial"/>
            <w:color w:val="1C6194"/>
            <w:u w:val="single"/>
            <w:lang w:val="tr"/>
          </w:rPr>
          <w:t>findmyschool.vic.gov.au</w:t>
        </w:r>
      </w:hyperlink>
      <w:r>
        <w:rPr>
          <w:rFonts w:eastAsia="Arial"/>
          <w:color w:val="000000"/>
          <w:lang w:val="tr"/>
        </w:rPr>
        <w:t xml:space="preserve"> adresine girin.</w:t>
      </w:r>
    </w:p>
    <w:p w14:paraId="326C815A" w14:textId="77777777" w:rsidR="0052005A" w:rsidRDefault="00926C60">
      <w:pPr>
        <w:numPr>
          <w:ilvl w:val="0"/>
          <w:numId w:val="2"/>
        </w:numPr>
        <w:pBdr>
          <w:top w:val="nil"/>
          <w:left w:val="nil"/>
          <w:bottom w:val="nil"/>
          <w:right w:val="nil"/>
          <w:between w:val="nil"/>
        </w:pBdr>
        <w:spacing w:before="0" w:after="0" w:line="259" w:lineRule="auto"/>
        <w:rPr>
          <w:color w:val="000000"/>
        </w:rPr>
      </w:pPr>
      <w:r>
        <w:rPr>
          <w:rFonts w:eastAsia="Arial"/>
          <w:color w:val="000000"/>
          <w:lang w:val="tr"/>
        </w:rPr>
        <w:t>"Enter your address to get started" (Başlamak için adresinizi girin) kısmına mevcut adresinizi girin.</w:t>
      </w:r>
    </w:p>
    <w:p w14:paraId="07AB36AF" w14:textId="77777777" w:rsidR="0052005A" w:rsidRDefault="00926C60">
      <w:pPr>
        <w:numPr>
          <w:ilvl w:val="0"/>
          <w:numId w:val="2"/>
        </w:numPr>
        <w:pBdr>
          <w:top w:val="nil"/>
          <w:left w:val="nil"/>
          <w:bottom w:val="nil"/>
          <w:right w:val="nil"/>
          <w:between w:val="nil"/>
        </w:pBdr>
        <w:spacing w:before="0" w:after="0" w:line="259" w:lineRule="auto"/>
        <w:rPr>
          <w:color w:val="000000"/>
        </w:rPr>
      </w:pPr>
      <w:r>
        <w:rPr>
          <w:rFonts w:eastAsia="Arial"/>
          <w:color w:val="000000"/>
          <w:lang w:val="tr"/>
        </w:rPr>
        <w:t>"Enrolment year" (Kayıt yılı) kısmında 2026 yılını seçin.</w:t>
      </w:r>
    </w:p>
    <w:p w14:paraId="4E5D9B02" w14:textId="76EB3FB4" w:rsidR="0052005A" w:rsidRDefault="00926C60">
      <w:pPr>
        <w:numPr>
          <w:ilvl w:val="0"/>
          <w:numId w:val="2"/>
        </w:numPr>
        <w:pBdr>
          <w:top w:val="nil"/>
          <w:left w:val="nil"/>
          <w:bottom w:val="nil"/>
          <w:right w:val="nil"/>
          <w:between w:val="nil"/>
        </w:pBdr>
        <w:spacing w:before="0" w:line="259" w:lineRule="auto"/>
        <w:ind w:left="714" w:hanging="357"/>
        <w:rPr>
          <w:color w:val="000000"/>
        </w:rPr>
      </w:pPr>
      <w:r>
        <w:rPr>
          <w:rFonts w:eastAsia="Arial"/>
          <w:color w:val="000000"/>
          <w:lang w:val="tr"/>
        </w:rPr>
        <w:t>"School type" (Okul türü)</w:t>
      </w:r>
      <w:r w:rsidR="00CB4F62">
        <w:rPr>
          <w:rFonts w:eastAsia="Malgun Gothic" w:hint="eastAsia"/>
          <w:color w:val="000000"/>
          <w:lang w:val="tr" w:eastAsia="ko-KR"/>
        </w:rPr>
        <w:t xml:space="preserve"> </w:t>
      </w:r>
      <w:r>
        <w:rPr>
          <w:rFonts w:eastAsia="Arial"/>
          <w:color w:val="000000"/>
          <w:lang w:val="tr"/>
        </w:rPr>
        <w:t xml:space="preserve">altında "Secondary" (Ortaöğretim) ve "7" öğelerini seçin. </w:t>
      </w:r>
    </w:p>
    <w:p w14:paraId="781087D8" w14:textId="77777777" w:rsidR="0052005A" w:rsidRPr="007B2097" w:rsidRDefault="00926C60">
      <w:pPr>
        <w:rPr>
          <w:lang w:val="tr"/>
        </w:rPr>
      </w:pPr>
      <w:r>
        <w:rPr>
          <w:lang w:val="tr"/>
        </w:rPr>
        <w:t>Haritada adresinize göre bölgenizdeki yerel okul gösterilir. Okulun iletişim bilgileri haritanın sol tarafında yer almaktadır. Aşağı kaydırdığınızda adresinize en yakın beş devlet okulunun bir listesi görüntülenir.</w:t>
      </w:r>
    </w:p>
    <w:p w14:paraId="2D386DCB" w14:textId="77777777" w:rsidR="0052005A" w:rsidRDefault="00926C60" w:rsidP="0058538A">
      <w:pPr>
        <w:pStyle w:val="Heading1"/>
        <w:spacing w:after="120"/>
        <w:rPr>
          <w:sz w:val="28"/>
          <w:szCs w:val="28"/>
        </w:rPr>
      </w:pPr>
      <w:r>
        <w:rPr>
          <w:sz w:val="28"/>
          <w:szCs w:val="28"/>
          <w:lang w:val="tr"/>
        </w:rPr>
        <w:t xml:space="preserve">Yerel okulumuz </w:t>
      </w:r>
      <w:r>
        <w:rPr>
          <w:sz w:val="28"/>
          <w:szCs w:val="28"/>
          <w:u w:val="single"/>
          <w:lang w:val="tr"/>
        </w:rPr>
        <w:t>olmayan</w:t>
      </w:r>
      <w:r>
        <w:rPr>
          <w:sz w:val="28"/>
          <w:szCs w:val="28"/>
          <w:lang w:val="tr"/>
        </w:rPr>
        <w:t xml:space="preserve"> bir devlet ortaokuluna başvurabilir miyim?</w:t>
      </w:r>
    </w:p>
    <w:p w14:paraId="68D8D631" w14:textId="77777777" w:rsidR="0052005A" w:rsidRPr="007B2097" w:rsidRDefault="00926C60">
      <w:pPr>
        <w:jc w:val="both"/>
        <w:rPr>
          <w:lang w:val="tr"/>
        </w:rPr>
      </w:pPr>
      <w:bookmarkStart w:id="1" w:name="_gjdgxs" w:colFirst="0" w:colLast="0"/>
      <w:bookmarkEnd w:id="1"/>
      <w:r>
        <w:rPr>
          <w:lang w:val="tr"/>
        </w:rPr>
        <w:t>Evet, yerel (bölgenizdeki) okulunuz dışındaki okullara başvurabilirsiniz. İlgili okul, boş yer olması halinde çocuğunuzun kaydını yapmalıdır.</w:t>
      </w:r>
    </w:p>
    <w:p w14:paraId="619E00A6" w14:textId="77777777" w:rsidR="0052005A" w:rsidRPr="007B2097" w:rsidRDefault="00926C60" w:rsidP="0058538A">
      <w:pPr>
        <w:pStyle w:val="Heading1"/>
        <w:spacing w:after="120"/>
        <w:rPr>
          <w:sz w:val="28"/>
          <w:szCs w:val="28"/>
          <w:lang w:val="tr"/>
        </w:rPr>
      </w:pPr>
      <w:r>
        <w:rPr>
          <w:sz w:val="28"/>
          <w:szCs w:val="28"/>
          <w:lang w:val="tr"/>
        </w:rPr>
        <w:t>Okullar başvurulara nasıl öncelik veriyor?</w:t>
      </w:r>
    </w:p>
    <w:p w14:paraId="058BBAE6" w14:textId="77777777" w:rsidR="0052005A" w:rsidRPr="007B2097" w:rsidRDefault="00926C60">
      <w:pPr>
        <w:rPr>
          <w:lang w:val="tr"/>
        </w:rPr>
      </w:pPr>
      <w:r>
        <w:rPr>
          <w:lang w:val="tr"/>
        </w:rPr>
        <w:t>Okullar, kendi bölgeleri içinde yaşayan tüm öğrencileri kaydetmek zorundadır. Okullar boş yer olması halinde kendi bölgeleri dışında yaşayan öğrencilere de kayıt imkanı sunmalıdır.</w:t>
      </w:r>
    </w:p>
    <w:p w14:paraId="5C8DADD2" w14:textId="77777777" w:rsidR="0052005A" w:rsidRPr="007B2097" w:rsidRDefault="00926C60">
      <w:pPr>
        <w:rPr>
          <w:lang w:val="tr"/>
        </w:rPr>
      </w:pPr>
      <w:bookmarkStart w:id="2" w:name="_30j0zll" w:colFirst="0" w:colLast="0"/>
      <w:bookmarkEnd w:id="2"/>
      <w:r>
        <w:rPr>
          <w:lang w:val="tr"/>
        </w:rPr>
        <w:t>Bir okul kendi bölgesi dışında yaşayan tüm öğrencileri kaydedemiyorsa başvurulara aşağıdaki şekilde öncelik verilir:</w:t>
      </w:r>
    </w:p>
    <w:p w14:paraId="425227D5" w14:textId="77777777" w:rsidR="0052005A" w:rsidRDefault="00926C60">
      <w:pPr>
        <w:numPr>
          <w:ilvl w:val="0"/>
          <w:numId w:val="3"/>
        </w:numPr>
        <w:pBdr>
          <w:top w:val="nil"/>
          <w:left w:val="nil"/>
          <w:bottom w:val="nil"/>
          <w:right w:val="nil"/>
          <w:between w:val="nil"/>
        </w:pBdr>
        <w:spacing w:after="0"/>
        <w:ind w:left="714" w:hanging="357"/>
        <w:rPr>
          <w:color w:val="000000"/>
        </w:rPr>
      </w:pPr>
      <w:r>
        <w:rPr>
          <w:rFonts w:eastAsia="Arial"/>
          <w:color w:val="000000"/>
          <w:lang w:val="tr"/>
        </w:rPr>
        <w:t>Aynı kalıcı adreste yaşayan ve aynı zamanda okula devam eden bir kardeşi olan öğrenciler</w:t>
      </w:r>
    </w:p>
    <w:p w14:paraId="64CEE859" w14:textId="77777777" w:rsidR="0052005A" w:rsidRDefault="00926C60">
      <w:pPr>
        <w:numPr>
          <w:ilvl w:val="0"/>
          <w:numId w:val="3"/>
        </w:numPr>
        <w:spacing w:before="0"/>
      </w:pPr>
      <w:r>
        <w:rPr>
          <w:lang w:val="tr"/>
        </w:rPr>
        <w:t>Ardından, evlerinin okula yakınlık sırasına göre diğer tüm öğrenciler.</w:t>
      </w:r>
    </w:p>
    <w:p w14:paraId="70B49398" w14:textId="77777777" w:rsidR="0052005A" w:rsidRDefault="00926C60">
      <w:r>
        <w:rPr>
          <w:lang w:val="tr"/>
        </w:rPr>
        <w:t>İstisnai durumlarda okul bölgesi dışında yaşayan öğrenciler de mazeretli olarak kayıt için değerlendirilebilir.</w:t>
      </w:r>
    </w:p>
    <w:p w14:paraId="5A8F1252" w14:textId="77777777" w:rsidR="0052005A" w:rsidRDefault="00926C60" w:rsidP="0058538A">
      <w:pPr>
        <w:pStyle w:val="Heading1"/>
        <w:spacing w:after="120"/>
        <w:rPr>
          <w:sz w:val="28"/>
          <w:szCs w:val="28"/>
        </w:rPr>
      </w:pPr>
      <w:r>
        <w:rPr>
          <w:sz w:val="28"/>
          <w:szCs w:val="28"/>
          <w:lang w:val="tr"/>
        </w:rPr>
        <w:t>Başvuru formunu gönderdikten sonra bilgilerim değişirse ne olur?</w:t>
      </w:r>
    </w:p>
    <w:p w14:paraId="3DBEC767" w14:textId="77777777" w:rsidR="00746B7E" w:rsidRDefault="00926C60">
      <w:pPr>
        <w:sectPr w:rsidR="00746B7E" w:rsidSect="00630BEC">
          <w:headerReference w:type="default" r:id="rId11"/>
          <w:headerReference w:type="first" r:id="rId12"/>
          <w:pgSz w:w="11900" w:h="16840"/>
          <w:pgMar w:top="1882" w:right="1134" w:bottom="1134" w:left="1134" w:header="227" w:footer="357" w:gutter="0"/>
          <w:cols w:space="720"/>
          <w:titlePg/>
          <w:docGrid w:linePitch="272"/>
        </w:sectPr>
      </w:pPr>
      <w:r>
        <w:rPr>
          <w:lang w:val="tr"/>
        </w:rPr>
        <w:t>Çocuğunuzun ilkokuluyla mümkün olan en kısa sürede iletişime geçtiğinizde formunuz güncellenir.</w:t>
      </w:r>
    </w:p>
    <w:p w14:paraId="5AF49EAC" w14:textId="77777777" w:rsidR="0052005A" w:rsidRDefault="0052005A"/>
    <w:p w14:paraId="757807AB" w14:textId="77777777" w:rsidR="0052005A" w:rsidRDefault="00926C60" w:rsidP="0058538A">
      <w:pPr>
        <w:pStyle w:val="Heading1"/>
        <w:spacing w:after="120"/>
        <w:rPr>
          <w:sz w:val="28"/>
          <w:szCs w:val="28"/>
        </w:rPr>
      </w:pPr>
      <w:r>
        <w:rPr>
          <w:sz w:val="28"/>
          <w:szCs w:val="28"/>
          <w:lang w:val="tr"/>
        </w:rPr>
        <w:t>Bir teklif almazsam tercih ettiğim ortaokula itiraz edebilir miyim?</w:t>
      </w:r>
    </w:p>
    <w:p w14:paraId="18CB2D80" w14:textId="77777777" w:rsidR="0052005A" w:rsidRPr="007B2097" w:rsidRDefault="00926C60">
      <w:pPr>
        <w:rPr>
          <w:lang w:val="tr"/>
        </w:rPr>
      </w:pPr>
      <w:bookmarkStart w:id="3" w:name="_1fob9te" w:colFirst="0" w:colLast="0"/>
      <w:bookmarkEnd w:id="3"/>
      <w:r>
        <w:rPr>
          <w:lang w:val="tr"/>
        </w:rPr>
        <w:t xml:space="preserve">Evet, tercih ettiğiniz ortaokula </w:t>
      </w:r>
      <w:r>
        <w:rPr>
          <w:color w:val="1F1646"/>
          <w:lang w:val="tr"/>
        </w:rPr>
        <w:t>itiraz edebilirsiniz</w:t>
      </w:r>
      <w:r>
        <w:rPr>
          <w:lang w:val="tr"/>
        </w:rPr>
        <w:t>. İtirazınızı yapmak için bakanlığın İtiraz Formunu kullanabilirsiniz. Çocuğunuzun ilkokulu, itiraz sürecine ilişkin bilgileri içeren bu formun bir kopyasını size iletir.</w:t>
      </w:r>
    </w:p>
    <w:p w14:paraId="459D3D13" w14:textId="77777777" w:rsidR="0052005A" w:rsidRPr="007B2097" w:rsidRDefault="00926C60" w:rsidP="0058538A">
      <w:pPr>
        <w:pStyle w:val="Heading1"/>
        <w:spacing w:before="0" w:after="120"/>
        <w:rPr>
          <w:sz w:val="28"/>
          <w:szCs w:val="28"/>
          <w:lang w:val="tr"/>
        </w:rPr>
      </w:pPr>
      <w:r>
        <w:rPr>
          <w:sz w:val="28"/>
          <w:szCs w:val="28"/>
          <w:lang w:val="tr"/>
        </w:rPr>
        <w:t>7. Sınıf yerleştirme süreci hakkında daha fazla bilgiyi nerede bulabilirim?</w:t>
      </w:r>
    </w:p>
    <w:p w14:paraId="3C3CD6DF" w14:textId="77777777" w:rsidR="0052005A" w:rsidRPr="007B2097" w:rsidRDefault="00926C60">
      <w:pPr>
        <w:rPr>
          <w:lang w:val="tr"/>
        </w:rPr>
      </w:pPr>
      <w:r>
        <w:rPr>
          <w:lang w:val="tr"/>
        </w:rPr>
        <w:t xml:space="preserve">İnternette 7. Sınıf yerleştirme sürecine ilişkin bir bilgi paketi bulabilirsiniz: </w:t>
      </w:r>
      <w:hyperlink r:id="rId13">
        <w:r w:rsidR="0052005A">
          <w:rPr>
            <w:color w:val="1C6194"/>
            <w:u w:val="single"/>
            <w:lang w:val="tr"/>
          </w:rPr>
          <w:t>vic.gov.au/moving-primary-secondary-school-information-parents-and-carers</w:t>
        </w:r>
      </w:hyperlink>
      <w:r>
        <w:rPr>
          <w:lang w:val="tr"/>
        </w:rPr>
        <w:t xml:space="preserve">. Çocuğunuzun ilkokulundan da bu bilgi paketinin bir kopyasını isteyebilirsiniz.  </w:t>
      </w:r>
    </w:p>
    <w:p w14:paraId="050C021B" w14:textId="77777777" w:rsidR="0052005A" w:rsidRPr="007B2097" w:rsidRDefault="00926C60">
      <w:pPr>
        <w:spacing w:after="100"/>
        <w:rPr>
          <w:lang w:val="tr"/>
        </w:rPr>
      </w:pPr>
      <w:r>
        <w:rPr>
          <w:lang w:val="tr"/>
        </w:rPr>
        <w:t>Bilgi paketinin tercümesinde yardıma ihtiyacınız varsa lütfen çocuğunuzun ilkokuluyla görüşün.</w:t>
      </w:r>
    </w:p>
    <w:p w14:paraId="38B97829" w14:textId="77777777" w:rsidR="0052005A" w:rsidRDefault="00926C60" w:rsidP="0058538A">
      <w:pPr>
        <w:pStyle w:val="Heading1"/>
        <w:spacing w:before="200" w:after="120"/>
        <w:rPr>
          <w:sz w:val="28"/>
          <w:szCs w:val="28"/>
        </w:rPr>
      </w:pPr>
      <w:r>
        <w:rPr>
          <w:sz w:val="28"/>
          <w:szCs w:val="28"/>
          <w:lang w:val="tr"/>
        </w:rPr>
        <w:t>Yardım almak için kiminle iletişime geçebilirim?</w:t>
      </w:r>
    </w:p>
    <w:p w14:paraId="3E439922" w14:textId="77777777" w:rsidR="0052005A" w:rsidRPr="007B2097" w:rsidRDefault="00926C60">
      <w:pPr>
        <w:rPr>
          <w:lang w:val="tr"/>
        </w:rPr>
      </w:pPr>
      <w:r>
        <w:rPr>
          <w:lang w:val="tr"/>
        </w:rPr>
        <w:t xml:space="preserve">6. Sınıf Koordinatörü, Geçiş Koordinatörü veya çocuğunuzun ilkokul müdürü 7. Sınıf yerleştirme süreciyle ilgili sorularınızda size yardımcı olabilir. </w:t>
      </w:r>
    </w:p>
    <w:p w14:paraId="425677D5" w14:textId="77777777" w:rsidR="0052005A" w:rsidRPr="007B2097" w:rsidRDefault="00926C60">
      <w:pPr>
        <w:pStyle w:val="Heading2"/>
        <w:spacing w:before="200"/>
        <w:rPr>
          <w:sz w:val="24"/>
          <w:szCs w:val="24"/>
          <w:lang w:val="tr"/>
        </w:rPr>
      </w:pPr>
      <w:bookmarkStart w:id="4" w:name="_3znysh7" w:colFirst="0" w:colLast="0"/>
      <w:bookmarkEnd w:id="4"/>
      <w:r>
        <w:rPr>
          <w:sz w:val="24"/>
          <w:szCs w:val="24"/>
          <w:lang w:val="tr"/>
        </w:rPr>
        <w:t>Yararlı bağlantılar</w:t>
      </w:r>
    </w:p>
    <w:p w14:paraId="0A3FEEFD" w14:textId="77777777" w:rsidR="0052005A" w:rsidRPr="007B2097" w:rsidRDefault="00926C60">
      <w:pPr>
        <w:rPr>
          <w:color w:val="201546"/>
          <w:u w:val="single"/>
          <w:lang w:val="tr"/>
        </w:rPr>
      </w:pPr>
      <w:r>
        <w:rPr>
          <w:lang w:val="tr"/>
        </w:rPr>
        <w:t xml:space="preserve">Okulumu Bul: </w:t>
      </w:r>
      <w:hyperlink r:id="rId14">
        <w:r w:rsidR="0052005A">
          <w:rPr>
            <w:color w:val="1C6194"/>
            <w:u w:val="single"/>
            <w:lang w:val="tr"/>
          </w:rPr>
          <w:t>findmyschool.vic.gov.au</w:t>
        </w:r>
      </w:hyperlink>
    </w:p>
    <w:p w14:paraId="51C013C3" w14:textId="77777777" w:rsidR="0052005A" w:rsidRDefault="00926C60">
      <w:r>
        <w:rPr>
          <w:lang w:val="tr"/>
        </w:rPr>
        <w:t xml:space="preserve">Okul bölgeleri: </w:t>
      </w:r>
      <w:hyperlink r:id="rId15">
        <w:r w:rsidR="0052005A">
          <w:rPr>
            <w:color w:val="1C6194"/>
            <w:u w:val="single"/>
            <w:lang w:val="tr"/>
          </w:rPr>
          <w:t>vic.gov.au/school-zones</w:t>
        </w:r>
      </w:hyperlink>
      <w:r>
        <w:rPr>
          <w:lang w:val="tr"/>
        </w:rPr>
        <w:t xml:space="preserve"> </w:t>
      </w:r>
    </w:p>
    <w:p w14:paraId="50C2EDFD" w14:textId="27E95944" w:rsidR="0052005A" w:rsidRPr="003C27F5" w:rsidRDefault="00926C60">
      <w:pPr>
        <w:rPr>
          <w:color w:val="1C6194"/>
          <w:u w:val="single"/>
          <w:lang w:val="tr"/>
        </w:rPr>
      </w:pPr>
      <w:r>
        <w:rPr>
          <w:lang w:val="tr"/>
        </w:rPr>
        <w:t xml:space="preserve">Okula kaydolma: </w:t>
      </w:r>
      <w:bookmarkStart w:id="5" w:name="_Hlk190183182"/>
      <w:r w:rsidR="003C27F5" w:rsidRPr="003C27F5">
        <w:rPr>
          <w:color w:val="1C6194"/>
          <w:u w:val="single"/>
          <w:lang w:val="tr"/>
        </w:rPr>
        <w:fldChar w:fldCharType="begin"/>
      </w:r>
      <w:r w:rsidR="003C27F5" w:rsidRPr="003C27F5">
        <w:rPr>
          <w:color w:val="1C6194"/>
          <w:u w:val="single"/>
          <w:lang w:val="tr"/>
        </w:rPr>
        <w:instrText>HYPERLINK "https://www.vic.gov.au/how-choose-school-and-enrol"</w:instrText>
      </w:r>
      <w:r w:rsidR="003C27F5" w:rsidRPr="003C27F5">
        <w:rPr>
          <w:color w:val="1C6194"/>
          <w:u w:val="single"/>
          <w:lang w:val="tr"/>
        </w:rPr>
        <w:fldChar w:fldCharType="separate"/>
      </w:r>
      <w:r w:rsidRPr="003C27F5">
        <w:rPr>
          <w:color w:val="1C6194"/>
          <w:u w:val="single"/>
          <w:lang w:val="tr"/>
        </w:rPr>
        <w:t>vic.gov.au/how-choose-school-and-enrol</w:t>
      </w:r>
      <w:r w:rsidR="003C27F5" w:rsidRPr="003C27F5">
        <w:rPr>
          <w:color w:val="1C6194"/>
          <w:u w:val="single"/>
          <w:lang w:val="tr"/>
        </w:rPr>
        <w:fldChar w:fldCharType="end"/>
      </w:r>
      <w:bookmarkEnd w:id="5"/>
    </w:p>
    <w:p w14:paraId="6130EE0E" w14:textId="77777777" w:rsidR="0052005A" w:rsidRDefault="00926C60">
      <w:pPr>
        <w:rPr>
          <w:color w:val="1C6194"/>
        </w:rPr>
      </w:pPr>
      <w:r>
        <w:rPr>
          <w:lang w:val="tr"/>
        </w:rPr>
        <w:t xml:space="preserve">Ortaokula geçiş: </w:t>
      </w:r>
      <w:hyperlink r:id="rId16">
        <w:r w:rsidR="0052005A">
          <w:rPr>
            <w:color w:val="1C6194"/>
            <w:u w:val="single"/>
            <w:lang w:val="tr"/>
          </w:rPr>
          <w:t>vic.gov.au/moving-primary-secondary-school-information-parents-and-carers</w:t>
        </w:r>
      </w:hyperlink>
    </w:p>
    <w:p w14:paraId="2D29858D" w14:textId="77777777" w:rsidR="0052005A" w:rsidRDefault="00926C60">
      <w:r>
        <w:rPr>
          <w:lang w:val="tr"/>
        </w:rPr>
        <w:t xml:space="preserve">Engellilik ve kapsayıcı eğitim: </w:t>
      </w:r>
      <w:hyperlink r:id="rId17">
        <w:r w:rsidR="0052005A">
          <w:rPr>
            <w:color w:val="1C6194"/>
            <w:u w:val="single"/>
            <w:lang w:val="tr"/>
          </w:rPr>
          <w:t>vic.gov.au/disability-and-inclusive-education</w:t>
        </w:r>
      </w:hyperlink>
    </w:p>
    <w:p w14:paraId="2CF52C5E" w14:textId="77777777" w:rsidR="0052005A" w:rsidRDefault="00926C60">
      <w:pPr>
        <w:pStyle w:val="Heading2"/>
        <w:spacing w:before="200"/>
        <w:rPr>
          <w:b/>
          <w:sz w:val="24"/>
          <w:szCs w:val="24"/>
        </w:rPr>
      </w:pPr>
      <w:r>
        <w:rPr>
          <w:sz w:val="24"/>
          <w:szCs w:val="24"/>
          <w:lang w:val="tr"/>
        </w:rPr>
        <w:t>Genel sorular</w:t>
      </w:r>
    </w:p>
    <w:p w14:paraId="54B3EA30" w14:textId="77777777" w:rsidR="0052005A" w:rsidRDefault="00926C60">
      <w:pPr>
        <w:rPr>
          <w:color w:val="0000FF"/>
          <w:u w:val="single"/>
        </w:rPr>
      </w:pPr>
      <w:r>
        <w:rPr>
          <w:rFonts w:eastAsia="Arial"/>
          <w:color w:val="1A1A1A"/>
          <w:lang w:val="tr"/>
        </w:rPr>
        <w:t xml:space="preserve">E-posta: </w:t>
      </w:r>
      <w:hyperlink r:id="rId18">
        <w:r w:rsidR="0052005A">
          <w:rPr>
            <w:rFonts w:eastAsia="Arial"/>
            <w:color w:val="1C6194"/>
            <w:u w:val="single"/>
            <w:lang w:val="tr"/>
          </w:rPr>
          <w:t>enquiries@education.vic.gov.au</w:t>
        </w:r>
      </w:hyperlink>
    </w:p>
    <w:p w14:paraId="152C1DB0" w14:textId="77777777" w:rsidR="0052005A" w:rsidRDefault="00926C60">
      <w:r>
        <w:rPr>
          <w:rFonts w:eastAsia="Arial"/>
          <w:lang w:val="tr"/>
        </w:rPr>
        <w:t xml:space="preserve">Telefon: </w:t>
      </w:r>
      <w:hyperlink r:id="rId19">
        <w:r w:rsidR="0052005A">
          <w:rPr>
            <w:rFonts w:eastAsia="Arial"/>
            <w:color w:val="000000"/>
            <w:lang w:val="tr"/>
          </w:rPr>
          <w:t>1800 338 663</w:t>
        </w:r>
      </w:hyperlink>
    </w:p>
    <w:p w14:paraId="587BB224" w14:textId="77777777" w:rsidR="0052005A" w:rsidRDefault="00926C60">
      <w:pPr>
        <w:pStyle w:val="Heading2"/>
        <w:spacing w:before="240"/>
        <w:rPr>
          <w:color w:val="D00131"/>
        </w:rPr>
      </w:pPr>
      <w:r>
        <w:rPr>
          <w:color w:val="D00131"/>
          <w:lang w:val="tr"/>
        </w:rPr>
        <w:t>2025-2026 Takvimi</w:t>
      </w:r>
    </w:p>
    <w:tbl>
      <w:tblPr>
        <w:tblStyle w:val="a"/>
        <w:tblW w:w="9622" w:type="dxa"/>
        <w:tblBorders>
          <w:top w:val="single" w:sz="4" w:space="0" w:color="1F1545"/>
          <w:left w:val="single" w:sz="4" w:space="0" w:color="1F1545"/>
          <w:bottom w:val="single" w:sz="4" w:space="0" w:color="1F1545"/>
          <w:right w:val="single" w:sz="4" w:space="0" w:color="1F1545"/>
        </w:tblBorders>
        <w:tblLayout w:type="fixed"/>
        <w:tblLook w:val="04A0" w:firstRow="1" w:lastRow="0" w:firstColumn="1" w:lastColumn="0" w:noHBand="0" w:noVBand="1"/>
      </w:tblPr>
      <w:tblGrid>
        <w:gridCol w:w="1950"/>
        <w:gridCol w:w="7672"/>
      </w:tblGrid>
      <w:tr w:rsidR="00646807" w14:paraId="429AF479" w14:textId="77777777" w:rsidTr="00646807">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950" w:type="dxa"/>
            <w:vAlign w:val="center"/>
          </w:tcPr>
          <w:p w14:paraId="1C6DFAAD" w14:textId="77777777" w:rsidR="0052005A" w:rsidRPr="00573710" w:rsidRDefault="00926C60">
            <w:pPr>
              <w:spacing w:before="0" w:after="0"/>
              <w:rPr>
                <w:bCs/>
                <w:sz w:val="22"/>
                <w:szCs w:val="22"/>
              </w:rPr>
            </w:pPr>
            <w:r w:rsidRPr="00573710">
              <w:rPr>
                <w:rFonts w:eastAsia="Arial"/>
                <w:bCs/>
                <w:sz w:val="22"/>
                <w:szCs w:val="22"/>
                <w:lang w:val="tr"/>
              </w:rPr>
              <w:t>2025 Tarihleri</w:t>
            </w:r>
          </w:p>
        </w:tc>
        <w:tc>
          <w:tcPr>
            <w:tcW w:w="7672" w:type="dxa"/>
            <w:vAlign w:val="center"/>
          </w:tcPr>
          <w:p w14:paraId="42369265" w14:textId="77777777" w:rsidR="0052005A" w:rsidRPr="00573710" w:rsidRDefault="00926C60">
            <w:pPr>
              <w:spacing w:before="0" w:after="0"/>
              <w:cnfStyle w:val="100000000000" w:firstRow="1" w:lastRow="0" w:firstColumn="0" w:lastColumn="0" w:oddVBand="0" w:evenVBand="0" w:oddHBand="0" w:evenHBand="0" w:firstRowFirstColumn="0" w:firstRowLastColumn="0" w:lastRowFirstColumn="0" w:lastRowLastColumn="0"/>
              <w:rPr>
                <w:bCs/>
                <w:sz w:val="22"/>
                <w:szCs w:val="22"/>
              </w:rPr>
            </w:pPr>
            <w:r w:rsidRPr="00573710">
              <w:rPr>
                <w:rFonts w:eastAsia="Arial"/>
                <w:bCs/>
                <w:sz w:val="22"/>
                <w:szCs w:val="22"/>
                <w:lang w:val="tr"/>
              </w:rPr>
              <w:t>Faaliyet</w:t>
            </w:r>
          </w:p>
        </w:tc>
      </w:tr>
      <w:tr w:rsidR="00646807" w14:paraId="678F1B63" w14:textId="77777777" w:rsidTr="0064680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950" w:type="dxa"/>
          </w:tcPr>
          <w:p w14:paraId="4DA1A03F" w14:textId="77777777" w:rsidR="0052005A" w:rsidRPr="00573710" w:rsidRDefault="00926C60">
            <w:pPr>
              <w:spacing w:before="60" w:after="60" w:line="276" w:lineRule="auto"/>
              <w:rPr>
                <w:bCs/>
              </w:rPr>
            </w:pPr>
            <w:r w:rsidRPr="00573710">
              <w:rPr>
                <w:rFonts w:eastAsia="Arial"/>
                <w:bCs/>
                <w:lang w:val="tr"/>
              </w:rPr>
              <w:t>24 Nisan 2025 Perşembe gününe kadar</w:t>
            </w:r>
          </w:p>
        </w:tc>
        <w:tc>
          <w:tcPr>
            <w:tcW w:w="7672" w:type="dxa"/>
          </w:tcPr>
          <w:p w14:paraId="4C8D6601" w14:textId="77777777" w:rsidR="0052005A" w:rsidRDefault="00926C60">
            <w:pPr>
              <w:spacing w:before="60" w:after="60" w:line="276" w:lineRule="auto"/>
              <w:cnfStyle w:val="000000100000" w:firstRow="0" w:lastRow="0" w:firstColumn="0" w:lastColumn="0" w:oddVBand="0" w:evenVBand="0" w:oddHBand="1" w:evenHBand="0" w:firstRowFirstColumn="0" w:firstRowLastColumn="0" w:lastRowFirstColumn="0" w:lastRowLastColumn="0"/>
              <w:rPr>
                <w:b/>
              </w:rPr>
            </w:pPr>
            <w:r>
              <w:rPr>
                <w:rFonts w:eastAsia="Arial"/>
                <w:lang w:val="tr"/>
              </w:rPr>
              <w:t xml:space="preserve">İlkokullar, 6. Sınıf öğrencilerinin ailelerine 6.-7. Sınıf Yerleştirme Bilgi Paketi sağlayacaktır. Bu paket 7. Sınıf 2026 Yerleştirme Başvurusunu içerir.  </w:t>
            </w:r>
          </w:p>
        </w:tc>
      </w:tr>
      <w:tr w:rsidR="00646807" w:rsidRPr="003D3088" w14:paraId="09ECC3F8" w14:textId="77777777" w:rsidTr="00646807">
        <w:trPr>
          <w:trHeight w:val="1158"/>
        </w:trPr>
        <w:tc>
          <w:tcPr>
            <w:cnfStyle w:val="001000000000" w:firstRow="0" w:lastRow="0" w:firstColumn="1" w:lastColumn="0" w:oddVBand="0" w:evenVBand="0" w:oddHBand="0" w:evenHBand="0" w:firstRowFirstColumn="0" w:firstRowLastColumn="0" w:lastRowFirstColumn="0" w:lastRowLastColumn="0"/>
            <w:tcW w:w="1950" w:type="dxa"/>
          </w:tcPr>
          <w:p w14:paraId="781A9BCC" w14:textId="77777777" w:rsidR="0052005A" w:rsidRPr="00573710" w:rsidRDefault="00926C60">
            <w:pPr>
              <w:spacing w:before="60" w:after="60" w:line="276" w:lineRule="auto"/>
              <w:rPr>
                <w:bCs/>
              </w:rPr>
            </w:pPr>
            <w:r w:rsidRPr="00573710">
              <w:rPr>
                <w:rFonts w:eastAsia="Arial"/>
                <w:bCs/>
                <w:lang w:val="tr"/>
              </w:rPr>
              <w:t>9 Mayıs 2025 Cuma gününe kadar</w:t>
            </w:r>
          </w:p>
        </w:tc>
        <w:tc>
          <w:tcPr>
            <w:tcW w:w="7672" w:type="dxa"/>
          </w:tcPr>
          <w:p w14:paraId="2FD7E476" w14:textId="77777777" w:rsidR="0052005A" w:rsidRPr="007B2097" w:rsidRDefault="00926C60">
            <w:pPr>
              <w:spacing w:before="60" w:after="60" w:line="276" w:lineRule="auto"/>
              <w:cnfStyle w:val="000000000000" w:firstRow="0" w:lastRow="0" w:firstColumn="0" w:lastColumn="0" w:oddVBand="0" w:evenVBand="0" w:oddHBand="0" w:evenHBand="0" w:firstRowFirstColumn="0" w:firstRowLastColumn="0" w:lastRowFirstColumn="0" w:lastRowLastColumn="0"/>
              <w:rPr>
                <w:bCs/>
                <w:lang w:val="tr"/>
              </w:rPr>
            </w:pPr>
            <w:r w:rsidRPr="00573710">
              <w:rPr>
                <w:b/>
                <w:bCs/>
                <w:lang w:val="tr"/>
              </w:rPr>
              <w:t>Ebeveynler ve bakıcılar, çocuklarının ilkokuluna 7. Sınıf 2026 Yerleştirme Başvurusunu iletirler.</w:t>
            </w:r>
          </w:p>
          <w:p w14:paraId="08644662" w14:textId="77777777" w:rsidR="0052005A" w:rsidRPr="007B2097" w:rsidRDefault="00926C60">
            <w:pPr>
              <w:spacing w:before="60" w:after="60" w:line="276" w:lineRule="auto"/>
              <w:cnfStyle w:val="000000000000" w:firstRow="0" w:lastRow="0" w:firstColumn="0" w:lastColumn="0" w:oddVBand="0" w:evenVBand="0" w:oddHBand="0" w:evenHBand="0" w:firstRowFirstColumn="0" w:firstRowLastColumn="0" w:lastRowFirstColumn="0" w:lastRowLastColumn="0"/>
              <w:rPr>
                <w:lang w:val="tr"/>
              </w:rPr>
            </w:pPr>
            <w:r>
              <w:rPr>
                <w:lang w:val="tr"/>
              </w:rPr>
              <w:t>Çocuğunuz şu anda evde eğitim görüyorsa veya devlete ait olmayan bir ilkokula gidiyorsa başvuruyu doğrudan tercih ettiğiniz devlet ortaokuluna gönderin.</w:t>
            </w:r>
          </w:p>
        </w:tc>
      </w:tr>
      <w:tr w:rsidR="00646807" w14:paraId="0D761D83" w14:textId="77777777" w:rsidTr="0064680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5B26B491" w14:textId="77777777" w:rsidR="0052005A" w:rsidRPr="00573710" w:rsidRDefault="00926C60">
            <w:pPr>
              <w:spacing w:before="60" w:after="60" w:line="276" w:lineRule="auto"/>
              <w:rPr>
                <w:bCs/>
              </w:rPr>
            </w:pPr>
            <w:r w:rsidRPr="00573710">
              <w:rPr>
                <w:rFonts w:eastAsia="Arial"/>
                <w:bCs/>
                <w:lang w:val="tr"/>
              </w:rPr>
              <w:t>1 Temmuz 2025 Salı</w:t>
            </w:r>
          </w:p>
        </w:tc>
        <w:tc>
          <w:tcPr>
            <w:tcW w:w="7672" w:type="dxa"/>
          </w:tcPr>
          <w:p w14:paraId="76EA16B5" w14:textId="77777777" w:rsidR="0052005A" w:rsidRPr="00573710" w:rsidRDefault="00926C60">
            <w:pPr>
              <w:spacing w:before="60" w:after="60" w:line="276" w:lineRule="auto"/>
              <w:cnfStyle w:val="000000100000" w:firstRow="0" w:lastRow="0" w:firstColumn="0" w:lastColumn="0" w:oddVBand="0" w:evenVBand="0" w:oddHBand="1" w:evenHBand="0" w:firstRowFirstColumn="0" w:firstRowLastColumn="0" w:lastRowFirstColumn="0" w:lastRowLastColumn="0"/>
              <w:rPr>
                <w:bCs/>
              </w:rPr>
            </w:pPr>
            <w:r w:rsidRPr="00573710">
              <w:rPr>
                <w:b/>
                <w:bCs/>
                <w:lang w:val="tr"/>
              </w:rPr>
              <w:t>Ebeveynler ve bakıcılar, çocuklarının 2026 eğitim-öğretim yılı için 7. Sınıf yerleştirme teklifi ile ilgili yazılı olarak bilgilendirilir</w:t>
            </w:r>
            <w:r w:rsidRPr="00573710">
              <w:rPr>
                <w:bCs/>
                <w:lang w:val="tr"/>
              </w:rPr>
              <w:t>.</w:t>
            </w:r>
          </w:p>
        </w:tc>
      </w:tr>
      <w:tr w:rsidR="00646807" w14:paraId="684EC20F" w14:textId="77777777" w:rsidTr="00646807">
        <w:trPr>
          <w:trHeight w:val="650"/>
        </w:trPr>
        <w:tc>
          <w:tcPr>
            <w:cnfStyle w:val="001000000000" w:firstRow="0" w:lastRow="0" w:firstColumn="1" w:lastColumn="0" w:oddVBand="0" w:evenVBand="0" w:oddHBand="0" w:evenHBand="0" w:firstRowFirstColumn="0" w:firstRowLastColumn="0" w:lastRowFirstColumn="0" w:lastRowLastColumn="0"/>
            <w:tcW w:w="1950" w:type="dxa"/>
          </w:tcPr>
          <w:p w14:paraId="0756D288" w14:textId="77777777" w:rsidR="0052005A" w:rsidRDefault="00926C60">
            <w:pPr>
              <w:spacing w:before="60" w:after="60" w:line="276" w:lineRule="auto"/>
            </w:pPr>
            <w:r>
              <w:rPr>
                <w:rFonts w:eastAsia="Arial"/>
                <w:b w:val="0"/>
                <w:lang w:val="tr"/>
              </w:rPr>
              <w:t>25 Temmuz 2025 Cuma</w:t>
            </w:r>
          </w:p>
        </w:tc>
        <w:tc>
          <w:tcPr>
            <w:tcW w:w="7672" w:type="dxa"/>
          </w:tcPr>
          <w:p w14:paraId="28D757C4" w14:textId="77777777" w:rsidR="0052005A" w:rsidRDefault="00926C60">
            <w:pPr>
              <w:spacing w:before="60" w:after="60" w:line="276" w:lineRule="auto"/>
              <w:cnfStyle w:val="000000000000" w:firstRow="0" w:lastRow="0" w:firstColumn="0" w:lastColumn="0" w:oddVBand="0" w:evenVBand="0" w:oddHBand="0" w:evenHBand="0" w:firstRowFirstColumn="0" w:firstRowLastColumn="0" w:lastRowFirstColumn="0" w:lastRowLastColumn="0"/>
            </w:pPr>
            <w:r>
              <w:rPr>
                <w:lang w:val="tr"/>
              </w:rPr>
              <w:t>Ebeveynlerin/bakıcıların tercih ettikleri ortaokula itiraz etmeleri için son tarih.</w:t>
            </w:r>
          </w:p>
        </w:tc>
      </w:tr>
      <w:tr w:rsidR="00646807" w14:paraId="26E5C727" w14:textId="77777777" w:rsidTr="0064680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30779AB5" w14:textId="77777777" w:rsidR="0052005A" w:rsidRDefault="00926C60">
            <w:pPr>
              <w:spacing w:before="60" w:after="60" w:line="276" w:lineRule="auto"/>
            </w:pPr>
            <w:r>
              <w:rPr>
                <w:rFonts w:eastAsia="Arial"/>
                <w:b w:val="0"/>
                <w:lang w:val="tr"/>
              </w:rPr>
              <w:t>5 Ağustos 2025 Salı gününe kadar</w:t>
            </w:r>
          </w:p>
        </w:tc>
        <w:tc>
          <w:tcPr>
            <w:tcW w:w="7672" w:type="dxa"/>
          </w:tcPr>
          <w:p w14:paraId="7776E2C0" w14:textId="77777777" w:rsidR="0052005A" w:rsidRDefault="00926C60">
            <w:pPr>
              <w:spacing w:before="60" w:after="60" w:line="276" w:lineRule="auto"/>
              <w:cnfStyle w:val="000000100000" w:firstRow="0" w:lastRow="0" w:firstColumn="0" w:lastColumn="0" w:oddVBand="0" w:evenVBand="0" w:oddHBand="1" w:evenHBand="0" w:firstRowFirstColumn="0" w:firstRowLastColumn="0" w:lastRowFirstColumn="0" w:lastRowLastColumn="0"/>
            </w:pPr>
            <w:r>
              <w:rPr>
                <w:lang w:val="tr"/>
              </w:rPr>
              <w:t>Ortaokullar bu tarihe kadar ebeveynlere/bakıcılara itirazlarının sonucunu yazılı olarak bildirir.</w:t>
            </w:r>
          </w:p>
        </w:tc>
      </w:tr>
      <w:tr w:rsidR="00646807" w14:paraId="7211883F" w14:textId="77777777" w:rsidTr="00646807">
        <w:trPr>
          <w:trHeight w:val="650"/>
        </w:trPr>
        <w:tc>
          <w:tcPr>
            <w:cnfStyle w:val="001000000000" w:firstRow="0" w:lastRow="0" w:firstColumn="1" w:lastColumn="0" w:oddVBand="0" w:evenVBand="0" w:oddHBand="0" w:evenHBand="0" w:firstRowFirstColumn="0" w:firstRowLastColumn="0" w:lastRowFirstColumn="0" w:lastRowLastColumn="0"/>
            <w:tcW w:w="1950" w:type="dxa"/>
          </w:tcPr>
          <w:p w14:paraId="5815F01E" w14:textId="77777777" w:rsidR="0052005A" w:rsidRPr="00573710" w:rsidRDefault="00926C60">
            <w:pPr>
              <w:spacing w:before="60" w:after="60" w:line="276" w:lineRule="auto"/>
              <w:rPr>
                <w:bCs/>
              </w:rPr>
            </w:pPr>
            <w:r w:rsidRPr="00573710">
              <w:rPr>
                <w:rFonts w:eastAsia="Arial"/>
                <w:bCs/>
                <w:lang w:val="tr"/>
              </w:rPr>
              <w:t>12 Ağustos 2025 Salı gününe kadar</w:t>
            </w:r>
          </w:p>
        </w:tc>
        <w:tc>
          <w:tcPr>
            <w:tcW w:w="7672" w:type="dxa"/>
          </w:tcPr>
          <w:p w14:paraId="5CA99DA4" w14:textId="77777777" w:rsidR="0052005A" w:rsidRPr="00573710" w:rsidRDefault="00926C60">
            <w:pPr>
              <w:spacing w:before="60" w:after="60" w:line="276" w:lineRule="auto"/>
              <w:cnfStyle w:val="000000000000" w:firstRow="0" w:lastRow="0" w:firstColumn="0" w:lastColumn="0" w:oddVBand="0" w:evenVBand="0" w:oddHBand="0" w:evenHBand="0" w:firstRowFirstColumn="0" w:firstRowLastColumn="0" w:lastRowFirstColumn="0" w:lastRowLastColumn="0"/>
              <w:rPr>
                <w:b/>
                <w:bCs/>
              </w:rPr>
            </w:pPr>
            <w:r w:rsidRPr="00573710">
              <w:rPr>
                <w:b/>
                <w:bCs/>
                <w:lang w:val="tr"/>
              </w:rPr>
              <w:t>Ebeveynler ve bakıcılar 7. Sınıf Yerleştirme Kabul Belgelerini çocuklarının ilkokuluna geri gönderirler.</w:t>
            </w:r>
          </w:p>
        </w:tc>
      </w:tr>
      <w:tr w:rsidR="00646807" w14:paraId="642BB3F2" w14:textId="77777777" w:rsidTr="0064680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25A4D9C4" w14:textId="77777777" w:rsidR="0052005A" w:rsidRDefault="00926C60">
            <w:pPr>
              <w:spacing w:before="60" w:after="60" w:line="276" w:lineRule="auto"/>
            </w:pPr>
            <w:r>
              <w:rPr>
                <w:rFonts w:eastAsia="Arial"/>
                <w:b w:val="0"/>
                <w:lang w:val="tr"/>
              </w:rPr>
              <w:t>19 Ağustos 2025 Salı</w:t>
            </w:r>
          </w:p>
        </w:tc>
        <w:tc>
          <w:tcPr>
            <w:tcW w:w="7672" w:type="dxa"/>
          </w:tcPr>
          <w:p w14:paraId="4042F7DD" w14:textId="77777777" w:rsidR="0052005A" w:rsidRDefault="00926C60">
            <w:pPr>
              <w:spacing w:before="60" w:after="60" w:line="276" w:lineRule="auto"/>
              <w:cnfStyle w:val="000000100000" w:firstRow="0" w:lastRow="0" w:firstColumn="0" w:lastColumn="0" w:oddVBand="0" w:evenVBand="0" w:oddHBand="1" w:evenHBand="0" w:firstRowFirstColumn="0" w:firstRowLastColumn="0" w:lastRowFirstColumn="0" w:lastRowLastColumn="0"/>
            </w:pPr>
            <w:r>
              <w:rPr>
                <w:lang w:val="tr"/>
              </w:rPr>
              <w:t>Ebeveynlerin ve bakıcıların tercih ettikleri ortaokula yaptıkları itirazın reddedilmesi durumunda Bölge Müdürüne itirazda bulunmaları için son tarih.</w:t>
            </w:r>
          </w:p>
        </w:tc>
      </w:tr>
      <w:tr w:rsidR="00646807" w14:paraId="36A02D75" w14:textId="77777777" w:rsidTr="00646807">
        <w:trPr>
          <w:trHeight w:val="650"/>
        </w:trPr>
        <w:tc>
          <w:tcPr>
            <w:cnfStyle w:val="001000000000" w:firstRow="0" w:lastRow="0" w:firstColumn="1" w:lastColumn="0" w:oddVBand="0" w:evenVBand="0" w:oddHBand="0" w:evenHBand="0" w:firstRowFirstColumn="0" w:firstRowLastColumn="0" w:lastRowFirstColumn="0" w:lastRowLastColumn="0"/>
            <w:tcW w:w="1950" w:type="dxa"/>
          </w:tcPr>
          <w:p w14:paraId="7BA342DF" w14:textId="77777777" w:rsidR="0052005A" w:rsidRDefault="00926C60">
            <w:pPr>
              <w:spacing w:before="60" w:after="60" w:line="276" w:lineRule="auto"/>
            </w:pPr>
            <w:r>
              <w:rPr>
                <w:rFonts w:eastAsia="Arial"/>
                <w:b w:val="0"/>
                <w:lang w:val="tr"/>
              </w:rPr>
              <w:lastRenderedPageBreak/>
              <w:t>10 Ekim 2025 Cuma</w:t>
            </w:r>
          </w:p>
        </w:tc>
        <w:tc>
          <w:tcPr>
            <w:tcW w:w="7672" w:type="dxa"/>
          </w:tcPr>
          <w:p w14:paraId="41495DCC" w14:textId="77777777" w:rsidR="0052005A" w:rsidRDefault="00926C60">
            <w:pPr>
              <w:spacing w:before="60" w:after="60" w:line="276" w:lineRule="auto"/>
              <w:cnfStyle w:val="000000000000" w:firstRow="0" w:lastRow="0" w:firstColumn="0" w:lastColumn="0" w:oddVBand="0" w:evenVBand="0" w:oddHBand="0" w:evenHBand="0" w:firstRowFirstColumn="0" w:firstRowLastColumn="0" w:lastRowFirstColumn="0" w:lastRowLastColumn="0"/>
            </w:pPr>
            <w:r>
              <w:rPr>
                <w:lang w:val="tr"/>
              </w:rPr>
              <w:t>Bölgeler, Bölge Müdürüne yaptıkları itirazın sonucunu ebeveynlere ve bakıcılara bildirir.</w:t>
            </w:r>
          </w:p>
        </w:tc>
      </w:tr>
      <w:tr w:rsidR="00646807" w14:paraId="4F25C812" w14:textId="77777777" w:rsidTr="0064680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50" w:type="dxa"/>
          </w:tcPr>
          <w:p w14:paraId="39FCACE2" w14:textId="77777777" w:rsidR="0052005A" w:rsidRPr="00573710" w:rsidRDefault="00926C60">
            <w:pPr>
              <w:spacing w:before="60" w:after="60" w:line="276" w:lineRule="auto"/>
              <w:rPr>
                <w:bCs/>
              </w:rPr>
            </w:pPr>
            <w:r w:rsidRPr="00573710">
              <w:rPr>
                <w:rFonts w:eastAsia="Arial"/>
                <w:bCs/>
                <w:lang w:val="tr"/>
              </w:rPr>
              <w:t>9 Aralık 2025 Salı</w:t>
            </w:r>
          </w:p>
        </w:tc>
        <w:tc>
          <w:tcPr>
            <w:tcW w:w="7672" w:type="dxa"/>
          </w:tcPr>
          <w:p w14:paraId="2D81299A" w14:textId="77777777" w:rsidR="0052005A" w:rsidRPr="00573710" w:rsidRDefault="00926C60">
            <w:pPr>
              <w:spacing w:before="60" w:after="60" w:line="276" w:lineRule="auto"/>
              <w:cnfStyle w:val="000000100000" w:firstRow="0" w:lastRow="0" w:firstColumn="0" w:lastColumn="0" w:oddVBand="0" w:evenVBand="0" w:oddHBand="1" w:evenHBand="0" w:firstRowFirstColumn="0" w:firstRowLastColumn="0" w:lastRowFirstColumn="0" w:lastRowLastColumn="0"/>
              <w:rPr>
                <w:b/>
                <w:bCs/>
              </w:rPr>
            </w:pPr>
            <w:r w:rsidRPr="00573710">
              <w:rPr>
                <w:b/>
                <w:bCs/>
                <w:lang w:val="tr"/>
              </w:rPr>
              <w:t>Ortaokullar, 6. Sınıf öğrencileri için bir Oryantasyon Günü düzenler.</w:t>
            </w:r>
          </w:p>
        </w:tc>
      </w:tr>
    </w:tbl>
    <w:p w14:paraId="77792D2F" w14:textId="77777777" w:rsidR="0052005A" w:rsidRDefault="0052005A">
      <w:pPr>
        <w:spacing w:before="0" w:after="0"/>
        <w:rPr>
          <w:rFonts w:ascii="Times New Roman" w:eastAsia="Times New Roman" w:hAnsi="Times New Roman" w:cs="Times New Roman"/>
          <w:color w:val="000000"/>
          <w:sz w:val="8"/>
          <w:szCs w:val="8"/>
        </w:rPr>
      </w:pPr>
    </w:p>
    <w:sectPr w:rsidR="0052005A" w:rsidSect="008B5C85">
      <w:headerReference w:type="first" r:id="rId20"/>
      <w:pgSz w:w="11900" w:h="16840"/>
      <w:pgMar w:top="1418" w:right="1134" w:bottom="1134" w:left="1134" w:header="227"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336D" w14:textId="77777777" w:rsidR="00273DDF" w:rsidRDefault="00273DDF">
      <w:pPr>
        <w:spacing w:before="0" w:after="0"/>
      </w:pPr>
      <w:r>
        <w:separator/>
      </w:r>
    </w:p>
  </w:endnote>
  <w:endnote w:type="continuationSeparator" w:id="0">
    <w:p w14:paraId="063E8BA6" w14:textId="77777777" w:rsidR="00273DDF" w:rsidRDefault="00273D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89ADA" w14:textId="77777777" w:rsidR="00273DDF" w:rsidRDefault="00273DDF">
      <w:pPr>
        <w:spacing w:before="0" w:after="0"/>
      </w:pPr>
      <w:r>
        <w:separator/>
      </w:r>
    </w:p>
  </w:footnote>
  <w:footnote w:type="continuationSeparator" w:id="0">
    <w:p w14:paraId="23FD7DCC" w14:textId="77777777" w:rsidR="00273DDF" w:rsidRDefault="00273D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9E73" w14:textId="77777777" w:rsidR="008B5C85" w:rsidRDefault="00926C60">
    <w:pPr>
      <w:pStyle w:val="Header"/>
    </w:pPr>
    <w:r>
      <w:rPr>
        <w:noProof/>
      </w:rPr>
      <w:drawing>
        <wp:anchor distT="0" distB="0" distL="0" distR="0" simplePos="0" relativeHeight="251659264" behindDoc="1" locked="0" layoutInCell="1" allowOverlap="1" wp14:anchorId="173104DF" wp14:editId="4E94A84B">
          <wp:simplePos x="0" y="0"/>
          <wp:positionH relativeFrom="column">
            <wp:posOffset>-752475</wp:posOffset>
          </wp:positionH>
          <wp:positionV relativeFrom="paragraph">
            <wp:posOffset>-133350</wp:posOffset>
          </wp:positionV>
          <wp:extent cx="7608116" cy="608965"/>
          <wp:effectExtent l="0" t="0" r="0" b="63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ic:nvPicPr>
                <pic:blipFill>
                  <a:blip r:embed="rId1"/>
                  <a:stretch>
                    <a:fillRect/>
                  </a:stretch>
                </pic:blipFill>
                <pic:spPr>
                  <a:xfrm>
                    <a:off x="0" y="0"/>
                    <a:ext cx="7608116" cy="6089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E589" w14:textId="77777777" w:rsidR="0052005A" w:rsidRDefault="00926C60" w:rsidP="00F71301">
    <w:pPr>
      <w:pBdr>
        <w:top w:val="nil"/>
        <w:left w:val="nil"/>
        <w:bottom w:val="nil"/>
        <w:right w:val="nil"/>
        <w:between w:val="nil"/>
      </w:pBdr>
      <w:tabs>
        <w:tab w:val="right" w:pos="9632"/>
      </w:tabs>
      <w:rPr>
        <w:color w:val="000000"/>
      </w:rPr>
    </w:pPr>
    <w:r>
      <w:rPr>
        <w:noProof/>
      </w:rPr>
      <w:drawing>
        <wp:anchor distT="0" distB="0" distL="0" distR="0" simplePos="0" relativeHeight="251658240" behindDoc="1" locked="0" layoutInCell="1" allowOverlap="1" wp14:anchorId="38091173" wp14:editId="6F43BA50">
          <wp:simplePos x="0" y="0"/>
          <wp:positionH relativeFrom="column">
            <wp:posOffset>-723900</wp:posOffset>
          </wp:positionH>
          <wp:positionV relativeFrom="paragraph">
            <wp:posOffset>-152400</wp:posOffset>
          </wp:positionV>
          <wp:extent cx="7548245" cy="1192530"/>
          <wp:effectExtent l="0" t="0" r="0" b="7620"/>
          <wp:wrapNone/>
          <wp:docPr id="3" name="image1.png" descr="Eğitim Bakanlığı"/>
          <wp:cNvGraphicFramePr/>
          <a:graphic xmlns:a="http://schemas.openxmlformats.org/drawingml/2006/main">
            <a:graphicData uri="http://schemas.openxmlformats.org/drawingml/2006/picture">
              <pic:pic xmlns:pic="http://schemas.openxmlformats.org/drawingml/2006/picture">
                <pic:nvPicPr>
                  <pic:cNvPr id="3" name="image1.png" descr="Eğitim Bakanlığı"/>
                  <pic:cNvPicPr/>
                </pic:nvPicPr>
                <pic:blipFill>
                  <a:blip r:embed="rId1"/>
                  <a:stretch>
                    <a:fillRect/>
                  </a:stretch>
                </pic:blipFill>
                <pic:spPr>
                  <a:xfrm>
                    <a:off x="0" y="0"/>
                    <a:ext cx="7548245" cy="1192530"/>
                  </a:xfrm>
                  <a:prstGeom prst="rect">
                    <a:avLst/>
                  </a:prstGeom>
                </pic:spPr>
              </pic:pic>
            </a:graphicData>
          </a:graphic>
        </wp:anchor>
      </w:drawing>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C312" w14:textId="77777777" w:rsidR="00746B7E" w:rsidRDefault="00926C60" w:rsidP="00F71301">
    <w:pPr>
      <w:pBdr>
        <w:top w:val="nil"/>
        <w:left w:val="nil"/>
        <w:bottom w:val="nil"/>
        <w:right w:val="nil"/>
        <w:between w:val="nil"/>
      </w:pBdr>
      <w:tabs>
        <w:tab w:val="right" w:pos="9632"/>
      </w:tabs>
      <w:rPr>
        <w:color w:val="000000"/>
      </w:rPr>
    </w:pPr>
    <w:r>
      <w:rPr>
        <w:noProof/>
      </w:rPr>
      <w:drawing>
        <wp:anchor distT="0" distB="0" distL="0" distR="0" simplePos="0" relativeHeight="251660288" behindDoc="1" locked="0" layoutInCell="1" allowOverlap="1" wp14:anchorId="4A4BEB0C" wp14:editId="5D850220">
          <wp:simplePos x="0" y="0"/>
          <wp:positionH relativeFrom="column">
            <wp:posOffset>-781050</wp:posOffset>
          </wp:positionH>
          <wp:positionV relativeFrom="paragraph">
            <wp:posOffset>-123825</wp:posOffset>
          </wp:positionV>
          <wp:extent cx="7608116" cy="608965"/>
          <wp:effectExtent l="0" t="0" r="0" b="635"/>
          <wp:wrapNone/>
          <wp:docPr id="130419556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04195565" name="image2.png">
                    <a:extLst>
                      <a:ext uri="{C183D7F6-B498-43B3-948B-1728B52AA6E4}">
                        <adec:decorative xmlns:adec="http://schemas.microsoft.com/office/drawing/2017/decorative" val="1"/>
                      </a:ext>
                    </a:extLst>
                  </pic:cNvPr>
                  <pic:cNvPicPr/>
                </pic:nvPicPr>
                <pic:blipFill>
                  <a:blip r:embed="rId1"/>
                  <a:stretch>
                    <a:fillRect/>
                  </a:stretch>
                </pic:blipFill>
                <pic:spPr>
                  <a:xfrm>
                    <a:off x="0" y="0"/>
                    <a:ext cx="7608116" cy="608965"/>
                  </a:xfrm>
                  <a:prstGeom prst="rect">
                    <a:avLst/>
                  </a:prstGeom>
                </pic:spPr>
              </pic:pic>
            </a:graphicData>
          </a:graphic>
        </wp:anchor>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B346E"/>
    <w:multiLevelType w:val="multilevel"/>
    <w:tmpl w:val="5E404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97E04"/>
    <w:multiLevelType w:val="multilevel"/>
    <w:tmpl w:val="731EA5BC"/>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700F4"/>
    <w:multiLevelType w:val="multilevel"/>
    <w:tmpl w:val="7F86DE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5A"/>
    <w:rsid w:val="00035207"/>
    <w:rsid w:val="00127D98"/>
    <w:rsid w:val="00193313"/>
    <w:rsid w:val="00273DDF"/>
    <w:rsid w:val="002B7D47"/>
    <w:rsid w:val="003C27F5"/>
    <w:rsid w:val="003D3088"/>
    <w:rsid w:val="003E6ED8"/>
    <w:rsid w:val="0052005A"/>
    <w:rsid w:val="00573710"/>
    <w:rsid w:val="0058538A"/>
    <w:rsid w:val="005F1DE4"/>
    <w:rsid w:val="00630BEC"/>
    <w:rsid w:val="00646807"/>
    <w:rsid w:val="006F2750"/>
    <w:rsid w:val="00746B7E"/>
    <w:rsid w:val="00753C02"/>
    <w:rsid w:val="007B2097"/>
    <w:rsid w:val="008157FC"/>
    <w:rsid w:val="008B09FE"/>
    <w:rsid w:val="008B5C85"/>
    <w:rsid w:val="00926C60"/>
    <w:rsid w:val="00A4559D"/>
    <w:rsid w:val="00AA5267"/>
    <w:rsid w:val="00AF4B79"/>
    <w:rsid w:val="00B57AFC"/>
    <w:rsid w:val="00B70246"/>
    <w:rsid w:val="00B77CBA"/>
    <w:rsid w:val="00CB4F62"/>
    <w:rsid w:val="00D00B4C"/>
    <w:rsid w:val="00D20B6A"/>
    <w:rsid w:val="00D54831"/>
    <w:rsid w:val="00E4004F"/>
    <w:rsid w:val="00E777FC"/>
    <w:rsid w:val="00F713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820F"/>
  <w15:docId w15:val="{2087BDFB-379C-48DC-AB93-78F7AB6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Arial"/>
        <w:lang w:val="en-AU" w:eastAsia="zh-CN"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58538A"/>
    <w:pPr>
      <w:keepNext/>
      <w:keepLines/>
      <w:spacing w:before="240" w:after="240"/>
      <w:outlineLvl w:val="0"/>
    </w:pPr>
    <w:rPr>
      <w:rFonts w:eastAsia="Arial"/>
      <w:color w:val="D00131"/>
      <w:sz w:val="32"/>
      <w:szCs w:val="32"/>
    </w:rPr>
  </w:style>
  <w:style w:type="paragraph" w:styleId="Heading2">
    <w:name w:val="heading 2"/>
    <w:basedOn w:val="Normal"/>
    <w:next w:val="Normal"/>
    <w:uiPriority w:val="9"/>
    <w:unhideWhenUsed/>
    <w:qFormat/>
    <w:pPr>
      <w:keepNext/>
      <w:keepLines/>
      <w:spacing w:before="360"/>
      <w:outlineLvl w:val="1"/>
    </w:pPr>
    <w:rPr>
      <w:rFonts w:eastAsia="Arial"/>
      <w:color w:val="1F1646"/>
      <w:sz w:val="28"/>
      <w:szCs w:val="28"/>
    </w:rPr>
  </w:style>
  <w:style w:type="paragraph" w:styleId="Heading3">
    <w:name w:val="heading 3"/>
    <w:basedOn w:val="Normal"/>
    <w:next w:val="Normal"/>
    <w:uiPriority w:val="9"/>
    <w:semiHidden/>
    <w:unhideWhenUsed/>
    <w:qFormat/>
    <w:pPr>
      <w:keepNext/>
      <w:keepLines/>
      <w:spacing w:before="360"/>
      <w:outlineLvl w:val="2"/>
    </w:pPr>
    <w:rPr>
      <w:rFonts w:eastAsia="Arial"/>
      <w:color w:val="1F1646"/>
      <w:sz w:val="24"/>
      <w:szCs w:val="24"/>
    </w:rPr>
  </w:style>
  <w:style w:type="paragraph" w:styleId="Heading4">
    <w:name w:val="heading 4"/>
    <w:basedOn w:val="Normal"/>
    <w:next w:val="Normal"/>
    <w:uiPriority w:val="9"/>
    <w:semiHidden/>
    <w:unhideWhenUsed/>
    <w:qFormat/>
    <w:pPr>
      <w:keepNext/>
      <w:keepLines/>
      <w:spacing w:before="360"/>
      <w:outlineLvl w:val="3"/>
    </w:pPr>
    <w:rPr>
      <w:rFonts w:eastAsia="Arial"/>
      <w:color w:val="1F164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360" w:line="600" w:lineRule="auto"/>
    </w:pPr>
    <w:rPr>
      <w:rFonts w:eastAsia="Arial"/>
      <w:color w:val="1F1646"/>
      <w:sz w:val="56"/>
      <w:szCs w:val="56"/>
    </w:rPr>
  </w:style>
  <w:style w:type="paragraph" w:styleId="Subtitle">
    <w:name w:val="Subtitle"/>
    <w:basedOn w:val="Normal"/>
    <w:next w:val="Normal"/>
    <w:uiPriority w:val="11"/>
    <w:qFormat/>
    <w:pPr>
      <w:spacing w:after="160"/>
    </w:pPr>
    <w:rPr>
      <w:color w:val="1F1646"/>
      <w:sz w:val="28"/>
      <w:szCs w:val="28"/>
    </w:rPr>
  </w:style>
  <w:style w:type="table" w:customStyle="1" w:styleId="a">
    <w:name w:val="a"/>
    <w:basedOn w:val="TableNormal"/>
    <w:tblPr>
      <w:tblStyleRowBandSize w:val="1"/>
      <w:tblStyleColBandSize w:val="1"/>
    </w:tblPr>
    <w:tblStylePr w:type="firstRow">
      <w:rPr>
        <w:b/>
        <w:color w:val="FFFFFF"/>
      </w:rPr>
      <w:tblPr/>
      <w:tcPr>
        <w:shd w:val="clear" w:color="auto" w:fill="1F1545"/>
      </w:tcPr>
    </w:tblStylePr>
    <w:tblStylePr w:type="lastRow">
      <w:rPr>
        <w:b/>
      </w:rPr>
      <w:tblPr/>
      <w:tcPr>
        <w:tcBorders>
          <w:top w:val="single" w:sz="4" w:space="0" w:color="1F154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F1545"/>
          <w:right w:val="single" w:sz="4" w:space="0" w:color="1F1545"/>
        </w:tcBorders>
      </w:tcPr>
    </w:tblStylePr>
    <w:tblStylePr w:type="band1Horz">
      <w:tblPr/>
      <w:tcPr>
        <w:tcBorders>
          <w:top w:val="single" w:sz="4" w:space="0" w:color="1F1545"/>
          <w:bottom w:val="single" w:sz="4" w:space="0" w:color="1F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F1545"/>
          <w:left w:val="nil"/>
        </w:tcBorders>
      </w:tcPr>
    </w:tblStylePr>
    <w:tblStylePr w:type="swCell">
      <w:tblPr/>
      <w:tcPr>
        <w:tcBorders>
          <w:top w:val="single" w:sz="4" w:space="0" w:color="1F1545"/>
          <w:right w:val="nil"/>
        </w:tcBorders>
      </w:tcPr>
    </w:tblStylePr>
  </w:style>
  <w:style w:type="paragraph" w:styleId="Header">
    <w:name w:val="header"/>
    <w:basedOn w:val="Normal"/>
    <w:link w:val="HeaderChar"/>
    <w:uiPriority w:val="99"/>
    <w:unhideWhenUsed/>
    <w:rsid w:val="00127D98"/>
    <w:pPr>
      <w:tabs>
        <w:tab w:val="center" w:pos="4513"/>
        <w:tab w:val="right" w:pos="9026"/>
      </w:tabs>
      <w:spacing w:before="0" w:after="0"/>
    </w:pPr>
  </w:style>
  <w:style w:type="character" w:customStyle="1" w:styleId="HeaderChar">
    <w:name w:val="Header Char"/>
    <w:basedOn w:val="DefaultParagraphFont"/>
    <w:link w:val="Header"/>
    <w:uiPriority w:val="99"/>
    <w:rsid w:val="00127D98"/>
  </w:style>
  <w:style w:type="paragraph" w:styleId="Footer">
    <w:name w:val="footer"/>
    <w:basedOn w:val="Normal"/>
    <w:link w:val="FooterChar"/>
    <w:uiPriority w:val="99"/>
    <w:unhideWhenUsed/>
    <w:rsid w:val="00127D98"/>
    <w:pPr>
      <w:tabs>
        <w:tab w:val="center" w:pos="4513"/>
        <w:tab w:val="right" w:pos="9026"/>
      </w:tabs>
      <w:spacing w:before="0" w:after="0"/>
    </w:pPr>
  </w:style>
  <w:style w:type="character" w:customStyle="1" w:styleId="FooterChar">
    <w:name w:val="Footer Char"/>
    <w:basedOn w:val="DefaultParagraphFont"/>
    <w:link w:val="Footer"/>
    <w:uiPriority w:val="99"/>
    <w:rsid w:val="00127D98"/>
  </w:style>
  <w:style w:type="character" w:styleId="Hyperlink">
    <w:name w:val="Hyperlink"/>
    <w:basedOn w:val="DefaultParagraphFont"/>
    <w:uiPriority w:val="99"/>
    <w:unhideWhenUsed/>
    <w:rsid w:val="003C27F5"/>
    <w:rPr>
      <w:color w:val="0000FF" w:themeColor="hyperlink"/>
      <w:u w:val="single"/>
    </w:rPr>
  </w:style>
  <w:style w:type="character" w:styleId="UnresolvedMention">
    <w:name w:val="Unresolved Mention"/>
    <w:basedOn w:val="DefaultParagraphFont"/>
    <w:uiPriority w:val="99"/>
    <w:semiHidden/>
    <w:unhideWhenUsed/>
    <w:rsid w:val="003C27F5"/>
    <w:rPr>
      <w:color w:val="605E5C"/>
      <w:shd w:val="clear" w:color="auto" w:fill="E1DFDD"/>
    </w:rPr>
  </w:style>
  <w:style w:type="paragraph" w:styleId="Revision">
    <w:name w:val="Revision"/>
    <w:hidden/>
    <w:uiPriority w:val="99"/>
    <w:semiHidden/>
    <w:rsid w:val="00AF4B79"/>
    <w:pPr>
      <w:spacing w:before="0" w:after="0"/>
    </w:pPr>
  </w:style>
  <w:style w:type="paragraph" w:styleId="BalloonText">
    <w:name w:val="Balloon Text"/>
    <w:basedOn w:val="Normal"/>
    <w:link w:val="BalloonTextChar"/>
    <w:uiPriority w:val="99"/>
    <w:semiHidden/>
    <w:unhideWhenUsed/>
    <w:rsid w:val="0003520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ea.catholic.edu.au/choosing-a-catholic-school/" TargetMode="External"/><Relationship Id="rId13" Type="http://schemas.openxmlformats.org/officeDocument/2006/relationships/hyperlink" Target="https://www.vic.gov.au/moving-primary-secondary-school-information-parents-and-carers" TargetMode="External"/><Relationship Id="rId18" Type="http://schemas.openxmlformats.org/officeDocument/2006/relationships/hyperlink" Target="mailto:enquiries@education.vic.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ic.gov.au/moving-primary-secondary-school-information-parents-and-carers" TargetMode="External"/><Relationship Id="rId12" Type="http://schemas.openxmlformats.org/officeDocument/2006/relationships/header" Target="header2.xml"/><Relationship Id="rId17" Type="http://schemas.openxmlformats.org/officeDocument/2006/relationships/hyperlink" Target="https://www.vic.gov.au/disability-and-inclusive-education"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vic.gov.au/moving-primary-secondary-school-information-parents-and-carer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vic.gov.au/school-zones" TargetMode="External"/><Relationship Id="rId23" Type="http://schemas.openxmlformats.org/officeDocument/2006/relationships/customXml" Target="../customXml/item1.xml"/><Relationship Id="rId10" Type="http://schemas.openxmlformats.org/officeDocument/2006/relationships/hyperlink" Target="http://www.findmyschool.vic.gov.au" TargetMode="External"/><Relationship Id="rId19" Type="http://schemas.openxmlformats.org/officeDocument/2006/relationships/hyperlink" Target="tel:1800338663" TargetMode="External"/><Relationship Id="rId4" Type="http://schemas.openxmlformats.org/officeDocument/2006/relationships/webSettings" Target="webSettings.xml"/><Relationship Id="rId9" Type="http://schemas.openxmlformats.org/officeDocument/2006/relationships/hyperlink" Target="https://is.vic.edu.au/independent-schools/" TargetMode="External"/><Relationship Id="rId14" Type="http://schemas.openxmlformats.org/officeDocument/2006/relationships/hyperlink" Target="http://www.findmyschool.vic.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2824E63C-1BEC-4237-B286-C83D1EF1F9D0}"/>
</file>

<file path=customXml/itemProps2.xml><?xml version="1.0" encoding="utf-8"?>
<ds:datastoreItem xmlns:ds="http://schemas.openxmlformats.org/officeDocument/2006/customXml" ds:itemID="{577D2B5D-30CF-47C3-BB06-13AC5458FAFC}"/>
</file>

<file path=customXml/itemProps3.xml><?xml version="1.0" encoding="utf-8"?>
<ds:datastoreItem xmlns:ds="http://schemas.openxmlformats.org/officeDocument/2006/customXml" ds:itemID="{786C4537-FEC0-4A79-AAA5-A8A8BEE69BDF}"/>
</file>

<file path=docProps/app.xml><?xml version="1.0" encoding="utf-8"?>
<Properties xmlns="http://schemas.openxmlformats.org/officeDocument/2006/extended-properties" xmlns:vt="http://schemas.openxmlformats.org/officeDocument/2006/docPropsVTypes">
  <Template>Normal</Template>
  <TotalTime>2</TotalTime>
  <Pages>1</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Enrolling in a Government School for Year 7 in 2026</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2026'da 7. Sınıf için Bir Devlet Okuluna Kaydolmak</dc:title>
  <dc:creator>Department of Education</dc:creator>
  <cp:lastModifiedBy>Personal PC</cp:lastModifiedBy>
  <cp:revision>4</cp:revision>
  <cp:lastPrinted>2025-02-06T06:01:00Z</cp:lastPrinted>
  <dcterms:created xsi:type="dcterms:W3CDTF">2025-02-13T01:33:00Z</dcterms:created>
  <dcterms:modified xsi:type="dcterms:W3CDTF">2025-02-13T02:06:00Z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0x0101008840106FE30D4F50BC61A726A7CA6E3800A01D47DD30CBB54F95863B7DC80A2CEC</vt:lpwstr>
  </property>
  <property fmtid="{D5CDD505-2E9C-101B-9397-08002B2CF9AE}" pid="6" name="MediaServiceImageTags">
    <vt:lpwstr>MediaServiceImageTags</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