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3996" w14:textId="6C861E9A" w:rsidR="00E606B6" w:rsidRPr="00FA7E65" w:rsidRDefault="00E606B6" w:rsidP="00920D28">
      <w:pPr>
        <w:pStyle w:val="Title"/>
        <w:ind w:right="-716"/>
        <w:contextualSpacing w:val="0"/>
        <w:jc w:val="center"/>
        <w:rPr>
          <w:b/>
          <w:bCs/>
          <w:color w:val="003152" w:themeColor="accent5" w:themeShade="80"/>
          <w:sz w:val="40"/>
          <w:szCs w:val="40"/>
        </w:rPr>
      </w:pPr>
      <w:r w:rsidRPr="00FA7E65">
        <w:rPr>
          <w:b/>
          <w:bCs/>
          <w:color w:val="003152" w:themeColor="accent5" w:themeShade="80"/>
          <w:sz w:val="40"/>
          <w:szCs w:val="40"/>
        </w:rPr>
        <w:t>Victorian Home Education Advisory Committee</w:t>
      </w:r>
    </w:p>
    <w:p w14:paraId="06325A7E" w14:textId="75030BC4" w:rsidR="00AF2C52" w:rsidRPr="00FA7E65" w:rsidRDefault="00EC799A" w:rsidP="00920D28">
      <w:pPr>
        <w:pStyle w:val="Title"/>
        <w:ind w:right="-7"/>
        <w:contextualSpacing w:val="0"/>
        <w:jc w:val="center"/>
        <w:rPr>
          <w:sz w:val="36"/>
          <w:szCs w:val="36"/>
        </w:rPr>
      </w:pPr>
      <w:r w:rsidRPr="00FA7E65">
        <w:rPr>
          <w:color w:val="003152" w:themeColor="accent5" w:themeShade="80"/>
          <w:sz w:val="36"/>
          <w:szCs w:val="36"/>
        </w:rPr>
        <w:t>Communique</w:t>
      </w:r>
      <w:r w:rsidR="00641B92" w:rsidRPr="00FA7E65">
        <w:rPr>
          <w:color w:val="003152" w:themeColor="accent5" w:themeShade="80"/>
          <w:sz w:val="36"/>
          <w:szCs w:val="36"/>
        </w:rPr>
        <w:t xml:space="preserve"> no. 32</w:t>
      </w:r>
    </w:p>
    <w:p w14:paraId="54C64E97" w14:textId="26BFFF8F" w:rsidR="00AF2C52" w:rsidRPr="00FA7E65" w:rsidRDefault="00E606B6" w:rsidP="00FA7E65">
      <w:pPr>
        <w:pStyle w:val="Intro"/>
        <w:ind w:right="-433"/>
        <w:rPr>
          <w:color w:val="003152" w:themeColor="accent5" w:themeShade="80"/>
          <w:sz w:val="20"/>
        </w:rPr>
      </w:pPr>
      <w:r w:rsidRPr="00FA7E65">
        <w:rPr>
          <w:color w:val="003152" w:themeColor="accent5" w:themeShade="80"/>
          <w:sz w:val="20"/>
          <w:lang w:val="en-GB"/>
        </w:rPr>
        <w:t>The 32nd meeting of the Victorian Home Education Advisory Committee (VHEAC) held on 2 December 2025.</w:t>
      </w:r>
      <w:r w:rsidR="000A1A84" w:rsidRPr="00FA7E65">
        <w:rPr>
          <w:color w:val="003152" w:themeColor="accent5" w:themeShade="80"/>
          <w:sz w:val="20"/>
          <w:lang w:val="en-GB"/>
        </w:rPr>
        <w:br/>
      </w:r>
    </w:p>
    <w:p w14:paraId="0157D77E" w14:textId="77777777" w:rsidR="00EC799A" w:rsidRPr="00EC799A" w:rsidRDefault="00EC799A" w:rsidP="000A1A84">
      <w:pPr>
        <w:pStyle w:val="Heading2"/>
        <w:spacing w:before="120" w:after="60"/>
        <w:rPr>
          <w:b/>
          <w:bCs w:val="0"/>
          <w:sz w:val="24"/>
          <w:szCs w:val="24"/>
          <w:lang w:val="en-AU"/>
        </w:rPr>
      </w:pPr>
      <w:r w:rsidRPr="00EC799A">
        <w:rPr>
          <w:b/>
          <w:bCs w:val="0"/>
          <w:sz w:val="24"/>
          <w:szCs w:val="24"/>
          <w:lang w:val="en-AU"/>
        </w:rPr>
        <w:t>VRQA Home Education report</w:t>
      </w:r>
    </w:p>
    <w:p w14:paraId="47CC6182" w14:textId="2E09726E" w:rsidR="00EC799A" w:rsidRPr="00EC799A" w:rsidRDefault="00EC799A" w:rsidP="000A1A84">
      <w:pPr>
        <w:spacing w:after="60" w:line="240" w:lineRule="auto"/>
        <w:rPr>
          <w:color w:val="003152" w:themeColor="accent5" w:themeShade="80"/>
          <w:lang w:val="en-AU"/>
        </w:rPr>
      </w:pPr>
      <w:r w:rsidRPr="00EC799A">
        <w:rPr>
          <w:color w:val="003152" w:themeColor="accent5" w:themeShade="80"/>
          <w:lang w:val="en-AU"/>
        </w:rPr>
        <w:t>The VRQA provided an update on home</w:t>
      </w:r>
      <w:r w:rsidR="05C0C169" w:rsidRPr="7624CD88">
        <w:rPr>
          <w:color w:val="003152" w:themeColor="accent5" w:themeShade="80"/>
          <w:lang w:val="en-AU"/>
        </w:rPr>
        <w:t xml:space="preserve"> </w:t>
      </w:r>
      <w:r w:rsidRPr="00EC799A">
        <w:rPr>
          <w:color w:val="003152" w:themeColor="accent5" w:themeShade="80"/>
          <w:lang w:val="en-AU"/>
        </w:rPr>
        <w:t>schooling registrations, partial enrolments, continuations, unregistered schools and reviews.</w:t>
      </w:r>
    </w:p>
    <w:p w14:paraId="49FB24B2" w14:textId="53AC0235" w:rsidR="00940E33" w:rsidRPr="00C0592F" w:rsidRDefault="00C0592F" w:rsidP="00C0592F">
      <w:pPr>
        <w:spacing w:after="60" w:line="240" w:lineRule="auto"/>
        <w:rPr>
          <w:color w:val="003152" w:themeColor="accent5" w:themeShade="80"/>
          <w:lang w:val="en-AU"/>
        </w:rPr>
      </w:pPr>
      <w:r w:rsidRPr="00C0592F">
        <w:rPr>
          <w:color w:val="003152" w:themeColor="accent5" w:themeShade="80"/>
          <w:lang w:val="en-AU"/>
        </w:rPr>
        <w:t>The VRQA advised that work will soon commence on a new home schooling IT</w:t>
      </w:r>
      <w:r w:rsidR="00DB0765">
        <w:rPr>
          <w:color w:val="003152" w:themeColor="accent5" w:themeShade="80"/>
          <w:lang w:val="en-AU"/>
        </w:rPr>
        <w:t xml:space="preserve"> system</w:t>
      </w:r>
      <w:r w:rsidRPr="00C0592F">
        <w:rPr>
          <w:color w:val="003152" w:themeColor="accent5" w:themeShade="80"/>
          <w:lang w:val="en-AU"/>
        </w:rPr>
        <w:t xml:space="preserve">. VHEAC community representatives will be asked to ‘road test’ this in advance.  </w:t>
      </w:r>
    </w:p>
    <w:p w14:paraId="0D43A3D2" w14:textId="0FDC8890" w:rsidR="00EC799A" w:rsidRPr="00EC799A" w:rsidRDefault="00EC799A" w:rsidP="000A1A84">
      <w:pPr>
        <w:spacing w:after="60" w:line="240" w:lineRule="auto"/>
        <w:rPr>
          <w:color w:val="003152" w:themeColor="accent5" w:themeShade="80"/>
          <w:lang w:val="en-AU"/>
        </w:rPr>
      </w:pPr>
      <w:r w:rsidRPr="00EC799A">
        <w:rPr>
          <w:color w:val="003152" w:themeColor="accent5" w:themeShade="80"/>
          <w:lang w:val="en-AU"/>
        </w:rPr>
        <w:t>The VRQA continues to monitor the actions of several businesses that appear to be operating as unregistered schools</w:t>
      </w:r>
      <w:r w:rsidR="00C0592F" w:rsidRPr="00C0592F">
        <w:rPr>
          <w:color w:val="003152" w:themeColor="accent5" w:themeShade="80"/>
          <w:lang w:val="en-AU"/>
        </w:rPr>
        <w:t>. From</w:t>
      </w:r>
      <w:r w:rsidRPr="00EC799A">
        <w:rPr>
          <w:color w:val="003152" w:themeColor="accent5" w:themeShade="80"/>
          <w:lang w:val="en-AU"/>
        </w:rPr>
        <w:t xml:space="preserve"> October 2025</w:t>
      </w:r>
      <w:r w:rsidR="00C0592F" w:rsidRPr="00C0592F">
        <w:rPr>
          <w:color w:val="003152" w:themeColor="accent5" w:themeShade="80"/>
          <w:lang w:val="en-AU"/>
        </w:rPr>
        <w:t>, VRQA gained</w:t>
      </w:r>
      <w:r w:rsidRPr="00EC799A">
        <w:rPr>
          <w:color w:val="003152" w:themeColor="accent5" w:themeShade="80"/>
          <w:lang w:val="en-AU"/>
        </w:rPr>
        <w:t xml:space="preserve"> new powers to prosecute unregistered schools. This includes scenarios where </w:t>
      </w:r>
      <w:r w:rsidR="001D4655" w:rsidRPr="00EC799A">
        <w:rPr>
          <w:color w:val="003152" w:themeColor="accent5" w:themeShade="80"/>
          <w:lang w:val="en-AU"/>
        </w:rPr>
        <w:t>third</w:t>
      </w:r>
      <w:r w:rsidR="00C0592F" w:rsidRPr="00C0592F">
        <w:rPr>
          <w:color w:val="003152" w:themeColor="accent5" w:themeShade="80"/>
          <w:lang w:val="en-AU"/>
        </w:rPr>
        <w:t xml:space="preserve"> </w:t>
      </w:r>
      <w:r w:rsidR="001D4655" w:rsidRPr="00EC799A">
        <w:rPr>
          <w:color w:val="003152" w:themeColor="accent5" w:themeShade="80"/>
          <w:lang w:val="en-AU"/>
        </w:rPr>
        <w:t>party</w:t>
      </w:r>
      <w:r w:rsidRPr="00EC799A">
        <w:rPr>
          <w:color w:val="003152" w:themeColor="accent5" w:themeShade="80"/>
          <w:lang w:val="en-AU"/>
        </w:rPr>
        <w:t xml:space="preserve"> providers are submitting review documents on behalf of parents.</w:t>
      </w:r>
      <w:r w:rsidR="000A1A84">
        <w:rPr>
          <w:color w:val="003152" w:themeColor="accent5" w:themeShade="80"/>
          <w:lang w:val="en-AU"/>
        </w:rPr>
        <w:br/>
      </w:r>
    </w:p>
    <w:p w14:paraId="76F05C3C" w14:textId="77777777" w:rsidR="00EC799A" w:rsidRPr="00782761" w:rsidRDefault="00EC799A" w:rsidP="000A1A84">
      <w:pPr>
        <w:pStyle w:val="Heading2"/>
        <w:spacing w:before="120" w:after="60"/>
        <w:rPr>
          <w:b/>
          <w:bCs w:val="0"/>
          <w:sz w:val="24"/>
          <w:szCs w:val="24"/>
          <w:lang w:val="en-AU"/>
        </w:rPr>
      </w:pPr>
      <w:r w:rsidRPr="00782761">
        <w:rPr>
          <w:b/>
          <w:bCs w:val="0"/>
          <w:sz w:val="24"/>
          <w:szCs w:val="24"/>
          <w:lang w:val="en-AU"/>
        </w:rPr>
        <w:t>VHEAC Home Education Representative Report</w:t>
      </w:r>
    </w:p>
    <w:p w14:paraId="7E0F5A24" w14:textId="108D5E78" w:rsidR="00EC799A" w:rsidRPr="00EC799A" w:rsidRDefault="00EC799A" w:rsidP="000A1A84">
      <w:pPr>
        <w:spacing w:after="60" w:line="240" w:lineRule="auto"/>
        <w:rPr>
          <w:color w:val="003152" w:themeColor="accent5" w:themeShade="80"/>
          <w:lang w:val="en-AU"/>
        </w:rPr>
      </w:pPr>
      <w:r w:rsidRPr="00EC799A">
        <w:rPr>
          <w:color w:val="003152" w:themeColor="accent5" w:themeShade="80"/>
          <w:lang w:val="en-AU"/>
        </w:rPr>
        <w:t>Members heard that the H</w:t>
      </w:r>
      <w:r w:rsidR="00AA0CC0">
        <w:rPr>
          <w:color w:val="003152" w:themeColor="accent5" w:themeShade="80"/>
          <w:lang w:val="en-AU"/>
        </w:rPr>
        <w:t>ome Education Network (</w:t>
      </w:r>
      <w:r w:rsidRPr="00EC799A">
        <w:rPr>
          <w:color w:val="003152" w:themeColor="accent5" w:themeShade="80"/>
          <w:lang w:val="en-AU"/>
        </w:rPr>
        <w:t>HEN</w:t>
      </w:r>
      <w:r w:rsidR="00AA0CC0">
        <w:rPr>
          <w:color w:val="003152" w:themeColor="accent5" w:themeShade="80"/>
          <w:lang w:val="en-AU"/>
        </w:rPr>
        <w:t>)</w:t>
      </w:r>
      <w:r w:rsidRPr="00EC799A">
        <w:rPr>
          <w:color w:val="003152" w:themeColor="accent5" w:themeShade="80"/>
          <w:lang w:val="en-AU"/>
        </w:rPr>
        <w:t xml:space="preserve"> has been consulted by the NSW Department of Education in relation to the findings of the NSW Audit Office review of home schooling.</w:t>
      </w:r>
    </w:p>
    <w:p w14:paraId="1E3BD9D3" w14:textId="2B3C83E3" w:rsidR="00EC799A" w:rsidRPr="000A1A84" w:rsidRDefault="00EC799A" w:rsidP="000A1A84">
      <w:pPr>
        <w:spacing w:after="60" w:line="240" w:lineRule="auto"/>
        <w:rPr>
          <w:color w:val="003152" w:themeColor="accent5" w:themeShade="80"/>
          <w:lang w:val="en-AU"/>
        </w:rPr>
      </w:pPr>
      <w:r w:rsidRPr="00EC799A">
        <w:rPr>
          <w:color w:val="003152" w:themeColor="accent5" w:themeShade="80"/>
          <w:lang w:val="en-AU"/>
        </w:rPr>
        <w:t xml:space="preserve">Members expressed concern regarding media reports of the National Socialist Network (NSN) ‘building home schooling networks’ and that HEN had been contacted for </w:t>
      </w:r>
      <w:r w:rsidR="00383658" w:rsidRPr="00EC799A">
        <w:rPr>
          <w:color w:val="003152" w:themeColor="accent5" w:themeShade="80"/>
          <w:lang w:val="en-AU"/>
        </w:rPr>
        <w:t>comment</w:t>
      </w:r>
      <w:r w:rsidR="00383658">
        <w:rPr>
          <w:color w:val="003152" w:themeColor="accent5" w:themeShade="80"/>
          <w:lang w:val="en-AU"/>
        </w:rPr>
        <w:t xml:space="preserve"> and</w:t>
      </w:r>
      <w:r w:rsidR="00DB0765">
        <w:rPr>
          <w:color w:val="003152" w:themeColor="accent5" w:themeShade="80"/>
          <w:lang w:val="en-AU"/>
        </w:rPr>
        <w:t xml:space="preserve"> declined to comment</w:t>
      </w:r>
      <w:r w:rsidRPr="00EC799A">
        <w:rPr>
          <w:color w:val="003152" w:themeColor="accent5" w:themeShade="80"/>
          <w:lang w:val="en-AU"/>
        </w:rPr>
        <w:t xml:space="preserve">.  </w:t>
      </w:r>
      <w:r w:rsidR="00802BEE">
        <w:rPr>
          <w:color w:val="003152" w:themeColor="accent5" w:themeShade="80"/>
          <w:lang w:val="en-AU"/>
        </w:rPr>
        <w:t>The Home Education</w:t>
      </w:r>
      <w:r w:rsidR="00802BEE" w:rsidRPr="00EC799A">
        <w:rPr>
          <w:color w:val="003152" w:themeColor="accent5" w:themeShade="80"/>
          <w:lang w:val="en-AU"/>
        </w:rPr>
        <w:t xml:space="preserve"> </w:t>
      </w:r>
      <w:r w:rsidRPr="00EC799A">
        <w:rPr>
          <w:color w:val="003152" w:themeColor="accent5" w:themeShade="80"/>
          <w:lang w:val="en-AU"/>
        </w:rPr>
        <w:t>representatives advised the department that HEN is not associated with the NSN home schooling networks.</w:t>
      </w:r>
      <w:r w:rsidR="000A1A84">
        <w:rPr>
          <w:color w:val="003152" w:themeColor="accent5" w:themeShade="80"/>
          <w:lang w:val="en-AU"/>
        </w:rPr>
        <w:br/>
      </w:r>
    </w:p>
    <w:p w14:paraId="79202DCB" w14:textId="77777777" w:rsidR="00EC799A" w:rsidRPr="00782761" w:rsidRDefault="00EC799A" w:rsidP="000A1A84">
      <w:pPr>
        <w:spacing w:after="60" w:line="240" w:lineRule="auto"/>
        <w:rPr>
          <w:rFonts w:asciiTheme="majorHAnsi" w:eastAsiaTheme="majorEastAsia" w:hAnsiTheme="majorHAnsi" w:cs="Times New Roman (Headings CS)"/>
          <w:b/>
          <w:color w:val="1F1545" w:themeColor="text1"/>
          <w:sz w:val="24"/>
          <w:szCs w:val="24"/>
          <w:lang w:val="en-AU"/>
        </w:rPr>
      </w:pPr>
      <w:r w:rsidRPr="00782761">
        <w:rPr>
          <w:rFonts w:asciiTheme="majorHAnsi" w:eastAsiaTheme="majorEastAsia" w:hAnsiTheme="majorHAnsi" w:cs="Times New Roman (Headings CS)"/>
          <w:b/>
          <w:color w:val="1F1545" w:themeColor="text1"/>
          <w:sz w:val="24"/>
          <w:szCs w:val="24"/>
          <w:lang w:val="en-AU"/>
        </w:rPr>
        <w:t>Sunsetting of ETR Regulations 2017</w:t>
      </w:r>
    </w:p>
    <w:p w14:paraId="6289C326" w14:textId="33BE6CB8" w:rsidR="00EC799A" w:rsidRPr="00EC799A" w:rsidRDefault="00EC799A" w:rsidP="000A1A84">
      <w:pPr>
        <w:spacing w:after="60" w:line="240" w:lineRule="auto"/>
        <w:rPr>
          <w:color w:val="003152" w:themeColor="accent5" w:themeShade="80"/>
          <w:lang w:val="en-AU"/>
        </w:rPr>
      </w:pPr>
      <w:r w:rsidRPr="00EC799A">
        <w:rPr>
          <w:color w:val="003152" w:themeColor="accent5" w:themeShade="80"/>
          <w:lang w:val="en-AU"/>
        </w:rPr>
        <w:t xml:space="preserve">Members were provided with an overview of </w:t>
      </w:r>
      <w:r w:rsidR="0061479F">
        <w:rPr>
          <w:color w:val="003152" w:themeColor="accent5" w:themeShade="80"/>
          <w:lang w:val="en-AU"/>
        </w:rPr>
        <w:t xml:space="preserve">the </w:t>
      </w:r>
      <w:r w:rsidRPr="00EC799A">
        <w:rPr>
          <w:color w:val="003152" w:themeColor="accent5" w:themeShade="80"/>
          <w:lang w:val="en-AU"/>
        </w:rPr>
        <w:t>department’s process for the review and remake of the Education and Training Reform (ETR) Regulations 2017</w:t>
      </w:r>
      <w:r w:rsidR="0061479F">
        <w:rPr>
          <w:color w:val="003152" w:themeColor="accent5" w:themeShade="80"/>
          <w:lang w:val="en-AU"/>
        </w:rPr>
        <w:t xml:space="preserve"> </w:t>
      </w:r>
      <w:r w:rsidR="001F7C67">
        <w:rPr>
          <w:color w:val="003152" w:themeColor="accent5" w:themeShade="80"/>
          <w:lang w:val="en-AU"/>
        </w:rPr>
        <w:t>that</w:t>
      </w:r>
      <w:r w:rsidRPr="00EC799A">
        <w:rPr>
          <w:color w:val="003152" w:themeColor="accent5" w:themeShade="80"/>
          <w:lang w:val="en-AU"/>
        </w:rPr>
        <w:t xml:space="preserve"> are due to expire in June 2027</w:t>
      </w:r>
      <w:r w:rsidR="00C93154">
        <w:rPr>
          <w:color w:val="003152" w:themeColor="accent5" w:themeShade="80"/>
          <w:lang w:val="en-AU"/>
        </w:rPr>
        <w:t>. The department</w:t>
      </w:r>
      <w:r w:rsidRPr="00EC799A">
        <w:rPr>
          <w:color w:val="003152" w:themeColor="accent5" w:themeShade="80"/>
          <w:lang w:val="en-AU"/>
        </w:rPr>
        <w:t xml:space="preserve"> has begun a process to ensure regulations are reviewed and remade prior to this.</w:t>
      </w:r>
    </w:p>
    <w:p w14:paraId="6D6BF56B" w14:textId="77777777" w:rsidR="00802BEE" w:rsidRDefault="00EC799A" w:rsidP="000A1A84">
      <w:pPr>
        <w:spacing w:after="60" w:line="240" w:lineRule="auto"/>
        <w:rPr>
          <w:color w:val="003152" w:themeColor="accent5" w:themeShade="80"/>
          <w:lang w:val="en-AU"/>
        </w:rPr>
      </w:pPr>
      <w:r w:rsidRPr="00EC799A">
        <w:rPr>
          <w:color w:val="003152" w:themeColor="accent5" w:themeShade="80"/>
          <w:lang w:val="en-AU"/>
        </w:rPr>
        <w:t xml:space="preserve">Members noted this </w:t>
      </w:r>
      <w:r w:rsidR="00802BEE">
        <w:rPr>
          <w:color w:val="003152" w:themeColor="accent5" w:themeShade="80"/>
          <w:lang w:val="en-AU"/>
        </w:rPr>
        <w:t xml:space="preserve">meeting </w:t>
      </w:r>
      <w:r w:rsidRPr="00EC799A">
        <w:rPr>
          <w:color w:val="003152" w:themeColor="accent5" w:themeShade="80"/>
          <w:lang w:val="en-AU"/>
        </w:rPr>
        <w:t>was an initial consultation with VHEAC to provide information about the process and gather initial feedback</w:t>
      </w:r>
      <w:r w:rsidR="00802BEE">
        <w:rPr>
          <w:color w:val="003152" w:themeColor="accent5" w:themeShade="80"/>
          <w:lang w:val="en-AU"/>
        </w:rPr>
        <w:t>,</w:t>
      </w:r>
      <w:r w:rsidRPr="00EC799A">
        <w:rPr>
          <w:color w:val="003152" w:themeColor="accent5" w:themeShade="80"/>
          <w:lang w:val="en-AU"/>
        </w:rPr>
        <w:t xml:space="preserve"> prior to further consultation with </w:t>
      </w:r>
      <w:r w:rsidR="00CB0C31">
        <w:rPr>
          <w:color w:val="003152" w:themeColor="accent5" w:themeShade="80"/>
          <w:lang w:val="en-AU"/>
        </w:rPr>
        <w:t xml:space="preserve">the </w:t>
      </w:r>
      <w:r w:rsidRPr="00EC799A">
        <w:rPr>
          <w:color w:val="003152" w:themeColor="accent5" w:themeShade="80"/>
          <w:lang w:val="en-AU"/>
        </w:rPr>
        <w:t>HEN and VHEAC</w:t>
      </w:r>
      <w:r w:rsidR="00DB0765">
        <w:rPr>
          <w:color w:val="003152" w:themeColor="accent5" w:themeShade="80"/>
          <w:lang w:val="en-AU"/>
        </w:rPr>
        <w:t xml:space="preserve"> during the review process</w:t>
      </w:r>
      <w:r w:rsidRPr="00EC799A">
        <w:rPr>
          <w:color w:val="003152" w:themeColor="accent5" w:themeShade="80"/>
          <w:lang w:val="en-AU"/>
        </w:rPr>
        <w:t xml:space="preserve"> in 2026.  </w:t>
      </w:r>
    </w:p>
    <w:p w14:paraId="5A107320" w14:textId="419432C1" w:rsidR="00EC799A" w:rsidRPr="00EC799A" w:rsidRDefault="00EC799A" w:rsidP="000A1A84">
      <w:pPr>
        <w:spacing w:after="60" w:line="240" w:lineRule="auto"/>
        <w:rPr>
          <w:color w:val="003152" w:themeColor="accent5" w:themeShade="80"/>
          <w:lang w:val="en-AU"/>
        </w:rPr>
      </w:pPr>
      <w:r w:rsidRPr="00EC799A">
        <w:rPr>
          <w:color w:val="003152" w:themeColor="accent5" w:themeShade="80"/>
          <w:lang w:val="en-AU"/>
        </w:rPr>
        <w:t xml:space="preserve">Public consultation will be through Engage Victoria and there will be an opportunity for VHEAC, </w:t>
      </w:r>
      <w:r w:rsidR="0011682F">
        <w:rPr>
          <w:color w:val="003152" w:themeColor="accent5" w:themeShade="80"/>
          <w:lang w:val="en-AU"/>
        </w:rPr>
        <w:t xml:space="preserve">the </w:t>
      </w:r>
      <w:r w:rsidRPr="00EC799A">
        <w:rPr>
          <w:color w:val="003152" w:themeColor="accent5" w:themeShade="80"/>
          <w:lang w:val="en-AU"/>
        </w:rPr>
        <w:t xml:space="preserve">HEN and the </w:t>
      </w:r>
      <w:r w:rsidR="001D4655" w:rsidRPr="00EC799A">
        <w:rPr>
          <w:color w:val="003152" w:themeColor="accent5" w:themeShade="80"/>
          <w:lang w:val="en-AU"/>
        </w:rPr>
        <w:t>home</w:t>
      </w:r>
      <w:r w:rsidR="47434F73" w:rsidRPr="7624CD88">
        <w:rPr>
          <w:color w:val="003152" w:themeColor="accent5" w:themeShade="80"/>
          <w:lang w:val="en-AU"/>
        </w:rPr>
        <w:t xml:space="preserve"> </w:t>
      </w:r>
      <w:r w:rsidR="001D4655" w:rsidRPr="00EC799A">
        <w:rPr>
          <w:color w:val="003152" w:themeColor="accent5" w:themeShade="80"/>
          <w:lang w:val="en-AU"/>
        </w:rPr>
        <w:t>schooling</w:t>
      </w:r>
      <w:r w:rsidRPr="00EC799A">
        <w:rPr>
          <w:color w:val="003152" w:themeColor="accent5" w:themeShade="80"/>
          <w:lang w:val="en-AU"/>
        </w:rPr>
        <w:t xml:space="preserve"> community to make a submission in response to draft ETR Regulations 2027 and the Regulatory Impact Statement when the review process has been completed.</w:t>
      </w:r>
    </w:p>
    <w:p w14:paraId="3C23D15F" w14:textId="2640466E" w:rsidR="00EC799A" w:rsidRPr="000A1A84" w:rsidRDefault="00EC799A" w:rsidP="000A1A84">
      <w:pPr>
        <w:spacing w:after="60" w:line="240" w:lineRule="auto"/>
        <w:rPr>
          <w:color w:val="003152" w:themeColor="accent5" w:themeShade="80"/>
          <w:lang w:val="en-AU"/>
        </w:rPr>
      </w:pPr>
      <w:r w:rsidRPr="00EC799A">
        <w:rPr>
          <w:color w:val="003152" w:themeColor="accent5" w:themeShade="80"/>
          <w:lang w:val="en-AU"/>
        </w:rPr>
        <w:t>The department acknowledged the different home schooling context since 2017 which will inform the review of the regulations.</w:t>
      </w:r>
      <w:r w:rsidR="000A1A84">
        <w:rPr>
          <w:color w:val="003152" w:themeColor="accent5" w:themeShade="80"/>
          <w:lang w:val="en-AU"/>
        </w:rPr>
        <w:br/>
      </w:r>
    </w:p>
    <w:p w14:paraId="4523FD6E" w14:textId="77777777" w:rsidR="00EC799A" w:rsidRPr="000A1A84" w:rsidRDefault="00EC799A" w:rsidP="000A1A84">
      <w:pPr>
        <w:spacing w:after="60" w:line="240" w:lineRule="auto"/>
        <w:rPr>
          <w:rFonts w:asciiTheme="majorHAnsi" w:eastAsiaTheme="majorEastAsia" w:hAnsiTheme="majorHAnsi" w:cs="Times New Roman (Headings CS)"/>
          <w:b/>
          <w:color w:val="1F1545" w:themeColor="text1"/>
          <w:sz w:val="24"/>
          <w:szCs w:val="24"/>
          <w:lang w:val="en-AU"/>
        </w:rPr>
      </w:pPr>
      <w:r w:rsidRPr="000A1A84">
        <w:rPr>
          <w:rFonts w:asciiTheme="majorHAnsi" w:eastAsiaTheme="majorEastAsia" w:hAnsiTheme="majorHAnsi" w:cs="Times New Roman (Headings CS)"/>
          <w:b/>
          <w:color w:val="1F1545" w:themeColor="text1"/>
          <w:sz w:val="24"/>
          <w:szCs w:val="24"/>
          <w:lang w:val="en-AU"/>
        </w:rPr>
        <w:t xml:space="preserve">Home education </w:t>
      </w:r>
      <w:r w:rsidRPr="000A1A84">
        <w:rPr>
          <w:rFonts w:asciiTheme="majorHAnsi" w:eastAsiaTheme="majorEastAsia" w:hAnsiTheme="majorHAnsi" w:cs="Times New Roman (Headings CS)"/>
          <w:b/>
          <w:color w:val="003152" w:themeColor="accent5" w:themeShade="80"/>
          <w:sz w:val="24"/>
          <w:szCs w:val="24"/>
          <w:lang w:val="en-AU"/>
        </w:rPr>
        <w:t xml:space="preserve">research and data </w:t>
      </w:r>
    </w:p>
    <w:p w14:paraId="5161F532" w14:textId="78CDE0D7" w:rsidR="00383658" w:rsidRDefault="00EC799A" w:rsidP="009421E6">
      <w:pPr>
        <w:spacing w:after="60" w:line="240" w:lineRule="auto"/>
        <w:rPr>
          <w:color w:val="003152" w:themeColor="accent5" w:themeShade="80"/>
          <w:lang w:val="en-AU"/>
        </w:rPr>
      </w:pPr>
      <w:r w:rsidRPr="00EC799A">
        <w:rPr>
          <w:color w:val="003152" w:themeColor="accent5" w:themeShade="80"/>
          <w:lang w:val="en-AU"/>
        </w:rPr>
        <w:t xml:space="preserve">The Chair thanked members for </w:t>
      </w:r>
      <w:r w:rsidR="00E23B45">
        <w:rPr>
          <w:color w:val="003152" w:themeColor="accent5" w:themeShade="80"/>
          <w:lang w:val="en-AU"/>
        </w:rPr>
        <w:t>sharing</w:t>
      </w:r>
      <w:r w:rsidRPr="00EC799A">
        <w:rPr>
          <w:color w:val="003152" w:themeColor="accent5" w:themeShade="80"/>
          <w:lang w:val="en-AU"/>
        </w:rPr>
        <w:t xml:space="preserve"> </w:t>
      </w:r>
      <w:r w:rsidR="00E23B45">
        <w:rPr>
          <w:color w:val="003152" w:themeColor="accent5" w:themeShade="80"/>
          <w:lang w:val="en-AU"/>
        </w:rPr>
        <w:t>home schooling</w:t>
      </w:r>
      <w:r w:rsidRPr="00EC799A">
        <w:rPr>
          <w:color w:val="003152" w:themeColor="accent5" w:themeShade="80"/>
          <w:lang w:val="en-AU"/>
        </w:rPr>
        <w:t xml:space="preserve"> research papers which will contribute to the department’s review and remake of the Education and Training Reform (ETR) Regulations 2017.</w:t>
      </w:r>
    </w:p>
    <w:p w14:paraId="292B5CD4" w14:textId="77777777" w:rsidR="009421E6" w:rsidRDefault="009421E6" w:rsidP="009421E6">
      <w:pPr>
        <w:spacing w:after="60" w:line="240" w:lineRule="auto"/>
        <w:rPr>
          <w:color w:val="003152" w:themeColor="accent5" w:themeShade="80"/>
          <w:lang w:val="en-AU"/>
        </w:rPr>
      </w:pPr>
    </w:p>
    <w:p w14:paraId="0EFD1CB7" w14:textId="77777777" w:rsidR="009421E6" w:rsidRDefault="009421E6" w:rsidP="009421E6">
      <w:pPr>
        <w:spacing w:after="60" w:line="240" w:lineRule="auto"/>
        <w:rPr>
          <w:color w:val="003152" w:themeColor="accent5" w:themeShade="80"/>
          <w:lang w:val="en-AU"/>
        </w:rPr>
      </w:pPr>
    </w:p>
    <w:p w14:paraId="743302C2" w14:textId="77777777" w:rsidR="009421E6" w:rsidRPr="009421E6" w:rsidRDefault="009421E6" w:rsidP="009421E6">
      <w:pPr>
        <w:spacing w:after="60" w:line="240" w:lineRule="auto"/>
        <w:rPr>
          <w:color w:val="003152" w:themeColor="accent5" w:themeShade="80"/>
          <w:lang w:val="en-AU"/>
        </w:rPr>
      </w:pPr>
    </w:p>
    <w:p w14:paraId="01F3C85C" w14:textId="3A75B9B4" w:rsidR="00782761" w:rsidRPr="00FA7E65" w:rsidRDefault="000A1A84" w:rsidP="00782761">
      <w:pPr>
        <w:rPr>
          <w:rFonts w:asciiTheme="majorHAnsi" w:eastAsiaTheme="majorEastAsia" w:hAnsiTheme="majorHAnsi" w:cs="Times New Roman (Headings CS)"/>
          <w:b/>
          <w:color w:val="1F1545" w:themeColor="text1"/>
          <w:sz w:val="24"/>
          <w:szCs w:val="24"/>
          <w:lang w:val="en-AU"/>
        </w:rPr>
      </w:pPr>
      <w:r w:rsidRPr="00FA7E65">
        <w:rPr>
          <w:rFonts w:asciiTheme="majorHAnsi" w:eastAsiaTheme="majorEastAsia" w:hAnsiTheme="majorHAnsi" w:cs="Times New Roman (Headings CS)"/>
          <w:b/>
          <w:color w:val="1F1545" w:themeColor="text1"/>
          <w:sz w:val="24"/>
          <w:szCs w:val="24"/>
          <w:lang w:val="en-AU"/>
        </w:rPr>
        <w:lastRenderedPageBreak/>
        <w:t>Meeting Attendees</w:t>
      </w:r>
    </w:p>
    <w:p w14:paraId="005A2979" w14:textId="77777777" w:rsidR="00782761" w:rsidRPr="00782761" w:rsidRDefault="00782761" w:rsidP="00782761">
      <w:pPr>
        <w:rPr>
          <w:color w:val="003152" w:themeColor="accent5" w:themeShade="80"/>
          <w:lang w:val="en-AU"/>
        </w:rPr>
      </w:pPr>
      <w:r w:rsidRPr="00782761">
        <w:rPr>
          <w:color w:val="003152" w:themeColor="accent5" w:themeShade="80"/>
          <w:lang w:val="en-AU"/>
        </w:rPr>
        <w:t xml:space="preserve">The meeting was attended by the following members: </w:t>
      </w:r>
    </w:p>
    <w:p w14:paraId="1DF5B558"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Linda Vaughan, Executive Director, International Education and Partnerships Division, Department of Education (Chair)</w:t>
      </w:r>
    </w:p>
    <w:p w14:paraId="763AA5C9"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Keith Don, Deputy CEO, Students and Services, Victorian Registration and Qualifications Authority </w:t>
      </w:r>
    </w:p>
    <w:p w14:paraId="42F70223" w14:textId="609C12DA"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Helen Cain, </w:t>
      </w:r>
      <w:r w:rsidR="0089386C" w:rsidRPr="00A14C00">
        <w:rPr>
          <w:rFonts w:asciiTheme="minorHAnsi" w:eastAsiaTheme="minorHAnsi" w:hAnsiTheme="minorHAnsi" w:cstheme="minorBidi"/>
          <w:color w:val="003152" w:themeColor="accent5" w:themeShade="80"/>
          <w:sz w:val="20"/>
          <w:szCs w:val="20"/>
          <w:lang w:val="en-AU"/>
        </w:rPr>
        <w:t>A/</w:t>
      </w:r>
      <w:r w:rsidRPr="00A14C00">
        <w:rPr>
          <w:rFonts w:asciiTheme="minorHAnsi" w:eastAsiaTheme="minorHAnsi" w:hAnsiTheme="minorHAnsi" w:cstheme="minorBidi"/>
          <w:color w:val="003152" w:themeColor="accent5" w:themeShade="80"/>
          <w:sz w:val="20"/>
          <w:szCs w:val="20"/>
          <w:lang w:val="en-AU"/>
        </w:rPr>
        <w:t xml:space="preserve">Manager, Home Schooling Unit, Victorian Registration and Qualifications Authority </w:t>
      </w:r>
    </w:p>
    <w:p w14:paraId="1919C4C5"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Kirsty James, Home Education Representative </w:t>
      </w:r>
    </w:p>
    <w:p w14:paraId="0C9E7B0F"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Pavlina McMaster, Home Education Representative </w:t>
      </w:r>
    </w:p>
    <w:p w14:paraId="36E3987C"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Annie Regan, Home Education Representative </w:t>
      </w:r>
    </w:p>
    <w:p w14:paraId="545DA310"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Joanna Bindon, Home Education Representative </w:t>
      </w:r>
    </w:p>
    <w:p w14:paraId="27458ABC"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 xml:space="preserve">Kate Croft, Home Education Representative </w:t>
      </w:r>
    </w:p>
    <w:p w14:paraId="31E813AF" w14:textId="58D5D4D8" w:rsidR="00782761" w:rsidRPr="00A14C00" w:rsidRDefault="00DB0765" w:rsidP="74D26A34">
      <w:pPr>
        <w:pStyle w:val="ListParagraph"/>
        <w:spacing w:after="0"/>
        <w:ind w:left="720"/>
        <w:rPr>
          <w:rFonts w:asciiTheme="minorHAnsi" w:hAnsiTheme="minorHAnsi" w:cstheme="minorBidi"/>
          <w:color w:val="003152" w:themeColor="accent5" w:themeShade="80"/>
          <w:sz w:val="20"/>
          <w:szCs w:val="20"/>
          <w:lang w:val="en-AU"/>
        </w:rPr>
      </w:pPr>
      <w:r w:rsidRPr="74D26A34">
        <w:rPr>
          <w:rFonts w:asciiTheme="minorHAnsi" w:hAnsiTheme="minorHAnsi" w:cstheme="minorBidi"/>
          <w:color w:val="003152" w:themeColor="accent5" w:themeShade="80"/>
          <w:sz w:val="20"/>
          <w:szCs w:val="20"/>
          <w:lang w:val="en-AU"/>
        </w:rPr>
        <w:t>Lois Bedson, Home Education Representative</w:t>
      </w:r>
      <w:r w:rsidR="00782761" w:rsidRPr="74D26A34">
        <w:rPr>
          <w:rFonts w:asciiTheme="minorHAnsi" w:hAnsiTheme="minorHAnsi" w:cstheme="minorBidi"/>
          <w:color w:val="003152" w:themeColor="accent5" w:themeShade="80"/>
          <w:sz w:val="20"/>
          <w:szCs w:val="20"/>
          <w:lang w:val="en-AU"/>
        </w:rPr>
        <w:t xml:space="preserve"> </w:t>
      </w:r>
    </w:p>
    <w:p w14:paraId="2F47DBB2" w14:textId="77777777" w:rsidR="00782761" w:rsidRPr="00A14C00" w:rsidRDefault="00782761" w:rsidP="00782761">
      <w:pPr>
        <w:pStyle w:val="ListParagraph"/>
        <w:spacing w:after="0"/>
        <w:ind w:left="720"/>
        <w:rPr>
          <w:rFonts w:asciiTheme="minorHAnsi" w:eastAsiaTheme="minorHAnsi" w:hAnsiTheme="minorHAnsi" w:cstheme="minorBidi"/>
          <w:color w:val="003152" w:themeColor="accent5" w:themeShade="80"/>
          <w:sz w:val="20"/>
          <w:szCs w:val="20"/>
          <w:lang w:val="en-AU"/>
        </w:rPr>
      </w:pPr>
      <w:r w:rsidRPr="00A14C00">
        <w:rPr>
          <w:rFonts w:asciiTheme="minorHAnsi" w:eastAsiaTheme="minorHAnsi" w:hAnsiTheme="minorHAnsi" w:cstheme="minorBidi"/>
          <w:color w:val="003152" w:themeColor="accent5" w:themeShade="80"/>
          <w:sz w:val="20"/>
          <w:szCs w:val="20"/>
          <w:lang w:val="en-AU"/>
        </w:rPr>
        <w:t>Dr Glenda Jackson, Director, Australian Home Education Advisory Service</w:t>
      </w:r>
    </w:p>
    <w:p w14:paraId="72C3FB33" w14:textId="13018308" w:rsidR="00782761" w:rsidRPr="000A1A84" w:rsidRDefault="009A2C81" w:rsidP="00782761">
      <w:pPr>
        <w:rPr>
          <w:rFonts w:asciiTheme="majorHAnsi" w:eastAsiaTheme="majorEastAsia" w:hAnsiTheme="majorHAnsi" w:cs="Times New Roman (Headings CS)"/>
          <w:b/>
          <w:color w:val="1F1545" w:themeColor="text1"/>
          <w:sz w:val="24"/>
          <w:szCs w:val="24"/>
          <w:lang w:val="en-AU"/>
        </w:rPr>
      </w:pPr>
      <w:r w:rsidRPr="00FA7E65">
        <w:rPr>
          <w:rFonts w:asciiTheme="majorHAnsi" w:eastAsiaTheme="majorEastAsia" w:hAnsiTheme="majorHAnsi" w:cs="Times New Roman (Headings CS)"/>
          <w:b/>
          <w:color w:val="1F1545" w:themeColor="text1"/>
          <w:sz w:val="24"/>
          <w:szCs w:val="24"/>
          <w:lang w:val="en-AU"/>
        </w:rPr>
        <w:br/>
      </w:r>
      <w:r w:rsidR="00782761" w:rsidRPr="000A1A84">
        <w:rPr>
          <w:rFonts w:asciiTheme="majorHAnsi" w:eastAsiaTheme="majorEastAsia" w:hAnsiTheme="majorHAnsi" w:cs="Times New Roman (Headings CS)"/>
          <w:b/>
          <w:color w:val="1F1545" w:themeColor="text1"/>
          <w:sz w:val="24"/>
          <w:szCs w:val="24"/>
          <w:lang w:val="en-AU"/>
        </w:rPr>
        <w:t>About VHEAC</w:t>
      </w:r>
    </w:p>
    <w:p w14:paraId="6388D4ED" w14:textId="77777777" w:rsidR="00782761" w:rsidRPr="00782761" w:rsidRDefault="00782761" w:rsidP="00782761">
      <w:pPr>
        <w:rPr>
          <w:color w:val="003152" w:themeColor="accent5" w:themeShade="80"/>
          <w:lang w:val="en-AU"/>
        </w:rPr>
      </w:pPr>
      <w:r w:rsidRPr="00782761">
        <w:rPr>
          <w:color w:val="003152" w:themeColor="accent5" w:themeShade="80"/>
          <w:lang w:val="en-AU"/>
        </w:rPr>
        <w:t>VHEAC provides guidance, information, and feedback to the department and VRQA on the operation of the home education regulations and on home education matters in Victoria. VHEAC was established in the context of the regulatory changes to home schooling that commenced in Victoria on 1 January 2018.</w:t>
      </w:r>
    </w:p>
    <w:p w14:paraId="048257D3" w14:textId="0805BC11" w:rsidR="00782761" w:rsidRPr="009A2C81" w:rsidRDefault="00782761" w:rsidP="00782761">
      <w:pPr>
        <w:rPr>
          <w:color w:val="003152" w:themeColor="accent5" w:themeShade="80"/>
          <w:lang w:val="en-AU"/>
        </w:rPr>
      </w:pPr>
      <w:r w:rsidRPr="00782761">
        <w:rPr>
          <w:color w:val="003152" w:themeColor="accent5" w:themeShade="80"/>
          <w:lang w:val="en-AU"/>
        </w:rPr>
        <w:t xml:space="preserve">VHEAC meets at least 3 times each year and a communique is published after each meeting. The department provides secretariat support to VHEAC. Communiques from previous VHEAC meetings can be found online on the department’s website at </w:t>
      </w:r>
      <w:hyperlink r:id="rId11">
        <w:r w:rsidRPr="00782761">
          <w:rPr>
            <w:color w:val="003152" w:themeColor="accent5" w:themeShade="80"/>
          </w:rPr>
          <w:t>https://www.vic.gov.au/victorian-home-education-advisory-committee</w:t>
        </w:r>
      </w:hyperlink>
      <w:r w:rsidRPr="00782761">
        <w:rPr>
          <w:color w:val="003152" w:themeColor="accent5" w:themeShade="80"/>
          <w:lang w:val="en-AU"/>
        </w:rPr>
        <w:t xml:space="preserve">. </w:t>
      </w:r>
      <w:r w:rsidR="009A2C81">
        <w:rPr>
          <w:color w:val="003152" w:themeColor="accent5" w:themeShade="80"/>
          <w:lang w:val="en-AU"/>
        </w:rPr>
        <w:br/>
      </w:r>
      <w:r w:rsidRPr="00782761">
        <w:rPr>
          <w:color w:val="003152" w:themeColor="accent5" w:themeShade="80"/>
          <w:lang w:val="en-AU"/>
        </w:rPr>
        <w:t xml:space="preserve"> </w:t>
      </w:r>
    </w:p>
    <w:p w14:paraId="176FE364" w14:textId="511B3527" w:rsidR="00782761" w:rsidRPr="00FA7E65" w:rsidRDefault="00782761" w:rsidP="00782761">
      <w:pPr>
        <w:spacing w:after="0"/>
        <w:rPr>
          <w:rFonts w:asciiTheme="majorHAnsi" w:eastAsiaTheme="majorEastAsia" w:hAnsiTheme="majorHAnsi" w:cs="Times New Roman (Headings CS)"/>
          <w:b/>
          <w:color w:val="1F1545" w:themeColor="text1"/>
          <w:sz w:val="24"/>
          <w:szCs w:val="24"/>
          <w:lang w:val="en-AU"/>
        </w:rPr>
      </w:pPr>
      <w:r w:rsidRPr="00FA7E65">
        <w:rPr>
          <w:rFonts w:asciiTheme="majorHAnsi" w:eastAsiaTheme="majorEastAsia" w:hAnsiTheme="majorHAnsi" w:cs="Times New Roman (Headings CS)"/>
          <w:b/>
          <w:color w:val="1F1545" w:themeColor="text1"/>
          <w:sz w:val="24"/>
          <w:szCs w:val="24"/>
          <w:lang w:val="en-AU"/>
        </w:rPr>
        <w:t>VHEAC Secretariat</w:t>
      </w:r>
    </w:p>
    <w:p w14:paraId="3A732D79" w14:textId="77777777" w:rsidR="00782761" w:rsidRPr="00782761" w:rsidRDefault="00782761" w:rsidP="00782761">
      <w:pPr>
        <w:spacing w:after="0"/>
        <w:rPr>
          <w:color w:val="003152" w:themeColor="accent5" w:themeShade="80"/>
          <w:lang w:val="en-AU"/>
        </w:rPr>
      </w:pPr>
      <w:r w:rsidRPr="00782761">
        <w:rPr>
          <w:color w:val="003152" w:themeColor="accent5" w:themeShade="80"/>
          <w:lang w:val="en-AU"/>
        </w:rPr>
        <w:t>Department of Education</w:t>
      </w:r>
    </w:p>
    <w:p w14:paraId="0E10EAE3" w14:textId="1CBD9189" w:rsidR="00782761" w:rsidRDefault="00782761" w:rsidP="00782761">
      <w:pPr>
        <w:spacing w:after="0"/>
        <w:ind w:right="-40"/>
        <w:rPr>
          <w:color w:val="003152" w:themeColor="accent5" w:themeShade="80"/>
          <w:lang w:val="en-AU"/>
        </w:rPr>
      </w:pPr>
      <w:r w:rsidRPr="00782761">
        <w:rPr>
          <w:color w:val="003152" w:themeColor="accent5" w:themeShade="80"/>
          <w:lang w:val="en-AU"/>
        </w:rPr>
        <w:t xml:space="preserve">Email: </w:t>
      </w:r>
      <w:hyperlink r:id="rId12">
        <w:r w:rsidRPr="00782761">
          <w:rPr>
            <w:color w:val="003152" w:themeColor="accent5" w:themeShade="80"/>
            <w:u w:val="single"/>
          </w:rPr>
          <w:t>vheac@education.vic.gov.au</w:t>
        </w:r>
      </w:hyperlink>
      <w:r>
        <w:rPr>
          <w:color w:val="003152" w:themeColor="accent5" w:themeShade="80"/>
          <w:lang w:val="en-AU"/>
        </w:rPr>
        <w:br/>
      </w:r>
    </w:p>
    <w:p w14:paraId="3A0FCFD2" w14:textId="77777777" w:rsidR="00782761" w:rsidRPr="00782761" w:rsidRDefault="00782761" w:rsidP="00782761">
      <w:pPr>
        <w:ind w:right="-40"/>
        <w:rPr>
          <w:color w:val="003152" w:themeColor="accent5" w:themeShade="80"/>
          <w:lang w:val="en-AU"/>
        </w:rPr>
      </w:pPr>
      <w:r w:rsidRPr="00782761">
        <w:rPr>
          <w:color w:val="003152" w:themeColor="accent5" w:themeShade="80"/>
          <w:lang w:val="en-AU"/>
        </w:rPr>
        <w:t>To receive this information in an accessible format, please contact the VHEAC Secretariat.</w:t>
      </w:r>
    </w:p>
    <w:p w14:paraId="1EC83707" w14:textId="77777777" w:rsidR="00782761" w:rsidRPr="001D4655" w:rsidRDefault="00782761" w:rsidP="0002140D">
      <w:pPr>
        <w:spacing w:line="240" w:lineRule="auto"/>
        <w:rPr>
          <w:color w:val="003152" w:themeColor="accent5" w:themeShade="80"/>
          <w:lang w:val="en-AU"/>
        </w:rPr>
      </w:pPr>
    </w:p>
    <w:sectPr w:rsidR="00782761" w:rsidRPr="001D4655" w:rsidSect="008B4878">
      <w:headerReference w:type="default" r:id="rId13"/>
      <w:footerReference w:type="even" r:id="rId14"/>
      <w:footerReference w:type="default" r:id="rId15"/>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1B22" w14:textId="77777777" w:rsidR="0022063E" w:rsidRDefault="0022063E" w:rsidP="008B4878">
      <w:r>
        <w:separator/>
      </w:r>
    </w:p>
  </w:endnote>
  <w:endnote w:type="continuationSeparator" w:id="0">
    <w:p w14:paraId="114269C4" w14:textId="77777777" w:rsidR="0022063E" w:rsidRDefault="0022063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1D7A77A"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C34E6A">
      <w:rPr>
        <w:rStyle w:val="PageNumber"/>
        <w:b/>
        <w:bCs/>
        <w:sz w:val="16"/>
        <w:szCs w:val="16"/>
      </w:rPr>
      <w:t xml:space="preserve">of </w:t>
    </w:r>
    <w:r w:rsidR="00F711F5">
      <w:rPr>
        <w:rStyle w:val="PageNumber"/>
        <w:b/>
        <w:bCs/>
        <w:sz w:val="16"/>
        <w:szCs w:val="16"/>
      </w:rPr>
      <w:t xml:space="preserve">2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E61B" w14:textId="77777777" w:rsidR="0022063E" w:rsidRDefault="0022063E" w:rsidP="008B4878">
      <w:r>
        <w:separator/>
      </w:r>
    </w:p>
  </w:footnote>
  <w:footnote w:type="continuationSeparator" w:id="0">
    <w:p w14:paraId="02F2C387" w14:textId="77777777" w:rsidR="0022063E" w:rsidRDefault="0022063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B92DBF"/>
    <w:multiLevelType w:val="hybridMultilevel"/>
    <w:tmpl w:val="062C2DC6"/>
    <w:lvl w:ilvl="0" w:tplc="7B88864E">
      <w:start w:val="1"/>
      <w:numFmt w:val="bullet"/>
      <w:pStyle w:val="ListParagraph"/>
      <w:lvlText w:val=""/>
      <w:lvlJc w:val="left"/>
      <w:pPr>
        <w:ind w:left="360" w:hanging="360"/>
      </w:pPr>
      <w:rPr>
        <w:rFonts w:ascii="Symbol" w:hAnsi="Symbol" w:hint="default"/>
        <w:color w:val="003152" w:themeColor="accent5" w:themeShade="80"/>
        <w:sz w:val="16"/>
      </w:rPr>
    </w:lvl>
    <w:lvl w:ilvl="1" w:tplc="11ECFE50">
      <w:start w:val="1"/>
      <w:numFmt w:val="bullet"/>
      <w:pStyle w:val="LIstLevel2"/>
      <w:lvlText w:val="o"/>
      <w:lvlJc w:val="left"/>
      <w:pPr>
        <w:ind w:left="927"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4"/>
  </w:num>
  <w:num w:numId="13" w16cid:durableId="1198273848">
    <w:abstractNumId w:val="16"/>
  </w:num>
  <w:num w:numId="14" w16cid:durableId="28839205">
    <w:abstractNumId w:val="17"/>
  </w:num>
  <w:num w:numId="15" w16cid:durableId="60057849">
    <w:abstractNumId w:val="12"/>
  </w:num>
  <w:num w:numId="16" w16cid:durableId="925727712">
    <w:abstractNumId w:val="15"/>
  </w:num>
  <w:num w:numId="17" w16cid:durableId="2002610686">
    <w:abstractNumId w:val="13"/>
  </w:num>
  <w:num w:numId="18" w16cid:durableId="75976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140D"/>
    <w:rsid w:val="000254F5"/>
    <w:rsid w:val="000256E2"/>
    <w:rsid w:val="0003615F"/>
    <w:rsid w:val="00041427"/>
    <w:rsid w:val="00044313"/>
    <w:rsid w:val="00080DA9"/>
    <w:rsid w:val="000861DD"/>
    <w:rsid w:val="000A1A84"/>
    <w:rsid w:val="000A47D4"/>
    <w:rsid w:val="000C600E"/>
    <w:rsid w:val="000D11C5"/>
    <w:rsid w:val="000E3684"/>
    <w:rsid w:val="001045B5"/>
    <w:rsid w:val="0011682F"/>
    <w:rsid w:val="00122369"/>
    <w:rsid w:val="00147098"/>
    <w:rsid w:val="00150E0F"/>
    <w:rsid w:val="00157212"/>
    <w:rsid w:val="0016287D"/>
    <w:rsid w:val="001864FB"/>
    <w:rsid w:val="00196607"/>
    <w:rsid w:val="001D0D94"/>
    <w:rsid w:val="001D13F9"/>
    <w:rsid w:val="001D1CE4"/>
    <w:rsid w:val="001D4655"/>
    <w:rsid w:val="001F39DD"/>
    <w:rsid w:val="001F7C67"/>
    <w:rsid w:val="0022063E"/>
    <w:rsid w:val="002512BE"/>
    <w:rsid w:val="00256567"/>
    <w:rsid w:val="00266D11"/>
    <w:rsid w:val="00275FB8"/>
    <w:rsid w:val="00292383"/>
    <w:rsid w:val="002A4A96"/>
    <w:rsid w:val="002C7405"/>
    <w:rsid w:val="002E3BED"/>
    <w:rsid w:val="002F6115"/>
    <w:rsid w:val="00304E6A"/>
    <w:rsid w:val="00312720"/>
    <w:rsid w:val="00333325"/>
    <w:rsid w:val="0033550D"/>
    <w:rsid w:val="00336355"/>
    <w:rsid w:val="00343AFC"/>
    <w:rsid w:val="0034745C"/>
    <w:rsid w:val="003525CF"/>
    <w:rsid w:val="003713FB"/>
    <w:rsid w:val="00374393"/>
    <w:rsid w:val="00383658"/>
    <w:rsid w:val="003909D5"/>
    <w:rsid w:val="003967DD"/>
    <w:rsid w:val="003A3714"/>
    <w:rsid w:val="003A4C39"/>
    <w:rsid w:val="003E0044"/>
    <w:rsid w:val="004061CE"/>
    <w:rsid w:val="0042333B"/>
    <w:rsid w:val="00443E58"/>
    <w:rsid w:val="004500A9"/>
    <w:rsid w:val="004743BC"/>
    <w:rsid w:val="004779FB"/>
    <w:rsid w:val="0048130A"/>
    <w:rsid w:val="004A1E20"/>
    <w:rsid w:val="004A2E74"/>
    <w:rsid w:val="004B2ED6"/>
    <w:rsid w:val="004C54B2"/>
    <w:rsid w:val="004D1134"/>
    <w:rsid w:val="004D4388"/>
    <w:rsid w:val="004F77E8"/>
    <w:rsid w:val="00500ADA"/>
    <w:rsid w:val="0051157C"/>
    <w:rsid w:val="00512BBA"/>
    <w:rsid w:val="00552BAE"/>
    <w:rsid w:val="00555277"/>
    <w:rsid w:val="00561598"/>
    <w:rsid w:val="00567CF0"/>
    <w:rsid w:val="00573CE3"/>
    <w:rsid w:val="00584366"/>
    <w:rsid w:val="005A4F12"/>
    <w:rsid w:val="005B4AF7"/>
    <w:rsid w:val="005E0713"/>
    <w:rsid w:val="005F3CF9"/>
    <w:rsid w:val="0061479F"/>
    <w:rsid w:val="00624A55"/>
    <w:rsid w:val="00630420"/>
    <w:rsid w:val="00631986"/>
    <w:rsid w:val="00641B92"/>
    <w:rsid w:val="0065094E"/>
    <w:rsid w:val="006523D7"/>
    <w:rsid w:val="006671CE"/>
    <w:rsid w:val="00697276"/>
    <w:rsid w:val="006A1F8A"/>
    <w:rsid w:val="006A25AC"/>
    <w:rsid w:val="006B2D7F"/>
    <w:rsid w:val="006C45C0"/>
    <w:rsid w:val="006E2B9A"/>
    <w:rsid w:val="006F02B8"/>
    <w:rsid w:val="00710CED"/>
    <w:rsid w:val="0071375C"/>
    <w:rsid w:val="00735566"/>
    <w:rsid w:val="00753835"/>
    <w:rsid w:val="00767573"/>
    <w:rsid w:val="00782761"/>
    <w:rsid w:val="007B556E"/>
    <w:rsid w:val="007D3E38"/>
    <w:rsid w:val="007D4D6F"/>
    <w:rsid w:val="00802BEE"/>
    <w:rsid w:val="0080435F"/>
    <w:rsid w:val="008065DA"/>
    <w:rsid w:val="008511A9"/>
    <w:rsid w:val="00890680"/>
    <w:rsid w:val="00892E24"/>
    <w:rsid w:val="0089386C"/>
    <w:rsid w:val="008B1737"/>
    <w:rsid w:val="008B4878"/>
    <w:rsid w:val="008F3D35"/>
    <w:rsid w:val="00901303"/>
    <w:rsid w:val="00911B64"/>
    <w:rsid w:val="00920D28"/>
    <w:rsid w:val="00927A4D"/>
    <w:rsid w:val="00940E33"/>
    <w:rsid w:val="009421E6"/>
    <w:rsid w:val="00952690"/>
    <w:rsid w:val="00954B9A"/>
    <w:rsid w:val="0099358C"/>
    <w:rsid w:val="00994B8E"/>
    <w:rsid w:val="009A2C81"/>
    <w:rsid w:val="009B1540"/>
    <w:rsid w:val="009F6A77"/>
    <w:rsid w:val="00A14C00"/>
    <w:rsid w:val="00A31926"/>
    <w:rsid w:val="00A40575"/>
    <w:rsid w:val="00A641D6"/>
    <w:rsid w:val="00A710DF"/>
    <w:rsid w:val="00A77C77"/>
    <w:rsid w:val="00AA009D"/>
    <w:rsid w:val="00AA0CC0"/>
    <w:rsid w:val="00AD33B5"/>
    <w:rsid w:val="00AF2C52"/>
    <w:rsid w:val="00B14EB1"/>
    <w:rsid w:val="00B21562"/>
    <w:rsid w:val="00B226A7"/>
    <w:rsid w:val="00B2583F"/>
    <w:rsid w:val="00B4031C"/>
    <w:rsid w:val="00B84753"/>
    <w:rsid w:val="00BA7BD8"/>
    <w:rsid w:val="00BB0ABF"/>
    <w:rsid w:val="00BC3E06"/>
    <w:rsid w:val="00BD18D1"/>
    <w:rsid w:val="00C0592F"/>
    <w:rsid w:val="00C34E6A"/>
    <w:rsid w:val="00C418B8"/>
    <w:rsid w:val="00C539BB"/>
    <w:rsid w:val="00C60D41"/>
    <w:rsid w:val="00C632D4"/>
    <w:rsid w:val="00C82988"/>
    <w:rsid w:val="00C93154"/>
    <w:rsid w:val="00C9682D"/>
    <w:rsid w:val="00CB0C31"/>
    <w:rsid w:val="00CB4C8C"/>
    <w:rsid w:val="00CC5AA8"/>
    <w:rsid w:val="00CD5993"/>
    <w:rsid w:val="00CE2BF7"/>
    <w:rsid w:val="00CE3681"/>
    <w:rsid w:val="00CE7916"/>
    <w:rsid w:val="00CF4472"/>
    <w:rsid w:val="00D24396"/>
    <w:rsid w:val="00D415DE"/>
    <w:rsid w:val="00D7668B"/>
    <w:rsid w:val="00D9777A"/>
    <w:rsid w:val="00DA6DED"/>
    <w:rsid w:val="00DB0765"/>
    <w:rsid w:val="00DC182B"/>
    <w:rsid w:val="00DC4D0D"/>
    <w:rsid w:val="00DE59C6"/>
    <w:rsid w:val="00E11B3C"/>
    <w:rsid w:val="00E23B45"/>
    <w:rsid w:val="00E34263"/>
    <w:rsid w:val="00E34721"/>
    <w:rsid w:val="00E36774"/>
    <w:rsid w:val="00E4317E"/>
    <w:rsid w:val="00E5030B"/>
    <w:rsid w:val="00E57038"/>
    <w:rsid w:val="00E606B6"/>
    <w:rsid w:val="00E60F1F"/>
    <w:rsid w:val="00E6100B"/>
    <w:rsid w:val="00E64758"/>
    <w:rsid w:val="00E77EB9"/>
    <w:rsid w:val="00EC799A"/>
    <w:rsid w:val="00EF250A"/>
    <w:rsid w:val="00F02C25"/>
    <w:rsid w:val="00F02CB8"/>
    <w:rsid w:val="00F0610A"/>
    <w:rsid w:val="00F443E0"/>
    <w:rsid w:val="00F5135F"/>
    <w:rsid w:val="00F5271F"/>
    <w:rsid w:val="00F65683"/>
    <w:rsid w:val="00F711F5"/>
    <w:rsid w:val="00F94715"/>
    <w:rsid w:val="00FA7E65"/>
    <w:rsid w:val="00FE0F45"/>
    <w:rsid w:val="05C0C169"/>
    <w:rsid w:val="47434F73"/>
    <w:rsid w:val="74D26A34"/>
    <w:rsid w:val="7624C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782761"/>
    <w:pPr>
      <w:numPr>
        <w:numId w:val="18"/>
      </w:numPr>
      <w:spacing w:before="0"/>
      <w:contextualSpacing/>
    </w:pPr>
    <w:rPr>
      <w:rFonts w:ascii="Arial" w:eastAsiaTheme="minorEastAsia" w:hAnsi="Arial" w:cs="Arial"/>
      <w:color w:val="auto"/>
      <w:sz w:val="18"/>
      <w:szCs w:val="18"/>
      <w:lang w:val="en-US"/>
    </w:rPr>
  </w:style>
  <w:style w:type="paragraph" w:customStyle="1" w:styleId="LIstLevel2">
    <w:name w:val="LIst Level 2"/>
    <w:basedOn w:val="ListParagraph"/>
    <w:qFormat/>
    <w:rsid w:val="00782761"/>
    <w:pPr>
      <w:numPr>
        <w:ilvl w:val="1"/>
      </w:numPr>
      <w:tabs>
        <w:tab w:val="num" w:pos="360"/>
        <w:tab w:val="num" w:pos="1492"/>
      </w:tabs>
    </w:p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782761"/>
    <w:rPr>
      <w:rFonts w:ascii="Arial" w:eastAsiaTheme="minorEastAsia" w:hAnsi="Arial" w:cs="Arial"/>
      <w:sz w:val="18"/>
      <w:szCs w:val="18"/>
      <w:lang w:val="en-US"/>
    </w:rPr>
  </w:style>
  <w:style w:type="paragraph" w:styleId="Revision">
    <w:name w:val="Revision"/>
    <w:hidden/>
    <w:uiPriority w:val="99"/>
    <w:semiHidden/>
    <w:rsid w:val="00DB07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heac@education.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victorian-home-education-advisory-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75375340-F4D2-44A5-BC9A-FEC798BB5903}"/>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3565</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Belinda Burns</cp:lastModifiedBy>
  <cp:revision>5</cp:revision>
  <dcterms:created xsi:type="dcterms:W3CDTF">2025-12-10T23:35:00Z</dcterms:created>
  <dcterms:modified xsi:type="dcterms:W3CDTF">2026-01-13T01:37:00Z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