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4C78F" w14:textId="77777777" w:rsidR="003C0AD4" w:rsidRDefault="00807BA4" w:rsidP="003C0AD4">
      <w:pPr>
        <w:spacing w:after="0"/>
        <w:rPr>
          <w:rFonts w:ascii="VIC" w:eastAsia="Times New Roman" w:hAnsi="VIC" w:cstheme="majorHAnsi"/>
          <w:b/>
          <w:color w:val="1F1546"/>
          <w:sz w:val="50"/>
          <w:szCs w:val="50"/>
        </w:rPr>
      </w:pPr>
      <w:r w:rsidRPr="003C0AD4">
        <w:rPr>
          <w:rFonts w:ascii="VIC" w:eastAsia="Times New Roman" w:hAnsi="VIC" w:cstheme="majorHAnsi"/>
          <w:b/>
          <w:noProof/>
          <w:color w:val="1F1546"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4331F7DC" wp14:editId="468D8F6F">
            <wp:simplePos x="0" y="0"/>
            <wp:positionH relativeFrom="column">
              <wp:posOffset>4883150</wp:posOffset>
            </wp:positionH>
            <wp:positionV relativeFrom="paragraph">
              <wp:posOffset>39370</wp:posOffset>
            </wp:positionV>
            <wp:extent cx="1766680" cy="850265"/>
            <wp:effectExtent l="0" t="0" r="5080" b="6985"/>
            <wp:wrapNone/>
            <wp:docPr id="526740560" name="Picture 1" descr="Image of a 3-tiered pyramid with targeted at the top, early intervention in the middle and universal at the bot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740560" name="Picture 1" descr="Image of a 3-tiered pyramid with targeted at the top, early intervention in the middle and universal at the bottom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68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85A" w:rsidRPr="003C0AD4">
        <w:rPr>
          <w:rFonts w:ascii="VIC" w:eastAsia="Times New Roman" w:hAnsi="VIC" w:cstheme="majorHAnsi"/>
          <w:b/>
          <w:color w:val="1F1546"/>
          <w:sz w:val="50"/>
          <w:szCs w:val="50"/>
        </w:rPr>
        <w:t xml:space="preserve">Map of key mental health and </w:t>
      </w:r>
    </w:p>
    <w:p w14:paraId="52C626CE" w14:textId="693D72AA" w:rsidR="00F0285A" w:rsidRPr="003C0AD4" w:rsidRDefault="00F0285A" w:rsidP="003C0AD4">
      <w:pPr>
        <w:spacing w:after="0"/>
        <w:rPr>
          <w:rFonts w:ascii="VIC" w:eastAsia="Times New Roman" w:hAnsi="VIC" w:cstheme="majorHAnsi"/>
          <w:b/>
          <w:color w:val="1F1546"/>
          <w:sz w:val="50"/>
          <w:szCs w:val="50"/>
        </w:rPr>
      </w:pPr>
      <w:r w:rsidRPr="003C0AD4">
        <w:rPr>
          <w:rFonts w:ascii="VIC" w:eastAsia="Times New Roman" w:hAnsi="VIC" w:cstheme="majorHAnsi"/>
          <w:b/>
          <w:color w:val="1F1546"/>
          <w:sz w:val="50"/>
          <w:szCs w:val="50"/>
        </w:rPr>
        <w:t>wellbeing support</w:t>
      </w:r>
      <w:r w:rsidR="00D10F15" w:rsidRPr="003C0AD4">
        <w:rPr>
          <w:rFonts w:ascii="VIC" w:eastAsia="Times New Roman" w:hAnsi="VIC" w:cstheme="majorHAnsi"/>
          <w:b/>
          <w:color w:val="1F1546"/>
          <w:sz w:val="50"/>
          <w:szCs w:val="50"/>
        </w:rPr>
        <w:t>s</w:t>
      </w:r>
    </w:p>
    <w:p w14:paraId="7AFEC501" w14:textId="255FD16B" w:rsidR="00F0285A" w:rsidRPr="00F44B0A" w:rsidRDefault="00F0285A" w:rsidP="00063458">
      <w:pPr>
        <w:pStyle w:val="Intro"/>
        <w:pBdr>
          <w:top w:val="none" w:sz="0" w:space="0" w:color="auto"/>
        </w:pBdr>
        <w:rPr>
          <w:color w:val="1F1546" w:themeColor="text1"/>
          <w:sz w:val="8"/>
          <w:szCs w:val="8"/>
          <w:lang w:val="en-GB"/>
        </w:rPr>
      </w:pPr>
    </w:p>
    <w:p w14:paraId="1635E00C" w14:textId="77777777" w:rsidR="00063458" w:rsidRPr="00F44B0A" w:rsidRDefault="00063458" w:rsidP="00063458">
      <w:pPr>
        <w:pStyle w:val="Intro"/>
        <w:rPr>
          <w:color w:val="1F1546" w:themeColor="text1"/>
          <w:sz w:val="8"/>
          <w:szCs w:val="8"/>
          <w:lang w:val="en-GB"/>
        </w:rPr>
      </w:pPr>
    </w:p>
    <w:p w14:paraId="24EF3667" w14:textId="374AE694" w:rsidR="00490D9A" w:rsidRPr="00CD05E2" w:rsidRDefault="00490D9A" w:rsidP="00381DEB">
      <w:pPr>
        <w:pStyle w:val="Intro"/>
        <w:pBdr>
          <w:top w:val="none" w:sz="0" w:space="0" w:color="auto"/>
        </w:pBdr>
        <w:shd w:val="clear" w:color="auto" w:fill="F2F2F2" w:themeFill="background1" w:themeFillShade="F2"/>
        <w:spacing w:before="240"/>
        <w:rPr>
          <w:rFonts w:cstheme="minorHAnsi"/>
          <w:color w:val="1F1546" w:themeColor="text1"/>
        </w:rPr>
      </w:pPr>
      <w:r w:rsidRPr="00CD05E2">
        <w:rPr>
          <w:rFonts w:cstheme="minorHAnsi"/>
          <w:color w:val="1F1546" w:themeColor="text1"/>
          <w:lang w:val="en-GB"/>
        </w:rPr>
        <w:t xml:space="preserve">This map sets out key mental health </w:t>
      </w:r>
      <w:r w:rsidR="00A31530" w:rsidRPr="00CD05E2">
        <w:rPr>
          <w:rFonts w:cstheme="minorHAnsi"/>
          <w:color w:val="1F1546" w:themeColor="text1"/>
          <w:lang w:val="en-GB"/>
        </w:rPr>
        <w:t>and wellbeing</w:t>
      </w:r>
      <w:r w:rsidRPr="00CD05E2">
        <w:rPr>
          <w:rFonts w:cstheme="minorHAnsi"/>
          <w:color w:val="1F1546" w:themeColor="text1"/>
          <w:lang w:val="en-GB"/>
        </w:rPr>
        <w:t xml:space="preserve"> support</w:t>
      </w:r>
      <w:r w:rsidR="00D10F15" w:rsidRPr="00CD05E2">
        <w:rPr>
          <w:rFonts w:cstheme="minorHAnsi"/>
          <w:color w:val="1F1546" w:themeColor="text1"/>
          <w:lang w:val="en-GB"/>
        </w:rPr>
        <w:t>s</w:t>
      </w:r>
      <w:r w:rsidR="008E69DD" w:rsidRPr="00CD05E2">
        <w:rPr>
          <w:rFonts w:cstheme="minorHAnsi"/>
          <w:color w:val="1F1546" w:themeColor="text1"/>
          <w:lang w:val="en-GB"/>
        </w:rPr>
        <w:t xml:space="preserve"> </w:t>
      </w:r>
      <w:r w:rsidRPr="00CD05E2">
        <w:rPr>
          <w:rFonts w:cstheme="minorHAnsi"/>
          <w:color w:val="1F1546" w:themeColor="text1"/>
          <w:lang w:val="en-GB"/>
        </w:rPr>
        <w:t xml:space="preserve">for students in Victorian government schools.  </w:t>
      </w:r>
    </w:p>
    <w:p w14:paraId="2DE2880E" w14:textId="79B42682" w:rsidR="00CD05E2" w:rsidRPr="00CD05E2" w:rsidRDefault="00490D9A" w:rsidP="00CD05E2">
      <w:pPr>
        <w:pStyle w:val="Heading2"/>
        <w:shd w:val="clear" w:color="auto" w:fill="F2F2F2" w:themeFill="background1" w:themeFillShade="F2"/>
        <w:spacing w:before="240"/>
        <w:rPr>
          <w:rFonts w:asciiTheme="minorHAnsi" w:eastAsiaTheme="minorHAnsi" w:hAnsiTheme="minorHAnsi" w:cstheme="minorBidi"/>
          <w:b w:val="0"/>
          <w:color w:val="1F1546" w:themeColor="text2"/>
          <w:sz w:val="24"/>
          <w:szCs w:val="24"/>
        </w:rPr>
      </w:pPr>
      <w:r w:rsidRPr="00CD05E2">
        <w:rPr>
          <w:rFonts w:asciiTheme="minorHAnsi" w:eastAsiaTheme="minorHAnsi" w:hAnsiTheme="minorHAnsi" w:cstheme="minorBidi"/>
          <w:b w:val="0"/>
          <w:color w:val="1F1546" w:themeColor="text2"/>
          <w:sz w:val="24"/>
          <w:szCs w:val="24"/>
        </w:rPr>
        <w:t>This is not an exhaustive list. Some support</w:t>
      </w:r>
      <w:r w:rsidR="008E69DD" w:rsidRPr="00CD05E2">
        <w:rPr>
          <w:rFonts w:asciiTheme="minorHAnsi" w:eastAsiaTheme="minorHAnsi" w:hAnsiTheme="minorHAnsi" w:cstheme="minorBidi"/>
          <w:b w:val="0"/>
          <w:color w:val="1F1546" w:themeColor="text2"/>
          <w:sz w:val="24"/>
          <w:szCs w:val="24"/>
        </w:rPr>
        <w:t xml:space="preserve"> options</w:t>
      </w:r>
      <w:r w:rsidRPr="00CD05E2">
        <w:rPr>
          <w:rFonts w:asciiTheme="minorHAnsi" w:eastAsiaTheme="minorHAnsi" w:hAnsiTheme="minorHAnsi" w:cstheme="minorBidi"/>
          <w:b w:val="0"/>
          <w:color w:val="1F1546" w:themeColor="text2"/>
          <w:sz w:val="24"/>
          <w:szCs w:val="24"/>
        </w:rPr>
        <w:t xml:space="preserve"> may operate across more than one tier or differ according to local circumstance. For </w:t>
      </w:r>
      <w:r w:rsidR="00355C7F" w:rsidRPr="00CD05E2">
        <w:rPr>
          <w:rFonts w:asciiTheme="minorHAnsi" w:eastAsiaTheme="minorHAnsi" w:hAnsiTheme="minorHAnsi" w:cstheme="minorBidi"/>
          <w:b w:val="0"/>
          <w:color w:val="1F1546" w:themeColor="text2"/>
          <w:sz w:val="24"/>
          <w:szCs w:val="24"/>
        </w:rPr>
        <w:t>example,</w:t>
      </w:r>
      <w:r w:rsidRPr="00CD05E2">
        <w:rPr>
          <w:rFonts w:asciiTheme="minorHAnsi" w:eastAsiaTheme="minorHAnsi" w:hAnsiTheme="minorHAnsi" w:cstheme="minorBidi"/>
          <w:b w:val="0"/>
          <w:color w:val="1F1546" w:themeColor="text2"/>
          <w:sz w:val="24"/>
          <w:szCs w:val="24"/>
        </w:rPr>
        <w:t xml:space="preserve"> in a special school, individual education plans may be developed for all students as a universal intervention.</w:t>
      </w:r>
    </w:p>
    <w:p w14:paraId="4155C84E" w14:textId="77777777" w:rsidR="00CD05E2" w:rsidRDefault="00490D9A" w:rsidP="00CD05E2">
      <w:r w:rsidRPr="00D85A41">
        <w:t xml:space="preserve"> </w:t>
      </w:r>
    </w:p>
    <w:p w14:paraId="553F5B3E" w14:textId="4F1A5C5A" w:rsidR="00490D9A" w:rsidRPr="00CD05E2" w:rsidRDefault="00490D9A" w:rsidP="00CD05E2">
      <w:r w:rsidRPr="00A241B3">
        <w:rPr>
          <w:bCs/>
          <w:color w:val="1F1546" w:themeColor="text1"/>
          <w:szCs w:val="22"/>
        </w:rPr>
        <w:t xml:space="preserve">Wellbeing workforces are key to supporting student mental health and wellbeing across all three tiers. </w:t>
      </w:r>
      <w:r w:rsidRPr="00A241B3">
        <w:rPr>
          <w:bCs/>
          <w:color w:val="1F1546" w:themeColor="text2"/>
          <w:szCs w:val="22"/>
        </w:rPr>
        <w:t xml:space="preserve">Key workforces include: </w:t>
      </w:r>
    </w:p>
    <w:p w14:paraId="3B90E257" w14:textId="5FE2594F" w:rsidR="00D522F0" w:rsidRPr="00A241B3" w:rsidRDefault="00490D9A" w:rsidP="00415A5F">
      <w:pPr>
        <w:pStyle w:val="ListParagraph"/>
        <w:numPr>
          <w:ilvl w:val="0"/>
          <w:numId w:val="31"/>
        </w:numPr>
        <w:spacing w:before="240"/>
        <w:ind w:left="714" w:hanging="357"/>
        <w:rPr>
          <w:szCs w:val="22"/>
        </w:rPr>
      </w:pPr>
      <w:hyperlink r:id="rId13" w:history="1">
        <w:r w:rsidRPr="00A241B3">
          <w:rPr>
            <w:rStyle w:val="Hyperlink"/>
            <w:color w:val="004EA8"/>
            <w:szCs w:val="22"/>
          </w:rPr>
          <w:t>Health, Wellbeing and Inclusion Workforces</w:t>
        </w:r>
      </w:hyperlink>
      <w:r w:rsidRPr="00A241B3">
        <w:rPr>
          <w:szCs w:val="22"/>
        </w:rPr>
        <w:t xml:space="preserve"> </w:t>
      </w:r>
      <w:r w:rsidRPr="00A241B3">
        <w:rPr>
          <w:color w:val="1F1546" w:themeColor="text2"/>
          <w:szCs w:val="22"/>
        </w:rPr>
        <w:t xml:space="preserve">including </w:t>
      </w:r>
      <w:r w:rsidR="00477070" w:rsidRPr="00A241B3">
        <w:rPr>
          <w:color w:val="1F1546" w:themeColor="text2"/>
          <w:szCs w:val="22"/>
        </w:rPr>
        <w:t xml:space="preserve">Health and Wellbeing Key Contacts, </w:t>
      </w:r>
      <w:hyperlink r:id="rId14" w:history="1">
        <w:r w:rsidRPr="00A241B3">
          <w:rPr>
            <w:rStyle w:val="Hyperlink"/>
            <w:color w:val="004EA8"/>
            <w:szCs w:val="22"/>
          </w:rPr>
          <w:t>Student Support Services</w:t>
        </w:r>
      </w:hyperlink>
      <w:r w:rsidRPr="00A241B3">
        <w:rPr>
          <w:szCs w:val="22"/>
        </w:rPr>
        <w:t xml:space="preserve"> </w:t>
      </w:r>
      <w:r w:rsidRPr="00A241B3">
        <w:rPr>
          <w:color w:val="1F1546" w:themeColor="text2"/>
          <w:szCs w:val="22"/>
        </w:rPr>
        <w:t>(</w:t>
      </w:r>
      <w:r w:rsidR="0048298E" w:rsidRPr="00A241B3">
        <w:rPr>
          <w:color w:val="1F1546" w:themeColor="text2"/>
          <w:szCs w:val="22"/>
        </w:rPr>
        <w:t>such as</w:t>
      </w:r>
      <w:r w:rsidR="00982526" w:rsidRPr="00A241B3">
        <w:rPr>
          <w:color w:val="1F1546" w:themeColor="text2"/>
          <w:szCs w:val="22"/>
        </w:rPr>
        <w:t xml:space="preserve"> psychologists, social workers, speech pathologists, occupational therapists and behaviour analysts</w:t>
      </w:r>
      <w:r w:rsidRPr="00A241B3">
        <w:rPr>
          <w:color w:val="1F1546" w:themeColor="text2"/>
          <w:szCs w:val="22"/>
        </w:rPr>
        <w:t>)</w:t>
      </w:r>
      <w:r w:rsidR="00DC4BE7" w:rsidRPr="00A241B3">
        <w:rPr>
          <w:color w:val="1F1546" w:themeColor="text2"/>
          <w:szCs w:val="22"/>
        </w:rPr>
        <w:t xml:space="preserve">, </w:t>
      </w:r>
      <w:hyperlink r:id="rId15" w:history="1">
        <w:r w:rsidRPr="00A241B3">
          <w:rPr>
            <w:rStyle w:val="Hyperlink"/>
            <w:color w:val="004EA8"/>
            <w:szCs w:val="22"/>
          </w:rPr>
          <w:t xml:space="preserve">primary </w:t>
        </w:r>
        <w:r w:rsidR="00A31530" w:rsidRPr="00A241B3">
          <w:rPr>
            <w:rStyle w:val="Hyperlink"/>
            <w:color w:val="004EA8"/>
            <w:szCs w:val="22"/>
          </w:rPr>
          <w:t xml:space="preserve">and </w:t>
        </w:r>
        <w:r w:rsidRPr="00A241B3">
          <w:rPr>
            <w:rStyle w:val="Hyperlink"/>
            <w:color w:val="004EA8"/>
            <w:szCs w:val="22"/>
          </w:rPr>
          <w:t xml:space="preserve"> secondary school nurses</w:t>
        </w:r>
      </w:hyperlink>
      <w:r w:rsidR="00DC4BE7" w:rsidRPr="00A241B3">
        <w:rPr>
          <w:szCs w:val="22"/>
        </w:rPr>
        <w:t xml:space="preserve">, </w:t>
      </w:r>
      <w:hyperlink r:id="rId16" w:history="1">
        <w:r w:rsidR="00DC4BE7" w:rsidRPr="00A241B3">
          <w:rPr>
            <w:rStyle w:val="Hyperlink"/>
            <w:color w:val="004EA8"/>
            <w:szCs w:val="22"/>
          </w:rPr>
          <w:t>v</w:t>
        </w:r>
        <w:r w:rsidR="00D522F0" w:rsidRPr="00A241B3">
          <w:rPr>
            <w:rStyle w:val="Hyperlink"/>
            <w:color w:val="004EA8"/>
            <w:szCs w:val="22"/>
          </w:rPr>
          <w:t>isiting teachers (VTs)</w:t>
        </w:r>
      </w:hyperlink>
      <w:r w:rsidR="00DC4BE7" w:rsidRPr="00A241B3">
        <w:rPr>
          <w:szCs w:val="22"/>
        </w:rPr>
        <w:t xml:space="preserve"> </w:t>
      </w:r>
      <w:r w:rsidR="00DC4BE7" w:rsidRPr="00A241B3">
        <w:rPr>
          <w:color w:val="1F1546" w:themeColor="text2"/>
          <w:szCs w:val="22"/>
        </w:rPr>
        <w:t>and</w:t>
      </w:r>
      <w:r w:rsidR="00DC4BE7" w:rsidRPr="00A241B3">
        <w:rPr>
          <w:szCs w:val="22"/>
        </w:rPr>
        <w:t xml:space="preserve"> </w:t>
      </w:r>
      <w:hyperlink r:id="rId17" w:history="1">
        <w:r w:rsidR="00D522F0" w:rsidRPr="00A241B3">
          <w:rPr>
            <w:rStyle w:val="Hyperlink"/>
            <w:color w:val="004EA8"/>
            <w:szCs w:val="22"/>
          </w:rPr>
          <w:t xml:space="preserve">Koorie </w:t>
        </w:r>
        <w:r w:rsidR="00D238B6" w:rsidRPr="00A241B3">
          <w:rPr>
            <w:rStyle w:val="Hyperlink"/>
            <w:color w:val="004EA8"/>
            <w:szCs w:val="22"/>
          </w:rPr>
          <w:t>E</w:t>
        </w:r>
        <w:r w:rsidR="00D522F0" w:rsidRPr="00A241B3">
          <w:rPr>
            <w:rStyle w:val="Hyperlink"/>
            <w:color w:val="004EA8"/>
            <w:szCs w:val="22"/>
          </w:rPr>
          <w:t xml:space="preserve">ngagement </w:t>
        </w:r>
        <w:r w:rsidR="00D238B6" w:rsidRPr="00A241B3">
          <w:rPr>
            <w:rStyle w:val="Hyperlink"/>
            <w:color w:val="004EA8"/>
            <w:szCs w:val="22"/>
          </w:rPr>
          <w:t>S</w:t>
        </w:r>
        <w:r w:rsidR="00D522F0" w:rsidRPr="00A241B3">
          <w:rPr>
            <w:rStyle w:val="Hyperlink"/>
            <w:color w:val="004EA8"/>
            <w:szCs w:val="22"/>
          </w:rPr>
          <w:t xml:space="preserve">upport </w:t>
        </w:r>
        <w:r w:rsidR="00D238B6" w:rsidRPr="00A241B3">
          <w:rPr>
            <w:rStyle w:val="Hyperlink"/>
            <w:color w:val="004EA8"/>
            <w:szCs w:val="22"/>
          </w:rPr>
          <w:t>O</w:t>
        </w:r>
        <w:r w:rsidR="00D522F0" w:rsidRPr="00A241B3">
          <w:rPr>
            <w:rStyle w:val="Hyperlink"/>
            <w:color w:val="004EA8"/>
            <w:szCs w:val="22"/>
          </w:rPr>
          <w:t>fficers (KESOs)</w:t>
        </w:r>
      </w:hyperlink>
      <w:r w:rsidR="00DC4BE7" w:rsidRPr="00A241B3">
        <w:rPr>
          <w:szCs w:val="22"/>
        </w:rPr>
        <w:t>.</w:t>
      </w:r>
    </w:p>
    <w:p w14:paraId="552C0B4D" w14:textId="423C5F0F" w:rsidR="00490D9A" w:rsidRPr="00A241B3" w:rsidRDefault="00490D9A" w:rsidP="00415A5F">
      <w:pPr>
        <w:pStyle w:val="ListParagraph"/>
        <w:numPr>
          <w:ilvl w:val="0"/>
          <w:numId w:val="31"/>
        </w:numPr>
        <w:spacing w:before="240"/>
        <w:ind w:left="714" w:hanging="357"/>
        <w:rPr>
          <w:szCs w:val="22"/>
        </w:rPr>
      </w:pPr>
      <w:hyperlink r:id="rId18" w:history="1">
        <w:r w:rsidRPr="00A241B3">
          <w:rPr>
            <w:rStyle w:val="Hyperlink"/>
            <w:color w:val="004EA8"/>
            <w:szCs w:val="22"/>
          </w:rPr>
          <w:t>Mental health practitioners</w:t>
        </w:r>
      </w:hyperlink>
      <w:r w:rsidRPr="00A241B3">
        <w:rPr>
          <w:szCs w:val="22"/>
        </w:rPr>
        <w:t xml:space="preserve"> </w:t>
      </w:r>
      <w:r w:rsidRPr="00A241B3">
        <w:rPr>
          <w:color w:val="1F1546" w:themeColor="text2"/>
          <w:szCs w:val="22"/>
        </w:rPr>
        <w:t xml:space="preserve">(in </w:t>
      </w:r>
      <w:r w:rsidR="00982526" w:rsidRPr="00A241B3">
        <w:rPr>
          <w:color w:val="1F1546" w:themeColor="text2"/>
          <w:szCs w:val="22"/>
        </w:rPr>
        <w:t xml:space="preserve">Victorian </w:t>
      </w:r>
      <w:r w:rsidR="00AE0E8B" w:rsidRPr="00A241B3">
        <w:rPr>
          <w:color w:val="1F1546" w:themeColor="text2"/>
          <w:szCs w:val="22"/>
        </w:rPr>
        <w:t>g</w:t>
      </w:r>
      <w:r w:rsidR="00982526" w:rsidRPr="00A241B3">
        <w:rPr>
          <w:color w:val="1F1546" w:themeColor="text2"/>
          <w:szCs w:val="22"/>
        </w:rPr>
        <w:t xml:space="preserve">overnment </w:t>
      </w:r>
      <w:r w:rsidRPr="00A241B3">
        <w:rPr>
          <w:color w:val="1F1546" w:themeColor="text2"/>
          <w:szCs w:val="22"/>
        </w:rPr>
        <w:t>secondary and specialist schools)</w:t>
      </w:r>
      <w:r w:rsidR="0030454B">
        <w:rPr>
          <w:color w:val="1F1546" w:themeColor="text2"/>
          <w:szCs w:val="22"/>
        </w:rPr>
        <w:t xml:space="preserve"> and Student Wellbeing Coordinators. </w:t>
      </w:r>
    </w:p>
    <w:p w14:paraId="15BA704D" w14:textId="0FC62700" w:rsidR="00490D9A" w:rsidRDefault="00C91A44" w:rsidP="00415A5F">
      <w:pPr>
        <w:pStyle w:val="ListParagraph"/>
        <w:numPr>
          <w:ilvl w:val="0"/>
          <w:numId w:val="31"/>
        </w:numPr>
        <w:spacing w:before="240"/>
        <w:ind w:left="714" w:hanging="357"/>
        <w:rPr>
          <w:color w:val="1F1546" w:themeColor="text2"/>
          <w:szCs w:val="22"/>
        </w:rPr>
      </w:pPr>
      <w:hyperlink r:id="rId19" w:history="1">
        <w:r w:rsidRPr="00A241B3">
          <w:rPr>
            <w:rStyle w:val="Hyperlink"/>
            <w:color w:val="004EA8"/>
            <w:szCs w:val="22"/>
          </w:rPr>
          <w:t>Mental He</w:t>
        </w:r>
        <w:r w:rsidRPr="00ED3868">
          <w:rPr>
            <w:rStyle w:val="Hyperlink"/>
            <w:color w:val="004EA8"/>
            <w:szCs w:val="22"/>
          </w:rPr>
          <w:t>alth and Wellb</w:t>
        </w:r>
        <w:r w:rsidRPr="00A241B3">
          <w:rPr>
            <w:rStyle w:val="Hyperlink"/>
            <w:color w:val="004EA8"/>
            <w:szCs w:val="22"/>
          </w:rPr>
          <w:t>eing Leaders</w:t>
        </w:r>
      </w:hyperlink>
      <w:r w:rsidR="009D1B94" w:rsidRPr="00A241B3">
        <w:rPr>
          <w:szCs w:val="22"/>
        </w:rPr>
        <w:t xml:space="preserve"> </w:t>
      </w:r>
      <w:r w:rsidR="00490D9A" w:rsidRPr="00A241B3">
        <w:rPr>
          <w:color w:val="1F1546" w:themeColor="text2"/>
          <w:szCs w:val="22"/>
        </w:rPr>
        <w:t xml:space="preserve">(expanding to all </w:t>
      </w:r>
      <w:r w:rsidR="00355C7F" w:rsidRPr="00A241B3">
        <w:rPr>
          <w:color w:val="1F1546" w:themeColor="text2"/>
          <w:szCs w:val="22"/>
        </w:rPr>
        <w:t>government</w:t>
      </w:r>
      <w:r w:rsidR="00490D9A" w:rsidRPr="00A241B3">
        <w:rPr>
          <w:color w:val="1F1546" w:themeColor="text2"/>
          <w:szCs w:val="22"/>
        </w:rPr>
        <w:t xml:space="preserve"> and low-fee primary schools</w:t>
      </w:r>
      <w:r w:rsidR="009D1B94" w:rsidRPr="00A241B3">
        <w:rPr>
          <w:color w:val="1F1546" w:themeColor="text2"/>
          <w:szCs w:val="22"/>
        </w:rPr>
        <w:t xml:space="preserve"> by 2026</w:t>
      </w:r>
      <w:r w:rsidR="00490D9A" w:rsidRPr="00A241B3">
        <w:rPr>
          <w:color w:val="1F1546" w:themeColor="text2"/>
          <w:szCs w:val="22"/>
        </w:rPr>
        <w:t>)</w:t>
      </w:r>
      <w:r w:rsidR="0030454B">
        <w:rPr>
          <w:color w:val="1F1546" w:themeColor="text2"/>
          <w:szCs w:val="22"/>
        </w:rPr>
        <w:t>.</w:t>
      </w:r>
    </w:p>
    <w:p w14:paraId="1682CD72" w14:textId="533F8D88" w:rsidR="0030454B" w:rsidRDefault="0030454B" w:rsidP="0030454B">
      <w:pPr>
        <w:pStyle w:val="ListParagraph"/>
        <w:numPr>
          <w:ilvl w:val="0"/>
          <w:numId w:val="31"/>
        </w:numPr>
        <w:spacing w:before="240"/>
        <w:ind w:left="714" w:hanging="357"/>
        <w:rPr>
          <w:color w:val="1F1546" w:themeColor="text2"/>
          <w:szCs w:val="22"/>
        </w:rPr>
      </w:pPr>
      <w:hyperlink r:id="rId20" w:history="1">
        <w:r w:rsidRPr="00ED3868">
          <w:rPr>
            <w:rStyle w:val="Hyperlink"/>
            <w:color w:val="004EA8"/>
            <w:szCs w:val="22"/>
          </w:rPr>
          <w:t>Doctors in Secondary Schools</w:t>
        </w:r>
      </w:hyperlink>
      <w:r>
        <w:rPr>
          <w:color w:val="1F1546" w:themeColor="text2"/>
          <w:szCs w:val="22"/>
        </w:rPr>
        <w:t xml:space="preserve"> in up to 100 Victorian government secondary schools</w:t>
      </w:r>
      <w:r w:rsidR="0018694F">
        <w:rPr>
          <w:color w:val="1F1546" w:themeColor="text2"/>
          <w:szCs w:val="22"/>
        </w:rPr>
        <w:t>.</w:t>
      </w:r>
    </w:p>
    <w:p w14:paraId="79F11BF2" w14:textId="77777777" w:rsidR="009B03DF" w:rsidRPr="009B03DF" w:rsidRDefault="009B03DF" w:rsidP="009B03DF">
      <w:pPr>
        <w:rPr>
          <w:color w:val="1F1546" w:themeColor="text2"/>
          <w:sz w:val="8"/>
          <w:szCs w:val="8"/>
        </w:rPr>
      </w:pPr>
    </w:p>
    <w:p w14:paraId="699FDD74" w14:textId="5C36FCB7" w:rsidR="004C40C3" w:rsidRPr="00496486" w:rsidRDefault="004C40C3" w:rsidP="009159B2">
      <w:pPr>
        <w:pStyle w:val="Heading2"/>
        <w:shd w:val="clear" w:color="auto" w:fill="CEDB28" w:themeFill="accent3"/>
        <w:rPr>
          <w:rFonts w:ascii="VIC" w:hAnsi="VIC"/>
          <w:color w:val="1F1546" w:themeColor="text2"/>
          <w:sz w:val="40"/>
          <w:szCs w:val="44"/>
        </w:rPr>
      </w:pPr>
      <w:bookmarkStart w:id="0" w:name="_Hlk175751780"/>
      <w:r w:rsidRPr="00496486">
        <w:rPr>
          <w:rFonts w:ascii="VIC" w:hAnsi="VIC"/>
          <w:color w:val="1F1546" w:themeColor="text2"/>
          <w:sz w:val="40"/>
          <w:szCs w:val="44"/>
        </w:rPr>
        <w:t>Tier 1: Universal</w:t>
      </w:r>
    </w:p>
    <w:p w14:paraId="3B9A40A6" w14:textId="4580AD27" w:rsidR="0083150C" w:rsidRPr="00CD05E2" w:rsidRDefault="00490D9A" w:rsidP="009159B2">
      <w:pPr>
        <w:shd w:val="clear" w:color="auto" w:fill="CEDB28" w:themeFill="accent3"/>
        <w:spacing w:after="0" w:line="276" w:lineRule="auto"/>
        <w:rPr>
          <w:rFonts w:ascii="Arial" w:hAnsi="Arial" w:cs="Arial"/>
          <w:sz w:val="24"/>
        </w:rPr>
      </w:pPr>
      <w:r w:rsidRPr="00CD05E2">
        <w:rPr>
          <w:rFonts w:ascii="Arial" w:hAnsi="Arial" w:cs="Arial"/>
          <w:sz w:val="24"/>
        </w:rPr>
        <w:t>Positive mental health promotion to help schools to create a positive, inclusive and supportive school climate. Builds the preconditions for optimal student learning, development and wellbeing and forms a foundation for Tier 2 and Tier 3.</w:t>
      </w:r>
    </w:p>
    <w:p w14:paraId="2FBAD5CE" w14:textId="77777777" w:rsidR="009159B2" w:rsidRPr="009159B2" w:rsidRDefault="009159B2" w:rsidP="009159B2">
      <w:pPr>
        <w:spacing w:line="276" w:lineRule="auto"/>
        <w:rPr>
          <w:b/>
          <w:bCs/>
          <w:sz w:val="2"/>
          <w:szCs w:val="2"/>
        </w:rPr>
      </w:pPr>
    </w:p>
    <w:bookmarkEnd w:id="0"/>
    <w:p w14:paraId="49908902" w14:textId="2D46FD27" w:rsidR="001C6068" w:rsidRPr="003A2B5B" w:rsidRDefault="001F2859" w:rsidP="00637C9A">
      <w:pPr>
        <w:pStyle w:val="Heading3"/>
        <w:spacing w:beforeLines="60" w:before="144" w:afterLines="60" w:after="144"/>
        <w:contextualSpacing/>
        <w:rPr>
          <w:color w:val="auto"/>
          <w:sz w:val="22"/>
          <w:szCs w:val="22"/>
        </w:rPr>
      </w:pPr>
      <w:r w:rsidRPr="003A2B5B">
        <w:rPr>
          <w:color w:val="auto"/>
          <w:sz w:val="22"/>
          <w:szCs w:val="22"/>
        </w:rPr>
        <w:t>Victorian Curriculum</w:t>
      </w:r>
      <w:r w:rsidR="007D0823" w:rsidRPr="003A2B5B">
        <w:rPr>
          <w:color w:val="auto"/>
          <w:sz w:val="22"/>
          <w:szCs w:val="22"/>
        </w:rPr>
        <w:t xml:space="preserve"> F–10 </w:t>
      </w:r>
    </w:p>
    <w:p w14:paraId="0B3C6DD5" w14:textId="7AF41C6C" w:rsidR="00490D9A" w:rsidRPr="009241CE" w:rsidRDefault="00D10F15" w:rsidP="00415A5F">
      <w:pPr>
        <w:pStyle w:val="ListParagraph"/>
        <w:numPr>
          <w:ilvl w:val="0"/>
          <w:numId w:val="21"/>
        </w:numPr>
        <w:spacing w:before="60"/>
        <w:rPr>
          <w:color w:val="1F1546" w:themeColor="text2"/>
          <w:szCs w:val="22"/>
        </w:rPr>
      </w:pPr>
      <w:r>
        <w:rPr>
          <w:color w:val="1F1546" w:themeColor="text2"/>
          <w:szCs w:val="22"/>
        </w:rPr>
        <w:t>Build</w:t>
      </w:r>
      <w:r w:rsidR="00490D9A" w:rsidRPr="009241CE">
        <w:rPr>
          <w:color w:val="1F1546" w:themeColor="text2"/>
          <w:szCs w:val="22"/>
        </w:rPr>
        <w:t xml:space="preserve">s both knowledge and skills: Health </w:t>
      </w:r>
      <w:r w:rsidR="00A31530" w:rsidRPr="009241CE">
        <w:rPr>
          <w:color w:val="1F1546" w:themeColor="text2"/>
          <w:szCs w:val="22"/>
        </w:rPr>
        <w:t>and Physical</w:t>
      </w:r>
      <w:r w:rsidR="00490D9A" w:rsidRPr="009241CE">
        <w:rPr>
          <w:color w:val="1F1546" w:themeColor="text2"/>
          <w:szCs w:val="22"/>
        </w:rPr>
        <w:t xml:space="preserve"> Education, Personal </w:t>
      </w:r>
      <w:r w:rsidR="00DB2A33" w:rsidRPr="009241CE">
        <w:rPr>
          <w:color w:val="1F1546" w:themeColor="text2"/>
          <w:szCs w:val="22"/>
        </w:rPr>
        <w:t>and Social</w:t>
      </w:r>
      <w:r w:rsidR="00490D9A" w:rsidRPr="009241CE">
        <w:rPr>
          <w:color w:val="1F1546" w:themeColor="text2"/>
          <w:szCs w:val="22"/>
        </w:rPr>
        <w:t xml:space="preserve"> Capability and Intercultural Capability</w:t>
      </w:r>
      <w:r w:rsidR="0083150C" w:rsidRPr="009241CE">
        <w:rPr>
          <w:color w:val="1F1546" w:themeColor="text2"/>
          <w:szCs w:val="22"/>
        </w:rPr>
        <w:t>.</w:t>
      </w:r>
    </w:p>
    <w:p w14:paraId="260C2750" w14:textId="01F36495" w:rsidR="00490D9A" w:rsidRPr="009241CE" w:rsidRDefault="00490D9A" w:rsidP="00415A5F">
      <w:pPr>
        <w:pStyle w:val="ListParagraph"/>
        <w:numPr>
          <w:ilvl w:val="0"/>
          <w:numId w:val="21"/>
        </w:numPr>
        <w:spacing w:before="60"/>
        <w:rPr>
          <w:color w:val="1F1546" w:themeColor="hyperlink"/>
          <w:szCs w:val="22"/>
          <w:u w:val="single"/>
        </w:rPr>
      </w:pPr>
      <w:r w:rsidRPr="009241CE">
        <w:rPr>
          <w:color w:val="1F1546" w:themeColor="text2"/>
          <w:szCs w:val="22"/>
        </w:rPr>
        <w:t xml:space="preserve">Schools are supported to deliver </w:t>
      </w:r>
      <w:bookmarkStart w:id="1" w:name="_Hlk175751824"/>
      <w:r w:rsidR="00DF5BF4">
        <w:fldChar w:fldCharType="begin"/>
      </w:r>
      <w:r w:rsidR="00DF5BF4">
        <w:instrText>HYPERLINK "https://fuse.education.vic.gov.au/ResourcePackage/ByPin?pin=2JZX4R"</w:instrText>
      </w:r>
      <w:r w:rsidR="00DF5BF4">
        <w:fldChar w:fldCharType="separate"/>
      </w:r>
      <w:r w:rsidRPr="009241CE">
        <w:rPr>
          <w:rStyle w:val="Hyperlink"/>
          <w:color w:val="004EA8"/>
          <w:szCs w:val="22"/>
        </w:rPr>
        <w:t>Resilience, Rights and Respectful Relationships</w:t>
      </w:r>
      <w:r w:rsidR="00DF5BF4">
        <w:rPr>
          <w:rStyle w:val="Hyperlink"/>
          <w:color w:val="004EA8"/>
          <w:szCs w:val="22"/>
        </w:rPr>
        <w:fldChar w:fldCharType="end"/>
      </w:r>
      <w:r w:rsidR="0083150C" w:rsidRPr="009241CE">
        <w:rPr>
          <w:szCs w:val="22"/>
        </w:rPr>
        <w:t>.</w:t>
      </w:r>
      <w:bookmarkEnd w:id="1"/>
    </w:p>
    <w:p w14:paraId="07585C80" w14:textId="12756A42" w:rsidR="0018694F" w:rsidRPr="009241CE" w:rsidRDefault="0018694F" w:rsidP="00415A5F">
      <w:pPr>
        <w:pStyle w:val="ListParagraph"/>
        <w:numPr>
          <w:ilvl w:val="0"/>
          <w:numId w:val="21"/>
        </w:numPr>
        <w:spacing w:before="60"/>
        <w:rPr>
          <w:rStyle w:val="Hyperlink"/>
          <w:szCs w:val="22"/>
        </w:rPr>
      </w:pPr>
      <w:r w:rsidRPr="009241CE">
        <w:rPr>
          <w:color w:val="1F1546" w:themeColor="text2"/>
          <w:szCs w:val="22"/>
        </w:rPr>
        <w:t xml:space="preserve">Find more information about the </w:t>
      </w:r>
      <w:hyperlink r:id="rId21" w:history="1">
        <w:r w:rsidR="008A5AF0" w:rsidRPr="009241CE">
          <w:rPr>
            <w:rStyle w:val="Hyperlink"/>
            <w:color w:val="004EA8"/>
            <w:szCs w:val="22"/>
          </w:rPr>
          <w:t>Victorian Curriculum F–10</w:t>
        </w:r>
      </w:hyperlink>
      <w:r w:rsidR="008A5AF0" w:rsidRPr="009241CE">
        <w:rPr>
          <w:szCs w:val="22"/>
        </w:rPr>
        <w:t>.</w:t>
      </w:r>
    </w:p>
    <w:p w14:paraId="5E855B8D" w14:textId="354D6755" w:rsidR="00AD3EB5" w:rsidRPr="003A2B5B" w:rsidRDefault="00AD3EB5" w:rsidP="00637C9A">
      <w:pPr>
        <w:pStyle w:val="Heading3"/>
        <w:spacing w:beforeLines="60" w:before="144" w:afterLines="60" w:after="144"/>
        <w:contextualSpacing/>
        <w:rPr>
          <w:color w:val="auto"/>
          <w:sz w:val="22"/>
          <w:szCs w:val="22"/>
        </w:rPr>
      </w:pPr>
      <w:r w:rsidRPr="003A2B5B">
        <w:rPr>
          <w:color w:val="auto"/>
          <w:sz w:val="22"/>
          <w:szCs w:val="22"/>
        </w:rPr>
        <w:t>High Impact Wellbeing Strategies</w:t>
      </w:r>
      <w:r w:rsidR="008249BA" w:rsidRPr="003A2B5B">
        <w:rPr>
          <w:color w:val="auto"/>
          <w:sz w:val="22"/>
          <w:szCs w:val="22"/>
        </w:rPr>
        <w:t xml:space="preserve"> (HIWS) </w:t>
      </w:r>
    </w:p>
    <w:p w14:paraId="02FC4FBF" w14:textId="1E7A0BE0" w:rsidR="00AD3EB5" w:rsidRPr="009241CE" w:rsidRDefault="0018694F" w:rsidP="00415A5F">
      <w:pPr>
        <w:pStyle w:val="ListParagraph"/>
        <w:numPr>
          <w:ilvl w:val="0"/>
          <w:numId w:val="22"/>
        </w:numPr>
        <w:spacing w:before="60"/>
        <w:rPr>
          <w:szCs w:val="22"/>
        </w:rPr>
      </w:pPr>
      <w:r w:rsidRPr="009241CE">
        <w:rPr>
          <w:color w:val="1F1546" w:themeColor="text2"/>
          <w:szCs w:val="22"/>
        </w:rPr>
        <w:t>A</w:t>
      </w:r>
      <w:r w:rsidR="00AD3EB5" w:rsidRPr="009241CE">
        <w:rPr>
          <w:color w:val="1F1546" w:themeColor="text2"/>
          <w:szCs w:val="22"/>
        </w:rPr>
        <w:t xml:space="preserve">re </w:t>
      </w:r>
      <w:r w:rsidR="002D69AF" w:rsidRPr="009241CE">
        <w:rPr>
          <w:color w:val="1F1546" w:themeColor="text2"/>
          <w:szCs w:val="22"/>
        </w:rPr>
        <w:t>7</w:t>
      </w:r>
      <w:r w:rsidR="00AD3EB5" w:rsidRPr="009241CE">
        <w:rPr>
          <w:color w:val="1F1546" w:themeColor="text2"/>
          <w:szCs w:val="22"/>
        </w:rPr>
        <w:t xml:space="preserve"> practical, evidence-based strategies that teachers can use in the classroom to have a significant and positive effect on student wellbeing. </w:t>
      </w:r>
    </w:p>
    <w:p w14:paraId="100E8B76" w14:textId="6370D5A0" w:rsidR="0018694F" w:rsidRPr="009241CE" w:rsidRDefault="0018694F" w:rsidP="00415A5F">
      <w:pPr>
        <w:pStyle w:val="ListParagraph"/>
        <w:numPr>
          <w:ilvl w:val="0"/>
          <w:numId w:val="22"/>
        </w:numPr>
        <w:spacing w:before="60"/>
        <w:rPr>
          <w:szCs w:val="22"/>
        </w:rPr>
      </w:pPr>
      <w:r w:rsidRPr="009241CE">
        <w:rPr>
          <w:color w:val="1F1546" w:themeColor="text2"/>
          <w:szCs w:val="22"/>
        </w:rPr>
        <w:t xml:space="preserve">Find more information about </w:t>
      </w:r>
      <w:hyperlink r:id="rId22" w:history="1">
        <w:r w:rsidR="008A5AF0" w:rsidRPr="009241CE">
          <w:rPr>
            <w:rStyle w:val="Hyperlink"/>
            <w:color w:val="004EA8"/>
            <w:szCs w:val="22"/>
          </w:rPr>
          <w:t>High Impact Wellbeing Strategies</w:t>
        </w:r>
      </w:hyperlink>
      <w:r w:rsidRPr="009241CE">
        <w:rPr>
          <w:color w:val="1F1546" w:themeColor="text2"/>
          <w:szCs w:val="22"/>
        </w:rPr>
        <w:t>.</w:t>
      </w:r>
    </w:p>
    <w:p w14:paraId="516A7116" w14:textId="0D891207" w:rsidR="000016E3" w:rsidRPr="003A2B5B" w:rsidRDefault="000016E3" w:rsidP="00637C9A">
      <w:pPr>
        <w:pStyle w:val="Heading3"/>
        <w:spacing w:beforeLines="60" w:before="144" w:afterLines="60" w:after="144"/>
        <w:contextualSpacing/>
        <w:rPr>
          <w:color w:val="auto"/>
          <w:sz w:val="22"/>
          <w:szCs w:val="22"/>
        </w:rPr>
      </w:pPr>
      <w:r w:rsidRPr="003A2B5B">
        <w:rPr>
          <w:color w:val="auto"/>
          <w:sz w:val="22"/>
          <w:szCs w:val="22"/>
        </w:rPr>
        <w:t xml:space="preserve">Mental Health </w:t>
      </w:r>
      <w:r w:rsidR="00DB2A33" w:rsidRPr="003A2B5B">
        <w:rPr>
          <w:color w:val="auto"/>
          <w:sz w:val="22"/>
          <w:szCs w:val="22"/>
        </w:rPr>
        <w:t>and Wellbeing</w:t>
      </w:r>
      <w:r w:rsidRPr="003A2B5B">
        <w:rPr>
          <w:color w:val="auto"/>
          <w:sz w:val="22"/>
          <w:szCs w:val="22"/>
        </w:rPr>
        <w:t xml:space="preserve"> Promotion </w:t>
      </w:r>
    </w:p>
    <w:p w14:paraId="3D2E3F3D" w14:textId="0E9C0D6A" w:rsidR="000F74F0" w:rsidRPr="009241CE" w:rsidRDefault="000016E3" w:rsidP="00415A5F">
      <w:pPr>
        <w:pStyle w:val="ListParagraph"/>
        <w:numPr>
          <w:ilvl w:val="0"/>
          <w:numId w:val="22"/>
        </w:numPr>
        <w:spacing w:before="60"/>
        <w:rPr>
          <w:color w:val="1F1546" w:themeColor="text2"/>
          <w:szCs w:val="22"/>
        </w:rPr>
      </w:pPr>
      <w:hyperlink r:id="rId23" w:history="1">
        <w:bookmarkStart w:id="2" w:name="_Hlk175752172"/>
        <w:r w:rsidRPr="009241CE">
          <w:rPr>
            <w:rStyle w:val="Hyperlink"/>
            <w:color w:val="004EA8"/>
            <w:szCs w:val="22"/>
          </w:rPr>
          <w:t xml:space="preserve">Mental Health </w:t>
        </w:r>
        <w:r w:rsidR="00A31530" w:rsidRPr="009241CE">
          <w:rPr>
            <w:rStyle w:val="Hyperlink"/>
            <w:color w:val="004EA8"/>
            <w:szCs w:val="22"/>
          </w:rPr>
          <w:t>and Wellbeing</w:t>
        </w:r>
        <w:r w:rsidRPr="009241CE">
          <w:rPr>
            <w:rStyle w:val="Hyperlink"/>
            <w:color w:val="004EA8"/>
            <w:szCs w:val="22"/>
          </w:rPr>
          <w:t xml:space="preserve"> Toolkit</w:t>
        </w:r>
        <w:bookmarkEnd w:id="2"/>
        <w:r w:rsidRPr="009241CE">
          <w:rPr>
            <w:rStyle w:val="Hyperlink"/>
            <w:szCs w:val="22"/>
            <w:u w:val="none"/>
          </w:rPr>
          <w:t xml:space="preserve"> </w:t>
        </w:r>
      </w:hyperlink>
      <w:r w:rsidR="001C4AD4" w:rsidRPr="009241CE">
        <w:rPr>
          <w:szCs w:val="22"/>
        </w:rPr>
        <w:t>–</w:t>
      </w:r>
      <w:r w:rsidRPr="009241CE">
        <w:rPr>
          <w:szCs w:val="22"/>
        </w:rPr>
        <w:t xml:space="preserve"> </w:t>
      </w:r>
      <w:r w:rsidR="001C4AD4" w:rsidRPr="009241CE">
        <w:rPr>
          <w:szCs w:val="22"/>
        </w:rPr>
        <w:t xml:space="preserve">suite of resources </w:t>
      </w:r>
      <w:r w:rsidR="001C4AD4" w:rsidRPr="009241CE">
        <w:rPr>
          <w:color w:val="1F1546" w:themeColor="text2"/>
          <w:szCs w:val="22"/>
        </w:rPr>
        <w:t>to support</w:t>
      </w:r>
      <w:r w:rsidR="000F74F0" w:rsidRPr="009241CE">
        <w:rPr>
          <w:color w:val="1F1546" w:themeColor="text2"/>
          <w:szCs w:val="22"/>
        </w:rPr>
        <w:t xml:space="preserve"> student and staff mental health and wellbeing</w:t>
      </w:r>
      <w:r w:rsidR="008D4815" w:rsidRPr="009241CE">
        <w:rPr>
          <w:color w:val="1F1546" w:themeColor="text2"/>
          <w:szCs w:val="22"/>
        </w:rPr>
        <w:t>.</w:t>
      </w:r>
    </w:p>
    <w:p w14:paraId="2A399C81" w14:textId="1D68EEE7" w:rsidR="000016E3" w:rsidRPr="009241CE" w:rsidRDefault="002D69AF" w:rsidP="00415A5F">
      <w:pPr>
        <w:pStyle w:val="ListParagraph"/>
        <w:numPr>
          <w:ilvl w:val="0"/>
          <w:numId w:val="22"/>
        </w:numPr>
        <w:spacing w:before="60"/>
        <w:rPr>
          <w:color w:val="1F1546" w:themeColor="text2"/>
          <w:szCs w:val="22"/>
        </w:rPr>
      </w:pPr>
      <w:hyperlink r:id="rId24" w:history="1">
        <w:r w:rsidRPr="009241CE">
          <w:rPr>
            <w:rStyle w:val="Hyperlink"/>
            <w:color w:val="004EA8"/>
            <w:szCs w:val="22"/>
          </w:rPr>
          <w:t>School Mental Health Menu</w:t>
        </w:r>
      </w:hyperlink>
      <w:r w:rsidR="000016E3" w:rsidRPr="009241CE">
        <w:rPr>
          <w:szCs w:val="22"/>
        </w:rPr>
        <w:t xml:space="preserve"> </w:t>
      </w:r>
      <w:r w:rsidR="001C4AD4" w:rsidRPr="009241CE">
        <w:rPr>
          <w:szCs w:val="22"/>
        </w:rPr>
        <w:t>–</w:t>
      </w:r>
      <w:r w:rsidRPr="009241CE">
        <w:rPr>
          <w:szCs w:val="22"/>
        </w:rPr>
        <w:t xml:space="preserve"> </w:t>
      </w:r>
      <w:r w:rsidR="001C4AD4" w:rsidRPr="009241CE">
        <w:rPr>
          <w:color w:val="1F1546" w:themeColor="text2"/>
          <w:szCs w:val="22"/>
        </w:rPr>
        <w:t xml:space="preserve">Online menu of </w:t>
      </w:r>
      <w:r w:rsidR="000016E3" w:rsidRPr="009241CE">
        <w:rPr>
          <w:color w:val="1F1546" w:themeColor="text2"/>
          <w:szCs w:val="22"/>
        </w:rPr>
        <w:t xml:space="preserve">evidence-based </w:t>
      </w:r>
      <w:r w:rsidR="00853F3A">
        <w:rPr>
          <w:color w:val="1F1546" w:themeColor="text2"/>
          <w:szCs w:val="22"/>
        </w:rPr>
        <w:t xml:space="preserve">programs and </w:t>
      </w:r>
      <w:r w:rsidR="000016E3" w:rsidRPr="009241CE">
        <w:rPr>
          <w:color w:val="1F1546" w:themeColor="text2"/>
          <w:szCs w:val="22"/>
        </w:rPr>
        <w:t>initiatives</w:t>
      </w:r>
      <w:r w:rsidR="0022692B">
        <w:rPr>
          <w:color w:val="1F1546" w:themeColor="text2"/>
          <w:szCs w:val="22"/>
        </w:rPr>
        <w:t xml:space="preserve">, </w:t>
      </w:r>
      <w:r w:rsidR="00D85A41">
        <w:rPr>
          <w:color w:val="1F1546" w:themeColor="text2"/>
          <w:szCs w:val="22"/>
        </w:rPr>
        <w:t xml:space="preserve">including </w:t>
      </w:r>
      <w:r w:rsidR="00D85A41" w:rsidRPr="009241CE">
        <w:rPr>
          <w:color w:val="1F1546" w:themeColor="text2"/>
          <w:szCs w:val="22"/>
        </w:rPr>
        <w:t>focus</w:t>
      </w:r>
      <w:r w:rsidR="00FE06AB" w:rsidRPr="009241CE">
        <w:rPr>
          <w:color w:val="1F1546" w:themeColor="text2"/>
          <w:szCs w:val="22"/>
        </w:rPr>
        <w:t xml:space="preserve"> on prevention and promotion </w:t>
      </w:r>
      <w:r w:rsidR="000016E3" w:rsidRPr="009241CE">
        <w:rPr>
          <w:color w:val="1F1546" w:themeColor="text2"/>
          <w:szCs w:val="22"/>
        </w:rPr>
        <w:t xml:space="preserve">to help schools improve mental health </w:t>
      </w:r>
      <w:r w:rsidR="00A31530" w:rsidRPr="009241CE">
        <w:rPr>
          <w:color w:val="1F1546" w:themeColor="text2"/>
          <w:szCs w:val="22"/>
        </w:rPr>
        <w:t>and wellbeing</w:t>
      </w:r>
      <w:r w:rsidR="000016E3" w:rsidRPr="009241CE">
        <w:rPr>
          <w:color w:val="1F1546" w:themeColor="text2"/>
          <w:szCs w:val="22"/>
        </w:rPr>
        <w:t xml:space="preserve"> outcomes for their students</w:t>
      </w:r>
      <w:r w:rsidR="001B66E4" w:rsidRPr="009241CE">
        <w:rPr>
          <w:color w:val="1F1546" w:themeColor="text2"/>
          <w:szCs w:val="22"/>
        </w:rPr>
        <w:t>.</w:t>
      </w:r>
    </w:p>
    <w:p w14:paraId="5739235E" w14:textId="51226CC8" w:rsidR="00415A5F" w:rsidRPr="009241CE" w:rsidRDefault="001F0C57" w:rsidP="00F16C89">
      <w:pPr>
        <w:pStyle w:val="ListParagraph"/>
        <w:numPr>
          <w:ilvl w:val="0"/>
          <w:numId w:val="22"/>
        </w:numPr>
        <w:spacing w:before="60"/>
        <w:rPr>
          <w:szCs w:val="22"/>
        </w:rPr>
      </w:pPr>
      <w:hyperlink r:id="rId25" w:history="1">
        <w:r w:rsidRPr="009241CE">
          <w:rPr>
            <w:rStyle w:val="Hyperlink"/>
            <w:color w:val="004EA8"/>
            <w:szCs w:val="22"/>
          </w:rPr>
          <w:t>Mental Health in Primary Schools</w:t>
        </w:r>
      </w:hyperlink>
      <w:r w:rsidRPr="009241CE">
        <w:rPr>
          <w:szCs w:val="22"/>
        </w:rPr>
        <w:t xml:space="preserve"> - </w:t>
      </w:r>
      <w:r w:rsidR="00AE0E8B" w:rsidRPr="009241CE">
        <w:rPr>
          <w:color w:val="1F1546" w:themeColor="text2"/>
          <w:szCs w:val="22"/>
        </w:rPr>
        <w:t>a</w:t>
      </w:r>
      <w:r w:rsidRPr="009241CE">
        <w:rPr>
          <w:color w:val="1F1546" w:themeColor="text2"/>
          <w:szCs w:val="22"/>
        </w:rPr>
        <w:t>n initiative to support a whole-school approach to mental health and wellbeing for students, staff and families based on school community needs.</w:t>
      </w:r>
    </w:p>
    <w:p w14:paraId="778E6A4E" w14:textId="76DEAA53" w:rsidR="000016E3" w:rsidRPr="003A2B5B" w:rsidRDefault="0009739D" w:rsidP="00FB3457">
      <w:pPr>
        <w:pStyle w:val="Heading3"/>
        <w:spacing w:beforeLines="60" w:before="144" w:afterLines="60" w:after="144"/>
        <w:contextualSpacing/>
        <w:rPr>
          <w:color w:val="auto"/>
          <w:sz w:val="22"/>
          <w:szCs w:val="22"/>
        </w:rPr>
      </w:pPr>
      <w:r w:rsidRPr="003A2B5B">
        <w:rPr>
          <w:color w:val="auto"/>
          <w:sz w:val="22"/>
          <w:szCs w:val="22"/>
        </w:rPr>
        <w:t>Respect</w:t>
      </w:r>
      <w:r w:rsidR="009E7E33" w:rsidRPr="003A2B5B">
        <w:rPr>
          <w:color w:val="auto"/>
          <w:sz w:val="22"/>
          <w:szCs w:val="22"/>
        </w:rPr>
        <w:t xml:space="preserve">ful Relationships </w:t>
      </w:r>
    </w:p>
    <w:p w14:paraId="13C2944B" w14:textId="79AF382D" w:rsidR="00DF05D6" w:rsidRPr="009241CE" w:rsidRDefault="008A5AF0" w:rsidP="00415A5F">
      <w:pPr>
        <w:pStyle w:val="ListParagraph"/>
        <w:numPr>
          <w:ilvl w:val="0"/>
          <w:numId w:val="23"/>
        </w:numPr>
        <w:spacing w:before="60"/>
        <w:ind w:left="714" w:hanging="357"/>
        <w:rPr>
          <w:color w:val="1F1546" w:themeColor="text2"/>
          <w:szCs w:val="22"/>
        </w:rPr>
      </w:pPr>
      <w:r w:rsidRPr="009241CE">
        <w:rPr>
          <w:szCs w:val="22"/>
          <w:lang w:val="en-GB"/>
        </w:rPr>
        <w:t>A</w:t>
      </w:r>
      <w:r w:rsidR="00AE0E8B" w:rsidRPr="009241CE">
        <w:rPr>
          <w:color w:val="1F1546" w:themeColor="text2"/>
          <w:szCs w:val="22"/>
        </w:rPr>
        <w:t xml:space="preserve">n </w:t>
      </w:r>
      <w:r w:rsidR="00DF05D6" w:rsidRPr="009241CE">
        <w:rPr>
          <w:color w:val="1F1546" w:themeColor="text2"/>
          <w:szCs w:val="22"/>
        </w:rPr>
        <w:t xml:space="preserve">initiative to support schools to promote </w:t>
      </w:r>
      <w:r w:rsidR="00A31530" w:rsidRPr="009241CE">
        <w:rPr>
          <w:color w:val="1F1546" w:themeColor="text2"/>
          <w:szCs w:val="22"/>
        </w:rPr>
        <w:t>and model</w:t>
      </w:r>
      <w:r w:rsidR="00DF05D6" w:rsidRPr="009241CE">
        <w:rPr>
          <w:color w:val="1F1546" w:themeColor="text2"/>
          <w:szCs w:val="22"/>
        </w:rPr>
        <w:t xml:space="preserve"> respect </w:t>
      </w:r>
      <w:r w:rsidR="00DB2A33" w:rsidRPr="009241CE">
        <w:rPr>
          <w:color w:val="1F1546" w:themeColor="text2"/>
          <w:szCs w:val="22"/>
        </w:rPr>
        <w:t>and equality</w:t>
      </w:r>
      <w:r w:rsidR="00DF05D6" w:rsidRPr="009241CE">
        <w:rPr>
          <w:color w:val="1F1546" w:themeColor="text2"/>
          <w:szCs w:val="22"/>
        </w:rPr>
        <w:t xml:space="preserve">. It supports educators to teach children how to build healthy relationships, resilience </w:t>
      </w:r>
      <w:r w:rsidR="00A31530" w:rsidRPr="009241CE">
        <w:rPr>
          <w:color w:val="1F1546" w:themeColor="text2"/>
          <w:szCs w:val="22"/>
        </w:rPr>
        <w:t>and confidence</w:t>
      </w:r>
      <w:r w:rsidR="00501861" w:rsidRPr="009241CE">
        <w:rPr>
          <w:color w:val="1F1546" w:themeColor="text2"/>
          <w:szCs w:val="22"/>
        </w:rPr>
        <w:t>.</w:t>
      </w:r>
    </w:p>
    <w:p w14:paraId="1A16650E" w14:textId="365833F4" w:rsidR="0018694F" w:rsidRPr="009241CE" w:rsidRDefault="0018694F" w:rsidP="00415A5F">
      <w:pPr>
        <w:pStyle w:val="ListParagraph"/>
        <w:numPr>
          <w:ilvl w:val="0"/>
          <w:numId w:val="23"/>
        </w:numPr>
        <w:spacing w:before="60"/>
        <w:ind w:left="714" w:hanging="357"/>
        <w:rPr>
          <w:color w:val="1F1546" w:themeColor="text2"/>
          <w:szCs w:val="22"/>
        </w:rPr>
      </w:pPr>
      <w:r w:rsidRPr="009241CE">
        <w:rPr>
          <w:color w:val="1F1546" w:themeColor="text2"/>
          <w:szCs w:val="22"/>
        </w:rPr>
        <w:t>Find more information about</w:t>
      </w:r>
      <w:r w:rsidR="008A5AF0" w:rsidRPr="009241CE">
        <w:rPr>
          <w:color w:val="1F1546" w:themeColor="text2"/>
          <w:szCs w:val="22"/>
        </w:rPr>
        <w:t xml:space="preserve"> </w:t>
      </w:r>
      <w:hyperlink r:id="rId26" w:history="1">
        <w:r w:rsidR="008A5AF0" w:rsidRPr="009241CE">
          <w:rPr>
            <w:rStyle w:val="Hyperlink"/>
            <w:color w:val="004EA8"/>
            <w:szCs w:val="22"/>
          </w:rPr>
          <w:t>Respectful Relationships</w:t>
        </w:r>
      </w:hyperlink>
      <w:r w:rsidR="008A5AF0" w:rsidRPr="009241CE">
        <w:rPr>
          <w:color w:val="1F1546" w:themeColor="text2"/>
          <w:szCs w:val="22"/>
        </w:rPr>
        <w:t>.</w:t>
      </w:r>
    </w:p>
    <w:p w14:paraId="32D191F9" w14:textId="736DC613" w:rsidR="000016E3" w:rsidRPr="003A2B5B" w:rsidRDefault="000016E3" w:rsidP="00FB3457">
      <w:pPr>
        <w:pStyle w:val="Heading3"/>
        <w:spacing w:beforeLines="60" w:before="144" w:afterLines="60" w:after="144"/>
        <w:contextualSpacing/>
        <w:rPr>
          <w:color w:val="auto"/>
          <w:sz w:val="22"/>
          <w:szCs w:val="22"/>
        </w:rPr>
      </w:pPr>
      <w:bookmarkStart w:id="3" w:name="_Hlk175062650"/>
      <w:r w:rsidRPr="003A2B5B">
        <w:rPr>
          <w:color w:val="auto"/>
          <w:sz w:val="22"/>
          <w:szCs w:val="22"/>
        </w:rPr>
        <w:t>School-wide Positive Behaviour Support</w:t>
      </w:r>
      <w:r w:rsidR="00817C88" w:rsidRPr="003A2B5B">
        <w:rPr>
          <w:color w:val="auto"/>
          <w:sz w:val="22"/>
          <w:szCs w:val="22"/>
        </w:rPr>
        <w:t xml:space="preserve"> </w:t>
      </w:r>
      <w:bookmarkEnd w:id="3"/>
      <w:r w:rsidR="00EF53B4" w:rsidRPr="003A2B5B">
        <w:rPr>
          <w:color w:val="auto"/>
          <w:sz w:val="22"/>
          <w:szCs w:val="22"/>
        </w:rPr>
        <w:t>(</w:t>
      </w:r>
      <w:r w:rsidR="00817C88" w:rsidRPr="003A2B5B">
        <w:rPr>
          <w:color w:val="auto"/>
          <w:sz w:val="22"/>
          <w:szCs w:val="22"/>
        </w:rPr>
        <w:t>SWPBS)</w:t>
      </w:r>
    </w:p>
    <w:p w14:paraId="4A900131" w14:textId="7ED1D8A7" w:rsidR="00DF05D6" w:rsidRPr="009241CE" w:rsidRDefault="00D86CBE" w:rsidP="00415A5F">
      <w:pPr>
        <w:pStyle w:val="ListParagraph"/>
        <w:numPr>
          <w:ilvl w:val="0"/>
          <w:numId w:val="23"/>
        </w:numPr>
        <w:spacing w:before="60"/>
        <w:ind w:left="714" w:hanging="357"/>
        <w:rPr>
          <w:color w:val="1F1546" w:themeColor="text2"/>
          <w:szCs w:val="22"/>
        </w:rPr>
      </w:pPr>
      <w:r w:rsidRPr="009241CE">
        <w:rPr>
          <w:color w:val="1F1546" w:themeColor="text2"/>
          <w:szCs w:val="22"/>
        </w:rPr>
        <w:t xml:space="preserve">SWPBS framework supports </w:t>
      </w:r>
      <w:r w:rsidR="00A31530" w:rsidRPr="009241CE">
        <w:rPr>
          <w:color w:val="1F1546" w:themeColor="text2"/>
          <w:szCs w:val="22"/>
        </w:rPr>
        <w:t>and</w:t>
      </w:r>
      <w:r w:rsidRPr="009241CE">
        <w:rPr>
          <w:color w:val="1F1546" w:themeColor="text2"/>
          <w:szCs w:val="22"/>
        </w:rPr>
        <w:t xml:space="preserve"> </w:t>
      </w:r>
      <w:bookmarkStart w:id="4" w:name="_Hlk175231540"/>
      <w:r w:rsidRPr="009241CE">
        <w:rPr>
          <w:color w:val="1F1546" w:themeColor="text2"/>
          <w:szCs w:val="22"/>
        </w:rPr>
        <w:t>provides</w:t>
      </w:r>
      <w:r w:rsidR="00A31530" w:rsidRPr="009241CE">
        <w:rPr>
          <w:color w:val="1F1546" w:themeColor="text2"/>
          <w:szCs w:val="22"/>
        </w:rPr>
        <w:t xml:space="preserve"> </w:t>
      </w:r>
      <w:bookmarkEnd w:id="4"/>
      <w:r w:rsidR="00A31530" w:rsidRPr="009241CE">
        <w:rPr>
          <w:color w:val="1F1546" w:themeColor="text2"/>
          <w:szCs w:val="22"/>
        </w:rPr>
        <w:t>resources</w:t>
      </w:r>
      <w:r w:rsidR="00DF05D6" w:rsidRPr="009241CE">
        <w:rPr>
          <w:color w:val="1F1546" w:themeColor="text2"/>
          <w:szCs w:val="22"/>
        </w:rPr>
        <w:t xml:space="preserve"> for whole-school evidence-based approach to promote improved behaviour</w:t>
      </w:r>
      <w:r w:rsidRPr="009241CE">
        <w:rPr>
          <w:color w:val="1F1546" w:themeColor="text2"/>
          <w:szCs w:val="22"/>
        </w:rPr>
        <w:t>,</w:t>
      </w:r>
      <w:r w:rsidR="00DF05D6" w:rsidRPr="009241CE">
        <w:rPr>
          <w:color w:val="1F1546" w:themeColor="text2"/>
          <w:szCs w:val="22"/>
        </w:rPr>
        <w:t xml:space="preserve"> </w:t>
      </w:r>
      <w:r w:rsidRPr="009241CE">
        <w:rPr>
          <w:color w:val="1F1546" w:themeColor="text2"/>
          <w:szCs w:val="22"/>
        </w:rPr>
        <w:t>it u</w:t>
      </w:r>
      <w:r w:rsidR="00DF05D6" w:rsidRPr="009241CE">
        <w:rPr>
          <w:color w:val="1F1546" w:themeColor="text2"/>
          <w:szCs w:val="22"/>
        </w:rPr>
        <w:t xml:space="preserve">ses school level data to inform actions across all three </w:t>
      </w:r>
      <w:r w:rsidR="00B97E30" w:rsidRPr="009241CE">
        <w:rPr>
          <w:color w:val="1F1546" w:themeColor="text2"/>
          <w:szCs w:val="22"/>
        </w:rPr>
        <w:t>tiers.</w:t>
      </w:r>
    </w:p>
    <w:p w14:paraId="2CDE4C26" w14:textId="6A57C9E8" w:rsidR="0018694F" w:rsidRPr="009241CE" w:rsidRDefault="0018694F" w:rsidP="00415A5F">
      <w:pPr>
        <w:pStyle w:val="ListParagraph"/>
        <w:numPr>
          <w:ilvl w:val="0"/>
          <w:numId w:val="23"/>
        </w:numPr>
        <w:spacing w:before="60"/>
        <w:ind w:left="714" w:hanging="357"/>
        <w:rPr>
          <w:color w:val="1F1546" w:themeColor="text2"/>
          <w:szCs w:val="22"/>
        </w:rPr>
      </w:pPr>
      <w:r w:rsidRPr="009241CE">
        <w:rPr>
          <w:color w:val="1F1546" w:themeColor="text2"/>
          <w:szCs w:val="22"/>
        </w:rPr>
        <w:t>Find more information about</w:t>
      </w:r>
      <w:r w:rsidR="00FF43CA" w:rsidRPr="009241CE">
        <w:rPr>
          <w:color w:val="1F1546" w:themeColor="text2"/>
          <w:szCs w:val="22"/>
        </w:rPr>
        <w:t xml:space="preserve"> the</w:t>
      </w:r>
      <w:r w:rsidR="008A5AF0" w:rsidRPr="009241CE">
        <w:rPr>
          <w:color w:val="1F1546" w:themeColor="text2"/>
          <w:szCs w:val="22"/>
        </w:rPr>
        <w:t xml:space="preserve"> </w:t>
      </w:r>
      <w:hyperlink r:id="rId27" w:history="1">
        <w:r w:rsidR="00FF43CA" w:rsidRPr="009241CE">
          <w:rPr>
            <w:rStyle w:val="Hyperlink"/>
            <w:color w:val="004EA8"/>
            <w:szCs w:val="22"/>
          </w:rPr>
          <w:t xml:space="preserve">School-wide Positive Behaviour Support </w:t>
        </w:r>
        <w:r w:rsidR="008A5AF0" w:rsidRPr="009241CE">
          <w:rPr>
            <w:rStyle w:val="Hyperlink"/>
            <w:color w:val="004EA8"/>
            <w:szCs w:val="22"/>
          </w:rPr>
          <w:t>framework</w:t>
        </w:r>
      </w:hyperlink>
      <w:r w:rsidR="008A5AF0" w:rsidRPr="009241CE">
        <w:rPr>
          <w:color w:val="1F1546" w:themeColor="text2"/>
          <w:szCs w:val="22"/>
        </w:rPr>
        <w:t>.</w:t>
      </w:r>
    </w:p>
    <w:p w14:paraId="391A5354" w14:textId="7A981233" w:rsidR="000016E3" w:rsidRPr="003A2B5B" w:rsidRDefault="000016E3" w:rsidP="00FB3457">
      <w:pPr>
        <w:pStyle w:val="Heading3"/>
        <w:spacing w:beforeLines="60" w:before="144" w:afterLines="60" w:after="144"/>
        <w:contextualSpacing/>
        <w:rPr>
          <w:color w:val="auto"/>
          <w:sz w:val="22"/>
          <w:szCs w:val="22"/>
        </w:rPr>
      </w:pPr>
      <w:r w:rsidRPr="003A2B5B">
        <w:rPr>
          <w:color w:val="auto"/>
          <w:sz w:val="22"/>
          <w:szCs w:val="22"/>
        </w:rPr>
        <w:t>Bully</w:t>
      </w:r>
      <w:r w:rsidR="001B66E4" w:rsidRPr="003A2B5B">
        <w:rPr>
          <w:color w:val="auto"/>
          <w:sz w:val="22"/>
          <w:szCs w:val="22"/>
        </w:rPr>
        <w:t xml:space="preserve"> S</w:t>
      </w:r>
      <w:r w:rsidRPr="003A2B5B">
        <w:rPr>
          <w:color w:val="auto"/>
          <w:sz w:val="22"/>
          <w:szCs w:val="22"/>
        </w:rPr>
        <w:t xml:space="preserve">toppers </w:t>
      </w:r>
    </w:p>
    <w:p w14:paraId="41FB9B2D" w14:textId="712F8D01" w:rsidR="000016E3" w:rsidRPr="009241CE" w:rsidRDefault="008A5AF0" w:rsidP="00415A5F">
      <w:pPr>
        <w:pStyle w:val="ListParagraph"/>
        <w:numPr>
          <w:ilvl w:val="0"/>
          <w:numId w:val="23"/>
        </w:numPr>
        <w:spacing w:before="60"/>
        <w:ind w:left="714" w:hanging="357"/>
        <w:rPr>
          <w:color w:val="1F1546" w:themeColor="text2"/>
          <w:szCs w:val="22"/>
        </w:rPr>
      </w:pPr>
      <w:r w:rsidRPr="009241CE">
        <w:rPr>
          <w:color w:val="1F1546" w:themeColor="text2"/>
          <w:szCs w:val="22"/>
        </w:rPr>
        <w:t>R</w:t>
      </w:r>
      <w:r w:rsidR="00222F8C" w:rsidRPr="009241CE">
        <w:rPr>
          <w:color w:val="1F1546" w:themeColor="text2"/>
          <w:szCs w:val="22"/>
        </w:rPr>
        <w:t>esources for teachers, parents/</w:t>
      </w:r>
      <w:r w:rsidR="00B10C11" w:rsidRPr="009241CE">
        <w:rPr>
          <w:color w:val="1F1546" w:themeColor="text2"/>
          <w:szCs w:val="22"/>
        </w:rPr>
        <w:t>guardians</w:t>
      </w:r>
      <w:r w:rsidR="00222F8C" w:rsidRPr="009241CE">
        <w:rPr>
          <w:color w:val="1F1546" w:themeColor="text2"/>
          <w:szCs w:val="22"/>
        </w:rPr>
        <w:t xml:space="preserve"> </w:t>
      </w:r>
      <w:r w:rsidR="00A31530" w:rsidRPr="009241CE">
        <w:rPr>
          <w:color w:val="1F1546" w:themeColor="text2"/>
          <w:szCs w:val="22"/>
        </w:rPr>
        <w:t>and students</w:t>
      </w:r>
      <w:r w:rsidR="00222F8C" w:rsidRPr="009241CE">
        <w:rPr>
          <w:color w:val="1F1546" w:themeColor="text2"/>
          <w:szCs w:val="22"/>
        </w:rPr>
        <w:t xml:space="preserve"> on preventing </w:t>
      </w:r>
      <w:r w:rsidR="00A31530" w:rsidRPr="009241CE">
        <w:rPr>
          <w:color w:val="1F1546" w:themeColor="text2"/>
          <w:szCs w:val="22"/>
        </w:rPr>
        <w:t>and addressing</w:t>
      </w:r>
      <w:r w:rsidR="00222F8C" w:rsidRPr="009241CE">
        <w:rPr>
          <w:color w:val="1F1546" w:themeColor="text2"/>
          <w:szCs w:val="22"/>
        </w:rPr>
        <w:t xml:space="preserve"> bullying </w:t>
      </w:r>
      <w:r w:rsidR="00DB2A33" w:rsidRPr="009241CE">
        <w:rPr>
          <w:color w:val="1F1546" w:themeColor="text2"/>
          <w:szCs w:val="22"/>
        </w:rPr>
        <w:t xml:space="preserve">and </w:t>
      </w:r>
      <w:r w:rsidR="00B97E30" w:rsidRPr="009241CE">
        <w:rPr>
          <w:color w:val="1F1546" w:themeColor="text2"/>
          <w:szCs w:val="22"/>
        </w:rPr>
        <w:t>cyberbullying.</w:t>
      </w:r>
    </w:p>
    <w:p w14:paraId="72CE141C" w14:textId="633E215F" w:rsidR="0018694F" w:rsidRPr="009241CE" w:rsidRDefault="0018694F" w:rsidP="00415A5F">
      <w:pPr>
        <w:pStyle w:val="ListParagraph"/>
        <w:numPr>
          <w:ilvl w:val="0"/>
          <w:numId w:val="23"/>
        </w:numPr>
        <w:spacing w:before="60"/>
        <w:ind w:left="714" w:hanging="357"/>
        <w:rPr>
          <w:color w:val="1F1546" w:themeColor="text2"/>
          <w:szCs w:val="22"/>
        </w:rPr>
      </w:pPr>
      <w:r w:rsidRPr="009241CE">
        <w:rPr>
          <w:color w:val="1F1546" w:themeColor="text2"/>
          <w:szCs w:val="22"/>
        </w:rPr>
        <w:t>Find more information about</w:t>
      </w:r>
      <w:r w:rsidR="008A5AF0" w:rsidRPr="009241CE">
        <w:rPr>
          <w:color w:val="1F1546" w:themeColor="text2"/>
          <w:szCs w:val="22"/>
        </w:rPr>
        <w:t xml:space="preserve"> </w:t>
      </w:r>
      <w:hyperlink r:id="rId28" w:history="1">
        <w:r w:rsidR="008A5AF0" w:rsidRPr="009241CE">
          <w:rPr>
            <w:rStyle w:val="Hyperlink"/>
            <w:color w:val="004EA8"/>
            <w:szCs w:val="22"/>
          </w:rPr>
          <w:t>Bully Stoppers</w:t>
        </w:r>
      </w:hyperlink>
      <w:r w:rsidR="008A5AF0" w:rsidRPr="009241CE">
        <w:rPr>
          <w:color w:val="1F1546" w:themeColor="text2"/>
          <w:szCs w:val="22"/>
        </w:rPr>
        <w:t>.</w:t>
      </w:r>
    </w:p>
    <w:p w14:paraId="6C7CE922" w14:textId="1FE9E824" w:rsidR="000016E3" w:rsidRPr="003A2B5B" w:rsidRDefault="000016E3" w:rsidP="00FB3457">
      <w:pPr>
        <w:pStyle w:val="Heading3"/>
        <w:spacing w:beforeLines="60" w:before="144" w:afterLines="60" w:after="144"/>
        <w:contextualSpacing/>
        <w:rPr>
          <w:color w:val="auto"/>
          <w:sz w:val="22"/>
          <w:szCs w:val="22"/>
        </w:rPr>
      </w:pPr>
      <w:proofErr w:type="spellStart"/>
      <w:r w:rsidRPr="003A2B5B">
        <w:rPr>
          <w:color w:val="auto"/>
          <w:sz w:val="22"/>
          <w:szCs w:val="22"/>
        </w:rPr>
        <w:t>eSmart</w:t>
      </w:r>
      <w:proofErr w:type="spellEnd"/>
      <w:r w:rsidRPr="003A2B5B">
        <w:rPr>
          <w:color w:val="auto"/>
          <w:sz w:val="22"/>
          <w:szCs w:val="22"/>
        </w:rPr>
        <w:t xml:space="preserve"> </w:t>
      </w:r>
    </w:p>
    <w:p w14:paraId="0F08AAC0" w14:textId="7CFDD706" w:rsidR="000016E3" w:rsidRPr="009241CE" w:rsidRDefault="00222F8C" w:rsidP="00415A5F">
      <w:pPr>
        <w:pStyle w:val="ListParagraph"/>
        <w:numPr>
          <w:ilvl w:val="0"/>
          <w:numId w:val="23"/>
        </w:numPr>
        <w:spacing w:before="60"/>
        <w:rPr>
          <w:color w:val="1F1546" w:themeColor="text2"/>
          <w:szCs w:val="22"/>
        </w:rPr>
      </w:pPr>
      <w:r w:rsidRPr="009241CE">
        <w:rPr>
          <w:color w:val="1F1546" w:themeColor="text2"/>
          <w:szCs w:val="22"/>
        </w:rPr>
        <w:t>Th</w:t>
      </w:r>
      <w:r w:rsidR="008A5AF0" w:rsidRPr="009241CE">
        <w:rPr>
          <w:color w:val="1F1546" w:themeColor="text2"/>
          <w:szCs w:val="22"/>
        </w:rPr>
        <w:t>is</w:t>
      </w:r>
      <w:r w:rsidRPr="009241CE">
        <w:rPr>
          <w:szCs w:val="22"/>
        </w:rPr>
        <w:t xml:space="preserve"> </w:t>
      </w:r>
      <w:r w:rsidRPr="009241CE">
        <w:rPr>
          <w:color w:val="1F1546" w:themeColor="text2"/>
          <w:szCs w:val="22"/>
        </w:rPr>
        <w:t>cyber safety program is free to all Victorian schools</w:t>
      </w:r>
      <w:r w:rsidR="001B66E4" w:rsidRPr="009241CE">
        <w:rPr>
          <w:color w:val="1F1546" w:themeColor="text2"/>
          <w:szCs w:val="22"/>
        </w:rPr>
        <w:t>.</w:t>
      </w:r>
    </w:p>
    <w:p w14:paraId="0834D459" w14:textId="2A0D0CEB" w:rsidR="0018694F" w:rsidRPr="009241CE" w:rsidRDefault="0018694F" w:rsidP="00415A5F">
      <w:pPr>
        <w:pStyle w:val="ListParagraph"/>
        <w:numPr>
          <w:ilvl w:val="0"/>
          <w:numId w:val="23"/>
        </w:numPr>
        <w:spacing w:before="60"/>
        <w:rPr>
          <w:color w:val="1F1546" w:themeColor="text2"/>
          <w:szCs w:val="22"/>
        </w:rPr>
      </w:pPr>
      <w:r w:rsidRPr="009241CE">
        <w:rPr>
          <w:color w:val="1F1546" w:themeColor="text2"/>
          <w:szCs w:val="22"/>
        </w:rPr>
        <w:t>Find more information about</w:t>
      </w:r>
      <w:r w:rsidR="008A5AF0" w:rsidRPr="009241CE">
        <w:rPr>
          <w:color w:val="1F1546" w:themeColor="text2"/>
          <w:szCs w:val="22"/>
        </w:rPr>
        <w:t xml:space="preserve"> </w:t>
      </w:r>
      <w:hyperlink r:id="rId29" w:history="1">
        <w:proofErr w:type="spellStart"/>
        <w:r w:rsidR="008A5AF0" w:rsidRPr="009241CE">
          <w:rPr>
            <w:rStyle w:val="Hyperlink"/>
            <w:color w:val="004EA8"/>
            <w:szCs w:val="22"/>
          </w:rPr>
          <w:t>eSmart</w:t>
        </w:r>
        <w:proofErr w:type="spellEnd"/>
        <w:r w:rsidR="008A5AF0" w:rsidRPr="009241CE">
          <w:rPr>
            <w:rStyle w:val="Hyperlink"/>
            <w:color w:val="004EA8"/>
            <w:szCs w:val="22"/>
          </w:rPr>
          <w:t xml:space="preserve"> Schools</w:t>
        </w:r>
      </w:hyperlink>
      <w:r w:rsidR="008A5AF0" w:rsidRPr="009241CE">
        <w:rPr>
          <w:color w:val="1F1546" w:themeColor="text2"/>
          <w:szCs w:val="22"/>
        </w:rPr>
        <w:t>.</w:t>
      </w:r>
    </w:p>
    <w:p w14:paraId="111ACFD3" w14:textId="77777777" w:rsidR="00FA5619" w:rsidRPr="003A2B5B" w:rsidRDefault="00FA5619" w:rsidP="00FB3457">
      <w:pPr>
        <w:pStyle w:val="Heading3"/>
        <w:spacing w:beforeLines="60" w:before="144" w:afterLines="60" w:after="144"/>
        <w:contextualSpacing/>
        <w:rPr>
          <w:color w:val="auto"/>
          <w:sz w:val="22"/>
          <w:szCs w:val="22"/>
        </w:rPr>
      </w:pPr>
      <w:r w:rsidRPr="003A2B5B">
        <w:rPr>
          <w:color w:val="auto"/>
          <w:sz w:val="22"/>
          <w:szCs w:val="22"/>
        </w:rPr>
        <w:t xml:space="preserve">Health and physical activity </w:t>
      </w:r>
    </w:p>
    <w:bookmarkStart w:id="5" w:name="_Hlk175752713"/>
    <w:p w14:paraId="4CA39C21" w14:textId="2D04DBD8" w:rsidR="00FA5619" w:rsidRPr="009241CE" w:rsidRDefault="009B03DF" w:rsidP="00415A5F">
      <w:pPr>
        <w:pStyle w:val="ListParagraph"/>
        <w:numPr>
          <w:ilvl w:val="0"/>
          <w:numId w:val="23"/>
        </w:numPr>
        <w:spacing w:before="60"/>
        <w:ind w:left="714" w:hanging="357"/>
        <w:rPr>
          <w:color w:val="1F1546" w:themeColor="text1"/>
          <w:szCs w:val="22"/>
        </w:rPr>
      </w:pPr>
      <w:r w:rsidRPr="009241CE">
        <w:fldChar w:fldCharType="begin"/>
      </w:r>
      <w:r w:rsidRPr="009241CE">
        <w:rPr>
          <w:szCs w:val="22"/>
        </w:rPr>
        <w:instrText>HYPERLINK "https://www.achievementprogram.health.vic.gov.au/education/schools"</w:instrText>
      </w:r>
      <w:r w:rsidRPr="009241CE">
        <w:fldChar w:fldCharType="separate"/>
      </w:r>
      <w:r w:rsidR="00FA5619" w:rsidRPr="009241CE">
        <w:rPr>
          <w:rStyle w:val="Hyperlink"/>
          <w:color w:val="004EA8"/>
          <w:szCs w:val="22"/>
        </w:rPr>
        <w:t>Healthy Schools Achievement Program</w:t>
      </w:r>
      <w:r w:rsidRPr="009241CE">
        <w:rPr>
          <w:rStyle w:val="Hyperlink"/>
          <w:color w:val="004EA8"/>
          <w:szCs w:val="22"/>
        </w:rPr>
        <w:fldChar w:fldCharType="end"/>
      </w:r>
      <w:r w:rsidR="00FA5619" w:rsidRPr="009241CE">
        <w:rPr>
          <w:color w:val="1F1546" w:themeColor="text1"/>
          <w:szCs w:val="22"/>
        </w:rPr>
        <w:t xml:space="preserve"> </w:t>
      </w:r>
      <w:r w:rsidR="00141F4A" w:rsidRPr="009241CE">
        <w:rPr>
          <w:color w:val="1F1546" w:themeColor="text2"/>
          <w:szCs w:val="22"/>
        </w:rPr>
        <w:t xml:space="preserve">– </w:t>
      </w:r>
      <w:r w:rsidR="00E60B46">
        <w:rPr>
          <w:color w:val="1F1546" w:themeColor="text2"/>
          <w:szCs w:val="22"/>
        </w:rPr>
        <w:t xml:space="preserve">a health promoting </w:t>
      </w:r>
      <w:proofErr w:type="gramStart"/>
      <w:r w:rsidR="00E60B46">
        <w:rPr>
          <w:color w:val="1F1546" w:themeColor="text2"/>
          <w:szCs w:val="22"/>
        </w:rPr>
        <w:t>schools</w:t>
      </w:r>
      <w:proofErr w:type="gramEnd"/>
      <w:r w:rsidR="00E60B46">
        <w:rPr>
          <w:color w:val="1F1546" w:themeColor="text2"/>
          <w:szCs w:val="22"/>
        </w:rPr>
        <w:t xml:space="preserve"> approach to </w:t>
      </w:r>
      <w:r w:rsidR="00FA5619" w:rsidRPr="009241CE">
        <w:rPr>
          <w:color w:val="1F1546" w:themeColor="text2"/>
          <w:szCs w:val="22"/>
        </w:rPr>
        <w:t>create healthier environments for learning.</w:t>
      </w:r>
    </w:p>
    <w:p w14:paraId="3A1F007F" w14:textId="7893A498" w:rsidR="00FA5619" w:rsidRPr="009241CE" w:rsidRDefault="00FA5619" w:rsidP="00415A5F">
      <w:pPr>
        <w:pStyle w:val="ListParagraph"/>
        <w:numPr>
          <w:ilvl w:val="0"/>
          <w:numId w:val="23"/>
        </w:numPr>
        <w:spacing w:before="60"/>
        <w:ind w:left="714" w:hanging="357"/>
        <w:rPr>
          <w:color w:val="1F1546" w:themeColor="text1"/>
          <w:szCs w:val="22"/>
        </w:rPr>
      </w:pPr>
      <w:hyperlink r:id="rId30" w:history="1">
        <w:r w:rsidRPr="009241CE">
          <w:rPr>
            <w:rStyle w:val="Hyperlink"/>
            <w:color w:val="004EA8"/>
            <w:szCs w:val="22"/>
          </w:rPr>
          <w:t>Active Schools</w:t>
        </w:r>
      </w:hyperlink>
      <w:r w:rsidRPr="009241CE">
        <w:rPr>
          <w:szCs w:val="22"/>
        </w:rPr>
        <w:t xml:space="preserve"> </w:t>
      </w:r>
      <w:r w:rsidR="00141F4A" w:rsidRPr="009241CE">
        <w:rPr>
          <w:color w:val="1F1546" w:themeColor="text2"/>
          <w:szCs w:val="22"/>
        </w:rPr>
        <w:t xml:space="preserve">– </w:t>
      </w:r>
      <w:r w:rsidRPr="009241CE">
        <w:rPr>
          <w:color w:val="1F1546" w:themeColor="text2"/>
          <w:szCs w:val="22"/>
        </w:rPr>
        <w:t>encourages physical activity through a whole school approach.</w:t>
      </w:r>
    </w:p>
    <w:bookmarkEnd w:id="5"/>
    <w:p w14:paraId="3ECF465C" w14:textId="4D91E8B4" w:rsidR="002D69AF" w:rsidRPr="003A2B5B" w:rsidRDefault="002D69AF" w:rsidP="00FB3457">
      <w:pPr>
        <w:pStyle w:val="Heading3"/>
        <w:spacing w:beforeLines="60" w:before="144" w:afterLines="60" w:after="144"/>
        <w:contextualSpacing/>
        <w:rPr>
          <w:color w:val="auto"/>
          <w:sz w:val="22"/>
          <w:szCs w:val="22"/>
        </w:rPr>
      </w:pPr>
      <w:r w:rsidRPr="003A2B5B">
        <w:rPr>
          <w:color w:val="auto"/>
          <w:sz w:val="22"/>
          <w:szCs w:val="22"/>
        </w:rPr>
        <w:t>Protect</w:t>
      </w:r>
    </w:p>
    <w:p w14:paraId="30CB0E1D" w14:textId="2D45D9AC" w:rsidR="002D69AF" w:rsidRPr="009241CE" w:rsidRDefault="00D10F15" w:rsidP="00415A5F">
      <w:pPr>
        <w:pStyle w:val="ListParagraph"/>
        <w:numPr>
          <w:ilvl w:val="0"/>
          <w:numId w:val="24"/>
        </w:numPr>
        <w:spacing w:before="60"/>
        <w:rPr>
          <w:color w:val="1F1546" w:themeColor="text2"/>
          <w:szCs w:val="22"/>
        </w:rPr>
      </w:pPr>
      <w:r>
        <w:rPr>
          <w:color w:val="1F1546" w:themeColor="text2"/>
          <w:szCs w:val="22"/>
        </w:rPr>
        <w:t>Guidance and training to s</w:t>
      </w:r>
      <w:r w:rsidR="002D69AF" w:rsidRPr="009241CE">
        <w:rPr>
          <w:color w:val="1F1546" w:themeColor="text2"/>
          <w:szCs w:val="22"/>
        </w:rPr>
        <w:t>upport schools to comply with the</w:t>
      </w:r>
      <w:bookmarkStart w:id="6" w:name="_Hlk175752749"/>
      <w:r w:rsidR="002D69AF" w:rsidRPr="009241CE">
        <w:rPr>
          <w:color w:val="1F1546" w:themeColor="text2"/>
          <w:szCs w:val="22"/>
        </w:rPr>
        <w:t xml:space="preserve"> </w:t>
      </w:r>
      <w:hyperlink r:id="rId31" w:history="1">
        <w:r w:rsidR="002D69AF" w:rsidRPr="009241CE">
          <w:rPr>
            <w:rStyle w:val="Hyperlink"/>
            <w:color w:val="004EA8"/>
            <w:szCs w:val="22"/>
          </w:rPr>
          <w:t>Child Safe Standards</w:t>
        </w:r>
        <w:r w:rsidR="002D69AF" w:rsidRPr="009241CE">
          <w:rPr>
            <w:szCs w:val="22"/>
          </w:rPr>
          <w:t xml:space="preserve"> </w:t>
        </w:r>
      </w:hyperlink>
      <w:bookmarkEnd w:id="6"/>
      <w:r w:rsidR="002D69AF" w:rsidRPr="009241CE">
        <w:rPr>
          <w:color w:val="1F1546" w:themeColor="text2"/>
          <w:szCs w:val="22"/>
        </w:rPr>
        <w:t xml:space="preserve">and </w:t>
      </w:r>
      <w:r>
        <w:rPr>
          <w:color w:val="1F1546" w:themeColor="text2"/>
          <w:szCs w:val="22"/>
        </w:rPr>
        <w:t xml:space="preserve">identify and </w:t>
      </w:r>
      <w:r w:rsidR="002D69AF" w:rsidRPr="009241CE">
        <w:rPr>
          <w:color w:val="1F1546" w:themeColor="text2"/>
          <w:szCs w:val="22"/>
        </w:rPr>
        <w:t xml:space="preserve">respond to signs of child </w:t>
      </w:r>
      <w:r w:rsidR="0080210B" w:rsidRPr="009241CE">
        <w:rPr>
          <w:color w:val="1F1546" w:themeColor="text2"/>
          <w:szCs w:val="22"/>
        </w:rPr>
        <w:t>abuse.</w:t>
      </w:r>
    </w:p>
    <w:p w14:paraId="297D5CB3" w14:textId="3532EAFC" w:rsidR="0018694F" w:rsidRPr="009241CE" w:rsidRDefault="0018694F" w:rsidP="00415A5F">
      <w:pPr>
        <w:pStyle w:val="ListParagraph"/>
        <w:numPr>
          <w:ilvl w:val="0"/>
          <w:numId w:val="24"/>
        </w:numPr>
        <w:spacing w:before="60"/>
        <w:rPr>
          <w:color w:val="1F1546" w:themeColor="text2"/>
          <w:szCs w:val="22"/>
        </w:rPr>
      </w:pPr>
      <w:r w:rsidRPr="009241CE">
        <w:rPr>
          <w:color w:val="1F1546" w:themeColor="text2"/>
          <w:szCs w:val="22"/>
        </w:rPr>
        <w:t>Find more information about</w:t>
      </w:r>
      <w:r w:rsidR="008A5AF0" w:rsidRPr="009241CE">
        <w:rPr>
          <w:color w:val="1F1546" w:themeColor="text2"/>
          <w:szCs w:val="22"/>
        </w:rPr>
        <w:t xml:space="preserve"> </w:t>
      </w:r>
      <w:hyperlink r:id="rId32" w:history="1">
        <w:r w:rsidR="008A5AF0" w:rsidRPr="009241CE">
          <w:rPr>
            <w:rStyle w:val="Hyperlink"/>
            <w:color w:val="004EA8"/>
            <w:szCs w:val="22"/>
          </w:rPr>
          <w:t>Protect</w:t>
        </w:r>
      </w:hyperlink>
      <w:r w:rsidR="008A5AF0" w:rsidRPr="009241CE">
        <w:rPr>
          <w:color w:val="1F1546" w:themeColor="text2"/>
          <w:szCs w:val="22"/>
        </w:rPr>
        <w:t>.</w:t>
      </w:r>
    </w:p>
    <w:p w14:paraId="29733213" w14:textId="77777777" w:rsidR="002D69AF" w:rsidRPr="003A2B5B" w:rsidRDefault="002D69AF" w:rsidP="00FB3457">
      <w:pPr>
        <w:pStyle w:val="Heading3"/>
        <w:spacing w:beforeLines="60" w:before="144" w:afterLines="60" w:after="144"/>
        <w:contextualSpacing/>
        <w:rPr>
          <w:color w:val="auto"/>
          <w:sz w:val="22"/>
          <w:szCs w:val="22"/>
        </w:rPr>
      </w:pPr>
      <w:r w:rsidRPr="003A2B5B">
        <w:rPr>
          <w:color w:val="auto"/>
          <w:sz w:val="22"/>
          <w:szCs w:val="22"/>
        </w:rPr>
        <w:t xml:space="preserve">Engagement </w:t>
      </w:r>
    </w:p>
    <w:p w14:paraId="50552600" w14:textId="226E4DDC" w:rsidR="003450ED" w:rsidRPr="009241CE" w:rsidRDefault="00D85A41" w:rsidP="00415A5F">
      <w:pPr>
        <w:pStyle w:val="ListParagraph"/>
        <w:numPr>
          <w:ilvl w:val="0"/>
          <w:numId w:val="24"/>
        </w:numPr>
        <w:spacing w:beforeLines="60" w:before="144" w:afterLines="60" w:after="144"/>
        <w:rPr>
          <w:color w:val="1F1546" w:themeColor="text2"/>
          <w:szCs w:val="22"/>
        </w:rPr>
      </w:pPr>
      <w:r>
        <w:rPr>
          <w:color w:val="1F1546" w:themeColor="text2"/>
          <w:szCs w:val="22"/>
          <w:lang w:val="en-GB"/>
        </w:rPr>
        <w:t xml:space="preserve">Guidance </w:t>
      </w:r>
      <w:r w:rsidR="0095666E">
        <w:rPr>
          <w:color w:val="1F1546" w:themeColor="text2"/>
          <w:szCs w:val="22"/>
          <w:lang w:val="en-GB"/>
        </w:rPr>
        <w:t xml:space="preserve">is available to </w:t>
      </w:r>
      <w:r w:rsidR="00A32C1E">
        <w:rPr>
          <w:color w:val="1F1546" w:themeColor="text2"/>
          <w:szCs w:val="22"/>
          <w:lang w:val="en-GB"/>
        </w:rPr>
        <w:t xml:space="preserve">support </w:t>
      </w:r>
      <w:r w:rsidR="002D69AF" w:rsidRPr="009241CE">
        <w:rPr>
          <w:color w:val="1F1546" w:themeColor="text2"/>
          <w:szCs w:val="22"/>
        </w:rPr>
        <w:t xml:space="preserve">schools </w:t>
      </w:r>
      <w:r w:rsidR="00A32C1E">
        <w:rPr>
          <w:color w:val="1F1546" w:themeColor="text2"/>
          <w:szCs w:val="22"/>
        </w:rPr>
        <w:t xml:space="preserve">to </w:t>
      </w:r>
      <w:r w:rsidR="002D69AF" w:rsidRPr="009241CE">
        <w:rPr>
          <w:color w:val="1F1546" w:themeColor="text2"/>
          <w:szCs w:val="22"/>
        </w:rPr>
        <w:t>develop a student engagement policy, student and family engagement strategies and prevent student disengagement.</w:t>
      </w:r>
      <w:r w:rsidR="00F33703" w:rsidRPr="009241CE">
        <w:rPr>
          <w:color w:val="1F1546" w:themeColor="text2"/>
          <w:szCs w:val="22"/>
        </w:rPr>
        <w:t xml:space="preserve"> </w:t>
      </w:r>
    </w:p>
    <w:p w14:paraId="547FD58F" w14:textId="61630189" w:rsidR="0018694F" w:rsidRPr="009241CE" w:rsidRDefault="0018694F" w:rsidP="00415A5F">
      <w:pPr>
        <w:pStyle w:val="ListParagraph"/>
        <w:numPr>
          <w:ilvl w:val="0"/>
          <w:numId w:val="24"/>
        </w:numPr>
        <w:spacing w:beforeLines="60" w:before="144" w:afterLines="60" w:after="144"/>
        <w:rPr>
          <w:color w:val="1F1546" w:themeColor="text2"/>
          <w:szCs w:val="22"/>
        </w:rPr>
      </w:pPr>
      <w:r w:rsidRPr="009241CE">
        <w:rPr>
          <w:color w:val="1F1546" w:themeColor="text2"/>
          <w:szCs w:val="22"/>
        </w:rPr>
        <w:t>Find more information about</w:t>
      </w:r>
      <w:r w:rsidR="008A5AF0" w:rsidRPr="009241CE">
        <w:rPr>
          <w:color w:val="1F1546" w:themeColor="text2"/>
          <w:szCs w:val="22"/>
        </w:rPr>
        <w:t xml:space="preserve"> the </w:t>
      </w:r>
      <w:bookmarkStart w:id="7" w:name="_Hlk175752863"/>
      <w:r w:rsidR="002C3AE8" w:rsidRPr="009241CE">
        <w:fldChar w:fldCharType="begin"/>
      </w:r>
      <w:r w:rsidR="002C3AE8" w:rsidRPr="009241CE">
        <w:rPr>
          <w:szCs w:val="22"/>
        </w:rPr>
        <w:instrText>HYPERLINK "https://www2.education.vic.gov.au/pal/student-engagement/policy"</w:instrText>
      </w:r>
      <w:r w:rsidR="002C3AE8" w:rsidRPr="009241CE">
        <w:fldChar w:fldCharType="separate"/>
      </w:r>
      <w:r w:rsidR="008A5AF0" w:rsidRPr="009241CE">
        <w:rPr>
          <w:rStyle w:val="Hyperlink"/>
          <w:color w:val="004EA8"/>
          <w:szCs w:val="22"/>
        </w:rPr>
        <w:t>Student Engagement Policy</w:t>
      </w:r>
      <w:r w:rsidR="002C3AE8" w:rsidRPr="009241CE">
        <w:rPr>
          <w:rStyle w:val="Hyperlink"/>
          <w:color w:val="004EA8"/>
          <w:szCs w:val="22"/>
        </w:rPr>
        <w:fldChar w:fldCharType="end"/>
      </w:r>
      <w:bookmarkEnd w:id="7"/>
      <w:r w:rsidR="008A5AF0" w:rsidRPr="009241CE">
        <w:rPr>
          <w:color w:val="1F1546" w:themeColor="text2"/>
          <w:szCs w:val="22"/>
        </w:rPr>
        <w:t>.</w:t>
      </w:r>
    </w:p>
    <w:p w14:paraId="2DC7A0AF" w14:textId="170E1B6A" w:rsidR="002D69AF" w:rsidRPr="003A2B5B" w:rsidRDefault="002D69AF" w:rsidP="00FB3457">
      <w:pPr>
        <w:pStyle w:val="Heading3"/>
        <w:spacing w:beforeLines="60" w:before="144" w:afterLines="60" w:after="144"/>
        <w:contextualSpacing/>
        <w:rPr>
          <w:color w:val="auto"/>
          <w:sz w:val="22"/>
          <w:szCs w:val="22"/>
        </w:rPr>
      </w:pPr>
      <w:r w:rsidRPr="003A2B5B">
        <w:rPr>
          <w:color w:val="auto"/>
          <w:sz w:val="22"/>
          <w:szCs w:val="22"/>
        </w:rPr>
        <w:t>Lunchtime clubs</w:t>
      </w:r>
    </w:p>
    <w:p w14:paraId="6F405C94" w14:textId="73999E5C" w:rsidR="003450ED" w:rsidRPr="009241CE" w:rsidRDefault="00FF43CA" w:rsidP="00415A5F">
      <w:pPr>
        <w:pStyle w:val="ListParagraph"/>
        <w:numPr>
          <w:ilvl w:val="0"/>
          <w:numId w:val="24"/>
        </w:numPr>
        <w:spacing w:before="60"/>
        <w:rPr>
          <w:color w:val="1F1546" w:themeColor="text2"/>
          <w:szCs w:val="22"/>
        </w:rPr>
      </w:pPr>
      <w:r w:rsidRPr="009241CE">
        <w:rPr>
          <w:color w:val="1F1546" w:themeColor="text2"/>
          <w:szCs w:val="22"/>
        </w:rPr>
        <w:t>P</w:t>
      </w:r>
      <w:r w:rsidR="002D69AF" w:rsidRPr="009241CE">
        <w:rPr>
          <w:color w:val="1F1546" w:themeColor="text2"/>
          <w:szCs w:val="22"/>
        </w:rPr>
        <w:t xml:space="preserve">romote engagement and inclusion during recess/ </w:t>
      </w:r>
      <w:r w:rsidR="0080210B" w:rsidRPr="009241CE">
        <w:rPr>
          <w:color w:val="1F1546" w:themeColor="text2"/>
          <w:szCs w:val="22"/>
        </w:rPr>
        <w:t>lunch.</w:t>
      </w:r>
    </w:p>
    <w:p w14:paraId="0F0DE375" w14:textId="48760D6D" w:rsidR="00CD05E2" w:rsidRPr="0085036A" w:rsidRDefault="0018694F" w:rsidP="00CD4F0F">
      <w:pPr>
        <w:pStyle w:val="ListParagraph"/>
        <w:numPr>
          <w:ilvl w:val="0"/>
          <w:numId w:val="24"/>
        </w:numPr>
        <w:spacing w:before="60"/>
        <w:rPr>
          <w:color w:val="1F1546" w:themeColor="text2"/>
          <w:szCs w:val="22"/>
        </w:rPr>
      </w:pPr>
      <w:r w:rsidRPr="009241CE">
        <w:rPr>
          <w:color w:val="1F1546" w:themeColor="text2"/>
          <w:szCs w:val="22"/>
        </w:rPr>
        <w:t>Find more information about</w:t>
      </w:r>
      <w:r w:rsidR="008A5AF0" w:rsidRPr="009241CE">
        <w:rPr>
          <w:color w:val="1F1546" w:themeColor="text2"/>
          <w:szCs w:val="22"/>
        </w:rPr>
        <w:t xml:space="preserve"> </w:t>
      </w:r>
      <w:hyperlink r:id="rId33" w:history="1">
        <w:r w:rsidR="008A5AF0" w:rsidRPr="009241CE">
          <w:rPr>
            <w:rStyle w:val="Hyperlink"/>
            <w:color w:val="004EA8"/>
            <w:szCs w:val="22"/>
          </w:rPr>
          <w:t>Lunchtime clubs</w:t>
        </w:r>
      </w:hyperlink>
      <w:r w:rsidR="008A5AF0" w:rsidRPr="009241CE">
        <w:rPr>
          <w:color w:val="1F1546" w:themeColor="text2"/>
          <w:szCs w:val="22"/>
        </w:rPr>
        <w:t>.</w:t>
      </w:r>
    </w:p>
    <w:p w14:paraId="7562192F" w14:textId="77777777" w:rsidR="009B03DF" w:rsidRPr="009B03DF" w:rsidRDefault="009B03DF" w:rsidP="002C3AE8">
      <w:pPr>
        <w:spacing w:after="0"/>
        <w:rPr>
          <w:color w:val="1F1546" w:themeColor="text2"/>
          <w:sz w:val="8"/>
          <w:szCs w:val="8"/>
        </w:rPr>
      </w:pPr>
    </w:p>
    <w:p w14:paraId="36761E4C" w14:textId="6E430C8A" w:rsidR="000016E3" w:rsidRPr="00496486" w:rsidRDefault="00F8527C" w:rsidP="009159B2">
      <w:pPr>
        <w:pStyle w:val="Heading2"/>
        <w:shd w:val="clear" w:color="auto" w:fill="F89C23" w:themeFill="accent2"/>
        <w:rPr>
          <w:rFonts w:ascii="VIC" w:hAnsi="VIC"/>
          <w:color w:val="1F1546" w:themeColor="text2"/>
          <w:sz w:val="40"/>
          <w:szCs w:val="44"/>
        </w:rPr>
      </w:pPr>
      <w:bookmarkStart w:id="8" w:name="_Hlk175754001"/>
      <w:r w:rsidRPr="00496486">
        <w:rPr>
          <w:rFonts w:ascii="VIC" w:hAnsi="VIC"/>
          <w:color w:val="1F1546" w:themeColor="text2"/>
          <w:sz w:val="40"/>
          <w:szCs w:val="44"/>
        </w:rPr>
        <w:t xml:space="preserve">Tier 2: </w:t>
      </w:r>
      <w:r w:rsidR="000016E3" w:rsidRPr="00496486">
        <w:rPr>
          <w:rFonts w:ascii="VIC" w:hAnsi="VIC"/>
          <w:color w:val="1F1546" w:themeColor="text2"/>
          <w:sz w:val="40"/>
          <w:szCs w:val="44"/>
        </w:rPr>
        <w:t xml:space="preserve">Early intervention </w:t>
      </w:r>
      <w:r w:rsidR="00DB2A33" w:rsidRPr="00496486">
        <w:rPr>
          <w:rFonts w:ascii="VIC" w:hAnsi="VIC"/>
          <w:color w:val="1F1546" w:themeColor="text2"/>
          <w:sz w:val="40"/>
          <w:szCs w:val="44"/>
        </w:rPr>
        <w:t>and cohort</w:t>
      </w:r>
      <w:r w:rsidR="000016E3" w:rsidRPr="00496486">
        <w:rPr>
          <w:rFonts w:ascii="VIC" w:hAnsi="VIC"/>
          <w:color w:val="1F1546" w:themeColor="text2"/>
          <w:sz w:val="40"/>
          <w:szCs w:val="44"/>
        </w:rPr>
        <w:t xml:space="preserve"> specific</w:t>
      </w:r>
    </w:p>
    <w:p w14:paraId="267ED5A9" w14:textId="631CC36E" w:rsidR="009B03DF" w:rsidRPr="00CD05E2" w:rsidRDefault="001C6068" w:rsidP="009159B2">
      <w:pPr>
        <w:shd w:val="clear" w:color="auto" w:fill="F89C23" w:themeFill="accent2"/>
        <w:spacing w:line="276" w:lineRule="auto"/>
        <w:rPr>
          <w:rFonts w:ascii="Arial" w:hAnsi="Arial" w:cs="Arial"/>
          <w:sz w:val="24"/>
        </w:rPr>
      </w:pPr>
      <w:r w:rsidRPr="00CD05E2">
        <w:rPr>
          <w:rFonts w:ascii="Arial" w:hAnsi="Arial" w:cs="Arial"/>
          <w:sz w:val="24"/>
        </w:rPr>
        <w:t xml:space="preserve">Complements </w:t>
      </w:r>
      <w:r w:rsidR="002D69AF" w:rsidRPr="00CD05E2">
        <w:rPr>
          <w:rFonts w:ascii="Arial" w:hAnsi="Arial" w:cs="Arial"/>
          <w:sz w:val="24"/>
        </w:rPr>
        <w:t>T</w:t>
      </w:r>
      <w:r w:rsidRPr="00CD05E2">
        <w:rPr>
          <w:rFonts w:ascii="Arial" w:hAnsi="Arial" w:cs="Arial"/>
          <w:sz w:val="24"/>
        </w:rPr>
        <w:t>ier 1 interventions and provide</w:t>
      </w:r>
      <w:r w:rsidR="00A32C1E" w:rsidRPr="00CD05E2">
        <w:rPr>
          <w:rFonts w:ascii="Arial" w:hAnsi="Arial" w:cs="Arial"/>
          <w:sz w:val="24"/>
        </w:rPr>
        <w:t>s</w:t>
      </w:r>
      <w:r w:rsidRPr="00CD05E2">
        <w:rPr>
          <w:rFonts w:ascii="Arial" w:hAnsi="Arial" w:cs="Arial"/>
          <w:sz w:val="24"/>
        </w:rPr>
        <w:t xml:space="preserve"> early intervention and additional support for cohorts of students who have specific needs or vulnerabilities.</w:t>
      </w:r>
    </w:p>
    <w:bookmarkEnd w:id="8"/>
    <w:p w14:paraId="19ED0D38" w14:textId="0E7B4C3C" w:rsidR="000016E3" w:rsidRPr="003A2B5B" w:rsidRDefault="00DF05D6" w:rsidP="002C3AE8">
      <w:pPr>
        <w:pStyle w:val="Heading3"/>
        <w:pBdr>
          <w:bottom w:val="single" w:sz="4" w:space="1" w:color="ED7C31"/>
        </w:pBdr>
        <w:spacing w:before="0"/>
        <w:contextualSpacing/>
        <w:rPr>
          <w:rFonts w:ascii="VIC" w:eastAsiaTheme="minorHAnsi" w:hAnsi="VIC" w:cstheme="majorHAnsi"/>
          <w:bCs/>
          <w:color w:val="1F1546" w:themeColor="text2"/>
          <w:sz w:val="36"/>
          <w:szCs w:val="36"/>
        </w:rPr>
      </w:pPr>
      <w:r w:rsidRPr="003A2B5B">
        <w:rPr>
          <w:rFonts w:ascii="VIC" w:eastAsiaTheme="minorHAnsi" w:hAnsi="VIC" w:cstheme="majorHAnsi"/>
          <w:bCs/>
          <w:color w:val="1F1546" w:themeColor="text2"/>
          <w:sz w:val="36"/>
          <w:szCs w:val="36"/>
        </w:rPr>
        <w:lastRenderedPageBreak/>
        <w:t>EARLY INTERVENTION</w:t>
      </w:r>
    </w:p>
    <w:p w14:paraId="356D66BD" w14:textId="3EEDF065" w:rsidR="00B25564" w:rsidRPr="003A2B5B" w:rsidRDefault="00B25564" w:rsidP="00B31FE0">
      <w:pPr>
        <w:spacing w:beforeLines="60" w:before="144" w:afterLines="60" w:after="144"/>
        <w:contextualSpacing/>
        <w:rPr>
          <w:rFonts w:asciiTheme="majorHAnsi" w:eastAsiaTheme="majorEastAsia" w:hAnsiTheme="majorHAnsi" w:cstheme="majorBidi"/>
          <w:b/>
          <w:bCs/>
          <w:szCs w:val="22"/>
        </w:rPr>
      </w:pPr>
      <w:r w:rsidRPr="003A2B5B">
        <w:rPr>
          <w:rFonts w:asciiTheme="majorHAnsi" w:eastAsiaTheme="majorEastAsia" w:hAnsiTheme="majorHAnsi" w:cstheme="majorBidi"/>
          <w:b/>
          <w:bCs/>
          <w:szCs w:val="22"/>
        </w:rPr>
        <w:t>Mental Health and Wellbeing</w:t>
      </w:r>
      <w:r w:rsidR="00315B2B" w:rsidRPr="003A2B5B">
        <w:rPr>
          <w:rFonts w:asciiTheme="majorHAnsi" w:eastAsiaTheme="majorEastAsia" w:hAnsiTheme="majorHAnsi" w:cstheme="majorBidi"/>
          <w:b/>
          <w:bCs/>
          <w:szCs w:val="22"/>
        </w:rPr>
        <w:t xml:space="preserve"> </w:t>
      </w:r>
    </w:p>
    <w:p w14:paraId="38F59BA4" w14:textId="58D0109D" w:rsidR="00B25564" w:rsidRPr="009241CE" w:rsidRDefault="003E0908" w:rsidP="00415A5F">
      <w:pPr>
        <w:pStyle w:val="ListParagraph"/>
        <w:numPr>
          <w:ilvl w:val="0"/>
          <w:numId w:val="24"/>
        </w:numPr>
        <w:spacing w:before="60"/>
        <w:ind w:left="714" w:hanging="357"/>
        <w:rPr>
          <w:szCs w:val="22"/>
        </w:rPr>
      </w:pPr>
      <w:r w:rsidRPr="009241CE">
        <w:rPr>
          <w:color w:val="1F1546" w:themeColor="text2"/>
          <w:szCs w:val="22"/>
        </w:rPr>
        <w:t>Online menu of</w:t>
      </w:r>
      <w:r w:rsidR="00A41951" w:rsidRPr="009241CE">
        <w:rPr>
          <w:color w:val="1F1546" w:themeColor="text2"/>
          <w:szCs w:val="22"/>
        </w:rPr>
        <w:t xml:space="preserve"> evidence-based </w:t>
      </w:r>
      <w:r w:rsidR="00853F3A">
        <w:rPr>
          <w:color w:val="1F1546" w:themeColor="text2"/>
          <w:szCs w:val="22"/>
        </w:rPr>
        <w:t xml:space="preserve">programs and </w:t>
      </w:r>
      <w:r w:rsidR="00A41951" w:rsidRPr="009241CE">
        <w:rPr>
          <w:color w:val="1F1546" w:themeColor="text2"/>
          <w:szCs w:val="22"/>
        </w:rPr>
        <w:t>initiatives</w:t>
      </w:r>
      <w:r w:rsidR="00853F3A">
        <w:rPr>
          <w:color w:val="1F1546" w:themeColor="text2"/>
          <w:szCs w:val="22"/>
        </w:rPr>
        <w:t xml:space="preserve">, including </w:t>
      </w:r>
      <w:r w:rsidR="00A41951" w:rsidRPr="009241CE">
        <w:rPr>
          <w:color w:val="1F1546" w:themeColor="text2"/>
          <w:szCs w:val="22"/>
        </w:rPr>
        <w:t xml:space="preserve">early intervention and cohort specific support, along with staffing. </w:t>
      </w:r>
    </w:p>
    <w:p w14:paraId="707225EA" w14:textId="18DEE3F5" w:rsidR="0018694F" w:rsidRPr="009241CE" w:rsidRDefault="0018694F" w:rsidP="00415A5F">
      <w:pPr>
        <w:pStyle w:val="ListParagraph"/>
        <w:numPr>
          <w:ilvl w:val="0"/>
          <w:numId w:val="24"/>
        </w:numPr>
        <w:spacing w:before="60"/>
        <w:ind w:left="714" w:hanging="357"/>
        <w:rPr>
          <w:szCs w:val="22"/>
        </w:rPr>
      </w:pPr>
      <w:r w:rsidRPr="009241CE">
        <w:rPr>
          <w:color w:val="1F1546" w:themeColor="text2"/>
          <w:szCs w:val="22"/>
        </w:rPr>
        <w:t>Find more information about</w:t>
      </w:r>
      <w:r w:rsidR="00FF43CA" w:rsidRPr="009241CE">
        <w:rPr>
          <w:color w:val="1F1546" w:themeColor="text2"/>
          <w:szCs w:val="22"/>
        </w:rPr>
        <w:t xml:space="preserve"> </w:t>
      </w:r>
      <w:bookmarkStart w:id="9" w:name="_Hlk175754039"/>
      <w:r w:rsidR="002C3AE8" w:rsidRPr="009241CE">
        <w:fldChar w:fldCharType="begin"/>
      </w:r>
      <w:r w:rsidR="002C3AE8" w:rsidRPr="009241CE">
        <w:rPr>
          <w:szCs w:val="22"/>
        </w:rPr>
        <w:instrText>HYPERLINK "https://www.education.vic.gov.au/school/teachers/health/mentalhealth/mental-health-menu/Pages/Menu.aspx"</w:instrText>
      </w:r>
      <w:r w:rsidR="002C3AE8" w:rsidRPr="009241CE">
        <w:fldChar w:fldCharType="separate"/>
      </w:r>
      <w:r w:rsidR="00FF43CA" w:rsidRPr="009241CE">
        <w:rPr>
          <w:rStyle w:val="Hyperlink"/>
          <w:color w:val="004EA8"/>
          <w:szCs w:val="22"/>
        </w:rPr>
        <w:t>School Mental Health Menu</w:t>
      </w:r>
      <w:r w:rsidR="002C3AE8" w:rsidRPr="009241CE">
        <w:rPr>
          <w:rStyle w:val="Hyperlink"/>
          <w:color w:val="004EA8"/>
          <w:szCs w:val="22"/>
        </w:rPr>
        <w:fldChar w:fldCharType="end"/>
      </w:r>
      <w:bookmarkEnd w:id="9"/>
      <w:r w:rsidR="00FF43CA" w:rsidRPr="009241CE">
        <w:rPr>
          <w:color w:val="1F1546" w:themeColor="text2"/>
          <w:szCs w:val="22"/>
        </w:rPr>
        <w:t>.</w:t>
      </w:r>
    </w:p>
    <w:p w14:paraId="3620CDD3" w14:textId="36B781A6" w:rsidR="000016E3" w:rsidRPr="000B39E2" w:rsidRDefault="00DF05D6" w:rsidP="00B31FE0">
      <w:pPr>
        <w:spacing w:beforeLines="60" w:before="144" w:afterLines="60" w:after="144"/>
        <w:contextualSpacing/>
        <w:rPr>
          <w:rFonts w:asciiTheme="majorHAnsi" w:eastAsiaTheme="majorEastAsia" w:hAnsiTheme="majorHAnsi" w:cstheme="majorBidi"/>
          <w:b/>
          <w:bCs/>
          <w:szCs w:val="22"/>
        </w:rPr>
      </w:pPr>
      <w:r w:rsidRPr="000B39E2">
        <w:rPr>
          <w:rFonts w:asciiTheme="majorHAnsi" w:eastAsiaTheme="majorEastAsia" w:hAnsiTheme="majorHAnsi" w:cstheme="majorBidi"/>
          <w:b/>
          <w:bCs/>
          <w:szCs w:val="22"/>
        </w:rPr>
        <w:t xml:space="preserve">Orygen </w:t>
      </w:r>
      <w:hyperlink r:id="rId34" w:history="1">
        <w:r w:rsidRPr="000B39E2">
          <w:rPr>
            <w:rFonts w:asciiTheme="majorHAnsi" w:eastAsiaTheme="majorEastAsia" w:hAnsiTheme="majorHAnsi" w:cstheme="majorBidi"/>
            <w:b/>
            <w:bCs/>
            <w:szCs w:val="22"/>
          </w:rPr>
          <w:t>e</w:t>
        </w:r>
        <w:r w:rsidR="000016E3" w:rsidRPr="000B39E2">
          <w:rPr>
            <w:rFonts w:asciiTheme="majorHAnsi" w:eastAsiaTheme="majorEastAsia" w:hAnsiTheme="majorHAnsi" w:cstheme="majorBidi"/>
            <w:b/>
            <w:bCs/>
            <w:szCs w:val="22"/>
          </w:rPr>
          <w:t>arly intervention guide</w:t>
        </w:r>
      </w:hyperlink>
    </w:p>
    <w:p w14:paraId="416E522C" w14:textId="0672F563" w:rsidR="00DF05D6" w:rsidRPr="009241CE" w:rsidRDefault="00FF43CA" w:rsidP="00415A5F">
      <w:pPr>
        <w:pStyle w:val="ListParagraph"/>
        <w:numPr>
          <w:ilvl w:val="0"/>
          <w:numId w:val="24"/>
        </w:numPr>
        <w:spacing w:before="60"/>
        <w:rPr>
          <w:rFonts w:ascii="Times New Roman" w:eastAsia="Times New Roman" w:hAnsi="Times New Roman" w:cs="Times New Roman"/>
          <w:szCs w:val="22"/>
          <w:lang w:eastAsia="en-GB"/>
        </w:rPr>
      </w:pPr>
      <w:r w:rsidRPr="009241CE">
        <w:rPr>
          <w:color w:val="1F1546" w:themeColor="text2"/>
          <w:szCs w:val="22"/>
        </w:rPr>
        <w:t>A</w:t>
      </w:r>
      <w:r w:rsidR="00141F4A" w:rsidRPr="009241CE">
        <w:rPr>
          <w:color w:val="1F1546" w:themeColor="text2"/>
          <w:szCs w:val="22"/>
        </w:rPr>
        <w:t xml:space="preserve"> p</w:t>
      </w:r>
      <w:r w:rsidR="00222F8C" w:rsidRPr="009241CE">
        <w:rPr>
          <w:color w:val="1F1546" w:themeColor="text2"/>
          <w:szCs w:val="22"/>
        </w:rPr>
        <w:t xml:space="preserve">ractical </w:t>
      </w:r>
      <w:r w:rsidR="00E30027" w:rsidRPr="009241CE">
        <w:rPr>
          <w:color w:val="1F1546" w:themeColor="text2"/>
          <w:szCs w:val="22"/>
        </w:rPr>
        <w:t>one-page</w:t>
      </w:r>
      <w:r w:rsidR="00222F8C" w:rsidRPr="009241CE">
        <w:rPr>
          <w:color w:val="1F1546" w:themeColor="text2"/>
          <w:szCs w:val="22"/>
        </w:rPr>
        <w:t xml:space="preserve"> guide to early intervention in youth mental health, for teachers and staff working with </w:t>
      </w:r>
      <w:r w:rsidR="00BD4F53" w:rsidRPr="009241CE">
        <w:rPr>
          <w:color w:val="1F1546" w:themeColor="text2"/>
          <w:szCs w:val="22"/>
        </w:rPr>
        <w:t>students.</w:t>
      </w:r>
    </w:p>
    <w:p w14:paraId="68D08DBB" w14:textId="73D60074" w:rsidR="0018694F" w:rsidRPr="009241CE" w:rsidRDefault="0018694F" w:rsidP="00415A5F">
      <w:pPr>
        <w:pStyle w:val="ListParagraph"/>
        <w:numPr>
          <w:ilvl w:val="0"/>
          <w:numId w:val="24"/>
        </w:numPr>
        <w:spacing w:before="60"/>
        <w:rPr>
          <w:rFonts w:ascii="Times New Roman" w:eastAsia="Times New Roman" w:hAnsi="Times New Roman" w:cs="Times New Roman"/>
          <w:szCs w:val="22"/>
          <w:lang w:eastAsia="en-GB"/>
        </w:rPr>
      </w:pPr>
      <w:r w:rsidRPr="009241CE">
        <w:rPr>
          <w:color w:val="1F1546" w:themeColor="text2"/>
          <w:szCs w:val="22"/>
        </w:rPr>
        <w:t>Find more information about</w:t>
      </w:r>
      <w:r w:rsidR="00FF43CA" w:rsidRPr="009241CE">
        <w:rPr>
          <w:color w:val="1F1546" w:themeColor="text2"/>
          <w:szCs w:val="22"/>
        </w:rPr>
        <w:t xml:space="preserve"> </w:t>
      </w:r>
      <w:hyperlink r:id="rId35" w:history="1">
        <w:r w:rsidR="00FF43CA" w:rsidRPr="009241CE">
          <w:rPr>
            <w:rStyle w:val="Hyperlink"/>
            <w:color w:val="004EA8"/>
            <w:szCs w:val="22"/>
          </w:rPr>
          <w:t>Early Intervention Guide [PDF 0.16 MB]</w:t>
        </w:r>
      </w:hyperlink>
      <w:r w:rsidR="00FF43CA" w:rsidRPr="009241CE">
        <w:rPr>
          <w:color w:val="1F1546" w:themeColor="text2"/>
          <w:szCs w:val="22"/>
        </w:rPr>
        <w:t>.</w:t>
      </w:r>
    </w:p>
    <w:p w14:paraId="39FFB97F" w14:textId="206FE31F" w:rsidR="00DF05D6" w:rsidRPr="000B39E2" w:rsidRDefault="00DF05D6" w:rsidP="00B31FE0">
      <w:pPr>
        <w:spacing w:beforeLines="60" w:before="144" w:afterLines="60" w:after="144"/>
        <w:contextualSpacing/>
        <w:rPr>
          <w:rFonts w:asciiTheme="majorHAnsi" w:eastAsiaTheme="majorEastAsia" w:hAnsiTheme="majorHAnsi" w:cstheme="majorBidi"/>
          <w:b/>
          <w:bCs/>
          <w:szCs w:val="22"/>
        </w:rPr>
      </w:pPr>
      <w:r w:rsidRPr="000B39E2">
        <w:rPr>
          <w:rFonts w:asciiTheme="majorHAnsi" w:eastAsiaTheme="majorEastAsia" w:hAnsiTheme="majorHAnsi" w:cstheme="majorBidi"/>
          <w:b/>
          <w:bCs/>
          <w:szCs w:val="22"/>
        </w:rPr>
        <w:t xml:space="preserve">Student check-in resource </w:t>
      </w:r>
    </w:p>
    <w:p w14:paraId="0BF68961" w14:textId="43A39936" w:rsidR="006F0ECB" w:rsidRPr="009241CE" w:rsidRDefault="00FF43CA" w:rsidP="00415A5F">
      <w:pPr>
        <w:pStyle w:val="ListParagraph"/>
        <w:numPr>
          <w:ilvl w:val="0"/>
          <w:numId w:val="24"/>
        </w:numPr>
        <w:spacing w:before="60"/>
        <w:rPr>
          <w:color w:val="1F1546" w:themeColor="text2"/>
          <w:szCs w:val="22"/>
        </w:rPr>
      </w:pPr>
      <w:r w:rsidRPr="009241CE">
        <w:rPr>
          <w:color w:val="1F1546" w:themeColor="text2"/>
          <w:szCs w:val="22"/>
        </w:rPr>
        <w:t>A</w:t>
      </w:r>
      <w:r w:rsidR="00DF05D6" w:rsidRPr="009241CE">
        <w:rPr>
          <w:color w:val="1F1546" w:themeColor="text2"/>
          <w:szCs w:val="22"/>
        </w:rPr>
        <w:t xml:space="preserve"> screening tool to </w:t>
      </w:r>
      <w:r w:rsidR="00141F4A" w:rsidRPr="009241CE">
        <w:rPr>
          <w:color w:val="1F1546" w:themeColor="text2"/>
          <w:szCs w:val="22"/>
        </w:rPr>
        <w:t>i</w:t>
      </w:r>
      <w:r w:rsidR="00DF05D6" w:rsidRPr="009241CE">
        <w:rPr>
          <w:color w:val="1F1546" w:themeColor="text2"/>
          <w:szCs w:val="22"/>
        </w:rPr>
        <w:t>dentify students who may be at risk</w:t>
      </w:r>
      <w:r w:rsidR="00ED413A" w:rsidRPr="009241CE">
        <w:rPr>
          <w:color w:val="1F1546" w:themeColor="text2"/>
          <w:szCs w:val="22"/>
        </w:rPr>
        <w:t xml:space="preserve"> of social, </w:t>
      </w:r>
      <w:r w:rsidR="00141F4A" w:rsidRPr="009241CE">
        <w:rPr>
          <w:color w:val="1F1546" w:themeColor="text2"/>
          <w:szCs w:val="22"/>
        </w:rPr>
        <w:t>emotional,</w:t>
      </w:r>
      <w:r w:rsidR="00ED413A" w:rsidRPr="009241CE">
        <w:rPr>
          <w:color w:val="1F1546" w:themeColor="text2"/>
          <w:szCs w:val="22"/>
        </w:rPr>
        <w:t xml:space="preserve"> and academic behaviours </w:t>
      </w:r>
      <w:r w:rsidR="00141F4A" w:rsidRPr="009241CE">
        <w:rPr>
          <w:color w:val="1F1546" w:themeColor="text2"/>
          <w:szCs w:val="22"/>
        </w:rPr>
        <w:t xml:space="preserve">that </w:t>
      </w:r>
      <w:r w:rsidR="00ED413A" w:rsidRPr="009241CE">
        <w:rPr>
          <w:color w:val="1F1546" w:themeColor="text2"/>
          <w:szCs w:val="22"/>
        </w:rPr>
        <w:t>interfere with their learning</w:t>
      </w:r>
      <w:r w:rsidR="006E67A5" w:rsidRPr="009241CE">
        <w:rPr>
          <w:color w:val="1F1546" w:themeColor="text2"/>
          <w:szCs w:val="22"/>
        </w:rPr>
        <w:t xml:space="preserve">. </w:t>
      </w:r>
      <w:r w:rsidR="00ED413A" w:rsidRPr="009241CE">
        <w:rPr>
          <w:color w:val="1F1546" w:themeColor="text2"/>
          <w:szCs w:val="22"/>
        </w:rPr>
        <w:t>This tool supplements other processes schools have in place to identify students who may require support.</w:t>
      </w:r>
    </w:p>
    <w:p w14:paraId="3154225B" w14:textId="75C611BC" w:rsidR="0018694F" w:rsidRPr="009241CE" w:rsidRDefault="0018694F" w:rsidP="00415A5F">
      <w:pPr>
        <w:pStyle w:val="ListParagraph"/>
        <w:numPr>
          <w:ilvl w:val="0"/>
          <w:numId w:val="24"/>
        </w:numPr>
        <w:spacing w:before="60"/>
        <w:rPr>
          <w:color w:val="1F1546" w:themeColor="text2"/>
          <w:szCs w:val="22"/>
        </w:rPr>
      </w:pPr>
      <w:r w:rsidRPr="009241CE">
        <w:rPr>
          <w:color w:val="1F1546" w:themeColor="text2"/>
          <w:szCs w:val="22"/>
        </w:rPr>
        <w:t>Find more information about</w:t>
      </w:r>
      <w:r w:rsidR="00FF43CA" w:rsidRPr="009241CE">
        <w:rPr>
          <w:color w:val="1F1546" w:themeColor="text2"/>
          <w:szCs w:val="22"/>
        </w:rPr>
        <w:t xml:space="preserve"> </w:t>
      </w:r>
      <w:hyperlink r:id="rId36" w:history="1">
        <w:r w:rsidR="00FF43CA" w:rsidRPr="009241CE">
          <w:rPr>
            <w:rStyle w:val="Hyperlink"/>
            <w:color w:val="004EA8"/>
            <w:szCs w:val="22"/>
          </w:rPr>
          <w:t>Student Behaviour Resource</w:t>
        </w:r>
      </w:hyperlink>
      <w:r w:rsidR="00FF43CA" w:rsidRPr="009241CE">
        <w:rPr>
          <w:color w:val="1F1546" w:themeColor="text2"/>
          <w:szCs w:val="22"/>
        </w:rPr>
        <w:t>.</w:t>
      </w:r>
    </w:p>
    <w:p w14:paraId="791ED796" w14:textId="2DE2E6BE" w:rsidR="000016E3" w:rsidRPr="000B39E2" w:rsidRDefault="000016E3" w:rsidP="00B31FE0">
      <w:pPr>
        <w:spacing w:beforeLines="60" w:before="144" w:afterLines="60" w:after="144"/>
        <w:contextualSpacing/>
        <w:rPr>
          <w:rFonts w:asciiTheme="majorHAnsi" w:eastAsiaTheme="majorEastAsia" w:hAnsiTheme="majorHAnsi" w:cstheme="majorBidi"/>
          <w:b/>
          <w:bCs/>
          <w:szCs w:val="22"/>
        </w:rPr>
      </w:pPr>
      <w:bookmarkStart w:id="10" w:name="_Hlk170997348"/>
      <w:r w:rsidRPr="000B39E2">
        <w:rPr>
          <w:rFonts w:asciiTheme="majorHAnsi" w:eastAsiaTheme="majorEastAsia" w:hAnsiTheme="majorHAnsi" w:cstheme="majorBidi"/>
          <w:b/>
          <w:bCs/>
          <w:szCs w:val="22"/>
        </w:rPr>
        <w:t>School Focused Youth Service</w:t>
      </w:r>
    </w:p>
    <w:p w14:paraId="15BD077A" w14:textId="411A46D4" w:rsidR="001618AF" w:rsidRPr="009241CE" w:rsidRDefault="00FF43CA" w:rsidP="00415A5F">
      <w:pPr>
        <w:pStyle w:val="ListParagraph"/>
        <w:numPr>
          <w:ilvl w:val="0"/>
          <w:numId w:val="24"/>
        </w:numPr>
        <w:spacing w:before="60"/>
        <w:ind w:left="714" w:hanging="357"/>
        <w:rPr>
          <w:color w:val="1F1546" w:themeColor="text2"/>
          <w:szCs w:val="22"/>
        </w:rPr>
      </w:pPr>
      <w:bookmarkStart w:id="11" w:name="_Hlk170999886"/>
      <w:bookmarkStart w:id="12" w:name="_Hlk170985847"/>
      <w:bookmarkEnd w:id="10"/>
      <w:r w:rsidRPr="009241CE">
        <w:rPr>
          <w:color w:val="1F1546" w:themeColor="text2"/>
          <w:szCs w:val="22"/>
        </w:rPr>
        <w:t>S</w:t>
      </w:r>
      <w:r w:rsidR="001618AF" w:rsidRPr="009241CE">
        <w:rPr>
          <w:color w:val="1F1546" w:themeColor="text2"/>
          <w:szCs w:val="22"/>
        </w:rPr>
        <w:t xml:space="preserve">elected schools across all sectors receive short-term interventions, including art and music therapy, and social skills programs, from funded third-party providers for students from year 5-12 who are vulnerable to, or showing signs of, school disengagement. </w:t>
      </w:r>
    </w:p>
    <w:p w14:paraId="0FD48C6B" w14:textId="171B9A13" w:rsidR="001618AF" w:rsidRPr="009241CE" w:rsidRDefault="001618AF" w:rsidP="00415A5F">
      <w:pPr>
        <w:pStyle w:val="ListParagraph"/>
        <w:numPr>
          <w:ilvl w:val="0"/>
          <w:numId w:val="24"/>
        </w:numPr>
        <w:spacing w:before="60"/>
        <w:ind w:left="714" w:hanging="357"/>
        <w:rPr>
          <w:color w:val="1F1546" w:themeColor="text2"/>
          <w:szCs w:val="22"/>
        </w:rPr>
      </w:pPr>
      <w:r w:rsidRPr="009241CE">
        <w:rPr>
          <w:color w:val="1F1546" w:themeColor="text2"/>
          <w:szCs w:val="22"/>
        </w:rPr>
        <w:t>Interventions are tailored to the needs of the school and students and delivered directly to identified</w:t>
      </w:r>
      <w:r w:rsidR="00D90365" w:rsidRPr="009241CE">
        <w:rPr>
          <w:color w:val="1F1546" w:themeColor="text2"/>
          <w:szCs w:val="22"/>
        </w:rPr>
        <w:t xml:space="preserve"> </w:t>
      </w:r>
      <w:r w:rsidRPr="009241CE">
        <w:rPr>
          <w:color w:val="1F1546" w:themeColor="text2"/>
          <w:szCs w:val="22"/>
        </w:rPr>
        <w:t>student cohorts, or to staff for professional capability building</w:t>
      </w:r>
      <w:r w:rsidR="0084274D" w:rsidRPr="009241CE">
        <w:rPr>
          <w:color w:val="1F1546" w:themeColor="text2"/>
          <w:szCs w:val="22"/>
        </w:rPr>
        <w:t>.</w:t>
      </w:r>
    </w:p>
    <w:p w14:paraId="73FD76BA" w14:textId="021C387B" w:rsidR="0018694F" w:rsidRPr="009241CE" w:rsidRDefault="0018694F" w:rsidP="00415A5F">
      <w:pPr>
        <w:pStyle w:val="ListParagraph"/>
        <w:numPr>
          <w:ilvl w:val="0"/>
          <w:numId w:val="24"/>
        </w:numPr>
        <w:spacing w:before="60"/>
        <w:ind w:left="714" w:hanging="357"/>
        <w:rPr>
          <w:color w:val="1F1546" w:themeColor="text2"/>
          <w:szCs w:val="22"/>
        </w:rPr>
      </w:pPr>
      <w:r w:rsidRPr="009241CE">
        <w:rPr>
          <w:color w:val="1F1546" w:themeColor="text2"/>
          <w:szCs w:val="22"/>
        </w:rPr>
        <w:t>Find more information about</w:t>
      </w:r>
      <w:r w:rsidR="00FF43CA" w:rsidRPr="009241CE">
        <w:rPr>
          <w:color w:val="1F1546" w:themeColor="text2"/>
          <w:szCs w:val="22"/>
        </w:rPr>
        <w:t xml:space="preserve"> </w:t>
      </w:r>
      <w:hyperlink r:id="rId37" w:history="1">
        <w:r w:rsidR="00FF43CA" w:rsidRPr="009241CE">
          <w:rPr>
            <w:rStyle w:val="Hyperlink"/>
            <w:color w:val="004EA8"/>
            <w:szCs w:val="22"/>
          </w:rPr>
          <w:t>School Focused Youth Services</w:t>
        </w:r>
      </w:hyperlink>
      <w:r w:rsidR="00FF43CA" w:rsidRPr="009241CE">
        <w:rPr>
          <w:color w:val="1F1546" w:themeColor="text2"/>
          <w:szCs w:val="22"/>
        </w:rPr>
        <w:t>.</w:t>
      </w:r>
    </w:p>
    <w:bookmarkEnd w:id="11"/>
    <w:bookmarkEnd w:id="12"/>
    <w:p w14:paraId="4EC2F37E" w14:textId="5346E273" w:rsidR="00771CE2" w:rsidRPr="000B39E2" w:rsidRDefault="008549FD" w:rsidP="00B31FE0">
      <w:pPr>
        <w:spacing w:beforeLines="60" w:before="144" w:afterLines="60" w:after="144"/>
        <w:contextualSpacing/>
        <w:rPr>
          <w:rFonts w:asciiTheme="majorHAnsi" w:eastAsiaTheme="majorEastAsia" w:hAnsiTheme="majorHAnsi" w:cstheme="majorBidi"/>
          <w:b/>
          <w:bCs/>
          <w:szCs w:val="22"/>
        </w:rPr>
      </w:pPr>
      <w:r w:rsidRPr="000B39E2">
        <w:rPr>
          <w:rFonts w:asciiTheme="majorHAnsi" w:eastAsiaTheme="majorEastAsia" w:hAnsiTheme="majorHAnsi" w:cstheme="majorBidi"/>
          <w:b/>
          <w:bCs/>
          <w:szCs w:val="22"/>
        </w:rPr>
        <w:t xml:space="preserve">School </w:t>
      </w:r>
      <w:r w:rsidR="00771CE2" w:rsidRPr="000B39E2">
        <w:rPr>
          <w:rFonts w:asciiTheme="majorHAnsi" w:eastAsiaTheme="majorEastAsia" w:hAnsiTheme="majorHAnsi" w:cstheme="majorBidi"/>
          <w:b/>
          <w:bCs/>
          <w:szCs w:val="22"/>
        </w:rPr>
        <w:t xml:space="preserve">Breakfast </w:t>
      </w:r>
      <w:r w:rsidRPr="000B39E2">
        <w:rPr>
          <w:rFonts w:asciiTheme="majorHAnsi" w:eastAsiaTheme="majorEastAsia" w:hAnsiTheme="majorHAnsi" w:cstheme="majorBidi"/>
          <w:b/>
          <w:bCs/>
          <w:szCs w:val="22"/>
        </w:rPr>
        <w:t>C</w:t>
      </w:r>
      <w:r w:rsidR="00771CE2" w:rsidRPr="000B39E2">
        <w:rPr>
          <w:rFonts w:asciiTheme="majorHAnsi" w:eastAsiaTheme="majorEastAsia" w:hAnsiTheme="majorHAnsi" w:cstheme="majorBidi"/>
          <w:b/>
          <w:bCs/>
          <w:szCs w:val="22"/>
        </w:rPr>
        <w:t>lubs</w:t>
      </w:r>
      <w:r w:rsidRPr="000B39E2">
        <w:rPr>
          <w:rFonts w:asciiTheme="majorHAnsi" w:eastAsiaTheme="majorEastAsia" w:hAnsiTheme="majorHAnsi" w:cstheme="majorBidi"/>
          <w:b/>
          <w:bCs/>
          <w:szCs w:val="22"/>
        </w:rPr>
        <w:t xml:space="preserve"> program</w:t>
      </w:r>
    </w:p>
    <w:p w14:paraId="4D325B8D" w14:textId="48CC0DD7" w:rsidR="00C91A44" w:rsidRPr="009241CE" w:rsidRDefault="00FB2905" w:rsidP="00415A5F">
      <w:pPr>
        <w:pStyle w:val="ListParagraph"/>
        <w:numPr>
          <w:ilvl w:val="0"/>
          <w:numId w:val="25"/>
        </w:numPr>
        <w:spacing w:before="60"/>
        <w:ind w:left="714" w:hanging="357"/>
        <w:rPr>
          <w:color w:val="1F1546" w:themeColor="text2"/>
          <w:szCs w:val="22"/>
        </w:rPr>
      </w:pPr>
      <w:r w:rsidRPr="009241CE">
        <w:rPr>
          <w:color w:val="1F1546" w:themeColor="text2"/>
          <w:szCs w:val="22"/>
          <w:lang w:val="en-GB"/>
        </w:rPr>
        <w:t>Offers</w:t>
      </w:r>
      <w:r w:rsidR="00771CE2" w:rsidRPr="009241CE">
        <w:rPr>
          <w:color w:val="1F1546" w:themeColor="text2"/>
          <w:szCs w:val="22"/>
        </w:rPr>
        <w:t xml:space="preserve"> free and healthy </w:t>
      </w:r>
      <w:r w:rsidR="00283375" w:rsidRPr="009241CE">
        <w:rPr>
          <w:color w:val="1F1546" w:themeColor="text2"/>
          <w:szCs w:val="22"/>
        </w:rPr>
        <w:t xml:space="preserve">breakfasts, lunches and </w:t>
      </w:r>
      <w:r w:rsidR="00FF2AB4" w:rsidRPr="009241CE">
        <w:rPr>
          <w:color w:val="1F1546" w:themeColor="text2"/>
          <w:szCs w:val="22"/>
        </w:rPr>
        <w:t>take-home</w:t>
      </w:r>
      <w:r w:rsidR="00283375" w:rsidRPr="009241CE">
        <w:rPr>
          <w:color w:val="1F1546" w:themeColor="text2"/>
          <w:szCs w:val="22"/>
        </w:rPr>
        <w:t xml:space="preserve"> packs</w:t>
      </w:r>
      <w:r w:rsidR="00771CE2" w:rsidRPr="009241CE">
        <w:rPr>
          <w:color w:val="1F1546" w:themeColor="text2"/>
          <w:szCs w:val="22"/>
        </w:rPr>
        <w:t xml:space="preserve"> for students in 1000 Victorian government schools</w:t>
      </w:r>
      <w:r w:rsidR="00014D5C" w:rsidRPr="009241CE">
        <w:rPr>
          <w:color w:val="1F1546" w:themeColor="text2"/>
          <w:szCs w:val="22"/>
        </w:rPr>
        <w:t>.</w:t>
      </w:r>
      <w:r w:rsidR="0084274D" w:rsidRPr="009241CE">
        <w:rPr>
          <w:color w:val="1F1546" w:themeColor="text2"/>
          <w:szCs w:val="22"/>
        </w:rPr>
        <w:t xml:space="preserve"> </w:t>
      </w:r>
      <w:r w:rsidR="00FF2AB4" w:rsidRPr="009241CE">
        <w:rPr>
          <w:color w:val="1F1546" w:themeColor="text2"/>
          <w:szCs w:val="22"/>
        </w:rPr>
        <w:t>Expanding to all schools who opt-in from 2025.</w:t>
      </w:r>
    </w:p>
    <w:p w14:paraId="2CBCB263" w14:textId="0D258B76" w:rsidR="00DF5BF4" w:rsidRPr="00DF5BF4" w:rsidRDefault="0018694F" w:rsidP="00DF5BF4">
      <w:pPr>
        <w:pStyle w:val="ListParagraph"/>
        <w:numPr>
          <w:ilvl w:val="0"/>
          <w:numId w:val="25"/>
        </w:numPr>
        <w:spacing w:before="60"/>
        <w:ind w:left="714" w:hanging="357"/>
        <w:rPr>
          <w:color w:val="1F1546" w:themeColor="text2"/>
          <w:szCs w:val="22"/>
        </w:rPr>
      </w:pPr>
      <w:r w:rsidRPr="009241CE">
        <w:rPr>
          <w:color w:val="1F1546" w:themeColor="text2"/>
          <w:szCs w:val="22"/>
        </w:rPr>
        <w:t>Find more information about</w:t>
      </w:r>
      <w:r w:rsidR="00FF43CA" w:rsidRPr="009241CE">
        <w:rPr>
          <w:color w:val="1F1546" w:themeColor="text2"/>
          <w:szCs w:val="22"/>
        </w:rPr>
        <w:t xml:space="preserve"> </w:t>
      </w:r>
      <w:hyperlink r:id="rId38" w:history="1">
        <w:r w:rsidR="00FB2905" w:rsidRPr="009241CE">
          <w:rPr>
            <w:rStyle w:val="Hyperlink"/>
            <w:color w:val="004EA8"/>
            <w:szCs w:val="22"/>
          </w:rPr>
          <w:t>Schools Breakfast Clubs Program</w:t>
        </w:r>
      </w:hyperlink>
      <w:r w:rsidR="00FB2905" w:rsidRPr="009241CE">
        <w:rPr>
          <w:color w:val="1F1546" w:themeColor="text2"/>
          <w:szCs w:val="22"/>
        </w:rPr>
        <w:t>.</w:t>
      </w:r>
    </w:p>
    <w:p w14:paraId="3890E672" w14:textId="78B3EFF8" w:rsidR="000016E3" w:rsidRPr="00CD4F0F" w:rsidRDefault="001F2859" w:rsidP="00415A5F">
      <w:pPr>
        <w:pStyle w:val="Heading3"/>
        <w:pBdr>
          <w:bottom w:val="single" w:sz="4" w:space="1" w:color="ED7C31"/>
        </w:pBdr>
        <w:spacing w:before="240"/>
        <w:contextualSpacing/>
        <w:rPr>
          <w:rFonts w:ascii="VIC" w:eastAsiaTheme="minorHAnsi" w:hAnsi="VIC" w:cstheme="majorHAnsi"/>
          <w:bCs/>
          <w:color w:val="1F1546" w:themeColor="text2"/>
          <w:sz w:val="36"/>
          <w:szCs w:val="36"/>
        </w:rPr>
      </w:pPr>
      <w:bookmarkStart w:id="13" w:name="_Hlk175754088"/>
      <w:r w:rsidRPr="00CD4F0F">
        <w:rPr>
          <w:rFonts w:ascii="VIC" w:eastAsiaTheme="minorHAnsi" w:hAnsi="VIC" w:cstheme="majorHAnsi"/>
          <w:bCs/>
          <w:color w:val="1F1546" w:themeColor="text2"/>
          <w:sz w:val="36"/>
          <w:szCs w:val="36"/>
        </w:rPr>
        <w:t>COHORT SPECIFIC SUPPORT</w:t>
      </w:r>
    </w:p>
    <w:p w14:paraId="3D30682C" w14:textId="471CB9B2" w:rsidR="003B7A39" w:rsidRPr="00CD05E2" w:rsidRDefault="008C3A69" w:rsidP="0085036A">
      <w:pPr>
        <w:shd w:val="clear" w:color="auto" w:fill="F89C23" w:themeFill="accent2"/>
        <w:spacing w:after="0" w:line="276" w:lineRule="auto"/>
        <w:rPr>
          <w:rFonts w:ascii="Arial" w:hAnsi="Arial" w:cs="Arial"/>
          <w:sz w:val="24"/>
        </w:rPr>
      </w:pPr>
      <w:r w:rsidRPr="00CD05E2">
        <w:rPr>
          <w:rFonts w:ascii="Arial" w:hAnsi="Arial" w:cs="Arial"/>
          <w:sz w:val="24"/>
        </w:rPr>
        <w:t>Some</w:t>
      </w:r>
      <w:r w:rsidR="003B7A39" w:rsidRPr="00CD05E2">
        <w:rPr>
          <w:rFonts w:ascii="Arial" w:hAnsi="Arial" w:cs="Arial"/>
          <w:sz w:val="24"/>
        </w:rPr>
        <w:t xml:space="preserve"> cohorts must be provided with a range of support options, including an Individual Education Plan </w:t>
      </w:r>
      <w:hyperlink r:id="rId39" w:history="1">
        <w:r w:rsidR="003B7A39" w:rsidRPr="00CD05E2">
          <w:rPr>
            <w:rFonts w:ascii="Arial" w:hAnsi="Arial" w:cs="Arial"/>
            <w:sz w:val="24"/>
          </w:rPr>
          <w:t>(IEP</w:t>
        </w:r>
      </w:hyperlink>
      <w:r w:rsidR="003B7A39" w:rsidRPr="00CD05E2">
        <w:rPr>
          <w:rFonts w:ascii="Arial" w:hAnsi="Arial" w:cs="Arial"/>
          <w:sz w:val="24"/>
        </w:rPr>
        <w:t>), Student Support Group (</w:t>
      </w:r>
      <w:hyperlink r:id="rId40" w:history="1">
        <w:r w:rsidR="003B7A39" w:rsidRPr="00CD05E2">
          <w:rPr>
            <w:rFonts w:ascii="Arial" w:hAnsi="Arial" w:cs="Arial"/>
            <w:sz w:val="24"/>
          </w:rPr>
          <w:t>SSG</w:t>
        </w:r>
      </w:hyperlink>
      <w:r w:rsidR="003B7A39" w:rsidRPr="00CD05E2">
        <w:rPr>
          <w:rFonts w:ascii="Arial" w:hAnsi="Arial" w:cs="Arial"/>
          <w:sz w:val="24"/>
        </w:rPr>
        <w:t>) and for some a learning mentor and an Educational Needs Analysis (ENA).</w:t>
      </w:r>
    </w:p>
    <w:p w14:paraId="0D455173" w14:textId="77777777" w:rsidR="009159B2" w:rsidRPr="009159B2" w:rsidRDefault="009159B2" w:rsidP="009159B2">
      <w:pPr>
        <w:spacing w:line="276" w:lineRule="auto"/>
        <w:rPr>
          <w:b/>
          <w:bCs/>
          <w:sz w:val="2"/>
          <w:szCs w:val="2"/>
        </w:rPr>
      </w:pPr>
    </w:p>
    <w:bookmarkEnd w:id="13"/>
    <w:p w14:paraId="5CEFDF91" w14:textId="2A09FA4D" w:rsidR="000016E3" w:rsidRPr="000B39E2" w:rsidRDefault="000016E3" w:rsidP="00B31FE0">
      <w:pPr>
        <w:spacing w:before="120"/>
        <w:rPr>
          <w:rFonts w:asciiTheme="majorHAnsi" w:eastAsiaTheme="majorEastAsia" w:hAnsiTheme="majorHAnsi" w:cstheme="majorBidi"/>
          <w:b/>
          <w:bCs/>
          <w:szCs w:val="22"/>
        </w:rPr>
      </w:pPr>
      <w:r w:rsidRPr="000B39E2">
        <w:rPr>
          <w:rFonts w:asciiTheme="majorHAnsi" w:eastAsiaTheme="majorEastAsia" w:hAnsiTheme="majorHAnsi" w:cstheme="majorBidi"/>
          <w:b/>
          <w:bCs/>
          <w:szCs w:val="22"/>
        </w:rPr>
        <w:t xml:space="preserve">Students with Disabilities </w:t>
      </w:r>
    </w:p>
    <w:p w14:paraId="78A72EE4" w14:textId="33D7F363" w:rsidR="008549FD" w:rsidRPr="009241CE" w:rsidRDefault="008549FD" w:rsidP="00415A5F">
      <w:pPr>
        <w:pStyle w:val="ListParagraph"/>
        <w:numPr>
          <w:ilvl w:val="0"/>
          <w:numId w:val="25"/>
        </w:numPr>
        <w:spacing w:before="60"/>
        <w:ind w:left="714" w:hanging="357"/>
        <w:rPr>
          <w:szCs w:val="22"/>
        </w:rPr>
      </w:pPr>
      <w:bookmarkStart w:id="14" w:name="_Hlk175754105"/>
      <w:r w:rsidRPr="009241CE">
        <w:rPr>
          <w:color w:val="1F1546" w:themeColor="text2"/>
          <w:szCs w:val="22"/>
        </w:rPr>
        <w:t xml:space="preserve">School level </w:t>
      </w:r>
      <w:hyperlink r:id="rId41" w:history="1">
        <w:r w:rsidRPr="009241CE">
          <w:rPr>
            <w:rStyle w:val="Hyperlink"/>
            <w:color w:val="004EA8"/>
            <w:szCs w:val="22"/>
          </w:rPr>
          <w:t>Disability Inclusion (DI)</w:t>
        </w:r>
      </w:hyperlink>
      <w:r w:rsidRPr="009241CE">
        <w:rPr>
          <w:szCs w:val="22"/>
        </w:rPr>
        <w:t xml:space="preserve"> </w:t>
      </w:r>
      <w:r w:rsidRPr="009241CE">
        <w:rPr>
          <w:color w:val="1F1546" w:themeColor="text2"/>
          <w:szCs w:val="22"/>
        </w:rPr>
        <w:t>funding</w:t>
      </w:r>
      <w:r w:rsidR="00014D5C" w:rsidRPr="009241CE">
        <w:rPr>
          <w:color w:val="1F1546" w:themeColor="text2"/>
          <w:szCs w:val="22"/>
        </w:rPr>
        <w:t>.</w:t>
      </w:r>
      <w:r w:rsidRPr="009241CE">
        <w:rPr>
          <w:szCs w:val="22"/>
        </w:rPr>
        <w:t xml:space="preserve"> </w:t>
      </w:r>
    </w:p>
    <w:p w14:paraId="7C629F5B" w14:textId="6198EF81" w:rsidR="008549FD" w:rsidRPr="009241CE" w:rsidRDefault="008549FD" w:rsidP="00415A5F">
      <w:pPr>
        <w:pStyle w:val="ListParagraph"/>
        <w:numPr>
          <w:ilvl w:val="0"/>
          <w:numId w:val="25"/>
        </w:numPr>
        <w:spacing w:before="60"/>
        <w:ind w:left="714" w:hanging="357"/>
        <w:rPr>
          <w:szCs w:val="22"/>
        </w:rPr>
      </w:pPr>
      <w:r w:rsidRPr="009241CE">
        <w:rPr>
          <w:color w:val="1F1546" w:themeColor="text2"/>
          <w:szCs w:val="22"/>
        </w:rPr>
        <w:t xml:space="preserve">Individualised student funding through </w:t>
      </w:r>
      <w:hyperlink r:id="rId42" w:history="1">
        <w:r w:rsidRPr="009241CE">
          <w:rPr>
            <w:rStyle w:val="Hyperlink"/>
            <w:szCs w:val="22"/>
          </w:rPr>
          <w:t>(</w:t>
        </w:r>
        <w:r w:rsidRPr="009241CE">
          <w:rPr>
            <w:rStyle w:val="Hyperlink"/>
            <w:color w:val="004EA8"/>
            <w:szCs w:val="22"/>
          </w:rPr>
          <w:t>PSD</w:t>
        </w:r>
        <w:r w:rsidRPr="009241CE">
          <w:rPr>
            <w:rStyle w:val="Hyperlink"/>
            <w:szCs w:val="22"/>
          </w:rPr>
          <w:t>)</w:t>
        </w:r>
      </w:hyperlink>
      <w:r w:rsidRPr="009241CE">
        <w:rPr>
          <w:szCs w:val="22"/>
        </w:rPr>
        <w:t> </w:t>
      </w:r>
      <w:r w:rsidRPr="009241CE">
        <w:rPr>
          <w:color w:val="1F1546" w:themeColor="text2"/>
          <w:szCs w:val="22"/>
        </w:rPr>
        <w:t>and</w:t>
      </w:r>
      <w:r w:rsidRPr="009241CE">
        <w:rPr>
          <w:szCs w:val="22"/>
        </w:rPr>
        <w:t> </w:t>
      </w:r>
      <w:hyperlink r:id="rId43" w:history="1">
        <w:r w:rsidRPr="009241CE">
          <w:rPr>
            <w:rStyle w:val="Hyperlink"/>
            <w:szCs w:val="22"/>
          </w:rPr>
          <w:t>(</w:t>
        </w:r>
        <w:r w:rsidRPr="009241CE">
          <w:rPr>
            <w:rStyle w:val="Hyperlink"/>
            <w:color w:val="004EA8"/>
            <w:szCs w:val="22"/>
          </w:rPr>
          <w:t>DI</w:t>
        </w:r>
        <w:r w:rsidRPr="009241CE">
          <w:rPr>
            <w:rStyle w:val="Hyperlink"/>
            <w:szCs w:val="22"/>
          </w:rPr>
          <w:t>)</w:t>
        </w:r>
      </w:hyperlink>
      <w:r w:rsidR="00014D5C" w:rsidRPr="009241CE">
        <w:rPr>
          <w:rStyle w:val="Hyperlink"/>
          <w:szCs w:val="22"/>
        </w:rPr>
        <w:t>.</w:t>
      </w:r>
      <w:r w:rsidRPr="009241CE">
        <w:rPr>
          <w:szCs w:val="22"/>
        </w:rPr>
        <w:t xml:space="preserve"> </w:t>
      </w:r>
    </w:p>
    <w:p w14:paraId="2716B7D5" w14:textId="7F77C73C" w:rsidR="008549FD" w:rsidRPr="009241CE" w:rsidRDefault="008549FD" w:rsidP="00415A5F">
      <w:pPr>
        <w:pStyle w:val="ListParagraph"/>
        <w:numPr>
          <w:ilvl w:val="0"/>
          <w:numId w:val="25"/>
        </w:numPr>
        <w:spacing w:before="60"/>
        <w:ind w:left="714" w:hanging="357"/>
        <w:rPr>
          <w:color w:val="1F1546" w:themeColor="text2"/>
          <w:szCs w:val="22"/>
        </w:rPr>
      </w:pPr>
      <w:hyperlink r:id="rId44" w:history="1">
        <w:r w:rsidRPr="009241CE">
          <w:rPr>
            <w:rStyle w:val="Hyperlink"/>
            <w:color w:val="004EA8"/>
            <w:szCs w:val="22"/>
          </w:rPr>
          <w:t>Diverse Learners Hub</w:t>
        </w:r>
      </w:hyperlink>
      <w:r w:rsidRPr="009241CE">
        <w:rPr>
          <w:szCs w:val="22"/>
        </w:rPr>
        <w:t xml:space="preserve"> </w:t>
      </w:r>
      <w:r w:rsidRPr="009241CE">
        <w:rPr>
          <w:color w:val="1F1546" w:themeColor="text2"/>
          <w:szCs w:val="22"/>
        </w:rPr>
        <w:t>and</w:t>
      </w:r>
      <w:r w:rsidRPr="009241CE">
        <w:rPr>
          <w:szCs w:val="22"/>
        </w:rPr>
        <w:t xml:space="preserve"> </w:t>
      </w:r>
      <w:hyperlink r:id="rId45" w:history="1">
        <w:r w:rsidRPr="009241CE">
          <w:rPr>
            <w:rStyle w:val="Hyperlink"/>
            <w:color w:val="004EA8"/>
            <w:szCs w:val="22"/>
          </w:rPr>
          <w:t>Inclusive Outreach Coaches</w:t>
        </w:r>
      </w:hyperlink>
      <w:r w:rsidRPr="009241CE">
        <w:rPr>
          <w:szCs w:val="22"/>
        </w:rPr>
        <w:t xml:space="preserve"> </w:t>
      </w:r>
      <w:r w:rsidRPr="009241CE">
        <w:rPr>
          <w:color w:val="1F1546" w:themeColor="text2"/>
          <w:szCs w:val="22"/>
        </w:rPr>
        <w:t>supporting schools to meet the learning and wellbeing needs of all students</w:t>
      </w:r>
      <w:bookmarkEnd w:id="14"/>
      <w:r w:rsidR="00014D5C" w:rsidRPr="009241CE">
        <w:rPr>
          <w:color w:val="1F1546" w:themeColor="text2"/>
          <w:szCs w:val="22"/>
        </w:rPr>
        <w:t>.</w:t>
      </w:r>
      <w:r w:rsidRPr="009241CE">
        <w:rPr>
          <w:color w:val="1F1546" w:themeColor="text2"/>
          <w:szCs w:val="22"/>
        </w:rPr>
        <w:t xml:space="preserve"> </w:t>
      </w:r>
    </w:p>
    <w:p w14:paraId="3A5CA480" w14:textId="77777777" w:rsidR="00DF5BF4" w:rsidRDefault="00DF5BF4" w:rsidP="00B31FE0">
      <w:pPr>
        <w:spacing w:beforeLines="60" w:before="144" w:afterLines="60" w:after="144"/>
        <w:contextualSpacing/>
        <w:rPr>
          <w:rFonts w:asciiTheme="majorHAnsi" w:eastAsiaTheme="majorEastAsia" w:hAnsiTheme="majorHAnsi" w:cstheme="majorBidi"/>
          <w:b/>
          <w:bCs/>
          <w:szCs w:val="22"/>
          <w:u w:val="single" w:color="F89C23" w:themeColor="accent2"/>
        </w:rPr>
      </w:pPr>
    </w:p>
    <w:p w14:paraId="7A7C7C6B" w14:textId="612DEFFD" w:rsidR="000016E3" w:rsidRPr="000B39E2" w:rsidRDefault="0084274D" w:rsidP="00B31FE0">
      <w:pPr>
        <w:spacing w:beforeLines="60" w:before="144" w:afterLines="60" w:after="144"/>
        <w:contextualSpacing/>
        <w:rPr>
          <w:rFonts w:asciiTheme="majorHAnsi" w:eastAsiaTheme="majorEastAsia" w:hAnsiTheme="majorHAnsi" w:cstheme="majorBidi"/>
          <w:b/>
          <w:bCs/>
          <w:szCs w:val="22"/>
        </w:rPr>
      </w:pPr>
      <w:r w:rsidRPr="000B39E2">
        <w:rPr>
          <w:rFonts w:asciiTheme="majorHAnsi" w:eastAsiaTheme="majorEastAsia" w:hAnsiTheme="majorHAnsi" w:cstheme="majorBidi"/>
          <w:b/>
          <w:bCs/>
          <w:szCs w:val="22"/>
        </w:rPr>
        <w:t>Students In Out-of-</w:t>
      </w:r>
      <w:r w:rsidR="009C7ADC" w:rsidRPr="000B39E2">
        <w:rPr>
          <w:rFonts w:asciiTheme="majorHAnsi" w:eastAsiaTheme="majorEastAsia" w:hAnsiTheme="majorHAnsi" w:cstheme="majorBidi"/>
          <w:b/>
          <w:bCs/>
          <w:szCs w:val="22"/>
        </w:rPr>
        <w:t>H</w:t>
      </w:r>
      <w:r w:rsidRPr="000B39E2">
        <w:rPr>
          <w:rFonts w:asciiTheme="majorHAnsi" w:eastAsiaTheme="majorEastAsia" w:hAnsiTheme="majorHAnsi" w:cstheme="majorBidi"/>
          <w:b/>
          <w:bCs/>
          <w:szCs w:val="22"/>
        </w:rPr>
        <w:t>ome Care</w:t>
      </w:r>
      <w:r w:rsidR="00094425" w:rsidRPr="000B39E2">
        <w:rPr>
          <w:rFonts w:asciiTheme="majorHAnsi" w:eastAsiaTheme="majorEastAsia" w:hAnsiTheme="majorHAnsi" w:cstheme="majorBidi"/>
          <w:b/>
          <w:bCs/>
          <w:szCs w:val="22"/>
        </w:rPr>
        <w:t xml:space="preserve"> (</w:t>
      </w:r>
      <w:proofErr w:type="spellStart"/>
      <w:r w:rsidR="00094425" w:rsidRPr="000B39E2">
        <w:rPr>
          <w:rFonts w:asciiTheme="majorHAnsi" w:eastAsiaTheme="majorEastAsia" w:hAnsiTheme="majorHAnsi" w:cstheme="majorBidi"/>
          <w:b/>
          <w:bCs/>
          <w:szCs w:val="22"/>
        </w:rPr>
        <w:t>OoHC</w:t>
      </w:r>
      <w:proofErr w:type="spellEnd"/>
      <w:r w:rsidR="00094425" w:rsidRPr="000B39E2">
        <w:rPr>
          <w:rFonts w:asciiTheme="majorHAnsi" w:eastAsiaTheme="majorEastAsia" w:hAnsiTheme="majorHAnsi" w:cstheme="majorBidi"/>
          <w:b/>
          <w:bCs/>
          <w:szCs w:val="22"/>
        </w:rPr>
        <w:t>)</w:t>
      </w:r>
    </w:p>
    <w:p w14:paraId="16449B3F" w14:textId="2E916A22" w:rsidR="008549FD" w:rsidRPr="009241CE" w:rsidRDefault="008549FD" w:rsidP="00415A5F">
      <w:pPr>
        <w:pStyle w:val="ListParagraph"/>
        <w:numPr>
          <w:ilvl w:val="0"/>
          <w:numId w:val="27"/>
        </w:numPr>
        <w:spacing w:before="60"/>
        <w:ind w:left="714" w:hanging="357"/>
        <w:rPr>
          <w:color w:val="1F1546" w:themeColor="text2"/>
          <w:szCs w:val="22"/>
        </w:rPr>
      </w:pPr>
      <w:bookmarkStart w:id="15" w:name="_Hlk175754149"/>
      <w:r w:rsidRPr="009241CE">
        <w:rPr>
          <w:color w:val="1F1546" w:themeColor="text2"/>
          <w:szCs w:val="22"/>
        </w:rPr>
        <w:t>The</w:t>
      </w:r>
      <w:r w:rsidRPr="009241CE">
        <w:rPr>
          <w:szCs w:val="22"/>
        </w:rPr>
        <w:t xml:space="preserve"> </w:t>
      </w:r>
      <w:r w:rsidRPr="008B4F9F">
        <w:rPr>
          <w:szCs w:val="22"/>
        </w:rPr>
        <w:t>OoHC Care Education Commitment</w:t>
      </w:r>
      <w:r w:rsidRPr="009241CE">
        <w:rPr>
          <w:szCs w:val="22"/>
        </w:rPr>
        <w:t xml:space="preserve"> </w:t>
      </w:r>
      <w:r w:rsidRPr="009241CE">
        <w:rPr>
          <w:color w:val="1F1546" w:themeColor="text2"/>
          <w:szCs w:val="22"/>
        </w:rPr>
        <w:t xml:space="preserve">has requirements for children in </w:t>
      </w:r>
      <w:hyperlink r:id="rId46" w:history="1">
        <w:r w:rsidR="00AB08ED" w:rsidRPr="009241CE">
          <w:rPr>
            <w:rStyle w:val="Hyperlink"/>
            <w:color w:val="004EA8"/>
            <w:szCs w:val="22"/>
          </w:rPr>
          <w:t>Out-of-</w:t>
        </w:r>
        <w:r w:rsidR="009C7ADC" w:rsidRPr="009241CE">
          <w:rPr>
            <w:rStyle w:val="Hyperlink"/>
            <w:color w:val="004EA8"/>
            <w:szCs w:val="22"/>
          </w:rPr>
          <w:t>H</w:t>
        </w:r>
        <w:r w:rsidR="00AB08ED" w:rsidRPr="009241CE">
          <w:rPr>
            <w:rStyle w:val="Hyperlink"/>
            <w:color w:val="004EA8"/>
            <w:szCs w:val="22"/>
          </w:rPr>
          <w:t>ome Care</w:t>
        </w:r>
      </w:hyperlink>
      <w:r w:rsidRPr="009241CE">
        <w:rPr>
          <w:szCs w:val="22"/>
        </w:rPr>
        <w:t xml:space="preserve"> </w:t>
      </w:r>
      <w:r w:rsidRPr="009241CE">
        <w:rPr>
          <w:color w:val="1F1546" w:themeColor="text2"/>
          <w:szCs w:val="22"/>
        </w:rPr>
        <w:t>to receive a Learning Mentor, SSG, IEP and ENA</w:t>
      </w:r>
      <w:r w:rsidR="00014D5C" w:rsidRPr="009241CE">
        <w:rPr>
          <w:color w:val="1F1546" w:themeColor="text2"/>
          <w:szCs w:val="22"/>
        </w:rPr>
        <w:t>.</w:t>
      </w:r>
    </w:p>
    <w:p w14:paraId="0143C387" w14:textId="76D37141" w:rsidR="008549FD" w:rsidRPr="009241CE" w:rsidRDefault="008549FD" w:rsidP="00415A5F">
      <w:pPr>
        <w:pStyle w:val="ListParagraph"/>
        <w:numPr>
          <w:ilvl w:val="0"/>
          <w:numId w:val="27"/>
        </w:numPr>
        <w:spacing w:before="60"/>
        <w:ind w:left="714" w:hanging="357"/>
        <w:rPr>
          <w:color w:val="1F1546" w:themeColor="text2"/>
          <w:szCs w:val="22"/>
        </w:rPr>
      </w:pPr>
      <w:r w:rsidRPr="009241CE">
        <w:rPr>
          <w:color w:val="1F1546" w:themeColor="text2"/>
          <w:szCs w:val="22"/>
        </w:rPr>
        <w:t>A</w:t>
      </w:r>
      <w:r w:rsidRPr="009241CE">
        <w:rPr>
          <w:szCs w:val="22"/>
        </w:rPr>
        <w:t xml:space="preserve"> </w:t>
      </w:r>
      <w:hyperlink r:id="rId47" w:history="1">
        <w:r w:rsidRPr="009241CE">
          <w:rPr>
            <w:rStyle w:val="Hyperlink"/>
            <w:color w:val="004EA8"/>
            <w:szCs w:val="22"/>
          </w:rPr>
          <w:t>LOOKOUT Education Support Centre</w:t>
        </w:r>
        <w:r w:rsidRPr="009241CE">
          <w:rPr>
            <w:rStyle w:val="Hyperlink"/>
            <w:szCs w:val="22"/>
            <w:u w:val="none"/>
          </w:rPr>
          <w:t xml:space="preserve"> </w:t>
        </w:r>
      </w:hyperlink>
      <w:r w:rsidRPr="009241CE">
        <w:rPr>
          <w:color w:val="1F1546" w:themeColor="text2"/>
          <w:szCs w:val="22"/>
        </w:rPr>
        <w:t xml:space="preserve">is in each region to support schools </w:t>
      </w:r>
      <w:r w:rsidR="00283375" w:rsidRPr="009241CE">
        <w:rPr>
          <w:color w:val="1F1546" w:themeColor="text2"/>
          <w:szCs w:val="22"/>
        </w:rPr>
        <w:t xml:space="preserve">to </w:t>
      </w:r>
      <w:r w:rsidRPr="009241CE">
        <w:rPr>
          <w:color w:val="1F1546" w:themeColor="text2"/>
          <w:szCs w:val="22"/>
        </w:rPr>
        <w:t>meet the needs of students in care</w:t>
      </w:r>
      <w:r w:rsidR="00014D5C" w:rsidRPr="009241CE">
        <w:rPr>
          <w:color w:val="1F1546" w:themeColor="text2"/>
          <w:szCs w:val="22"/>
        </w:rPr>
        <w:t>.</w:t>
      </w:r>
    </w:p>
    <w:bookmarkEnd w:id="15"/>
    <w:p w14:paraId="5786203A" w14:textId="6331B7DB" w:rsidR="000016E3" w:rsidRPr="00CD05E2" w:rsidRDefault="0084274D" w:rsidP="00B31FE0">
      <w:pPr>
        <w:spacing w:beforeLines="60" w:before="144" w:afterLines="60" w:after="144"/>
        <w:contextualSpacing/>
        <w:rPr>
          <w:rFonts w:asciiTheme="majorHAnsi" w:eastAsiaTheme="majorEastAsia" w:hAnsiTheme="majorHAnsi" w:cstheme="majorBidi"/>
          <w:b/>
          <w:bCs/>
          <w:szCs w:val="22"/>
        </w:rPr>
      </w:pPr>
      <w:r w:rsidRPr="00CD05E2">
        <w:rPr>
          <w:rFonts w:asciiTheme="majorHAnsi" w:eastAsiaTheme="majorEastAsia" w:hAnsiTheme="majorHAnsi" w:cstheme="majorBidi"/>
          <w:b/>
          <w:bCs/>
          <w:szCs w:val="22"/>
        </w:rPr>
        <w:lastRenderedPageBreak/>
        <w:t xml:space="preserve">Koorie students </w:t>
      </w:r>
    </w:p>
    <w:bookmarkStart w:id="16" w:name="_Hlk175754410"/>
    <w:p w14:paraId="3CF49EA0" w14:textId="5BFFDB7C" w:rsidR="001C6068" w:rsidRPr="009241CE" w:rsidRDefault="009B03DF" w:rsidP="00415A5F">
      <w:pPr>
        <w:pStyle w:val="ListParagraph"/>
        <w:numPr>
          <w:ilvl w:val="0"/>
          <w:numId w:val="29"/>
        </w:numPr>
        <w:spacing w:before="60"/>
        <w:rPr>
          <w:color w:val="1F1546" w:themeColor="text2"/>
          <w:szCs w:val="22"/>
        </w:rPr>
      </w:pPr>
      <w:r w:rsidRPr="009241CE">
        <w:fldChar w:fldCharType="begin"/>
      </w:r>
      <w:r w:rsidRPr="009241CE">
        <w:rPr>
          <w:szCs w:val="22"/>
        </w:rPr>
        <w:instrText>HYPERLINK "https://www2.education.vic.gov.au/pal/koorie-education/policy"</w:instrText>
      </w:r>
      <w:r w:rsidRPr="009241CE">
        <w:fldChar w:fldCharType="separate"/>
      </w:r>
      <w:r w:rsidR="001C6068" w:rsidRPr="009241CE">
        <w:rPr>
          <w:rStyle w:val="Hyperlink"/>
          <w:color w:val="004EA8"/>
          <w:szCs w:val="22"/>
        </w:rPr>
        <w:t>Koorie Engagement Workforce</w:t>
      </w:r>
      <w:r w:rsidRPr="009241CE">
        <w:rPr>
          <w:rStyle w:val="Hyperlink"/>
          <w:color w:val="004EA8"/>
          <w:szCs w:val="22"/>
        </w:rPr>
        <w:fldChar w:fldCharType="end"/>
      </w:r>
      <w:r w:rsidR="001C6068" w:rsidRPr="009241CE">
        <w:rPr>
          <w:szCs w:val="22"/>
        </w:rPr>
        <w:t xml:space="preserve"> </w:t>
      </w:r>
      <w:bookmarkEnd w:id="16"/>
      <w:r w:rsidR="001C6068" w:rsidRPr="009241CE">
        <w:rPr>
          <w:color w:val="1F1546" w:themeColor="text2"/>
          <w:szCs w:val="22"/>
        </w:rPr>
        <w:t>assist in supporting Koorie students</w:t>
      </w:r>
      <w:r w:rsidR="00D20DFD" w:rsidRPr="009241CE">
        <w:rPr>
          <w:color w:val="1F1546" w:themeColor="text2"/>
          <w:szCs w:val="22"/>
        </w:rPr>
        <w:t xml:space="preserve">, who must have </w:t>
      </w:r>
      <w:r w:rsidR="001C6068" w:rsidRPr="009241CE">
        <w:rPr>
          <w:color w:val="1F1546" w:themeColor="text2"/>
          <w:szCs w:val="22"/>
        </w:rPr>
        <w:t>an IEP</w:t>
      </w:r>
      <w:r w:rsidR="00D20DFD" w:rsidRPr="009241CE">
        <w:rPr>
          <w:color w:val="1F1546" w:themeColor="text2"/>
          <w:szCs w:val="22"/>
        </w:rPr>
        <w:t>,</w:t>
      </w:r>
      <w:r w:rsidR="001C6068" w:rsidRPr="009241CE">
        <w:rPr>
          <w:color w:val="1F1546" w:themeColor="text2"/>
          <w:szCs w:val="22"/>
        </w:rPr>
        <w:t xml:space="preserve"> </w:t>
      </w:r>
      <w:r w:rsidR="00A31530" w:rsidRPr="009241CE">
        <w:rPr>
          <w:color w:val="1F1546" w:themeColor="text2"/>
          <w:szCs w:val="22"/>
        </w:rPr>
        <w:t>and a</w:t>
      </w:r>
      <w:r w:rsidR="001C6068" w:rsidRPr="009241CE">
        <w:rPr>
          <w:color w:val="1F1546" w:themeColor="text2"/>
          <w:szCs w:val="22"/>
        </w:rPr>
        <w:t xml:space="preserve"> learning environment that respects and values Koorie cultures and identities</w:t>
      </w:r>
      <w:r w:rsidR="003363CC" w:rsidRPr="009241CE">
        <w:rPr>
          <w:color w:val="1F1546" w:themeColor="text2"/>
          <w:szCs w:val="22"/>
        </w:rPr>
        <w:t>.</w:t>
      </w:r>
    </w:p>
    <w:p w14:paraId="1084089B" w14:textId="77777777" w:rsidR="000016E3" w:rsidRPr="00CD05E2" w:rsidRDefault="000016E3" w:rsidP="00B31FE0">
      <w:pPr>
        <w:spacing w:beforeLines="60" w:before="144" w:afterLines="60" w:after="144"/>
        <w:rPr>
          <w:rFonts w:asciiTheme="majorHAnsi" w:eastAsiaTheme="majorEastAsia" w:hAnsiTheme="majorHAnsi" w:cstheme="majorBidi"/>
          <w:b/>
          <w:bCs/>
          <w:szCs w:val="22"/>
        </w:rPr>
      </w:pPr>
      <w:r w:rsidRPr="00CD05E2">
        <w:rPr>
          <w:rFonts w:asciiTheme="majorHAnsi" w:eastAsiaTheme="majorEastAsia" w:hAnsiTheme="majorHAnsi" w:cstheme="majorBidi"/>
          <w:b/>
          <w:bCs/>
          <w:szCs w:val="22"/>
        </w:rPr>
        <w:t>Students from a refugee background</w:t>
      </w:r>
    </w:p>
    <w:p w14:paraId="24217E85" w14:textId="0BF3C793" w:rsidR="00F74E8A" w:rsidRPr="009241CE" w:rsidRDefault="001C6068" w:rsidP="00653F92">
      <w:pPr>
        <w:contextualSpacing/>
        <w:rPr>
          <w:color w:val="1F1546" w:themeColor="text2"/>
          <w:szCs w:val="22"/>
        </w:rPr>
      </w:pPr>
      <w:r w:rsidRPr="009241CE">
        <w:rPr>
          <w:color w:val="1F1546" w:themeColor="text2"/>
          <w:szCs w:val="22"/>
        </w:rPr>
        <w:t xml:space="preserve">Resources to support schools with students of refugee </w:t>
      </w:r>
      <w:r w:rsidR="00A31530" w:rsidRPr="009241CE">
        <w:rPr>
          <w:color w:val="1F1546" w:themeColor="text2"/>
          <w:szCs w:val="22"/>
        </w:rPr>
        <w:t>and asylum</w:t>
      </w:r>
      <w:r w:rsidRPr="009241CE">
        <w:rPr>
          <w:color w:val="1F1546" w:themeColor="text2"/>
          <w:szCs w:val="22"/>
        </w:rPr>
        <w:t xml:space="preserve"> seeker backgrounds: </w:t>
      </w:r>
    </w:p>
    <w:bookmarkStart w:id="17" w:name="_Hlk175754549"/>
    <w:p w14:paraId="134EA7C3" w14:textId="01D5E27A" w:rsidR="001C6068" w:rsidRPr="009241CE" w:rsidRDefault="002836A1" w:rsidP="00415A5F">
      <w:pPr>
        <w:pStyle w:val="ListParagraph"/>
        <w:numPr>
          <w:ilvl w:val="0"/>
          <w:numId w:val="29"/>
        </w:numPr>
        <w:spacing w:before="60"/>
        <w:ind w:left="714" w:hanging="357"/>
        <w:rPr>
          <w:rStyle w:val="Hyperlink"/>
          <w:szCs w:val="22"/>
        </w:rPr>
      </w:pPr>
      <w:r w:rsidRPr="009241CE">
        <w:rPr>
          <w:szCs w:val="22"/>
        </w:rPr>
        <w:fldChar w:fldCharType="begin"/>
      </w:r>
      <w:r w:rsidRPr="009241CE">
        <w:rPr>
          <w:szCs w:val="22"/>
        </w:rPr>
        <w:instrText xml:space="preserve"> HYPERLINK "https://www.education.vic.gov.au/school/teachers/support/diversity/eal/Pages/ealsupportrefugee.aspx" </w:instrText>
      </w:r>
      <w:r w:rsidRPr="009241CE">
        <w:rPr>
          <w:szCs w:val="22"/>
        </w:rPr>
      </w:r>
      <w:r w:rsidRPr="009241CE">
        <w:rPr>
          <w:szCs w:val="22"/>
        </w:rPr>
        <w:fldChar w:fldCharType="separate"/>
      </w:r>
      <w:r w:rsidR="001C6068" w:rsidRPr="009241CE">
        <w:rPr>
          <w:rStyle w:val="Hyperlink"/>
          <w:color w:val="004EA8"/>
          <w:szCs w:val="22"/>
        </w:rPr>
        <w:t>Refugee Education Support Program</w:t>
      </w:r>
      <w:r w:rsidR="001C6068" w:rsidRPr="009241CE">
        <w:rPr>
          <w:rStyle w:val="Hyperlink"/>
          <w:szCs w:val="22"/>
        </w:rPr>
        <w:t xml:space="preserve"> </w:t>
      </w:r>
    </w:p>
    <w:p w14:paraId="155AFED0" w14:textId="07D2A7D5" w:rsidR="00F74E8A" w:rsidRPr="009241CE" w:rsidRDefault="002836A1" w:rsidP="00415A5F">
      <w:pPr>
        <w:pStyle w:val="ListParagraph"/>
        <w:numPr>
          <w:ilvl w:val="0"/>
          <w:numId w:val="29"/>
        </w:numPr>
        <w:ind w:left="714" w:hanging="357"/>
        <w:rPr>
          <w:rStyle w:val="Hyperlink"/>
          <w:szCs w:val="22"/>
        </w:rPr>
      </w:pPr>
      <w:r w:rsidRPr="009241CE">
        <w:rPr>
          <w:szCs w:val="22"/>
        </w:rPr>
        <w:fldChar w:fldCharType="end"/>
      </w:r>
      <w:hyperlink r:id="rId48" w:history="1">
        <w:r w:rsidR="001C6068" w:rsidRPr="009241CE">
          <w:rPr>
            <w:rStyle w:val="Hyperlink"/>
            <w:color w:val="004EA8"/>
            <w:szCs w:val="22"/>
          </w:rPr>
          <w:t>School’s In for Refugees</w:t>
        </w:r>
      </w:hyperlink>
      <w:r w:rsidR="001C6068" w:rsidRPr="009241CE">
        <w:rPr>
          <w:rStyle w:val="Hyperlink"/>
          <w:szCs w:val="22"/>
        </w:rPr>
        <w:t xml:space="preserve"> </w:t>
      </w:r>
    </w:p>
    <w:p w14:paraId="57894614" w14:textId="0DF2EAE9" w:rsidR="00F74E8A" w:rsidRPr="009241CE" w:rsidRDefault="001C6068" w:rsidP="00415A5F">
      <w:pPr>
        <w:pStyle w:val="ListParagraph"/>
        <w:numPr>
          <w:ilvl w:val="0"/>
          <w:numId w:val="29"/>
        </w:numPr>
        <w:spacing w:before="60"/>
        <w:ind w:left="714" w:hanging="357"/>
        <w:rPr>
          <w:rStyle w:val="Hyperlink"/>
          <w:szCs w:val="22"/>
        </w:rPr>
      </w:pPr>
      <w:hyperlink r:id="rId49" w:history="1">
        <w:r w:rsidRPr="009241CE">
          <w:rPr>
            <w:rStyle w:val="Hyperlink"/>
            <w:color w:val="004EA8"/>
            <w:szCs w:val="22"/>
          </w:rPr>
          <w:t xml:space="preserve">EAL Support </w:t>
        </w:r>
        <w:r w:rsidR="00A31530" w:rsidRPr="009241CE">
          <w:rPr>
            <w:rStyle w:val="Hyperlink"/>
            <w:color w:val="004EA8"/>
            <w:szCs w:val="22"/>
          </w:rPr>
          <w:t>and Funding</w:t>
        </w:r>
      </w:hyperlink>
      <w:r w:rsidRPr="009241CE">
        <w:rPr>
          <w:rStyle w:val="Hyperlink"/>
          <w:szCs w:val="22"/>
        </w:rPr>
        <w:t xml:space="preserve"> </w:t>
      </w:r>
    </w:p>
    <w:p w14:paraId="4B869465" w14:textId="2DB6E340" w:rsidR="001C6068" w:rsidRPr="009241CE" w:rsidRDefault="001C6068" w:rsidP="00415A5F">
      <w:pPr>
        <w:pStyle w:val="ListParagraph"/>
        <w:numPr>
          <w:ilvl w:val="0"/>
          <w:numId w:val="29"/>
        </w:numPr>
        <w:spacing w:before="60"/>
        <w:ind w:left="714" w:hanging="357"/>
        <w:rPr>
          <w:szCs w:val="22"/>
        </w:rPr>
      </w:pPr>
      <w:hyperlink r:id="rId50" w:history="1">
        <w:r w:rsidRPr="009241CE">
          <w:rPr>
            <w:rStyle w:val="Hyperlink"/>
            <w:color w:val="004EA8"/>
            <w:szCs w:val="22"/>
          </w:rPr>
          <w:t xml:space="preserve">Multicultural education program </w:t>
        </w:r>
        <w:r w:rsidR="00A31530" w:rsidRPr="009241CE">
          <w:rPr>
            <w:rStyle w:val="Hyperlink"/>
            <w:color w:val="004EA8"/>
            <w:szCs w:val="22"/>
          </w:rPr>
          <w:t>and resources</w:t>
        </w:r>
      </w:hyperlink>
      <w:r w:rsidR="003363CC" w:rsidRPr="009241CE">
        <w:rPr>
          <w:szCs w:val="22"/>
        </w:rPr>
        <w:t>.</w:t>
      </w:r>
    </w:p>
    <w:bookmarkEnd w:id="17"/>
    <w:p w14:paraId="72626985" w14:textId="3B26AB04" w:rsidR="000016E3" w:rsidRPr="00CD05E2" w:rsidRDefault="000016E3" w:rsidP="00B31FE0">
      <w:pPr>
        <w:spacing w:beforeLines="60" w:before="144" w:afterLines="60" w:after="144"/>
        <w:contextualSpacing/>
        <w:rPr>
          <w:b/>
          <w:bCs/>
          <w:szCs w:val="22"/>
        </w:rPr>
      </w:pPr>
      <w:r w:rsidRPr="00CD05E2">
        <w:rPr>
          <w:rFonts w:asciiTheme="majorHAnsi" w:eastAsiaTheme="majorEastAsia" w:hAnsiTheme="majorHAnsi" w:cstheme="majorBidi"/>
          <w:b/>
          <w:bCs/>
          <w:szCs w:val="22"/>
        </w:rPr>
        <w:t>LGBTIQ</w:t>
      </w:r>
      <w:r w:rsidR="00D85A41" w:rsidRPr="00CD05E2">
        <w:rPr>
          <w:rFonts w:asciiTheme="majorHAnsi" w:eastAsiaTheme="majorEastAsia" w:hAnsiTheme="majorHAnsi" w:cstheme="majorBidi"/>
          <w:b/>
          <w:bCs/>
          <w:szCs w:val="22"/>
        </w:rPr>
        <w:t>A</w:t>
      </w:r>
      <w:r w:rsidRPr="00CD05E2">
        <w:rPr>
          <w:rFonts w:asciiTheme="majorHAnsi" w:eastAsiaTheme="majorEastAsia" w:hAnsiTheme="majorHAnsi" w:cstheme="majorBidi"/>
          <w:b/>
          <w:bCs/>
          <w:szCs w:val="22"/>
        </w:rPr>
        <w:t xml:space="preserve">+ </w:t>
      </w:r>
      <w:r w:rsidR="00F8527C" w:rsidRPr="00CD05E2">
        <w:rPr>
          <w:rFonts w:asciiTheme="majorHAnsi" w:eastAsiaTheme="majorEastAsia" w:hAnsiTheme="majorHAnsi" w:cstheme="majorBidi"/>
          <w:b/>
          <w:bCs/>
          <w:szCs w:val="22"/>
        </w:rPr>
        <w:t>s</w:t>
      </w:r>
      <w:r w:rsidRPr="00CD05E2">
        <w:rPr>
          <w:rFonts w:asciiTheme="majorHAnsi" w:eastAsiaTheme="majorEastAsia" w:hAnsiTheme="majorHAnsi" w:cstheme="majorBidi"/>
          <w:b/>
          <w:bCs/>
          <w:szCs w:val="22"/>
        </w:rPr>
        <w:t>tudents</w:t>
      </w:r>
    </w:p>
    <w:p w14:paraId="622A05CD" w14:textId="36EB60C1" w:rsidR="001C6068" w:rsidRPr="009241CE" w:rsidRDefault="001C6068" w:rsidP="00415A5F">
      <w:pPr>
        <w:pStyle w:val="ListParagraph"/>
        <w:numPr>
          <w:ilvl w:val="0"/>
          <w:numId w:val="30"/>
        </w:numPr>
        <w:spacing w:before="60"/>
        <w:ind w:left="714" w:hanging="357"/>
        <w:rPr>
          <w:color w:val="1F1546" w:themeColor="text2"/>
          <w:szCs w:val="22"/>
        </w:rPr>
      </w:pPr>
      <w:r w:rsidRPr="009241CE">
        <w:rPr>
          <w:color w:val="1F1546" w:themeColor="text2"/>
          <w:szCs w:val="22"/>
        </w:rPr>
        <w:t>The</w:t>
      </w:r>
      <w:r w:rsidRPr="009241CE">
        <w:rPr>
          <w:szCs w:val="22"/>
        </w:rPr>
        <w:t xml:space="preserve"> </w:t>
      </w:r>
      <w:bookmarkStart w:id="18" w:name="_Hlk175754593"/>
      <w:r w:rsidR="002C3AE8" w:rsidRPr="009241CE">
        <w:fldChar w:fldCharType="begin"/>
      </w:r>
      <w:r w:rsidR="002C3AE8" w:rsidRPr="009241CE">
        <w:rPr>
          <w:szCs w:val="22"/>
        </w:rPr>
        <w:instrText>HYPERLINK "https://www.vic.gov.au/safe-schools"</w:instrText>
      </w:r>
      <w:r w:rsidR="002C3AE8" w:rsidRPr="009241CE">
        <w:fldChar w:fldCharType="separate"/>
      </w:r>
      <w:r w:rsidRPr="009241CE">
        <w:rPr>
          <w:rStyle w:val="Hyperlink"/>
          <w:color w:val="004EA8"/>
          <w:szCs w:val="22"/>
        </w:rPr>
        <w:t>Safe Schools</w:t>
      </w:r>
      <w:r w:rsidR="002C3AE8" w:rsidRPr="009241CE">
        <w:rPr>
          <w:rStyle w:val="Hyperlink"/>
          <w:color w:val="004EA8"/>
          <w:szCs w:val="22"/>
        </w:rPr>
        <w:fldChar w:fldCharType="end"/>
      </w:r>
      <w:r w:rsidRPr="009241CE">
        <w:rPr>
          <w:szCs w:val="22"/>
        </w:rPr>
        <w:t xml:space="preserve"> </w:t>
      </w:r>
      <w:bookmarkEnd w:id="18"/>
      <w:r w:rsidRPr="009241CE">
        <w:rPr>
          <w:color w:val="1F1546" w:themeColor="text2"/>
          <w:szCs w:val="22"/>
        </w:rPr>
        <w:t>program supports schools to build safer, more inclusive environments for LGBTIQ</w:t>
      </w:r>
      <w:r w:rsidR="00CC2760">
        <w:rPr>
          <w:color w:val="1F1546" w:themeColor="text2"/>
          <w:szCs w:val="22"/>
        </w:rPr>
        <w:t>A</w:t>
      </w:r>
      <w:r w:rsidRPr="009241CE">
        <w:rPr>
          <w:color w:val="1F1546" w:themeColor="text2"/>
          <w:szCs w:val="22"/>
        </w:rPr>
        <w:t>+ students</w:t>
      </w:r>
      <w:r w:rsidR="003363CC" w:rsidRPr="009241CE">
        <w:rPr>
          <w:color w:val="1F1546" w:themeColor="text2"/>
          <w:szCs w:val="22"/>
        </w:rPr>
        <w:t>.</w:t>
      </w:r>
    </w:p>
    <w:p w14:paraId="25E17653" w14:textId="090C15C9" w:rsidR="000016E3" w:rsidRPr="00CD05E2" w:rsidRDefault="000016E3" w:rsidP="00B31FE0">
      <w:pPr>
        <w:spacing w:beforeLines="60" w:before="144" w:afterLines="60" w:after="144"/>
        <w:contextualSpacing/>
        <w:rPr>
          <w:rFonts w:asciiTheme="majorHAnsi" w:eastAsiaTheme="majorEastAsia" w:hAnsiTheme="majorHAnsi" w:cstheme="majorBidi"/>
          <w:b/>
          <w:bCs/>
          <w:szCs w:val="22"/>
        </w:rPr>
      </w:pPr>
      <w:r w:rsidRPr="00CD05E2">
        <w:rPr>
          <w:rFonts w:asciiTheme="majorHAnsi" w:eastAsiaTheme="majorEastAsia" w:hAnsiTheme="majorHAnsi" w:cstheme="majorBidi"/>
          <w:b/>
          <w:bCs/>
          <w:szCs w:val="22"/>
        </w:rPr>
        <w:t xml:space="preserve">Young </w:t>
      </w:r>
      <w:r w:rsidR="00F8527C" w:rsidRPr="00CD05E2">
        <w:rPr>
          <w:rFonts w:asciiTheme="majorHAnsi" w:eastAsiaTheme="majorEastAsia" w:hAnsiTheme="majorHAnsi" w:cstheme="majorBidi"/>
          <w:b/>
          <w:bCs/>
          <w:szCs w:val="22"/>
        </w:rPr>
        <w:t>c</w:t>
      </w:r>
      <w:r w:rsidRPr="00CD05E2">
        <w:rPr>
          <w:rFonts w:asciiTheme="majorHAnsi" w:eastAsiaTheme="majorEastAsia" w:hAnsiTheme="majorHAnsi" w:cstheme="majorBidi"/>
          <w:b/>
          <w:bCs/>
          <w:szCs w:val="22"/>
        </w:rPr>
        <w:t xml:space="preserve">arers </w:t>
      </w:r>
    </w:p>
    <w:p w14:paraId="55852212" w14:textId="28401675" w:rsidR="000016E3" w:rsidRPr="009241CE" w:rsidRDefault="00283375" w:rsidP="00415A5F">
      <w:pPr>
        <w:pStyle w:val="ListParagraph"/>
        <w:numPr>
          <w:ilvl w:val="0"/>
          <w:numId w:val="30"/>
        </w:numPr>
        <w:spacing w:before="60"/>
        <w:ind w:left="714" w:hanging="357"/>
        <w:rPr>
          <w:color w:val="1F1546" w:themeColor="text2"/>
          <w:szCs w:val="22"/>
        </w:rPr>
      </w:pPr>
      <w:r w:rsidRPr="009241CE">
        <w:rPr>
          <w:color w:val="1F1546" w:themeColor="text2"/>
          <w:szCs w:val="22"/>
        </w:rPr>
        <w:t>The</w:t>
      </w:r>
      <w:r w:rsidRPr="009241CE">
        <w:rPr>
          <w:szCs w:val="22"/>
        </w:rPr>
        <w:t xml:space="preserve"> </w:t>
      </w:r>
      <w:hyperlink r:id="rId51" w:history="1">
        <w:r w:rsidRPr="009241CE">
          <w:rPr>
            <w:rStyle w:val="Hyperlink"/>
            <w:color w:val="004EA8"/>
            <w:szCs w:val="22"/>
          </w:rPr>
          <w:t>Young Carers – Identification and Support</w:t>
        </w:r>
      </w:hyperlink>
      <w:r w:rsidRPr="009241CE">
        <w:rPr>
          <w:szCs w:val="22"/>
        </w:rPr>
        <w:t xml:space="preserve"> </w:t>
      </w:r>
      <w:r w:rsidRPr="009241CE">
        <w:rPr>
          <w:color w:val="1F1546" w:themeColor="text2"/>
          <w:szCs w:val="22"/>
        </w:rPr>
        <w:t>policy sets out r</w:t>
      </w:r>
      <w:r w:rsidR="000016E3" w:rsidRPr="009241CE">
        <w:rPr>
          <w:color w:val="1F1546" w:themeColor="text2"/>
          <w:szCs w:val="22"/>
        </w:rPr>
        <w:t xml:space="preserve">equirements for schools to support young </w:t>
      </w:r>
      <w:r w:rsidR="000A2455" w:rsidRPr="009241CE">
        <w:rPr>
          <w:color w:val="1F1546" w:themeColor="text2"/>
          <w:szCs w:val="22"/>
        </w:rPr>
        <w:t>carers.</w:t>
      </w:r>
    </w:p>
    <w:p w14:paraId="6F78F729" w14:textId="61A44F0D" w:rsidR="000016E3" w:rsidRPr="00CD05E2" w:rsidRDefault="000016E3" w:rsidP="00B31FE0">
      <w:pPr>
        <w:spacing w:beforeLines="60" w:before="144" w:afterLines="60" w:after="144"/>
        <w:contextualSpacing/>
        <w:rPr>
          <w:b/>
          <w:bCs/>
          <w:szCs w:val="22"/>
        </w:rPr>
      </w:pPr>
      <w:r w:rsidRPr="00CD05E2">
        <w:rPr>
          <w:rFonts w:asciiTheme="majorHAnsi" w:eastAsiaTheme="majorEastAsia" w:hAnsiTheme="majorHAnsi" w:cstheme="majorBidi"/>
          <w:b/>
          <w:bCs/>
          <w:szCs w:val="22"/>
        </w:rPr>
        <w:t>Students with health care needs</w:t>
      </w:r>
    </w:p>
    <w:p w14:paraId="0EAECBF2" w14:textId="101D2182" w:rsidR="000016E3" w:rsidRPr="009241CE" w:rsidRDefault="000016E3" w:rsidP="00415A5F">
      <w:pPr>
        <w:pStyle w:val="ListParagraph"/>
        <w:numPr>
          <w:ilvl w:val="0"/>
          <w:numId w:val="30"/>
        </w:numPr>
        <w:spacing w:before="60"/>
        <w:ind w:left="714" w:hanging="357"/>
        <w:rPr>
          <w:color w:val="1F1546" w:themeColor="text2"/>
          <w:szCs w:val="22"/>
        </w:rPr>
      </w:pPr>
      <w:r w:rsidRPr="009241CE">
        <w:rPr>
          <w:color w:val="1F1546" w:themeColor="text2"/>
          <w:szCs w:val="22"/>
        </w:rPr>
        <w:t>A</w:t>
      </w:r>
      <w:r w:rsidRPr="009241CE">
        <w:rPr>
          <w:szCs w:val="22"/>
        </w:rPr>
        <w:t> </w:t>
      </w:r>
      <w:bookmarkStart w:id="19" w:name="_Hlk175754625"/>
      <w:r w:rsidR="002C3AE8" w:rsidRPr="009241CE">
        <w:rPr>
          <w:szCs w:val="22"/>
        </w:rPr>
        <w:fldChar w:fldCharType="begin"/>
      </w:r>
      <w:r w:rsidR="002C3AE8" w:rsidRPr="009241CE">
        <w:rPr>
          <w:szCs w:val="22"/>
        </w:rPr>
        <w:instrText>HYPERLINK "https://www2.education.vic.gov.au/pal/health-care-needs/policy"</w:instrText>
      </w:r>
      <w:r w:rsidR="002C3AE8" w:rsidRPr="009241CE">
        <w:rPr>
          <w:szCs w:val="22"/>
        </w:rPr>
      </w:r>
      <w:r w:rsidR="002C3AE8" w:rsidRPr="009241CE">
        <w:rPr>
          <w:szCs w:val="22"/>
        </w:rPr>
        <w:fldChar w:fldCharType="separate"/>
      </w:r>
      <w:r w:rsidRPr="009241CE">
        <w:rPr>
          <w:rStyle w:val="Hyperlink"/>
          <w:color w:val="004EA8"/>
          <w:szCs w:val="22"/>
        </w:rPr>
        <w:t>Student health support plan</w:t>
      </w:r>
      <w:r w:rsidRPr="009241CE">
        <w:rPr>
          <w:szCs w:val="22"/>
        </w:rPr>
        <w:t> </w:t>
      </w:r>
      <w:r w:rsidR="002C3AE8" w:rsidRPr="009241CE">
        <w:rPr>
          <w:szCs w:val="22"/>
        </w:rPr>
        <w:fldChar w:fldCharType="end"/>
      </w:r>
      <w:r w:rsidRPr="009241CE">
        <w:rPr>
          <w:color w:val="1F1546" w:themeColor="text2"/>
          <w:szCs w:val="22"/>
        </w:rPr>
        <w:t xml:space="preserve">must </w:t>
      </w:r>
      <w:bookmarkEnd w:id="19"/>
      <w:r w:rsidRPr="009241CE">
        <w:rPr>
          <w:color w:val="1F1546" w:themeColor="text2"/>
          <w:szCs w:val="22"/>
        </w:rPr>
        <w:t>be completed for each student with an identified health care need</w:t>
      </w:r>
      <w:r w:rsidR="003363CC" w:rsidRPr="009241CE">
        <w:rPr>
          <w:color w:val="1F1546" w:themeColor="text2"/>
          <w:szCs w:val="22"/>
        </w:rPr>
        <w:t>.</w:t>
      </w:r>
      <w:r w:rsidRPr="009241CE">
        <w:rPr>
          <w:color w:val="1F1546" w:themeColor="text2"/>
          <w:szCs w:val="22"/>
        </w:rPr>
        <w:t xml:space="preserve"> </w:t>
      </w:r>
    </w:p>
    <w:p w14:paraId="54DAA133" w14:textId="77777777" w:rsidR="009B03DF" w:rsidRPr="009B03DF" w:rsidRDefault="009B03DF" w:rsidP="002C3AE8">
      <w:pPr>
        <w:spacing w:after="0"/>
        <w:rPr>
          <w:color w:val="1F1546" w:themeColor="text2"/>
          <w:sz w:val="8"/>
          <w:szCs w:val="8"/>
        </w:rPr>
      </w:pPr>
    </w:p>
    <w:p w14:paraId="04A2B154" w14:textId="0B17AA00" w:rsidR="000016E3" w:rsidRPr="00496486" w:rsidRDefault="00F8527C" w:rsidP="009159B2">
      <w:pPr>
        <w:pStyle w:val="Heading2"/>
        <w:shd w:val="clear" w:color="auto" w:fill="EE4A82" w:themeFill="accent1"/>
        <w:rPr>
          <w:rFonts w:ascii="VIC" w:hAnsi="VIC"/>
          <w:color w:val="1F1546" w:themeColor="text2"/>
          <w:sz w:val="40"/>
          <w:szCs w:val="44"/>
        </w:rPr>
      </w:pPr>
      <w:bookmarkStart w:id="20" w:name="_Hlk175754649"/>
      <w:r w:rsidRPr="00496486">
        <w:rPr>
          <w:rFonts w:ascii="VIC" w:hAnsi="VIC"/>
          <w:color w:val="1F1546" w:themeColor="text2"/>
          <w:sz w:val="40"/>
          <w:szCs w:val="44"/>
        </w:rPr>
        <w:t xml:space="preserve">Tier 3: </w:t>
      </w:r>
      <w:r w:rsidR="000016E3" w:rsidRPr="00496486">
        <w:rPr>
          <w:rFonts w:ascii="VIC" w:hAnsi="VIC"/>
          <w:color w:val="1F1546" w:themeColor="text2"/>
          <w:sz w:val="40"/>
          <w:szCs w:val="44"/>
        </w:rPr>
        <w:t>Targeted</w:t>
      </w:r>
    </w:p>
    <w:p w14:paraId="4AD09F88" w14:textId="24C14350" w:rsidR="008C76BD" w:rsidRPr="007101B3" w:rsidRDefault="001C6068" w:rsidP="009159B2">
      <w:pPr>
        <w:shd w:val="clear" w:color="auto" w:fill="EE4A82" w:themeFill="accent1"/>
        <w:spacing w:after="0" w:line="276" w:lineRule="auto"/>
        <w:rPr>
          <w:rFonts w:ascii="Arial" w:hAnsi="Arial" w:cs="Arial"/>
          <w:color w:val="1F1546" w:themeColor="text2"/>
          <w:sz w:val="24"/>
        </w:rPr>
      </w:pPr>
      <w:r w:rsidRPr="007101B3">
        <w:rPr>
          <w:rFonts w:ascii="Arial" w:hAnsi="Arial" w:cs="Arial"/>
          <w:color w:val="1F1546" w:themeColor="text2"/>
          <w:sz w:val="24"/>
        </w:rPr>
        <w:t>Interventions targeted to individuals or small groups of students who are identified as requiring intensive tailored mental health support to engage positively in education.</w:t>
      </w:r>
    </w:p>
    <w:p w14:paraId="5ED65A97" w14:textId="77777777" w:rsidR="009159B2" w:rsidRPr="009159B2" w:rsidRDefault="009159B2" w:rsidP="009159B2">
      <w:pPr>
        <w:spacing w:line="276" w:lineRule="auto"/>
        <w:rPr>
          <w:b/>
          <w:bCs/>
          <w:sz w:val="2"/>
          <w:szCs w:val="2"/>
        </w:rPr>
      </w:pPr>
    </w:p>
    <w:bookmarkEnd w:id="20"/>
    <w:p w14:paraId="6D085983" w14:textId="77777777" w:rsidR="00B25564" w:rsidRPr="00CD05E2" w:rsidRDefault="00B25564" w:rsidP="006E05DB">
      <w:pPr>
        <w:spacing w:beforeLines="60" w:before="144" w:afterLines="60" w:after="144"/>
        <w:contextualSpacing/>
        <w:rPr>
          <w:rFonts w:asciiTheme="majorHAnsi" w:eastAsiaTheme="majorEastAsia" w:hAnsiTheme="majorHAnsi" w:cstheme="majorBidi"/>
          <w:b/>
          <w:bCs/>
          <w:color w:val="EE4A82"/>
          <w:szCs w:val="22"/>
        </w:rPr>
      </w:pPr>
      <w:r w:rsidRPr="00CD05E2">
        <w:rPr>
          <w:rFonts w:asciiTheme="majorHAnsi" w:eastAsiaTheme="majorEastAsia" w:hAnsiTheme="majorHAnsi" w:cstheme="majorBidi"/>
          <w:b/>
          <w:bCs/>
          <w:szCs w:val="22"/>
        </w:rPr>
        <w:t>Mental Health and Wellbeing</w:t>
      </w:r>
    </w:p>
    <w:p w14:paraId="745EE3D5" w14:textId="6C3B7F97" w:rsidR="00B25564" w:rsidRPr="006E05DB" w:rsidRDefault="003E0908" w:rsidP="00415A5F">
      <w:pPr>
        <w:pStyle w:val="ListParagraph"/>
        <w:numPr>
          <w:ilvl w:val="0"/>
          <w:numId w:val="33"/>
        </w:numPr>
        <w:spacing w:before="60"/>
        <w:rPr>
          <w:szCs w:val="22"/>
        </w:rPr>
      </w:pPr>
      <w:r w:rsidRPr="006E05DB">
        <w:rPr>
          <w:color w:val="1F1546" w:themeColor="text2"/>
          <w:szCs w:val="22"/>
        </w:rPr>
        <w:t xml:space="preserve">Online menu of </w:t>
      </w:r>
      <w:r w:rsidR="009159B2" w:rsidRPr="006E05DB">
        <w:rPr>
          <w:color w:val="1F1546" w:themeColor="text2"/>
          <w:szCs w:val="22"/>
        </w:rPr>
        <w:t>evidence-based</w:t>
      </w:r>
      <w:r w:rsidR="00853F3A">
        <w:rPr>
          <w:color w:val="1F1546" w:themeColor="text2"/>
          <w:szCs w:val="22"/>
        </w:rPr>
        <w:t xml:space="preserve"> program</w:t>
      </w:r>
      <w:r w:rsidR="00C43E26">
        <w:rPr>
          <w:color w:val="1F1546" w:themeColor="text2"/>
          <w:szCs w:val="22"/>
        </w:rPr>
        <w:t>s</w:t>
      </w:r>
      <w:r w:rsidR="00853F3A">
        <w:rPr>
          <w:color w:val="1F1546" w:themeColor="text2"/>
          <w:szCs w:val="22"/>
        </w:rPr>
        <w:t xml:space="preserve"> and</w:t>
      </w:r>
      <w:r w:rsidR="009159B2" w:rsidRPr="006E05DB">
        <w:rPr>
          <w:color w:val="1F1546" w:themeColor="text2"/>
          <w:szCs w:val="22"/>
        </w:rPr>
        <w:t xml:space="preserve"> interventions</w:t>
      </w:r>
      <w:r w:rsidR="00853F3A">
        <w:rPr>
          <w:color w:val="1F1546" w:themeColor="text2"/>
          <w:szCs w:val="22"/>
        </w:rPr>
        <w:t>, including</w:t>
      </w:r>
      <w:r w:rsidR="009159B2" w:rsidRPr="006E05DB">
        <w:rPr>
          <w:color w:val="1F1546" w:themeColor="text2"/>
          <w:szCs w:val="22"/>
        </w:rPr>
        <w:t xml:space="preserve"> targeted to individuals or small groups</w:t>
      </w:r>
      <w:r w:rsidR="00B25564" w:rsidRPr="006E05DB">
        <w:rPr>
          <w:color w:val="1F1546" w:themeColor="text2"/>
          <w:szCs w:val="22"/>
        </w:rPr>
        <w:t>.</w:t>
      </w:r>
    </w:p>
    <w:p w14:paraId="762A63E6" w14:textId="0EA6E5C4" w:rsidR="0018694F" w:rsidRPr="006E05DB" w:rsidRDefault="0018694F" w:rsidP="00415A5F">
      <w:pPr>
        <w:pStyle w:val="ListParagraph"/>
        <w:numPr>
          <w:ilvl w:val="0"/>
          <w:numId w:val="33"/>
        </w:numPr>
        <w:spacing w:before="60"/>
        <w:rPr>
          <w:szCs w:val="22"/>
        </w:rPr>
      </w:pPr>
      <w:r w:rsidRPr="006E05DB">
        <w:rPr>
          <w:color w:val="1F1546" w:themeColor="text2"/>
          <w:szCs w:val="22"/>
        </w:rPr>
        <w:t>Find more information about</w:t>
      </w:r>
      <w:r w:rsidR="003A14CC" w:rsidRPr="006E05DB">
        <w:rPr>
          <w:color w:val="1F1546" w:themeColor="text2"/>
          <w:szCs w:val="22"/>
        </w:rPr>
        <w:t xml:space="preserve"> the</w:t>
      </w:r>
      <w:r w:rsidR="00FF43CA" w:rsidRPr="006E05DB">
        <w:rPr>
          <w:color w:val="1F1546" w:themeColor="text2"/>
          <w:szCs w:val="22"/>
        </w:rPr>
        <w:t xml:space="preserve"> </w:t>
      </w:r>
      <w:bookmarkStart w:id="21" w:name="_Hlk175754809"/>
      <w:r w:rsidR="002C3AE8" w:rsidRPr="006E05DB">
        <w:fldChar w:fldCharType="begin"/>
      </w:r>
      <w:r w:rsidR="002C3AE8" w:rsidRPr="006E05DB">
        <w:rPr>
          <w:szCs w:val="22"/>
        </w:rPr>
        <w:instrText>HYPERLINK "https://www.education.vic.gov.au/school/teachers/health/mentalhealth/mental-health-menu/Pages/Menu.aspx"</w:instrText>
      </w:r>
      <w:r w:rsidR="002C3AE8" w:rsidRPr="006E05DB">
        <w:fldChar w:fldCharType="separate"/>
      </w:r>
      <w:r w:rsidR="003A14CC" w:rsidRPr="006E05DB">
        <w:rPr>
          <w:rStyle w:val="Hyperlink"/>
          <w:color w:val="004EA8"/>
          <w:szCs w:val="22"/>
        </w:rPr>
        <w:t>School Mental Health Menu</w:t>
      </w:r>
      <w:r w:rsidR="002C3AE8" w:rsidRPr="006E05DB">
        <w:rPr>
          <w:rStyle w:val="Hyperlink"/>
          <w:color w:val="004EA8"/>
          <w:szCs w:val="22"/>
        </w:rPr>
        <w:fldChar w:fldCharType="end"/>
      </w:r>
      <w:bookmarkEnd w:id="21"/>
      <w:r w:rsidR="003A14CC" w:rsidRPr="006E05DB">
        <w:rPr>
          <w:color w:val="1F1546" w:themeColor="text2"/>
          <w:szCs w:val="22"/>
        </w:rPr>
        <w:t>.</w:t>
      </w:r>
    </w:p>
    <w:p w14:paraId="2D5B2B3F" w14:textId="77777777" w:rsidR="00755C0F" w:rsidRPr="006E05DB" w:rsidRDefault="00755C0F" w:rsidP="00DF5BF4">
      <w:pPr>
        <w:spacing w:beforeLines="60" w:before="144" w:afterLines="60" w:after="144"/>
        <w:contextualSpacing/>
        <w:rPr>
          <w:rFonts w:asciiTheme="majorHAnsi" w:eastAsiaTheme="majorEastAsia" w:hAnsiTheme="majorHAnsi" w:cstheme="majorBidi"/>
          <w:b/>
          <w:bCs/>
          <w:szCs w:val="22"/>
        </w:rPr>
      </w:pPr>
      <w:r w:rsidRPr="00CD05E2">
        <w:rPr>
          <w:rFonts w:asciiTheme="majorHAnsi" w:eastAsiaTheme="majorEastAsia" w:hAnsiTheme="majorHAnsi" w:cstheme="majorBidi"/>
          <w:b/>
          <w:bCs/>
          <w:szCs w:val="22"/>
        </w:rPr>
        <w:t>Mental Health Support</w:t>
      </w:r>
      <w:r w:rsidRPr="006E05DB">
        <w:rPr>
          <w:rFonts w:asciiTheme="majorHAnsi" w:eastAsiaTheme="majorEastAsia" w:hAnsiTheme="majorHAnsi" w:cstheme="majorBidi"/>
          <w:b/>
          <w:bCs/>
          <w:szCs w:val="22"/>
        </w:rPr>
        <w:t xml:space="preserve"> (in addition to SSS and school wellbeing staff)</w:t>
      </w:r>
    </w:p>
    <w:p w14:paraId="2199594A" w14:textId="77777777" w:rsidR="00034747" w:rsidRPr="006E05DB" w:rsidRDefault="00034747" w:rsidP="00DF5BF4">
      <w:pPr>
        <w:spacing w:beforeLines="60" w:before="144" w:afterLines="60" w:after="144"/>
        <w:ind w:left="425"/>
        <w:contextualSpacing/>
        <w:rPr>
          <w:rFonts w:asciiTheme="majorHAnsi" w:eastAsiaTheme="majorEastAsia" w:hAnsiTheme="majorHAnsi" w:cstheme="majorBidi"/>
          <w:b/>
          <w:bCs/>
          <w:color w:val="C0486F"/>
          <w:szCs w:val="22"/>
        </w:rPr>
      </w:pPr>
    </w:p>
    <w:p w14:paraId="1D96DF2A" w14:textId="13F44484" w:rsidR="00755C0F" w:rsidRPr="00CD05E2" w:rsidRDefault="00755C0F" w:rsidP="00CD05E2">
      <w:pPr>
        <w:spacing w:beforeLines="60" w:before="144" w:afterLines="30" w:after="72"/>
        <w:contextualSpacing/>
        <w:rPr>
          <w:rFonts w:asciiTheme="majorHAnsi" w:eastAsiaTheme="majorEastAsia" w:hAnsiTheme="majorHAnsi" w:cstheme="majorBidi"/>
          <w:b/>
          <w:bCs/>
          <w:szCs w:val="22"/>
        </w:rPr>
      </w:pPr>
      <w:r w:rsidRPr="00CD05E2">
        <w:rPr>
          <w:rFonts w:asciiTheme="majorHAnsi" w:eastAsiaTheme="majorEastAsia" w:hAnsiTheme="majorHAnsi" w:cstheme="majorBidi"/>
          <w:b/>
          <w:bCs/>
          <w:szCs w:val="22"/>
        </w:rPr>
        <w:t>For students</w:t>
      </w:r>
      <w:r w:rsidR="00034747" w:rsidRPr="00CD05E2">
        <w:rPr>
          <w:rFonts w:asciiTheme="majorHAnsi" w:eastAsiaTheme="majorEastAsia" w:hAnsiTheme="majorHAnsi" w:cstheme="majorBidi"/>
          <w:b/>
          <w:bCs/>
          <w:szCs w:val="22"/>
        </w:rPr>
        <w:t>:</w:t>
      </w:r>
    </w:p>
    <w:p w14:paraId="3FFC16DD" w14:textId="0C86F2DD" w:rsidR="00755C0F" w:rsidRPr="006E05DB" w:rsidRDefault="00755C0F" w:rsidP="00DF5BF4">
      <w:pPr>
        <w:pStyle w:val="ListParagraph"/>
        <w:numPr>
          <w:ilvl w:val="1"/>
          <w:numId w:val="9"/>
        </w:numPr>
        <w:spacing w:after="0"/>
        <w:rPr>
          <w:color w:val="1F1546" w:themeColor="text2"/>
          <w:szCs w:val="22"/>
        </w:rPr>
      </w:pPr>
      <w:r w:rsidRPr="006E05DB">
        <w:rPr>
          <w:rStyle w:val="Hyperlink"/>
          <w:color w:val="004EA8"/>
          <w:szCs w:val="22"/>
        </w:rPr>
        <w:t xml:space="preserve">1:1 </w:t>
      </w:r>
      <w:hyperlink r:id="rId52" w:history="1">
        <w:r w:rsidRPr="006E05DB">
          <w:rPr>
            <w:rStyle w:val="Hyperlink"/>
            <w:color w:val="004EA8"/>
            <w:szCs w:val="22"/>
          </w:rPr>
          <w:t>counselling for secondary students via headspace centres</w:t>
        </w:r>
      </w:hyperlink>
      <w:r w:rsidRPr="006E05DB">
        <w:rPr>
          <w:rStyle w:val="Hyperlink"/>
          <w:szCs w:val="22"/>
          <w:u w:val="none"/>
        </w:rPr>
        <w:t xml:space="preserve"> </w:t>
      </w:r>
      <w:r w:rsidRPr="006E05DB">
        <w:rPr>
          <w:color w:val="1F1546" w:themeColor="text2"/>
          <w:szCs w:val="22"/>
        </w:rPr>
        <w:t>and a dedicated phone counselling service for rural students</w:t>
      </w:r>
      <w:r w:rsidR="008D4815" w:rsidRPr="006E05DB">
        <w:rPr>
          <w:color w:val="1F1546" w:themeColor="text2"/>
          <w:szCs w:val="22"/>
        </w:rPr>
        <w:t>.</w:t>
      </w:r>
    </w:p>
    <w:p w14:paraId="4505F680" w14:textId="1CF52BC3" w:rsidR="00755C0F" w:rsidRPr="00CD05E2" w:rsidRDefault="00755C0F" w:rsidP="00CD05E2">
      <w:pPr>
        <w:spacing w:beforeLines="60" w:before="144" w:afterLines="30" w:after="72"/>
        <w:contextualSpacing/>
        <w:rPr>
          <w:rFonts w:asciiTheme="majorHAnsi" w:eastAsiaTheme="majorEastAsia" w:hAnsiTheme="majorHAnsi" w:cstheme="majorBidi"/>
          <w:b/>
          <w:bCs/>
          <w:szCs w:val="22"/>
        </w:rPr>
      </w:pPr>
      <w:r w:rsidRPr="00CD05E2">
        <w:rPr>
          <w:rFonts w:asciiTheme="majorHAnsi" w:eastAsiaTheme="majorEastAsia" w:hAnsiTheme="majorHAnsi" w:cstheme="majorBidi"/>
          <w:b/>
          <w:bCs/>
          <w:szCs w:val="22"/>
        </w:rPr>
        <w:t>Professional learning for schools</w:t>
      </w:r>
      <w:r w:rsidR="00034747" w:rsidRPr="00CD05E2">
        <w:rPr>
          <w:rFonts w:asciiTheme="majorHAnsi" w:eastAsiaTheme="majorEastAsia" w:hAnsiTheme="majorHAnsi" w:cstheme="majorBidi"/>
          <w:b/>
          <w:bCs/>
          <w:szCs w:val="22"/>
        </w:rPr>
        <w:t>:</w:t>
      </w:r>
    </w:p>
    <w:p w14:paraId="10CE5AA7" w14:textId="77777777" w:rsidR="00755C0F" w:rsidRPr="006E05DB" w:rsidRDefault="00755C0F" w:rsidP="00DF5BF4">
      <w:pPr>
        <w:pStyle w:val="ListParagraph"/>
        <w:numPr>
          <w:ilvl w:val="1"/>
          <w:numId w:val="9"/>
        </w:numPr>
        <w:spacing w:after="0"/>
        <w:rPr>
          <w:szCs w:val="22"/>
        </w:rPr>
      </w:pPr>
      <w:hyperlink r:id="rId53" w:history="1">
        <w:r w:rsidRPr="006E05DB">
          <w:rPr>
            <w:rStyle w:val="Hyperlink"/>
            <w:color w:val="004EA8"/>
            <w:szCs w:val="22"/>
          </w:rPr>
          <w:t>headspace SAFEMinds and Suicide Risk Continuum Training</w:t>
        </w:r>
      </w:hyperlink>
      <w:r w:rsidRPr="006E05DB">
        <w:rPr>
          <w:szCs w:val="22"/>
        </w:rPr>
        <w:t xml:space="preserve"> </w:t>
      </w:r>
    </w:p>
    <w:p w14:paraId="57787D73" w14:textId="77777777" w:rsidR="00755C0F" w:rsidRPr="006E05DB" w:rsidRDefault="00755C0F" w:rsidP="00DF5BF4">
      <w:pPr>
        <w:pStyle w:val="ListParagraph"/>
        <w:numPr>
          <w:ilvl w:val="1"/>
          <w:numId w:val="9"/>
        </w:numPr>
        <w:spacing w:after="0"/>
        <w:rPr>
          <w:rStyle w:val="Hyperlink"/>
          <w:szCs w:val="22"/>
        </w:rPr>
      </w:pPr>
      <w:hyperlink r:id="rId54" w:history="1">
        <w:r w:rsidRPr="006E05DB">
          <w:rPr>
            <w:rStyle w:val="Hyperlink"/>
            <w:color w:val="004EA8"/>
            <w:szCs w:val="22"/>
          </w:rPr>
          <w:t>Be You Suicide Post-vention Toolkit</w:t>
        </w:r>
      </w:hyperlink>
      <w:r w:rsidRPr="006E05DB">
        <w:rPr>
          <w:rStyle w:val="Hyperlink"/>
          <w:szCs w:val="22"/>
        </w:rPr>
        <w:t xml:space="preserve"> </w:t>
      </w:r>
    </w:p>
    <w:p w14:paraId="44719B3D" w14:textId="77777777" w:rsidR="00755C0F" w:rsidRPr="006E05DB" w:rsidRDefault="00755C0F" w:rsidP="00DF5BF4">
      <w:pPr>
        <w:pStyle w:val="ListParagraph"/>
        <w:numPr>
          <w:ilvl w:val="1"/>
          <w:numId w:val="9"/>
        </w:numPr>
        <w:spacing w:after="0"/>
        <w:rPr>
          <w:szCs w:val="22"/>
        </w:rPr>
      </w:pPr>
      <w:hyperlink r:id="rId55" w:history="1">
        <w:r w:rsidRPr="006E05DB">
          <w:rPr>
            <w:rStyle w:val="Hyperlink"/>
            <w:color w:val="004EA8"/>
            <w:szCs w:val="22"/>
          </w:rPr>
          <w:t>Suicide</w:t>
        </w:r>
      </w:hyperlink>
      <w:r w:rsidRPr="006E05DB">
        <w:rPr>
          <w:szCs w:val="22"/>
        </w:rPr>
        <w:t xml:space="preserve"> </w:t>
      </w:r>
      <w:r w:rsidRPr="006E05DB">
        <w:rPr>
          <w:color w:val="1F1546" w:themeColor="text2"/>
          <w:szCs w:val="22"/>
        </w:rPr>
        <w:t>and</w:t>
      </w:r>
      <w:r w:rsidRPr="006E05DB">
        <w:rPr>
          <w:szCs w:val="22"/>
        </w:rPr>
        <w:t xml:space="preserve"> </w:t>
      </w:r>
      <w:hyperlink r:id="rId56" w:history="1">
        <w:r w:rsidRPr="006E05DB">
          <w:rPr>
            <w:rStyle w:val="Hyperlink"/>
            <w:color w:val="004EA8"/>
            <w:szCs w:val="22"/>
          </w:rPr>
          <w:t>self-harm and attempted suicide response</w:t>
        </w:r>
        <w:r w:rsidRPr="006E05DB">
          <w:rPr>
            <w:rStyle w:val="Hyperlink"/>
            <w:szCs w:val="22"/>
            <w:u w:val="none"/>
          </w:rPr>
          <w:t xml:space="preserve"> </w:t>
        </w:r>
      </w:hyperlink>
      <w:r w:rsidRPr="006E05DB">
        <w:rPr>
          <w:color w:val="1F1546" w:themeColor="text2"/>
          <w:szCs w:val="22"/>
        </w:rPr>
        <w:t>guidelines.</w:t>
      </w:r>
    </w:p>
    <w:p w14:paraId="45F6D707" w14:textId="092515DA" w:rsidR="000016E3" w:rsidRPr="00CD05E2" w:rsidRDefault="000016E3" w:rsidP="006E05DB">
      <w:pPr>
        <w:spacing w:beforeLines="60" w:before="144" w:afterLines="60" w:after="144"/>
        <w:contextualSpacing/>
        <w:rPr>
          <w:rFonts w:asciiTheme="majorHAnsi" w:eastAsiaTheme="majorEastAsia" w:hAnsiTheme="majorHAnsi" w:cstheme="majorBidi"/>
          <w:b/>
          <w:bCs/>
          <w:szCs w:val="22"/>
        </w:rPr>
      </w:pPr>
      <w:r w:rsidRPr="00CD05E2">
        <w:rPr>
          <w:rFonts w:asciiTheme="majorHAnsi" w:eastAsiaTheme="majorEastAsia" w:hAnsiTheme="majorHAnsi" w:cstheme="majorBidi"/>
          <w:b/>
          <w:bCs/>
          <w:szCs w:val="22"/>
        </w:rPr>
        <w:t>Student Support Groups</w:t>
      </w:r>
      <w:r w:rsidR="00694FA0" w:rsidRPr="00CD05E2">
        <w:rPr>
          <w:rFonts w:asciiTheme="majorHAnsi" w:eastAsiaTheme="majorEastAsia" w:hAnsiTheme="majorHAnsi" w:cstheme="majorBidi"/>
          <w:b/>
          <w:bCs/>
          <w:szCs w:val="22"/>
        </w:rPr>
        <w:t xml:space="preserve"> (SSGs)</w:t>
      </w:r>
    </w:p>
    <w:p w14:paraId="55F80549" w14:textId="1DC42F03" w:rsidR="001C6068" w:rsidRPr="006E05DB" w:rsidRDefault="003A14CC" w:rsidP="00415A5F">
      <w:pPr>
        <w:pStyle w:val="ListParagraph"/>
        <w:numPr>
          <w:ilvl w:val="0"/>
          <w:numId w:val="32"/>
        </w:numPr>
        <w:spacing w:before="60"/>
        <w:rPr>
          <w:color w:val="1F1546" w:themeColor="text2"/>
          <w:szCs w:val="22"/>
        </w:rPr>
      </w:pPr>
      <w:r w:rsidRPr="006E05DB">
        <w:rPr>
          <w:color w:val="1F1546" w:themeColor="text2"/>
          <w:szCs w:val="22"/>
        </w:rPr>
        <w:t>C</w:t>
      </w:r>
      <w:r w:rsidR="001C6068" w:rsidRPr="006E05DB">
        <w:rPr>
          <w:color w:val="1F1546" w:themeColor="text2"/>
          <w:szCs w:val="22"/>
        </w:rPr>
        <w:t>onsist</w:t>
      </w:r>
      <w:r w:rsidR="00D20DFD" w:rsidRPr="006E05DB">
        <w:rPr>
          <w:color w:val="1F1546" w:themeColor="text2"/>
          <w:szCs w:val="22"/>
        </w:rPr>
        <w:t>s</w:t>
      </w:r>
      <w:r w:rsidR="001C6068" w:rsidRPr="006E05DB">
        <w:rPr>
          <w:color w:val="1F1546" w:themeColor="text2"/>
          <w:szCs w:val="22"/>
        </w:rPr>
        <w:t xml:space="preserve"> of parents/carers, school </w:t>
      </w:r>
      <w:r w:rsidR="00D20DFD" w:rsidRPr="006E05DB">
        <w:rPr>
          <w:color w:val="1F1546" w:themeColor="text2"/>
          <w:szCs w:val="22"/>
        </w:rPr>
        <w:t xml:space="preserve">and student support services </w:t>
      </w:r>
      <w:r w:rsidR="001C6068" w:rsidRPr="006E05DB">
        <w:rPr>
          <w:color w:val="1F1546" w:themeColor="text2"/>
          <w:szCs w:val="22"/>
        </w:rPr>
        <w:t xml:space="preserve">staff, </w:t>
      </w:r>
      <w:r w:rsidR="00A31530" w:rsidRPr="006E05DB">
        <w:rPr>
          <w:color w:val="1F1546" w:themeColor="text2"/>
          <w:szCs w:val="22"/>
        </w:rPr>
        <w:t xml:space="preserve">and </w:t>
      </w:r>
      <w:r w:rsidR="001C6068" w:rsidRPr="006E05DB">
        <w:rPr>
          <w:color w:val="1F1546" w:themeColor="text2"/>
          <w:szCs w:val="22"/>
        </w:rPr>
        <w:t>other allied health professionals as required</w:t>
      </w:r>
      <w:r w:rsidR="00D20DFD" w:rsidRPr="006E05DB">
        <w:rPr>
          <w:color w:val="1F1546" w:themeColor="text2"/>
          <w:szCs w:val="22"/>
        </w:rPr>
        <w:t>,</w:t>
      </w:r>
      <w:r w:rsidR="001C6068" w:rsidRPr="006E05DB">
        <w:rPr>
          <w:color w:val="1F1546" w:themeColor="text2"/>
          <w:szCs w:val="22"/>
        </w:rPr>
        <w:t xml:space="preserve"> </w:t>
      </w:r>
      <w:r w:rsidR="00D20DFD" w:rsidRPr="006E05DB">
        <w:rPr>
          <w:color w:val="1F1546" w:themeColor="text2"/>
          <w:szCs w:val="22"/>
        </w:rPr>
        <w:t xml:space="preserve">to </w:t>
      </w:r>
      <w:r w:rsidR="001C6068" w:rsidRPr="006E05DB">
        <w:rPr>
          <w:color w:val="1F1546" w:themeColor="text2"/>
          <w:szCs w:val="22"/>
        </w:rPr>
        <w:t>assist students with</w:t>
      </w:r>
      <w:r w:rsidR="00D20DFD" w:rsidRPr="006E05DB">
        <w:rPr>
          <w:color w:val="1F1546" w:themeColor="text2"/>
          <w:szCs w:val="22"/>
        </w:rPr>
        <w:t xml:space="preserve"> disability and diverse learning needs</w:t>
      </w:r>
      <w:r w:rsidR="0083145A" w:rsidRPr="006E05DB">
        <w:rPr>
          <w:color w:val="1F1546" w:themeColor="text2"/>
          <w:szCs w:val="22"/>
        </w:rPr>
        <w:t>.</w:t>
      </w:r>
    </w:p>
    <w:p w14:paraId="5115FAAF" w14:textId="2B3F527F" w:rsidR="0018694F" w:rsidRPr="006E05DB" w:rsidRDefault="0018694F" w:rsidP="00415A5F">
      <w:pPr>
        <w:pStyle w:val="ListParagraph"/>
        <w:numPr>
          <w:ilvl w:val="0"/>
          <w:numId w:val="32"/>
        </w:numPr>
        <w:spacing w:before="60"/>
        <w:rPr>
          <w:color w:val="1F1546" w:themeColor="text2"/>
          <w:szCs w:val="22"/>
        </w:rPr>
      </w:pPr>
      <w:r w:rsidRPr="006E05DB">
        <w:rPr>
          <w:color w:val="1F1546" w:themeColor="text2"/>
          <w:szCs w:val="22"/>
        </w:rPr>
        <w:t>Find more information about</w:t>
      </w:r>
      <w:r w:rsidR="00FF43CA" w:rsidRPr="006E05DB">
        <w:rPr>
          <w:color w:val="1F1546" w:themeColor="text2"/>
          <w:szCs w:val="22"/>
        </w:rPr>
        <w:t xml:space="preserve"> </w:t>
      </w:r>
      <w:hyperlink r:id="rId57" w:history="1">
        <w:r w:rsidR="003A14CC" w:rsidRPr="006E05DB">
          <w:rPr>
            <w:rStyle w:val="Hyperlink"/>
            <w:color w:val="004EA8"/>
            <w:szCs w:val="22"/>
          </w:rPr>
          <w:t>Student Support Groups</w:t>
        </w:r>
      </w:hyperlink>
      <w:r w:rsidR="003A14CC" w:rsidRPr="006E05DB">
        <w:rPr>
          <w:color w:val="1F1546" w:themeColor="text2"/>
          <w:szCs w:val="22"/>
        </w:rPr>
        <w:t>.</w:t>
      </w:r>
    </w:p>
    <w:p w14:paraId="11941845" w14:textId="26E3900A" w:rsidR="000016E3" w:rsidRPr="00CD05E2" w:rsidRDefault="000016E3" w:rsidP="006E05DB">
      <w:pPr>
        <w:spacing w:beforeLines="60" w:before="144" w:afterLines="60" w:after="144"/>
        <w:contextualSpacing/>
        <w:rPr>
          <w:rFonts w:asciiTheme="majorHAnsi" w:eastAsiaTheme="majorEastAsia" w:hAnsiTheme="majorHAnsi" w:cstheme="majorBidi"/>
          <w:b/>
          <w:bCs/>
          <w:szCs w:val="22"/>
        </w:rPr>
      </w:pPr>
      <w:r w:rsidRPr="00CD05E2">
        <w:rPr>
          <w:rFonts w:asciiTheme="majorHAnsi" w:eastAsiaTheme="majorEastAsia" w:hAnsiTheme="majorHAnsi" w:cstheme="majorBidi"/>
          <w:b/>
          <w:bCs/>
          <w:szCs w:val="22"/>
        </w:rPr>
        <w:t>Behaviour support plan</w:t>
      </w:r>
      <w:r w:rsidR="00AB08ED" w:rsidRPr="00CD05E2">
        <w:rPr>
          <w:rFonts w:asciiTheme="majorHAnsi" w:eastAsiaTheme="majorEastAsia" w:hAnsiTheme="majorHAnsi" w:cstheme="majorBidi"/>
          <w:b/>
          <w:bCs/>
          <w:szCs w:val="22"/>
        </w:rPr>
        <w:t>s</w:t>
      </w:r>
    </w:p>
    <w:p w14:paraId="030F6730" w14:textId="47E09604" w:rsidR="001C6068" w:rsidRPr="006E05DB" w:rsidRDefault="00094425" w:rsidP="00415A5F">
      <w:pPr>
        <w:pStyle w:val="ListParagraph"/>
        <w:numPr>
          <w:ilvl w:val="0"/>
          <w:numId w:val="32"/>
        </w:numPr>
        <w:spacing w:before="60"/>
        <w:rPr>
          <w:color w:val="1F1546" w:themeColor="text2"/>
          <w:szCs w:val="22"/>
        </w:rPr>
      </w:pPr>
      <w:r w:rsidRPr="006E05DB">
        <w:rPr>
          <w:color w:val="1F1546" w:themeColor="text2"/>
          <w:szCs w:val="22"/>
        </w:rPr>
        <w:lastRenderedPageBreak/>
        <w:t>D</w:t>
      </w:r>
      <w:r w:rsidR="001C6068" w:rsidRPr="006E05DB">
        <w:rPr>
          <w:color w:val="1F1546" w:themeColor="text2"/>
          <w:szCs w:val="22"/>
        </w:rPr>
        <w:t>eveloped in collaboration with students, parents</w:t>
      </w:r>
      <w:r w:rsidR="00351A20" w:rsidRPr="006E05DB">
        <w:rPr>
          <w:color w:val="1F1546" w:themeColor="text2"/>
          <w:szCs w:val="22"/>
        </w:rPr>
        <w:t>/carers</w:t>
      </w:r>
      <w:r w:rsidR="001C6068" w:rsidRPr="006E05DB">
        <w:rPr>
          <w:color w:val="1F1546" w:themeColor="text2"/>
          <w:szCs w:val="22"/>
        </w:rPr>
        <w:t xml:space="preserve"> </w:t>
      </w:r>
      <w:r w:rsidR="00A31530" w:rsidRPr="006E05DB">
        <w:rPr>
          <w:color w:val="1F1546" w:themeColor="text2"/>
          <w:szCs w:val="22"/>
        </w:rPr>
        <w:t>and allied</w:t>
      </w:r>
      <w:r w:rsidR="001C6068" w:rsidRPr="006E05DB">
        <w:rPr>
          <w:color w:val="1F1546" w:themeColor="text2"/>
          <w:szCs w:val="22"/>
        </w:rPr>
        <w:t xml:space="preserve"> health professionals, this is a school-based plan for students requiring additional </w:t>
      </w:r>
      <w:r w:rsidR="00471186" w:rsidRPr="006E05DB">
        <w:rPr>
          <w:color w:val="1F1546" w:themeColor="text2"/>
          <w:szCs w:val="22"/>
        </w:rPr>
        <w:t>support.</w:t>
      </w:r>
    </w:p>
    <w:p w14:paraId="534CC8E2" w14:textId="6798DF3B" w:rsidR="00DF5BF4" w:rsidRPr="00DF5BF4" w:rsidRDefault="0018694F" w:rsidP="00DF5BF4">
      <w:pPr>
        <w:pStyle w:val="ListParagraph"/>
        <w:numPr>
          <w:ilvl w:val="0"/>
          <w:numId w:val="32"/>
        </w:numPr>
        <w:spacing w:before="60"/>
        <w:rPr>
          <w:color w:val="1F1546" w:themeColor="text2"/>
          <w:szCs w:val="22"/>
        </w:rPr>
      </w:pPr>
      <w:r w:rsidRPr="006E05DB">
        <w:rPr>
          <w:color w:val="1F1546" w:themeColor="text2"/>
          <w:szCs w:val="22"/>
        </w:rPr>
        <w:t>Find more information about</w:t>
      </w:r>
      <w:r w:rsidR="00FF43CA" w:rsidRPr="006E05DB">
        <w:rPr>
          <w:color w:val="1F1546" w:themeColor="text2"/>
          <w:szCs w:val="22"/>
        </w:rPr>
        <w:t xml:space="preserve"> </w:t>
      </w:r>
      <w:hyperlink r:id="rId58" w:history="1">
        <w:r w:rsidR="00094425" w:rsidRPr="006E05DB">
          <w:rPr>
            <w:rStyle w:val="Hyperlink"/>
            <w:color w:val="004EA8"/>
            <w:szCs w:val="22"/>
          </w:rPr>
          <w:t>School Operations Behaviour Support Plans</w:t>
        </w:r>
      </w:hyperlink>
      <w:r w:rsidR="00094425" w:rsidRPr="006E05DB">
        <w:rPr>
          <w:color w:val="1F1546" w:themeColor="text2"/>
          <w:szCs w:val="22"/>
        </w:rPr>
        <w:t>.</w:t>
      </w:r>
    </w:p>
    <w:p w14:paraId="6C50D9C1" w14:textId="5E67E86F" w:rsidR="000016E3" w:rsidRPr="00CD05E2" w:rsidRDefault="000016E3" w:rsidP="006E05DB">
      <w:pPr>
        <w:spacing w:beforeLines="60" w:before="144" w:afterLines="60" w:after="144"/>
        <w:contextualSpacing/>
        <w:rPr>
          <w:rFonts w:asciiTheme="majorHAnsi" w:eastAsiaTheme="majorEastAsia" w:hAnsiTheme="majorHAnsi" w:cstheme="majorBidi"/>
          <w:b/>
          <w:bCs/>
          <w:szCs w:val="22"/>
        </w:rPr>
      </w:pPr>
      <w:r w:rsidRPr="00CD05E2">
        <w:rPr>
          <w:rFonts w:asciiTheme="majorHAnsi" w:eastAsiaTheme="majorEastAsia" w:hAnsiTheme="majorHAnsi" w:cstheme="majorBidi"/>
          <w:b/>
          <w:bCs/>
          <w:szCs w:val="22"/>
        </w:rPr>
        <w:t>Individual Education Plan</w:t>
      </w:r>
      <w:r w:rsidR="00AB08ED" w:rsidRPr="00CD05E2">
        <w:rPr>
          <w:rFonts w:asciiTheme="majorHAnsi" w:eastAsiaTheme="majorEastAsia" w:hAnsiTheme="majorHAnsi" w:cstheme="majorBidi"/>
          <w:b/>
          <w:bCs/>
          <w:szCs w:val="22"/>
        </w:rPr>
        <w:t>s</w:t>
      </w:r>
      <w:r w:rsidR="00094425" w:rsidRPr="00CD05E2">
        <w:rPr>
          <w:rFonts w:asciiTheme="majorHAnsi" w:eastAsiaTheme="majorEastAsia" w:hAnsiTheme="majorHAnsi" w:cstheme="majorBidi"/>
          <w:b/>
          <w:bCs/>
          <w:szCs w:val="22"/>
        </w:rPr>
        <w:t xml:space="preserve"> (IEPs)</w:t>
      </w:r>
    </w:p>
    <w:p w14:paraId="59D909FA" w14:textId="44FA46B7" w:rsidR="00A9158F" w:rsidRPr="006E05DB" w:rsidRDefault="00094425" w:rsidP="00415A5F">
      <w:pPr>
        <w:pStyle w:val="ListParagraph"/>
        <w:numPr>
          <w:ilvl w:val="0"/>
          <w:numId w:val="32"/>
        </w:numPr>
        <w:spacing w:before="60"/>
        <w:rPr>
          <w:rFonts w:eastAsiaTheme="majorEastAsia" w:cstheme="minorHAnsi"/>
          <w:szCs w:val="22"/>
        </w:rPr>
      </w:pPr>
      <w:r w:rsidRPr="006E05DB">
        <w:rPr>
          <w:color w:val="1F1546" w:themeColor="text2"/>
          <w:szCs w:val="22"/>
        </w:rPr>
        <w:t>A</w:t>
      </w:r>
      <w:r w:rsidR="00144805" w:rsidRPr="006E05DB">
        <w:rPr>
          <w:color w:val="1F1546" w:themeColor="text2"/>
          <w:szCs w:val="22"/>
          <w:lang w:val="en-GB"/>
        </w:rPr>
        <w:t xml:space="preserve"> tool</w:t>
      </w:r>
      <w:r w:rsidR="00144805" w:rsidRPr="006E05DB">
        <w:rPr>
          <w:rFonts w:eastAsiaTheme="majorEastAsia" w:cstheme="minorHAnsi"/>
          <w:color w:val="1F1546" w:themeColor="text2"/>
          <w:szCs w:val="22"/>
        </w:rPr>
        <w:t xml:space="preserve"> to assist in developing individualised strategies to support educational needs of students (required for students in OoHC, Youth Justice, </w:t>
      </w:r>
      <w:hyperlink r:id="rId59" w:history="1">
        <w:r w:rsidR="00144805" w:rsidRPr="006E05DB">
          <w:rPr>
            <w:color w:val="1F1546" w:themeColor="text2"/>
            <w:szCs w:val="22"/>
          </w:rPr>
          <w:t xml:space="preserve">Re-engagement Programs </w:t>
        </w:r>
      </w:hyperlink>
      <w:r w:rsidR="00144805" w:rsidRPr="006E05DB">
        <w:rPr>
          <w:rFonts w:eastAsiaTheme="majorEastAsia" w:cstheme="minorHAnsi"/>
          <w:color w:val="1F1546" w:themeColor="text2"/>
          <w:szCs w:val="22"/>
        </w:rPr>
        <w:t xml:space="preserve">and </w:t>
      </w:r>
      <w:r w:rsidR="00BE6A54" w:rsidRPr="006E05DB">
        <w:rPr>
          <w:rFonts w:eastAsiaTheme="majorEastAsia" w:cstheme="minorHAnsi"/>
          <w:color w:val="1F1546" w:themeColor="text2"/>
          <w:szCs w:val="22"/>
        </w:rPr>
        <w:t>Flexible Learning Options</w:t>
      </w:r>
      <w:r w:rsidR="00144805" w:rsidRPr="006E05DB">
        <w:rPr>
          <w:rFonts w:eastAsiaTheme="majorEastAsia" w:cstheme="minorHAnsi"/>
          <w:color w:val="1F1546" w:themeColor="text2"/>
          <w:szCs w:val="22"/>
        </w:rPr>
        <w:t>, Koorie students and students with disabilities)</w:t>
      </w:r>
      <w:r w:rsidR="00BE6A54" w:rsidRPr="006E05DB">
        <w:rPr>
          <w:rFonts w:eastAsiaTheme="majorEastAsia" w:cstheme="minorHAnsi"/>
          <w:color w:val="1F1546" w:themeColor="text2"/>
          <w:szCs w:val="22"/>
        </w:rPr>
        <w:t>.</w:t>
      </w:r>
    </w:p>
    <w:p w14:paraId="3F810B68" w14:textId="1B1262A1" w:rsidR="00415A5F" w:rsidRPr="006E05DB" w:rsidRDefault="0018694F" w:rsidP="0018694F">
      <w:pPr>
        <w:pStyle w:val="ListParagraph"/>
        <w:numPr>
          <w:ilvl w:val="0"/>
          <w:numId w:val="32"/>
        </w:numPr>
        <w:spacing w:before="60"/>
        <w:rPr>
          <w:rFonts w:eastAsiaTheme="majorEastAsia" w:cstheme="minorHAnsi"/>
          <w:szCs w:val="22"/>
        </w:rPr>
      </w:pPr>
      <w:r w:rsidRPr="006E05DB">
        <w:rPr>
          <w:color w:val="1F1546" w:themeColor="text2"/>
          <w:szCs w:val="22"/>
        </w:rPr>
        <w:t>Find more information about</w:t>
      </w:r>
      <w:r w:rsidR="00FF43CA" w:rsidRPr="006E05DB">
        <w:rPr>
          <w:color w:val="1F1546" w:themeColor="text2"/>
          <w:szCs w:val="22"/>
        </w:rPr>
        <w:t xml:space="preserve"> </w:t>
      </w:r>
      <w:hyperlink r:id="rId60" w:history="1">
        <w:r w:rsidR="00094425" w:rsidRPr="006E05DB">
          <w:rPr>
            <w:rStyle w:val="Hyperlink"/>
            <w:color w:val="004EA8"/>
            <w:szCs w:val="22"/>
          </w:rPr>
          <w:t>Individual Education Plans (IEPs)</w:t>
        </w:r>
      </w:hyperlink>
      <w:r w:rsidR="00094425" w:rsidRPr="006E05DB">
        <w:rPr>
          <w:rFonts w:eastAsiaTheme="majorEastAsia" w:cstheme="minorHAnsi"/>
          <w:color w:val="1F1546" w:themeColor="text2"/>
          <w:szCs w:val="22"/>
        </w:rPr>
        <w:t>.</w:t>
      </w:r>
    </w:p>
    <w:p w14:paraId="7EF20A78" w14:textId="76CA0725" w:rsidR="00A9158F" w:rsidRPr="00CD05E2" w:rsidRDefault="00A9158F" w:rsidP="006E05DB">
      <w:pPr>
        <w:spacing w:beforeLines="60" w:before="144" w:afterLines="60" w:after="144"/>
        <w:contextualSpacing/>
        <w:rPr>
          <w:rFonts w:asciiTheme="majorHAnsi" w:eastAsiaTheme="majorEastAsia" w:hAnsiTheme="majorHAnsi" w:cstheme="majorBidi"/>
          <w:b/>
          <w:bCs/>
          <w:szCs w:val="22"/>
        </w:rPr>
      </w:pPr>
      <w:r w:rsidRPr="00CD05E2">
        <w:rPr>
          <w:rFonts w:asciiTheme="majorHAnsi" w:eastAsiaTheme="majorEastAsia" w:hAnsiTheme="majorHAnsi" w:cstheme="majorBidi"/>
          <w:b/>
          <w:bCs/>
          <w:szCs w:val="22"/>
        </w:rPr>
        <w:t>Re-engagement Programs</w:t>
      </w:r>
    </w:p>
    <w:p w14:paraId="2D33EAE2" w14:textId="47308B5F" w:rsidR="00AB08ED" w:rsidRPr="006E05DB" w:rsidRDefault="00094425" w:rsidP="00415A5F">
      <w:pPr>
        <w:pStyle w:val="ListParagraph"/>
        <w:numPr>
          <w:ilvl w:val="0"/>
          <w:numId w:val="32"/>
        </w:numPr>
        <w:spacing w:before="60"/>
        <w:rPr>
          <w:color w:val="1F1546" w:themeColor="text2"/>
          <w:szCs w:val="22"/>
        </w:rPr>
      </w:pPr>
      <w:r w:rsidRPr="006E05DB">
        <w:rPr>
          <w:color w:val="1F1546" w:themeColor="text2"/>
          <w:szCs w:val="22"/>
        </w:rPr>
        <w:t>O</w:t>
      </w:r>
      <w:r w:rsidR="00AB08ED" w:rsidRPr="006E05DB">
        <w:rPr>
          <w:color w:val="1F1546" w:themeColor="text2"/>
          <w:szCs w:val="22"/>
        </w:rPr>
        <w:t xml:space="preserve">ffer tailored support to students in years 7 to 10 who are disengaged, or at risk of disengaging from their enrolling school, through short-term interventions with the primary purpose of re-engaging the student back into their enrolling school. </w:t>
      </w:r>
    </w:p>
    <w:p w14:paraId="3BC6AA18" w14:textId="7F4A81E4" w:rsidR="00AB08ED" w:rsidRPr="006E05DB" w:rsidRDefault="00AB08ED" w:rsidP="00415A5F">
      <w:pPr>
        <w:pStyle w:val="ListParagraph"/>
        <w:numPr>
          <w:ilvl w:val="0"/>
          <w:numId w:val="32"/>
        </w:numPr>
        <w:spacing w:before="60"/>
        <w:rPr>
          <w:color w:val="1F1546" w:themeColor="text2"/>
          <w:szCs w:val="22"/>
        </w:rPr>
      </w:pPr>
      <w:r w:rsidRPr="006E05DB">
        <w:rPr>
          <w:color w:val="1F1546" w:themeColor="text2"/>
          <w:szCs w:val="22"/>
        </w:rPr>
        <w:t xml:space="preserve">Re-engagement Programs are delivered offsite from the enrolling school, by third-party Registered Training Organisations. </w:t>
      </w:r>
    </w:p>
    <w:p w14:paraId="1EABFEF9" w14:textId="2F88130C" w:rsidR="0018694F" w:rsidRPr="006E05DB" w:rsidRDefault="0018694F" w:rsidP="00415A5F">
      <w:pPr>
        <w:pStyle w:val="ListParagraph"/>
        <w:numPr>
          <w:ilvl w:val="0"/>
          <w:numId w:val="32"/>
        </w:numPr>
        <w:spacing w:before="60"/>
        <w:rPr>
          <w:color w:val="1F1546" w:themeColor="text2"/>
          <w:szCs w:val="22"/>
        </w:rPr>
      </w:pPr>
      <w:r w:rsidRPr="006E05DB">
        <w:rPr>
          <w:color w:val="1F1546" w:themeColor="text2"/>
          <w:szCs w:val="22"/>
        </w:rPr>
        <w:t>Find more information about</w:t>
      </w:r>
      <w:r w:rsidR="00FF43CA" w:rsidRPr="006E05DB">
        <w:rPr>
          <w:color w:val="1F1546" w:themeColor="text2"/>
          <w:szCs w:val="22"/>
        </w:rPr>
        <w:t xml:space="preserve"> </w:t>
      </w:r>
      <w:hyperlink r:id="rId61" w:history="1">
        <w:r w:rsidR="00094425" w:rsidRPr="006E05DB">
          <w:rPr>
            <w:rStyle w:val="Hyperlink"/>
            <w:rFonts w:asciiTheme="majorHAnsi" w:eastAsiaTheme="majorEastAsia" w:hAnsiTheme="majorHAnsi" w:cstheme="majorBidi"/>
            <w:color w:val="004EA8"/>
            <w:szCs w:val="22"/>
          </w:rPr>
          <w:t>Re-engagement Programs (years 7-10)</w:t>
        </w:r>
      </w:hyperlink>
      <w:r w:rsidR="00094425" w:rsidRPr="006E05DB">
        <w:rPr>
          <w:rFonts w:eastAsiaTheme="majorEastAsia" w:cstheme="minorHAnsi"/>
          <w:color w:val="1F1546" w:themeColor="text2"/>
          <w:szCs w:val="22"/>
        </w:rPr>
        <w:t>.</w:t>
      </w:r>
    </w:p>
    <w:p w14:paraId="08A4E875" w14:textId="3BFDCCFE" w:rsidR="00A9158F" w:rsidRPr="00CD05E2" w:rsidRDefault="00A9158F" w:rsidP="006E05DB">
      <w:pPr>
        <w:spacing w:before="60"/>
        <w:contextualSpacing/>
        <w:rPr>
          <w:b/>
          <w:bCs/>
          <w:szCs w:val="22"/>
        </w:rPr>
      </w:pPr>
      <w:r w:rsidRPr="00CD05E2">
        <w:rPr>
          <w:rFonts w:asciiTheme="majorHAnsi" w:eastAsiaTheme="majorEastAsia" w:hAnsiTheme="majorHAnsi" w:cstheme="majorBidi"/>
          <w:b/>
          <w:bCs/>
          <w:szCs w:val="22"/>
        </w:rPr>
        <w:t>Flexible Learning Options</w:t>
      </w:r>
      <w:r w:rsidR="00094425" w:rsidRPr="00CD05E2">
        <w:rPr>
          <w:rFonts w:asciiTheme="majorHAnsi" w:eastAsiaTheme="majorEastAsia" w:hAnsiTheme="majorHAnsi" w:cstheme="majorBidi"/>
          <w:b/>
          <w:bCs/>
          <w:szCs w:val="22"/>
        </w:rPr>
        <w:t xml:space="preserve"> (FLO)</w:t>
      </w:r>
    </w:p>
    <w:p w14:paraId="6567683D" w14:textId="36B6F2EE" w:rsidR="00374D20" w:rsidRPr="006E05DB" w:rsidRDefault="00094425" w:rsidP="00415A5F">
      <w:pPr>
        <w:pStyle w:val="ListParagraph"/>
        <w:numPr>
          <w:ilvl w:val="0"/>
          <w:numId w:val="34"/>
        </w:numPr>
        <w:tabs>
          <w:tab w:val="num" w:pos="720"/>
        </w:tabs>
        <w:spacing w:before="60"/>
        <w:rPr>
          <w:color w:val="1F1546" w:themeColor="text2"/>
          <w:szCs w:val="22"/>
        </w:rPr>
      </w:pPr>
      <w:r w:rsidRPr="006E05DB">
        <w:rPr>
          <w:color w:val="1F1546" w:themeColor="text2"/>
          <w:szCs w:val="22"/>
        </w:rPr>
        <w:t>A</w:t>
      </w:r>
      <w:r w:rsidR="00374D20" w:rsidRPr="006E05DB">
        <w:rPr>
          <w:color w:val="1F1546" w:themeColor="text2"/>
          <w:szCs w:val="22"/>
        </w:rPr>
        <w:t xml:space="preserve">re Victorian government educational settings that support students who are at risk, or are already disengaged from, their education. They are a short-term intervention with the primary purpose of re-engaging students back into mainstream education or training. </w:t>
      </w:r>
    </w:p>
    <w:p w14:paraId="446BD786" w14:textId="52C86E44" w:rsidR="00374D20" w:rsidRPr="006E05DB" w:rsidRDefault="00374D20" w:rsidP="00415A5F">
      <w:pPr>
        <w:pStyle w:val="ListParagraph"/>
        <w:numPr>
          <w:ilvl w:val="0"/>
          <w:numId w:val="34"/>
        </w:numPr>
        <w:spacing w:before="60"/>
        <w:rPr>
          <w:color w:val="1F1546" w:themeColor="text2"/>
          <w:szCs w:val="22"/>
        </w:rPr>
      </w:pPr>
      <w:r w:rsidRPr="006E05DB">
        <w:rPr>
          <w:color w:val="1F1546" w:themeColor="text2"/>
          <w:szCs w:val="22"/>
        </w:rPr>
        <w:t xml:space="preserve">There are three types of FLO settings, including FLO government schools, FLO campuses and FLO in-school programs. Students enrolled in a FLO receive highly individualised learning plans with a strong focus on providing holistic support for engagement and wellbeing. </w:t>
      </w:r>
    </w:p>
    <w:p w14:paraId="20DEE54A" w14:textId="11E8EED4" w:rsidR="0018694F" w:rsidRPr="006E05DB" w:rsidRDefault="0018694F" w:rsidP="00415A5F">
      <w:pPr>
        <w:pStyle w:val="ListParagraph"/>
        <w:numPr>
          <w:ilvl w:val="0"/>
          <w:numId w:val="34"/>
        </w:numPr>
        <w:spacing w:before="60"/>
        <w:rPr>
          <w:color w:val="1F1546" w:themeColor="text2"/>
          <w:szCs w:val="22"/>
        </w:rPr>
      </w:pPr>
      <w:r w:rsidRPr="006E05DB">
        <w:rPr>
          <w:color w:val="1F1546" w:themeColor="text2"/>
          <w:szCs w:val="22"/>
        </w:rPr>
        <w:t>Find more information about</w:t>
      </w:r>
      <w:r w:rsidR="00FF43CA" w:rsidRPr="006E05DB">
        <w:rPr>
          <w:color w:val="1F1546" w:themeColor="text2"/>
          <w:szCs w:val="22"/>
        </w:rPr>
        <w:t xml:space="preserve"> </w:t>
      </w:r>
      <w:hyperlink r:id="rId62" w:history="1">
        <w:r w:rsidR="00094425" w:rsidRPr="006E05DB">
          <w:rPr>
            <w:rStyle w:val="Hyperlink"/>
            <w:color w:val="004EA8"/>
            <w:szCs w:val="22"/>
          </w:rPr>
          <w:t>Flexible Learning Options</w:t>
        </w:r>
      </w:hyperlink>
      <w:r w:rsidR="00094425" w:rsidRPr="006E05DB">
        <w:rPr>
          <w:rFonts w:eastAsiaTheme="majorEastAsia" w:cstheme="minorHAnsi"/>
          <w:color w:val="1F1546" w:themeColor="text2"/>
          <w:szCs w:val="22"/>
        </w:rPr>
        <w:t>.</w:t>
      </w:r>
    </w:p>
    <w:p w14:paraId="20F20F94" w14:textId="77777777" w:rsidR="00C91989" w:rsidRPr="00CD05E2" w:rsidRDefault="00C91989" w:rsidP="006E05DB">
      <w:pPr>
        <w:spacing w:beforeLines="60" w:before="144" w:afterLines="60" w:after="144"/>
        <w:contextualSpacing/>
        <w:rPr>
          <w:rFonts w:asciiTheme="majorHAnsi" w:eastAsiaTheme="majorEastAsia" w:hAnsiTheme="majorHAnsi" w:cstheme="majorBidi"/>
          <w:b/>
          <w:bCs/>
          <w:szCs w:val="22"/>
        </w:rPr>
      </w:pPr>
      <w:r w:rsidRPr="00CD05E2">
        <w:rPr>
          <w:rFonts w:asciiTheme="majorHAnsi" w:eastAsiaTheme="majorEastAsia" w:hAnsiTheme="majorHAnsi" w:cstheme="majorBidi"/>
          <w:b/>
          <w:bCs/>
          <w:szCs w:val="22"/>
        </w:rPr>
        <w:t>Navigator</w:t>
      </w:r>
    </w:p>
    <w:p w14:paraId="014C549F" w14:textId="7B5C7D6D" w:rsidR="00C91989" w:rsidRPr="006E05DB" w:rsidRDefault="00C91989" w:rsidP="00C91989">
      <w:pPr>
        <w:pStyle w:val="ListParagraph"/>
        <w:numPr>
          <w:ilvl w:val="0"/>
          <w:numId w:val="35"/>
        </w:numPr>
        <w:spacing w:before="60"/>
        <w:rPr>
          <w:color w:val="1F1546" w:themeColor="text2"/>
          <w:szCs w:val="22"/>
        </w:rPr>
      </w:pPr>
      <w:r w:rsidRPr="006E05DB">
        <w:rPr>
          <w:color w:val="1F1546" w:themeColor="text2"/>
          <w:szCs w:val="22"/>
        </w:rPr>
        <w:t>Community Service providers deliver intensive case management and assertive outreach to support young people</w:t>
      </w:r>
      <w:r w:rsidR="004F721A">
        <w:rPr>
          <w:color w:val="1F1546" w:themeColor="text2"/>
          <w:szCs w:val="22"/>
        </w:rPr>
        <w:t xml:space="preserve"> aged </w:t>
      </w:r>
      <w:r w:rsidR="004F721A" w:rsidRPr="006E05DB">
        <w:rPr>
          <w:color w:val="1F1546" w:themeColor="text2"/>
          <w:szCs w:val="22"/>
        </w:rPr>
        <w:t>12 to 17 years old</w:t>
      </w:r>
      <w:r w:rsidRPr="006E05DB">
        <w:rPr>
          <w:color w:val="1F1546" w:themeColor="text2"/>
          <w:szCs w:val="22"/>
        </w:rPr>
        <w:t xml:space="preserve"> to re-engage with education. </w:t>
      </w:r>
      <w:r w:rsidR="004F721A">
        <w:rPr>
          <w:color w:val="1F1546" w:themeColor="text2"/>
          <w:szCs w:val="22"/>
        </w:rPr>
        <w:t xml:space="preserve">A pilot to </w:t>
      </w:r>
      <w:r w:rsidR="0019128E">
        <w:rPr>
          <w:color w:val="1F1546" w:themeColor="text2"/>
          <w:szCs w:val="22"/>
        </w:rPr>
        <w:t>support</w:t>
      </w:r>
      <w:r w:rsidRPr="006E05DB">
        <w:rPr>
          <w:color w:val="1F1546" w:themeColor="text2"/>
          <w:szCs w:val="22"/>
        </w:rPr>
        <w:t xml:space="preserve">10 to </w:t>
      </w:r>
      <w:r w:rsidR="00DF5BF4" w:rsidRPr="006E05DB">
        <w:rPr>
          <w:color w:val="1F1546" w:themeColor="text2"/>
          <w:szCs w:val="22"/>
        </w:rPr>
        <w:t>11-year-olds</w:t>
      </w:r>
      <w:r w:rsidRPr="006E05DB">
        <w:rPr>
          <w:color w:val="1F1546" w:themeColor="text2"/>
          <w:szCs w:val="22"/>
        </w:rPr>
        <w:t xml:space="preserve"> i</w:t>
      </w:r>
      <w:r w:rsidR="0019128E">
        <w:rPr>
          <w:color w:val="1F1546" w:themeColor="text2"/>
          <w:szCs w:val="22"/>
        </w:rPr>
        <w:t xml:space="preserve">s being undertaken </w:t>
      </w:r>
      <w:r w:rsidRPr="006E05DB">
        <w:rPr>
          <w:color w:val="1F1546" w:themeColor="text2"/>
          <w:szCs w:val="22"/>
        </w:rPr>
        <w:t>in selected areas.</w:t>
      </w:r>
    </w:p>
    <w:p w14:paraId="3E7B297A" w14:textId="56CF47C8" w:rsidR="00C91989" w:rsidRPr="006E05DB" w:rsidRDefault="00C91989" w:rsidP="00C91989">
      <w:pPr>
        <w:pStyle w:val="ListParagraph"/>
        <w:numPr>
          <w:ilvl w:val="0"/>
          <w:numId w:val="35"/>
        </w:numPr>
        <w:spacing w:before="60"/>
        <w:rPr>
          <w:color w:val="1F1546" w:themeColor="text2"/>
          <w:szCs w:val="22"/>
        </w:rPr>
      </w:pPr>
      <w:r w:rsidRPr="006E05DB">
        <w:rPr>
          <w:color w:val="1F1546" w:themeColor="text2"/>
          <w:szCs w:val="22"/>
        </w:rPr>
        <w:t xml:space="preserve">Find more information about the </w:t>
      </w:r>
      <w:hyperlink r:id="rId63" w:history="1">
        <w:r w:rsidRPr="006E05DB">
          <w:rPr>
            <w:rStyle w:val="Hyperlink"/>
            <w:color w:val="004EA8"/>
            <w:szCs w:val="22"/>
          </w:rPr>
          <w:t>Navigator Program</w:t>
        </w:r>
      </w:hyperlink>
      <w:r w:rsidRPr="006E05DB">
        <w:rPr>
          <w:color w:val="1F1546" w:themeColor="text2"/>
          <w:szCs w:val="22"/>
        </w:rPr>
        <w:t>.</w:t>
      </w:r>
    </w:p>
    <w:p w14:paraId="16EAC3CE" w14:textId="6E0250E2" w:rsidR="000016E3" w:rsidRPr="00CD05E2" w:rsidRDefault="00AB08ED" w:rsidP="006E05DB">
      <w:pPr>
        <w:spacing w:beforeLines="60" w:before="144" w:afterLines="60" w:after="144"/>
        <w:contextualSpacing/>
        <w:rPr>
          <w:rFonts w:asciiTheme="majorHAnsi" w:eastAsiaTheme="majorEastAsia" w:hAnsiTheme="majorHAnsi" w:cstheme="majorBidi"/>
          <w:b/>
          <w:bCs/>
          <w:szCs w:val="22"/>
        </w:rPr>
      </w:pPr>
      <w:r w:rsidRPr="00CD05E2">
        <w:rPr>
          <w:rFonts w:asciiTheme="majorHAnsi" w:eastAsiaTheme="majorEastAsia" w:hAnsiTheme="majorHAnsi" w:cstheme="majorBidi"/>
          <w:b/>
          <w:bCs/>
          <w:szCs w:val="22"/>
        </w:rPr>
        <w:t>Education Justice Initiative</w:t>
      </w:r>
    </w:p>
    <w:p w14:paraId="1A6AEA45" w14:textId="53FD19AB" w:rsidR="00BA3A08" w:rsidRPr="006E05DB" w:rsidRDefault="00094425" w:rsidP="00415A5F">
      <w:pPr>
        <w:pStyle w:val="ListParagraph"/>
        <w:numPr>
          <w:ilvl w:val="0"/>
          <w:numId w:val="35"/>
        </w:numPr>
        <w:spacing w:before="60"/>
        <w:rPr>
          <w:color w:val="1F1546" w:themeColor="text2"/>
          <w:szCs w:val="22"/>
        </w:rPr>
      </w:pPr>
      <w:r w:rsidRPr="006E05DB">
        <w:rPr>
          <w:color w:val="1F1546" w:themeColor="text2"/>
          <w:szCs w:val="22"/>
        </w:rPr>
        <w:t>S</w:t>
      </w:r>
      <w:r w:rsidR="00A9158F" w:rsidRPr="006E05DB">
        <w:rPr>
          <w:color w:val="1F1546" w:themeColor="text2"/>
          <w:szCs w:val="22"/>
        </w:rPr>
        <w:t>upports r</w:t>
      </w:r>
      <w:r w:rsidR="001C6068" w:rsidRPr="006E05DB">
        <w:rPr>
          <w:color w:val="1F1546" w:themeColor="text2"/>
          <w:szCs w:val="22"/>
        </w:rPr>
        <w:t>econnecting young people appearing before the Criminal Division of the Children’s Court with supported educational pathways</w:t>
      </w:r>
      <w:r w:rsidR="00E351B0" w:rsidRPr="006E05DB">
        <w:rPr>
          <w:color w:val="1F1546" w:themeColor="text2"/>
          <w:szCs w:val="22"/>
        </w:rPr>
        <w:t>.</w:t>
      </w:r>
    </w:p>
    <w:p w14:paraId="68A42B09" w14:textId="24DF867F" w:rsidR="0018694F" w:rsidRPr="006E05DB" w:rsidRDefault="0018694F" w:rsidP="00415A5F">
      <w:pPr>
        <w:pStyle w:val="ListParagraph"/>
        <w:numPr>
          <w:ilvl w:val="0"/>
          <w:numId w:val="35"/>
        </w:numPr>
        <w:spacing w:before="60"/>
        <w:rPr>
          <w:color w:val="1F1546" w:themeColor="text2"/>
          <w:szCs w:val="22"/>
        </w:rPr>
      </w:pPr>
      <w:r w:rsidRPr="006E05DB">
        <w:rPr>
          <w:color w:val="1F1546" w:themeColor="text2"/>
          <w:szCs w:val="22"/>
        </w:rPr>
        <w:t>Find more information about</w:t>
      </w:r>
      <w:r w:rsidR="00FF43CA" w:rsidRPr="006E05DB">
        <w:rPr>
          <w:color w:val="1F1546" w:themeColor="text2"/>
          <w:szCs w:val="22"/>
        </w:rPr>
        <w:t xml:space="preserve"> </w:t>
      </w:r>
      <w:bookmarkStart w:id="22" w:name="_Hlk175754997"/>
      <w:r w:rsidR="002C3AE8" w:rsidRPr="006E05DB">
        <w:fldChar w:fldCharType="begin"/>
      </w:r>
      <w:r w:rsidR="002C3AE8" w:rsidRPr="006E05DB">
        <w:rPr>
          <w:szCs w:val="22"/>
        </w:rPr>
        <w:instrText>HYPERLINK "https://www.education.vic.gov.au/school/teachers/behaviour/engagement/Pages/educationjusticeinitiative.aspx"</w:instrText>
      </w:r>
      <w:r w:rsidR="002C3AE8" w:rsidRPr="006E05DB">
        <w:fldChar w:fldCharType="separate"/>
      </w:r>
      <w:r w:rsidR="00094425" w:rsidRPr="006E05DB">
        <w:rPr>
          <w:rStyle w:val="Hyperlink"/>
          <w:color w:val="004EA8"/>
          <w:szCs w:val="22"/>
        </w:rPr>
        <w:t>Engagement Support for Young People in the Criminal Justice System</w:t>
      </w:r>
      <w:r w:rsidR="002C3AE8" w:rsidRPr="006E05DB">
        <w:rPr>
          <w:rStyle w:val="Hyperlink"/>
          <w:color w:val="004EA8"/>
          <w:szCs w:val="22"/>
        </w:rPr>
        <w:fldChar w:fldCharType="end"/>
      </w:r>
      <w:r w:rsidR="00094425" w:rsidRPr="006E05DB">
        <w:rPr>
          <w:color w:val="1F1546" w:themeColor="text2"/>
          <w:szCs w:val="22"/>
        </w:rPr>
        <w:t>.</w:t>
      </w:r>
      <w:bookmarkEnd w:id="22"/>
    </w:p>
    <w:p w14:paraId="32A19C05" w14:textId="46107DA7" w:rsidR="000016E3" w:rsidRPr="00CD05E2" w:rsidRDefault="000016E3" w:rsidP="006E05DB">
      <w:pPr>
        <w:spacing w:beforeLines="60" w:before="144" w:afterLines="60" w:after="144"/>
        <w:contextualSpacing/>
        <w:rPr>
          <w:rFonts w:asciiTheme="majorHAnsi" w:eastAsiaTheme="majorEastAsia" w:hAnsiTheme="majorHAnsi" w:cstheme="majorBidi"/>
          <w:b/>
          <w:bCs/>
          <w:szCs w:val="22"/>
        </w:rPr>
      </w:pPr>
      <w:r w:rsidRPr="00CD05E2">
        <w:rPr>
          <w:rFonts w:asciiTheme="majorHAnsi" w:eastAsiaTheme="majorEastAsia" w:hAnsiTheme="majorHAnsi" w:cstheme="majorBidi"/>
          <w:b/>
          <w:bCs/>
          <w:szCs w:val="22"/>
        </w:rPr>
        <w:t xml:space="preserve">Family Violence </w:t>
      </w:r>
      <w:r w:rsidR="003E0908" w:rsidRPr="00CD05E2">
        <w:rPr>
          <w:rFonts w:asciiTheme="majorHAnsi" w:eastAsiaTheme="majorEastAsia" w:hAnsiTheme="majorHAnsi" w:cstheme="majorBidi"/>
          <w:b/>
          <w:bCs/>
          <w:szCs w:val="22"/>
        </w:rPr>
        <w:t xml:space="preserve">support </w:t>
      </w:r>
    </w:p>
    <w:p w14:paraId="6581B85E" w14:textId="55B12AB4" w:rsidR="0016287D" w:rsidRPr="006E05DB" w:rsidRDefault="00094425" w:rsidP="00415A5F">
      <w:pPr>
        <w:pStyle w:val="ListParagraph"/>
        <w:numPr>
          <w:ilvl w:val="0"/>
          <w:numId w:val="35"/>
        </w:numPr>
        <w:spacing w:before="60"/>
        <w:rPr>
          <w:color w:val="1F1546" w:themeColor="text2"/>
          <w:szCs w:val="22"/>
        </w:rPr>
      </w:pPr>
      <w:bookmarkStart w:id="23" w:name="_Hlk175237507"/>
      <w:r w:rsidRPr="006E05DB">
        <w:rPr>
          <w:color w:val="1F1546" w:themeColor="text2"/>
          <w:szCs w:val="22"/>
        </w:rPr>
        <w:t>A</w:t>
      </w:r>
      <w:r w:rsidR="00A9158F" w:rsidRPr="006E05DB">
        <w:rPr>
          <w:color w:val="1F1546" w:themeColor="text2"/>
          <w:szCs w:val="22"/>
        </w:rPr>
        <w:t xml:space="preserve"> </w:t>
      </w:r>
      <w:r w:rsidR="001C6068" w:rsidRPr="006E05DB">
        <w:rPr>
          <w:color w:val="1F1546" w:themeColor="text2"/>
          <w:szCs w:val="22"/>
        </w:rPr>
        <w:t>range of support</w:t>
      </w:r>
      <w:r w:rsidR="008E69DD" w:rsidRPr="006E05DB">
        <w:rPr>
          <w:color w:val="1F1546" w:themeColor="text2"/>
          <w:szCs w:val="22"/>
        </w:rPr>
        <w:t xml:space="preserve"> options</w:t>
      </w:r>
      <w:r w:rsidR="001C6068" w:rsidRPr="006E05DB">
        <w:rPr>
          <w:color w:val="1F1546" w:themeColor="text2"/>
          <w:szCs w:val="22"/>
        </w:rPr>
        <w:t xml:space="preserve"> are available to students</w:t>
      </w:r>
      <w:bookmarkEnd w:id="23"/>
      <w:r w:rsidR="001C6068" w:rsidRPr="006E05DB">
        <w:rPr>
          <w:color w:val="1F1546" w:themeColor="text2"/>
          <w:szCs w:val="22"/>
        </w:rPr>
        <w:t xml:space="preserve">, families </w:t>
      </w:r>
      <w:r w:rsidR="00A31530" w:rsidRPr="006E05DB">
        <w:rPr>
          <w:color w:val="1F1546" w:themeColor="text2"/>
          <w:szCs w:val="22"/>
        </w:rPr>
        <w:t>and staff</w:t>
      </w:r>
      <w:r w:rsidR="001C6068" w:rsidRPr="006E05DB">
        <w:rPr>
          <w:color w:val="1F1546" w:themeColor="text2"/>
          <w:szCs w:val="22"/>
        </w:rPr>
        <w:t xml:space="preserve"> affected by family </w:t>
      </w:r>
      <w:r w:rsidR="00937421" w:rsidRPr="006E05DB">
        <w:rPr>
          <w:color w:val="1F1546" w:themeColor="text2"/>
          <w:szCs w:val="22"/>
        </w:rPr>
        <w:t>violence.</w:t>
      </w:r>
    </w:p>
    <w:p w14:paraId="009399A6" w14:textId="08C00F17" w:rsidR="0018694F" w:rsidRPr="006E05DB" w:rsidRDefault="0018694F" w:rsidP="00415A5F">
      <w:pPr>
        <w:pStyle w:val="ListParagraph"/>
        <w:numPr>
          <w:ilvl w:val="0"/>
          <w:numId w:val="35"/>
        </w:numPr>
        <w:spacing w:before="60"/>
        <w:rPr>
          <w:color w:val="1F1546" w:themeColor="text2"/>
          <w:szCs w:val="22"/>
        </w:rPr>
      </w:pPr>
      <w:r w:rsidRPr="006E05DB">
        <w:rPr>
          <w:color w:val="1F1546" w:themeColor="text2"/>
          <w:szCs w:val="22"/>
        </w:rPr>
        <w:t>Find more information about</w:t>
      </w:r>
      <w:r w:rsidR="00FF43CA" w:rsidRPr="006E05DB">
        <w:rPr>
          <w:color w:val="1F1546" w:themeColor="text2"/>
          <w:szCs w:val="22"/>
        </w:rPr>
        <w:t xml:space="preserve"> </w:t>
      </w:r>
      <w:hyperlink r:id="rId64" w:history="1">
        <w:r w:rsidR="00094425" w:rsidRPr="006E05DB">
          <w:rPr>
            <w:rStyle w:val="Hyperlink"/>
            <w:color w:val="004EA8"/>
            <w:szCs w:val="22"/>
          </w:rPr>
          <w:t>Family Violence Support</w:t>
        </w:r>
      </w:hyperlink>
      <w:r w:rsidR="00094425" w:rsidRPr="006E05DB">
        <w:rPr>
          <w:color w:val="1F1546" w:themeColor="text2"/>
          <w:szCs w:val="22"/>
        </w:rPr>
        <w:t>.</w:t>
      </w:r>
    </w:p>
    <w:p w14:paraId="3F47C663" w14:textId="4B537523" w:rsidR="00144805" w:rsidRPr="00CD05E2" w:rsidRDefault="00144805" w:rsidP="006E05DB">
      <w:pPr>
        <w:spacing w:beforeLines="60" w:before="144" w:afterLines="60" w:after="144"/>
        <w:contextualSpacing/>
        <w:rPr>
          <w:rFonts w:asciiTheme="majorHAnsi" w:eastAsiaTheme="majorEastAsia" w:hAnsiTheme="majorHAnsi" w:cstheme="majorBidi"/>
          <w:b/>
          <w:bCs/>
          <w:color w:val="EE4A82"/>
          <w:szCs w:val="22"/>
        </w:rPr>
      </w:pPr>
      <w:r w:rsidRPr="00CD05E2">
        <w:rPr>
          <w:rFonts w:asciiTheme="majorHAnsi" w:eastAsiaTheme="majorEastAsia" w:hAnsiTheme="majorHAnsi" w:cstheme="majorBidi"/>
          <w:b/>
          <w:bCs/>
          <w:szCs w:val="22"/>
        </w:rPr>
        <w:t>Financial Support</w:t>
      </w:r>
    </w:p>
    <w:p w14:paraId="34520328" w14:textId="1A17182E" w:rsidR="0018694F" w:rsidRPr="006E05DB" w:rsidRDefault="00144805" w:rsidP="00484979">
      <w:pPr>
        <w:pStyle w:val="ListParagraph"/>
        <w:numPr>
          <w:ilvl w:val="0"/>
          <w:numId w:val="35"/>
        </w:numPr>
        <w:spacing w:before="60"/>
        <w:rPr>
          <w:szCs w:val="22"/>
        </w:rPr>
      </w:pPr>
      <w:r w:rsidRPr="006E05DB">
        <w:rPr>
          <w:color w:val="1F1546" w:themeColor="text2"/>
          <w:szCs w:val="22"/>
        </w:rPr>
        <w:t xml:space="preserve">Financial support is available for eligible families through </w:t>
      </w:r>
      <w:hyperlink r:id="rId65" w:history="1">
        <w:r w:rsidRPr="006E05DB">
          <w:rPr>
            <w:rStyle w:val="Hyperlink"/>
            <w:color w:val="004EA8"/>
            <w:szCs w:val="22"/>
          </w:rPr>
          <w:t>State Schools Relief</w:t>
        </w:r>
        <w:r w:rsidRPr="006E05DB">
          <w:rPr>
            <w:szCs w:val="22"/>
          </w:rPr>
          <w:t xml:space="preserve"> </w:t>
        </w:r>
      </w:hyperlink>
      <w:r w:rsidRPr="006E05DB">
        <w:rPr>
          <w:color w:val="1F1546" w:themeColor="text2"/>
          <w:szCs w:val="22"/>
        </w:rPr>
        <w:t xml:space="preserve">and the </w:t>
      </w:r>
      <w:hyperlink r:id="rId66" w:history="1">
        <w:r w:rsidRPr="006E05DB">
          <w:rPr>
            <w:rStyle w:val="Hyperlink"/>
            <w:color w:val="004EA8"/>
            <w:szCs w:val="22"/>
          </w:rPr>
          <w:t>camps, sports and excursions fund</w:t>
        </w:r>
      </w:hyperlink>
      <w:r w:rsidRPr="006E05DB">
        <w:rPr>
          <w:szCs w:val="22"/>
        </w:rPr>
        <w:t>.</w:t>
      </w:r>
    </w:p>
    <w:sectPr w:rsidR="0018694F" w:rsidRPr="006E05DB" w:rsidSect="00C914B4">
      <w:headerReference w:type="default" r:id="rId67"/>
      <w:footerReference w:type="even" r:id="rId68"/>
      <w:footerReference w:type="default" r:id="rId69"/>
      <w:pgSz w:w="11900" w:h="16840"/>
      <w:pgMar w:top="1843" w:right="985" w:bottom="1560" w:left="56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22F61" w14:textId="77777777" w:rsidR="00F92D76" w:rsidRDefault="00F92D76" w:rsidP="003967DD">
      <w:pPr>
        <w:spacing w:after="0"/>
      </w:pPr>
      <w:r>
        <w:separator/>
      </w:r>
    </w:p>
  </w:endnote>
  <w:endnote w:type="continuationSeparator" w:id="0">
    <w:p w14:paraId="25E65A0C" w14:textId="77777777" w:rsidR="00F92D76" w:rsidRDefault="00F92D76" w:rsidP="003967DD">
      <w:pPr>
        <w:spacing w:after="0"/>
      </w:pPr>
      <w:r>
        <w:continuationSeparator/>
      </w:r>
    </w:p>
  </w:endnote>
  <w:endnote w:type="continuationNotice" w:id="1">
    <w:p w14:paraId="0EE74CED" w14:textId="77777777" w:rsidR="00F92D76" w:rsidRDefault="00F92D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VIC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6E79F9A7" w:rsidR="00A31926" w:rsidRPr="00D762CA" w:rsidRDefault="00D762CA" w:rsidP="00D762CA">
    <w:pPr>
      <w:pStyle w:val="Footer"/>
      <w:ind w:right="-425" w:firstLine="360"/>
      <w:rPr>
        <w:i/>
        <w:iCs/>
        <w:sz w:val="20"/>
        <w:szCs w:val="20"/>
      </w:rPr>
    </w:pPr>
    <w:r>
      <w:tab/>
    </w:r>
    <w:r>
      <w:tab/>
    </w:r>
    <w:r w:rsidR="00D85A41">
      <w:t xml:space="preserve">                              </w:t>
    </w:r>
    <w:r w:rsidRPr="00D762CA">
      <w:rPr>
        <w:i/>
        <w:iCs/>
        <w:color w:val="1F1546" w:themeColor="text1"/>
        <w:sz w:val="20"/>
        <w:szCs w:val="20"/>
      </w:rPr>
      <w:t>Map of key mental health and wellbeing support</w:t>
    </w:r>
    <w:r w:rsidR="00D85A41">
      <w:rPr>
        <w:i/>
        <w:iCs/>
        <w:color w:val="1F1546" w:themeColor="text1"/>
        <w:sz w:val="20"/>
        <w:szCs w:val="20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A1FD8" w14:textId="77777777" w:rsidR="00F92D76" w:rsidRDefault="00F92D76" w:rsidP="003967DD">
      <w:pPr>
        <w:spacing w:after="0"/>
      </w:pPr>
      <w:r>
        <w:separator/>
      </w:r>
    </w:p>
  </w:footnote>
  <w:footnote w:type="continuationSeparator" w:id="0">
    <w:p w14:paraId="2345E880" w14:textId="77777777" w:rsidR="00F92D76" w:rsidRDefault="00F92D76" w:rsidP="003967DD">
      <w:pPr>
        <w:spacing w:after="0"/>
      </w:pPr>
      <w:r>
        <w:continuationSeparator/>
      </w:r>
    </w:p>
  </w:footnote>
  <w:footnote w:type="continuationNotice" w:id="1">
    <w:p w14:paraId="1AFE6377" w14:textId="77777777" w:rsidR="00F92D76" w:rsidRDefault="00F92D7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1E50" w14:textId="52C0275D" w:rsidR="003967DD" w:rsidRDefault="003D49B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B2FD04" wp14:editId="0E539C42">
          <wp:simplePos x="0" y="0"/>
          <wp:positionH relativeFrom="column">
            <wp:posOffset>-424108</wp:posOffset>
          </wp:positionH>
          <wp:positionV relativeFrom="paragraph">
            <wp:posOffset>-461645</wp:posOffset>
          </wp:positionV>
          <wp:extent cx="7619006" cy="1088429"/>
          <wp:effectExtent l="0" t="0" r="1270" b="3810"/>
          <wp:wrapNone/>
          <wp:docPr id="1081404511" name="Picture 1" descr="A logo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593521" name="Picture 1" descr="A logo with white te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006" cy="1088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E0E"/>
    <w:multiLevelType w:val="hybridMultilevel"/>
    <w:tmpl w:val="A288BB34"/>
    <w:lvl w:ilvl="0" w:tplc="4A40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06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8C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09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5E8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A0A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E9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CE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25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5B7F2E"/>
    <w:multiLevelType w:val="hybridMultilevel"/>
    <w:tmpl w:val="CFCEA40A"/>
    <w:lvl w:ilvl="0" w:tplc="D3C48F0E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CF213A"/>
    <w:multiLevelType w:val="hybridMultilevel"/>
    <w:tmpl w:val="F11AFF82"/>
    <w:lvl w:ilvl="0" w:tplc="D3C48F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0E27"/>
    <w:multiLevelType w:val="hybridMultilevel"/>
    <w:tmpl w:val="557C0366"/>
    <w:lvl w:ilvl="0" w:tplc="D23E1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B6F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E5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BEC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24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86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2E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4E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C5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881B86"/>
    <w:multiLevelType w:val="hybridMultilevel"/>
    <w:tmpl w:val="1F7AF812"/>
    <w:lvl w:ilvl="0" w:tplc="8DC8A902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FC068A"/>
    <w:multiLevelType w:val="hybridMultilevel"/>
    <w:tmpl w:val="0D001978"/>
    <w:lvl w:ilvl="0" w:tplc="5C56C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AB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E5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1A8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47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6A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0AF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89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E6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102E63"/>
    <w:multiLevelType w:val="hybridMultilevel"/>
    <w:tmpl w:val="88046A64"/>
    <w:lvl w:ilvl="0" w:tplc="8DC8A902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66626"/>
    <w:multiLevelType w:val="hybridMultilevel"/>
    <w:tmpl w:val="7E2034F2"/>
    <w:lvl w:ilvl="0" w:tplc="5CAEEC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50333"/>
    <w:multiLevelType w:val="hybridMultilevel"/>
    <w:tmpl w:val="D308512C"/>
    <w:lvl w:ilvl="0" w:tplc="5CAEEC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607A7"/>
    <w:multiLevelType w:val="hybridMultilevel"/>
    <w:tmpl w:val="4FA27D70"/>
    <w:lvl w:ilvl="0" w:tplc="D3C48F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A25C15"/>
    <w:multiLevelType w:val="hybridMultilevel"/>
    <w:tmpl w:val="C5F6F72C"/>
    <w:lvl w:ilvl="0" w:tplc="F7AAC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C7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01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64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4F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2A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CE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E2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2EC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8727A3"/>
    <w:multiLevelType w:val="hybridMultilevel"/>
    <w:tmpl w:val="730292CA"/>
    <w:lvl w:ilvl="0" w:tplc="5CAEEC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01D01"/>
    <w:multiLevelType w:val="hybridMultilevel"/>
    <w:tmpl w:val="5008CE00"/>
    <w:lvl w:ilvl="0" w:tplc="7F6CC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4D0CB8"/>
    <w:multiLevelType w:val="hybridMultilevel"/>
    <w:tmpl w:val="22E4E71E"/>
    <w:lvl w:ilvl="0" w:tplc="14987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06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2CC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CE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4C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7A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4D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61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4B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1F53B9"/>
    <w:multiLevelType w:val="hybridMultilevel"/>
    <w:tmpl w:val="5AD2AC76"/>
    <w:lvl w:ilvl="0" w:tplc="D3C48F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A4A2D"/>
    <w:multiLevelType w:val="hybridMultilevel"/>
    <w:tmpl w:val="3456238C"/>
    <w:lvl w:ilvl="0" w:tplc="D3C48F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62B4C"/>
    <w:multiLevelType w:val="hybridMultilevel"/>
    <w:tmpl w:val="83F619B6"/>
    <w:lvl w:ilvl="0" w:tplc="D3C48F0E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29D13C0"/>
    <w:multiLevelType w:val="hybridMultilevel"/>
    <w:tmpl w:val="A7C6E1FA"/>
    <w:lvl w:ilvl="0" w:tplc="D3C48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4302D"/>
    <w:multiLevelType w:val="hybridMultilevel"/>
    <w:tmpl w:val="D7D4658E"/>
    <w:lvl w:ilvl="0" w:tplc="D3C48F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046D7"/>
    <w:multiLevelType w:val="hybridMultilevel"/>
    <w:tmpl w:val="8FF4F21E"/>
    <w:lvl w:ilvl="0" w:tplc="D3C48F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43DBE"/>
    <w:multiLevelType w:val="hybridMultilevel"/>
    <w:tmpl w:val="25CA43BE"/>
    <w:lvl w:ilvl="0" w:tplc="D3C48F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C0CC8"/>
    <w:multiLevelType w:val="hybridMultilevel"/>
    <w:tmpl w:val="1CD0A7AC"/>
    <w:lvl w:ilvl="0" w:tplc="0228F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24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01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A8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A1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43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69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0A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C9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EF81C48"/>
    <w:multiLevelType w:val="hybridMultilevel"/>
    <w:tmpl w:val="DEA87388"/>
    <w:lvl w:ilvl="0" w:tplc="D3C48F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02378"/>
    <w:multiLevelType w:val="hybridMultilevel"/>
    <w:tmpl w:val="E35AB90A"/>
    <w:lvl w:ilvl="0" w:tplc="6262D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A3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45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EB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8A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C6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6C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4D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85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F1E27E6"/>
    <w:multiLevelType w:val="hybridMultilevel"/>
    <w:tmpl w:val="AE8E23E8"/>
    <w:lvl w:ilvl="0" w:tplc="CC043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63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C4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24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86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E0B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0E6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82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06E0A09"/>
    <w:multiLevelType w:val="hybridMultilevel"/>
    <w:tmpl w:val="796A3E2E"/>
    <w:lvl w:ilvl="0" w:tplc="D3C48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EC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0B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C0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C7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A7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2B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C3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CC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3764880"/>
    <w:multiLevelType w:val="hybridMultilevel"/>
    <w:tmpl w:val="CA4A1FCE"/>
    <w:lvl w:ilvl="0" w:tplc="5CAEEC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C7045"/>
    <w:multiLevelType w:val="hybridMultilevel"/>
    <w:tmpl w:val="CD08675E"/>
    <w:lvl w:ilvl="0" w:tplc="D8A024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7831C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DB42A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7A8AD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6C4C5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F9AAF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FBE14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6B6DD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A6C04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7BAD670F"/>
    <w:multiLevelType w:val="hybridMultilevel"/>
    <w:tmpl w:val="CA4EB55C"/>
    <w:lvl w:ilvl="0" w:tplc="D3C48F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35B61"/>
    <w:multiLevelType w:val="hybridMultilevel"/>
    <w:tmpl w:val="BE1CE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85A20"/>
    <w:multiLevelType w:val="hybridMultilevel"/>
    <w:tmpl w:val="FB184976"/>
    <w:lvl w:ilvl="0" w:tplc="5CAEEC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867408">
    <w:abstractNumId w:val="11"/>
  </w:num>
  <w:num w:numId="2" w16cid:durableId="187722377">
    <w:abstractNumId w:val="26"/>
  </w:num>
  <w:num w:numId="3" w16cid:durableId="526286750">
    <w:abstractNumId w:val="8"/>
  </w:num>
  <w:num w:numId="4" w16cid:durableId="862134203">
    <w:abstractNumId w:val="9"/>
  </w:num>
  <w:num w:numId="5" w16cid:durableId="316954444">
    <w:abstractNumId w:val="29"/>
  </w:num>
  <w:num w:numId="6" w16cid:durableId="1029993416">
    <w:abstractNumId w:val="0"/>
  </w:num>
  <w:num w:numId="7" w16cid:durableId="574363268">
    <w:abstractNumId w:val="3"/>
  </w:num>
  <w:num w:numId="8" w16cid:durableId="1937667599">
    <w:abstractNumId w:val="24"/>
  </w:num>
  <w:num w:numId="9" w16cid:durableId="1942370789">
    <w:abstractNumId w:val="12"/>
  </w:num>
  <w:num w:numId="10" w16cid:durableId="1681195142">
    <w:abstractNumId w:val="20"/>
  </w:num>
  <w:num w:numId="11" w16cid:durableId="1121605135">
    <w:abstractNumId w:val="5"/>
  </w:num>
  <w:num w:numId="12" w16cid:durableId="1227180603">
    <w:abstractNumId w:val="31"/>
  </w:num>
  <w:num w:numId="13" w16cid:durableId="751899272">
    <w:abstractNumId w:val="4"/>
  </w:num>
  <w:num w:numId="14" w16cid:durableId="1580478623">
    <w:abstractNumId w:val="28"/>
  </w:num>
  <w:num w:numId="15" w16cid:durableId="1162964869">
    <w:abstractNumId w:val="6"/>
  </w:num>
  <w:num w:numId="16" w16cid:durableId="2034332274">
    <w:abstractNumId w:val="15"/>
  </w:num>
  <w:num w:numId="17" w16cid:durableId="878905885">
    <w:abstractNumId w:val="27"/>
  </w:num>
  <w:num w:numId="18" w16cid:durableId="1109663730">
    <w:abstractNumId w:val="16"/>
  </w:num>
  <w:num w:numId="19" w16cid:durableId="1239705347">
    <w:abstractNumId w:val="13"/>
  </w:num>
  <w:num w:numId="20" w16cid:durableId="1768579615">
    <w:abstractNumId w:val="33"/>
  </w:num>
  <w:num w:numId="21" w16cid:durableId="1736271596">
    <w:abstractNumId w:val="17"/>
  </w:num>
  <w:num w:numId="22" w16cid:durableId="480195693">
    <w:abstractNumId w:val="32"/>
  </w:num>
  <w:num w:numId="23" w16cid:durableId="390344415">
    <w:abstractNumId w:val="22"/>
  </w:num>
  <w:num w:numId="24" w16cid:durableId="1233466661">
    <w:abstractNumId w:val="2"/>
  </w:num>
  <w:num w:numId="25" w16cid:durableId="1260798798">
    <w:abstractNumId w:val="23"/>
  </w:num>
  <w:num w:numId="26" w16cid:durableId="498740275">
    <w:abstractNumId w:val="19"/>
  </w:num>
  <w:num w:numId="27" w16cid:durableId="530188513">
    <w:abstractNumId w:val="18"/>
  </w:num>
  <w:num w:numId="28" w16cid:durableId="1195651435">
    <w:abstractNumId w:val="1"/>
  </w:num>
  <w:num w:numId="29" w16cid:durableId="1938363878">
    <w:abstractNumId w:val="25"/>
  </w:num>
  <w:num w:numId="30" w16cid:durableId="1423188335">
    <w:abstractNumId w:val="21"/>
  </w:num>
  <w:num w:numId="31" w16cid:durableId="9725534">
    <w:abstractNumId w:val="34"/>
  </w:num>
  <w:num w:numId="32" w16cid:durableId="1842230600">
    <w:abstractNumId w:val="14"/>
  </w:num>
  <w:num w:numId="33" w16cid:durableId="2111852109">
    <w:abstractNumId w:val="10"/>
  </w:num>
  <w:num w:numId="34" w16cid:durableId="1168398844">
    <w:abstractNumId w:val="30"/>
  </w:num>
  <w:num w:numId="35" w16cid:durableId="26996898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rE0NDAyszS1sDBQ0lEKTi0uzszPAykwqgUAOtJxJiwAAAA="/>
  </w:docVars>
  <w:rsids>
    <w:rsidRoot w:val="003967DD"/>
    <w:rsid w:val="000016E3"/>
    <w:rsid w:val="000078EE"/>
    <w:rsid w:val="0001118C"/>
    <w:rsid w:val="00011F31"/>
    <w:rsid w:val="00013339"/>
    <w:rsid w:val="00014D5C"/>
    <w:rsid w:val="00017BCB"/>
    <w:rsid w:val="000256E2"/>
    <w:rsid w:val="00034747"/>
    <w:rsid w:val="00035E66"/>
    <w:rsid w:val="00040957"/>
    <w:rsid w:val="00043E84"/>
    <w:rsid w:val="00052CE4"/>
    <w:rsid w:val="00063458"/>
    <w:rsid w:val="00077E2D"/>
    <w:rsid w:val="00080DA9"/>
    <w:rsid w:val="000861DD"/>
    <w:rsid w:val="000866BB"/>
    <w:rsid w:val="00094425"/>
    <w:rsid w:val="000947C8"/>
    <w:rsid w:val="00094D33"/>
    <w:rsid w:val="0009739D"/>
    <w:rsid w:val="000A2455"/>
    <w:rsid w:val="000A47D4"/>
    <w:rsid w:val="000B39E2"/>
    <w:rsid w:val="000C600E"/>
    <w:rsid w:val="000D4358"/>
    <w:rsid w:val="000F6DE2"/>
    <w:rsid w:val="000F74F0"/>
    <w:rsid w:val="001012E8"/>
    <w:rsid w:val="00104A5A"/>
    <w:rsid w:val="00115753"/>
    <w:rsid w:val="00122369"/>
    <w:rsid w:val="00141F4A"/>
    <w:rsid w:val="001424B6"/>
    <w:rsid w:val="00144805"/>
    <w:rsid w:val="00150E0F"/>
    <w:rsid w:val="0015301C"/>
    <w:rsid w:val="00155675"/>
    <w:rsid w:val="00155B81"/>
    <w:rsid w:val="00157212"/>
    <w:rsid w:val="00160C02"/>
    <w:rsid w:val="001618AF"/>
    <w:rsid w:val="0016287D"/>
    <w:rsid w:val="00163550"/>
    <w:rsid w:val="00184DCD"/>
    <w:rsid w:val="0018694F"/>
    <w:rsid w:val="00186EA2"/>
    <w:rsid w:val="0019128E"/>
    <w:rsid w:val="001967EF"/>
    <w:rsid w:val="001A253E"/>
    <w:rsid w:val="001A7604"/>
    <w:rsid w:val="001B66E4"/>
    <w:rsid w:val="001C0262"/>
    <w:rsid w:val="001C4AD4"/>
    <w:rsid w:val="001C6068"/>
    <w:rsid w:val="001D0D94"/>
    <w:rsid w:val="001D13F9"/>
    <w:rsid w:val="001D5390"/>
    <w:rsid w:val="001E15D7"/>
    <w:rsid w:val="001E27B7"/>
    <w:rsid w:val="001E3F24"/>
    <w:rsid w:val="001E5CC0"/>
    <w:rsid w:val="001F0C57"/>
    <w:rsid w:val="001F2859"/>
    <w:rsid w:val="001F39DD"/>
    <w:rsid w:val="00222F8C"/>
    <w:rsid w:val="0022692B"/>
    <w:rsid w:val="00237229"/>
    <w:rsid w:val="00241E2B"/>
    <w:rsid w:val="0024516A"/>
    <w:rsid w:val="002512BE"/>
    <w:rsid w:val="00275FB8"/>
    <w:rsid w:val="002813BC"/>
    <w:rsid w:val="002831F5"/>
    <w:rsid w:val="00283375"/>
    <w:rsid w:val="002836A1"/>
    <w:rsid w:val="00285232"/>
    <w:rsid w:val="00286AA9"/>
    <w:rsid w:val="002A4A96"/>
    <w:rsid w:val="002B5E24"/>
    <w:rsid w:val="002C3AE8"/>
    <w:rsid w:val="002C7340"/>
    <w:rsid w:val="002D2E70"/>
    <w:rsid w:val="002D69AF"/>
    <w:rsid w:val="002E3BED"/>
    <w:rsid w:val="002E6395"/>
    <w:rsid w:val="002E6473"/>
    <w:rsid w:val="002F6115"/>
    <w:rsid w:val="002F6B08"/>
    <w:rsid w:val="0030193E"/>
    <w:rsid w:val="0030454B"/>
    <w:rsid w:val="00312720"/>
    <w:rsid w:val="0031425D"/>
    <w:rsid w:val="00315B2B"/>
    <w:rsid w:val="003363CC"/>
    <w:rsid w:val="00343AFC"/>
    <w:rsid w:val="003450ED"/>
    <w:rsid w:val="0034745C"/>
    <w:rsid w:val="00347884"/>
    <w:rsid w:val="00351A20"/>
    <w:rsid w:val="00355C7F"/>
    <w:rsid w:val="00374D20"/>
    <w:rsid w:val="00374E29"/>
    <w:rsid w:val="00381DEB"/>
    <w:rsid w:val="00385D19"/>
    <w:rsid w:val="00386EBB"/>
    <w:rsid w:val="00386EE1"/>
    <w:rsid w:val="003967DD"/>
    <w:rsid w:val="003A14CC"/>
    <w:rsid w:val="003A2B5B"/>
    <w:rsid w:val="003A4C39"/>
    <w:rsid w:val="003B7A39"/>
    <w:rsid w:val="003C0AD4"/>
    <w:rsid w:val="003D49B4"/>
    <w:rsid w:val="003D6404"/>
    <w:rsid w:val="003D64B0"/>
    <w:rsid w:val="003E0908"/>
    <w:rsid w:val="003E09DD"/>
    <w:rsid w:val="004054AA"/>
    <w:rsid w:val="00415382"/>
    <w:rsid w:val="00415A5F"/>
    <w:rsid w:val="0042333B"/>
    <w:rsid w:val="004248AA"/>
    <w:rsid w:val="00437778"/>
    <w:rsid w:val="00443E58"/>
    <w:rsid w:val="00450841"/>
    <w:rsid w:val="004707B0"/>
    <w:rsid w:val="00471186"/>
    <w:rsid w:val="0047394F"/>
    <w:rsid w:val="00474F17"/>
    <w:rsid w:val="00477070"/>
    <w:rsid w:val="0048298E"/>
    <w:rsid w:val="00484979"/>
    <w:rsid w:val="00490D9A"/>
    <w:rsid w:val="004924E6"/>
    <w:rsid w:val="00496486"/>
    <w:rsid w:val="004A2323"/>
    <w:rsid w:val="004A2E74"/>
    <w:rsid w:val="004B2ED6"/>
    <w:rsid w:val="004C40C3"/>
    <w:rsid w:val="004D4388"/>
    <w:rsid w:val="004E42B4"/>
    <w:rsid w:val="004E7F2D"/>
    <w:rsid w:val="004F721A"/>
    <w:rsid w:val="00500ADA"/>
    <w:rsid w:val="00501861"/>
    <w:rsid w:val="005056CD"/>
    <w:rsid w:val="00512BBA"/>
    <w:rsid w:val="00533102"/>
    <w:rsid w:val="00555277"/>
    <w:rsid w:val="0056574F"/>
    <w:rsid w:val="00565AD3"/>
    <w:rsid w:val="00567CF0"/>
    <w:rsid w:val="00584366"/>
    <w:rsid w:val="00586EB4"/>
    <w:rsid w:val="005A4F12"/>
    <w:rsid w:val="005B5665"/>
    <w:rsid w:val="005C1624"/>
    <w:rsid w:val="005C42E3"/>
    <w:rsid w:val="005C69F8"/>
    <w:rsid w:val="005D3C96"/>
    <w:rsid w:val="005D6B18"/>
    <w:rsid w:val="005D72D0"/>
    <w:rsid w:val="005E0073"/>
    <w:rsid w:val="005E0713"/>
    <w:rsid w:val="0061138D"/>
    <w:rsid w:val="006138DA"/>
    <w:rsid w:val="006239F2"/>
    <w:rsid w:val="0062450F"/>
    <w:rsid w:val="00624A55"/>
    <w:rsid w:val="00631C82"/>
    <w:rsid w:val="00637C9A"/>
    <w:rsid w:val="0064252E"/>
    <w:rsid w:val="006523D7"/>
    <w:rsid w:val="00653F92"/>
    <w:rsid w:val="00654B34"/>
    <w:rsid w:val="006671CE"/>
    <w:rsid w:val="00671B13"/>
    <w:rsid w:val="00694FA0"/>
    <w:rsid w:val="006A1F8A"/>
    <w:rsid w:val="006A25AC"/>
    <w:rsid w:val="006B0357"/>
    <w:rsid w:val="006B08B1"/>
    <w:rsid w:val="006B2F6B"/>
    <w:rsid w:val="006C1553"/>
    <w:rsid w:val="006C2E06"/>
    <w:rsid w:val="006C45C0"/>
    <w:rsid w:val="006D4B06"/>
    <w:rsid w:val="006E05DB"/>
    <w:rsid w:val="006E2B9A"/>
    <w:rsid w:val="006E67A5"/>
    <w:rsid w:val="006F0ECB"/>
    <w:rsid w:val="006F410C"/>
    <w:rsid w:val="006F6CB0"/>
    <w:rsid w:val="00705946"/>
    <w:rsid w:val="00706518"/>
    <w:rsid w:val="007101B3"/>
    <w:rsid w:val="00710CED"/>
    <w:rsid w:val="00712F3D"/>
    <w:rsid w:val="00721948"/>
    <w:rsid w:val="007319D8"/>
    <w:rsid w:val="00733E39"/>
    <w:rsid w:val="00735566"/>
    <w:rsid w:val="0074022F"/>
    <w:rsid w:val="00741070"/>
    <w:rsid w:val="00747F6D"/>
    <w:rsid w:val="00755C0F"/>
    <w:rsid w:val="00761079"/>
    <w:rsid w:val="00767573"/>
    <w:rsid w:val="00771CE2"/>
    <w:rsid w:val="00774782"/>
    <w:rsid w:val="00780C16"/>
    <w:rsid w:val="007851F0"/>
    <w:rsid w:val="007859EE"/>
    <w:rsid w:val="00792AC1"/>
    <w:rsid w:val="007A088E"/>
    <w:rsid w:val="007B556E"/>
    <w:rsid w:val="007C1793"/>
    <w:rsid w:val="007D0823"/>
    <w:rsid w:val="007D3E38"/>
    <w:rsid w:val="007D4F56"/>
    <w:rsid w:val="007F1C17"/>
    <w:rsid w:val="007F4D32"/>
    <w:rsid w:val="007F57DC"/>
    <w:rsid w:val="0080210B"/>
    <w:rsid w:val="00803A0F"/>
    <w:rsid w:val="008065DA"/>
    <w:rsid w:val="00807BA4"/>
    <w:rsid w:val="00810D78"/>
    <w:rsid w:val="00817C88"/>
    <w:rsid w:val="008249BA"/>
    <w:rsid w:val="0083145A"/>
    <w:rsid w:val="0083150C"/>
    <w:rsid w:val="00834FF1"/>
    <w:rsid w:val="008362C2"/>
    <w:rsid w:val="0084274D"/>
    <w:rsid w:val="0085036A"/>
    <w:rsid w:val="00853F3A"/>
    <w:rsid w:val="008549FD"/>
    <w:rsid w:val="008553D1"/>
    <w:rsid w:val="0088343E"/>
    <w:rsid w:val="00890680"/>
    <w:rsid w:val="00892364"/>
    <w:rsid w:val="00892E24"/>
    <w:rsid w:val="008931DF"/>
    <w:rsid w:val="008A1DEA"/>
    <w:rsid w:val="008A5AF0"/>
    <w:rsid w:val="008B1737"/>
    <w:rsid w:val="008B4F9F"/>
    <w:rsid w:val="008B5A0D"/>
    <w:rsid w:val="008C24FE"/>
    <w:rsid w:val="008C3874"/>
    <w:rsid w:val="008C3A69"/>
    <w:rsid w:val="008C76BD"/>
    <w:rsid w:val="008D2E60"/>
    <w:rsid w:val="008D4815"/>
    <w:rsid w:val="008E2706"/>
    <w:rsid w:val="008E69DD"/>
    <w:rsid w:val="008F3D35"/>
    <w:rsid w:val="008F65BE"/>
    <w:rsid w:val="00901DA8"/>
    <w:rsid w:val="0091357C"/>
    <w:rsid w:val="009159B2"/>
    <w:rsid w:val="009241CE"/>
    <w:rsid w:val="00925A70"/>
    <w:rsid w:val="0092712A"/>
    <w:rsid w:val="00931DBD"/>
    <w:rsid w:val="00936ED4"/>
    <w:rsid w:val="00937421"/>
    <w:rsid w:val="00937BD0"/>
    <w:rsid w:val="009520EC"/>
    <w:rsid w:val="00952690"/>
    <w:rsid w:val="00954B9A"/>
    <w:rsid w:val="0095666E"/>
    <w:rsid w:val="009768EB"/>
    <w:rsid w:val="00982526"/>
    <w:rsid w:val="00984090"/>
    <w:rsid w:val="0099358C"/>
    <w:rsid w:val="009B03DF"/>
    <w:rsid w:val="009C7ADC"/>
    <w:rsid w:val="009D1B94"/>
    <w:rsid w:val="009E7E33"/>
    <w:rsid w:val="009F6A77"/>
    <w:rsid w:val="00A04367"/>
    <w:rsid w:val="00A10E13"/>
    <w:rsid w:val="00A2000F"/>
    <w:rsid w:val="00A241B3"/>
    <w:rsid w:val="00A31530"/>
    <w:rsid w:val="00A31926"/>
    <w:rsid w:val="00A32C1E"/>
    <w:rsid w:val="00A33D15"/>
    <w:rsid w:val="00A40FE0"/>
    <w:rsid w:val="00A41951"/>
    <w:rsid w:val="00A42464"/>
    <w:rsid w:val="00A44E04"/>
    <w:rsid w:val="00A46211"/>
    <w:rsid w:val="00A57014"/>
    <w:rsid w:val="00A710DF"/>
    <w:rsid w:val="00A80DB5"/>
    <w:rsid w:val="00A85472"/>
    <w:rsid w:val="00A9158F"/>
    <w:rsid w:val="00AB08ED"/>
    <w:rsid w:val="00AB15F5"/>
    <w:rsid w:val="00AB7DFC"/>
    <w:rsid w:val="00AC1234"/>
    <w:rsid w:val="00AC4FDE"/>
    <w:rsid w:val="00AD3EB5"/>
    <w:rsid w:val="00AD648A"/>
    <w:rsid w:val="00AE0E8B"/>
    <w:rsid w:val="00AE2BBD"/>
    <w:rsid w:val="00B10C11"/>
    <w:rsid w:val="00B1438C"/>
    <w:rsid w:val="00B14C9E"/>
    <w:rsid w:val="00B14EB1"/>
    <w:rsid w:val="00B21562"/>
    <w:rsid w:val="00B25564"/>
    <w:rsid w:val="00B31BF6"/>
    <w:rsid w:val="00B31FE0"/>
    <w:rsid w:val="00B35365"/>
    <w:rsid w:val="00B4144D"/>
    <w:rsid w:val="00B5396C"/>
    <w:rsid w:val="00B76A22"/>
    <w:rsid w:val="00B97E30"/>
    <w:rsid w:val="00BA3A08"/>
    <w:rsid w:val="00BA4D8F"/>
    <w:rsid w:val="00BA767B"/>
    <w:rsid w:val="00BB6C38"/>
    <w:rsid w:val="00BD40EA"/>
    <w:rsid w:val="00BD4F53"/>
    <w:rsid w:val="00BE6566"/>
    <w:rsid w:val="00BE6A54"/>
    <w:rsid w:val="00BF6EE9"/>
    <w:rsid w:val="00C1679B"/>
    <w:rsid w:val="00C16971"/>
    <w:rsid w:val="00C20993"/>
    <w:rsid w:val="00C32981"/>
    <w:rsid w:val="00C343D2"/>
    <w:rsid w:val="00C36460"/>
    <w:rsid w:val="00C43289"/>
    <w:rsid w:val="00C43E26"/>
    <w:rsid w:val="00C452EF"/>
    <w:rsid w:val="00C52BEB"/>
    <w:rsid w:val="00C539BB"/>
    <w:rsid w:val="00C63E8D"/>
    <w:rsid w:val="00C81BE7"/>
    <w:rsid w:val="00C914B4"/>
    <w:rsid w:val="00C91989"/>
    <w:rsid w:val="00C91A44"/>
    <w:rsid w:val="00CB2C35"/>
    <w:rsid w:val="00CC2760"/>
    <w:rsid w:val="00CC5AA8"/>
    <w:rsid w:val="00CD05E2"/>
    <w:rsid w:val="00CD3142"/>
    <w:rsid w:val="00CD4F0F"/>
    <w:rsid w:val="00CD5993"/>
    <w:rsid w:val="00CE7916"/>
    <w:rsid w:val="00D10F15"/>
    <w:rsid w:val="00D20DFD"/>
    <w:rsid w:val="00D22E6D"/>
    <w:rsid w:val="00D238B6"/>
    <w:rsid w:val="00D348B7"/>
    <w:rsid w:val="00D41E14"/>
    <w:rsid w:val="00D45959"/>
    <w:rsid w:val="00D522F0"/>
    <w:rsid w:val="00D5232E"/>
    <w:rsid w:val="00D54F82"/>
    <w:rsid w:val="00D6593F"/>
    <w:rsid w:val="00D72DB3"/>
    <w:rsid w:val="00D762CA"/>
    <w:rsid w:val="00D85A41"/>
    <w:rsid w:val="00D86CBE"/>
    <w:rsid w:val="00D90365"/>
    <w:rsid w:val="00D97042"/>
    <w:rsid w:val="00D9777A"/>
    <w:rsid w:val="00DA55C2"/>
    <w:rsid w:val="00DA792F"/>
    <w:rsid w:val="00DA7FA4"/>
    <w:rsid w:val="00DB2A33"/>
    <w:rsid w:val="00DB58F1"/>
    <w:rsid w:val="00DC4758"/>
    <w:rsid w:val="00DC4BE7"/>
    <w:rsid w:val="00DC4D0D"/>
    <w:rsid w:val="00DE065D"/>
    <w:rsid w:val="00DE4C5A"/>
    <w:rsid w:val="00DF05D6"/>
    <w:rsid w:val="00DF5BF4"/>
    <w:rsid w:val="00E1408C"/>
    <w:rsid w:val="00E20B81"/>
    <w:rsid w:val="00E27B01"/>
    <w:rsid w:val="00E30027"/>
    <w:rsid w:val="00E34263"/>
    <w:rsid w:val="00E34721"/>
    <w:rsid w:val="00E351B0"/>
    <w:rsid w:val="00E4317E"/>
    <w:rsid w:val="00E5030B"/>
    <w:rsid w:val="00E60B46"/>
    <w:rsid w:val="00E60CF4"/>
    <w:rsid w:val="00E6100B"/>
    <w:rsid w:val="00E64758"/>
    <w:rsid w:val="00E75BD3"/>
    <w:rsid w:val="00E77EB9"/>
    <w:rsid w:val="00E9101E"/>
    <w:rsid w:val="00E96B39"/>
    <w:rsid w:val="00EA032D"/>
    <w:rsid w:val="00ED3868"/>
    <w:rsid w:val="00ED413A"/>
    <w:rsid w:val="00EE3D48"/>
    <w:rsid w:val="00EE693B"/>
    <w:rsid w:val="00EF0002"/>
    <w:rsid w:val="00EF53B4"/>
    <w:rsid w:val="00F0285A"/>
    <w:rsid w:val="00F0291E"/>
    <w:rsid w:val="00F0352D"/>
    <w:rsid w:val="00F0610A"/>
    <w:rsid w:val="00F16C89"/>
    <w:rsid w:val="00F33703"/>
    <w:rsid w:val="00F44B0A"/>
    <w:rsid w:val="00F473D5"/>
    <w:rsid w:val="00F5271F"/>
    <w:rsid w:val="00F55A49"/>
    <w:rsid w:val="00F74E8A"/>
    <w:rsid w:val="00F8527C"/>
    <w:rsid w:val="00F92D76"/>
    <w:rsid w:val="00F94715"/>
    <w:rsid w:val="00F9589E"/>
    <w:rsid w:val="00FA5619"/>
    <w:rsid w:val="00FB2905"/>
    <w:rsid w:val="00FB3457"/>
    <w:rsid w:val="00FB5841"/>
    <w:rsid w:val="00FC0E5E"/>
    <w:rsid w:val="00FE06AB"/>
    <w:rsid w:val="00FE30A0"/>
    <w:rsid w:val="00FE320F"/>
    <w:rsid w:val="00FE4BC5"/>
    <w:rsid w:val="00FE5228"/>
    <w:rsid w:val="00FE6BB1"/>
    <w:rsid w:val="00FF2AB4"/>
    <w:rsid w:val="00FF349F"/>
    <w:rsid w:val="00FF43CA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59B2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E4A82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CEDB28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57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E4A82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F1546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E4A82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EE4A82" w:themeColor="accent1"/>
      </w:pBdr>
    </w:pPr>
    <w:rPr>
      <w:b/>
      <w:color w:val="EE4A82" w:themeColor="accen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CEDB28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57DC"/>
    <w:rPr>
      <w:rFonts w:asciiTheme="majorHAnsi" w:eastAsiaTheme="majorEastAsia" w:hAnsiTheme="majorHAnsi" w:cstheme="majorBidi"/>
      <w:b/>
      <w:color w:val="EE4A82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1F1546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1F1546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</w:style>
  <w:style w:type="table" w:styleId="TableGrid">
    <w:name w:val="Table Grid"/>
    <w:basedOn w:val="TableNormal"/>
    <w:uiPriority w:val="39"/>
    <w:rsid w:val="00803A0F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EE4A82" w:themeFill="accent1"/>
      </w:tcPr>
    </w:tblStylePr>
    <w:tblStylePr w:type="firstCol">
      <w:rPr>
        <w:color w:val="1F1546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1F1546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1F154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1F1546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1F1546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1F1546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1F1546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1F1546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E4A82" w:themeColor="accent1"/>
        <w:bottom w:val="single" w:sz="4" w:space="10" w:color="EE4A82" w:themeColor="accent1"/>
      </w:pBdr>
      <w:spacing w:before="360" w:after="360"/>
    </w:pPr>
    <w:rPr>
      <w:b/>
      <w:iCs/>
      <w:color w:val="EE4A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E4A82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490D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0D9A"/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8E69DD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B6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6E4"/>
    <w:rPr>
      <w:b/>
      <w:bCs/>
      <w:sz w:val="20"/>
      <w:szCs w:val="20"/>
    </w:rPr>
  </w:style>
  <w:style w:type="character" w:customStyle="1" w:styleId="rpl-text-label">
    <w:name w:val="rpl-text-label"/>
    <w:basedOn w:val="DefaultParagraphFont"/>
    <w:rsid w:val="008C24FE"/>
  </w:style>
  <w:style w:type="character" w:customStyle="1" w:styleId="rpl-text-icongroup">
    <w:name w:val="rpl-text-icon__group"/>
    <w:basedOn w:val="DefaultParagraphFont"/>
    <w:rsid w:val="008C24FE"/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basedOn w:val="DefaultParagraphFont"/>
    <w:link w:val="ListParagraph"/>
    <w:uiPriority w:val="34"/>
    <w:qFormat/>
    <w:locked/>
    <w:rsid w:val="001618A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743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98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309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11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109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76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48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58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263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075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750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804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08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05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22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45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32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36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03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202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094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4580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55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069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666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723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921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872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94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844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11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40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435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59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vic.gov.au/respectful-relationships" TargetMode="External"/><Relationship Id="rId21" Type="http://schemas.openxmlformats.org/officeDocument/2006/relationships/hyperlink" Target="https://victoriancurriculum.vcaa.vic.edu.au/" TargetMode="External"/><Relationship Id="rId42" Type="http://schemas.openxmlformats.org/officeDocument/2006/relationships/hyperlink" Target="https://www.education.vic.gov.au/school/teachers/learningneeds/Pages/psd.aspx" TargetMode="External"/><Relationship Id="rId47" Type="http://schemas.openxmlformats.org/officeDocument/2006/relationships/hyperlink" Target="https://www.vic.gov.au/lookout-education-support-centres?Redirect=1" TargetMode="External"/><Relationship Id="rId63" Type="http://schemas.openxmlformats.org/officeDocument/2006/relationships/hyperlink" Target="https://www2.education.vic.gov.au/pal/navigator-program/policy" TargetMode="External"/><Relationship Id="rId68" Type="http://schemas.openxmlformats.org/officeDocument/2006/relationships/footer" Target="footer1.xml"/><Relationship Id="rId7" Type="http://schemas.openxmlformats.org/officeDocument/2006/relationships/styles" Target="style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hools.vic.gov.au/visiting-teacher-service" TargetMode="External"/><Relationship Id="rId29" Type="http://schemas.openxmlformats.org/officeDocument/2006/relationships/hyperlink" Target="https://www.esmart.org.au/esmart-schools/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education.vic.gov.au/school/teachers/health/mentalhealth/mental-health-menu/Pages/Menu.aspx" TargetMode="External"/><Relationship Id="rId32" Type="http://schemas.openxmlformats.org/officeDocument/2006/relationships/hyperlink" Target="https://www.vic.gov.au/protect" TargetMode="External"/><Relationship Id="rId37" Type="http://schemas.openxmlformats.org/officeDocument/2006/relationships/hyperlink" Target="https://www.schools.vic.gov.au/school-focused-youth-service" TargetMode="External"/><Relationship Id="rId40" Type="http://schemas.openxmlformats.org/officeDocument/2006/relationships/hyperlink" Target="https://www2.education.vic.gov.au/pal/student-support-groups/policy" TargetMode="External"/><Relationship Id="rId45" Type="http://schemas.openxmlformats.org/officeDocument/2006/relationships/hyperlink" Target="https://www2.education.vic.gov.au/pal/student-resource-package-srp-targeted-initiatives/guidance/inclusion-outreach-coaching-ioc" TargetMode="External"/><Relationship Id="rId53" Type="http://schemas.openxmlformats.org/officeDocument/2006/relationships/hyperlink" Target="https://headspace.org.au/professionals-and-educators/educators/programs-in-schools/school-staff-professional-development/" TargetMode="External"/><Relationship Id="rId58" Type="http://schemas.openxmlformats.org/officeDocument/2006/relationships/hyperlink" Target="https://www2.education.vic.gov.au/pal/behaviour-students/guidance/6-behaviour-support-plans" TargetMode="External"/><Relationship Id="rId66" Type="http://schemas.openxmlformats.org/officeDocument/2006/relationships/hyperlink" Target="https://www2.education.vic.gov.au/pal/camps-sports-and-excursions-fund/policy" TargetMode="External"/><Relationship Id="rId5" Type="http://schemas.openxmlformats.org/officeDocument/2006/relationships/customXml" Target="../customXml/item5.xml"/><Relationship Id="rId61" Type="http://schemas.openxmlformats.org/officeDocument/2006/relationships/hyperlink" Target="https://www2.education.vic.gov.au/pal/re-engagement-programs/policy" TargetMode="External"/><Relationship Id="rId19" Type="http://schemas.openxmlformats.org/officeDocument/2006/relationships/hyperlink" Target="https://www2.education.vic.gov.au/pal/mental-health-schools/guidance" TargetMode="External"/><Relationship Id="rId14" Type="http://schemas.openxmlformats.org/officeDocument/2006/relationships/hyperlink" Target="https://www2.education.vic.gov.au/pal/student-support-services/policy" TargetMode="External"/><Relationship Id="rId22" Type="http://schemas.openxmlformats.org/officeDocument/2006/relationships/hyperlink" Target="https://www.education.vic.gov.au/school/teachers/teachingresources/practice/improve/Pages/High-impact-wellbeing-strategies.aspx" TargetMode="External"/><Relationship Id="rId27" Type="http://schemas.openxmlformats.org/officeDocument/2006/relationships/hyperlink" Target="https://www2.education.vic.gov.au/pal/behaviour-students/guidance/5-school-wide-positive-behaviour-support-swpbs-framework" TargetMode="External"/><Relationship Id="rId30" Type="http://schemas.openxmlformats.org/officeDocument/2006/relationships/hyperlink" Target="https://www.vic.gov.au/active-schools" TargetMode="External"/><Relationship Id="rId35" Type="http://schemas.openxmlformats.org/officeDocument/2006/relationships/hyperlink" Target="https://www.education.vic.gov.au/Documents/school/teachers/health/mentalhealth/youthmentalhealth_earlyinterventionguide.pdf" TargetMode="External"/><Relationship Id="rId43" Type="http://schemas.openxmlformats.org/officeDocument/2006/relationships/hyperlink" Target="https://www2.education.vic.gov.au/pal/disability-inclusion-funding-support/policy" TargetMode="External"/><Relationship Id="rId48" Type="http://schemas.openxmlformats.org/officeDocument/2006/relationships/hyperlink" Target="https://sifr.foundationhouse.org.au/" TargetMode="External"/><Relationship Id="rId56" Type="http://schemas.openxmlformats.org/officeDocument/2006/relationships/hyperlink" Target="https://www2.education.vic.gov.au/pal/self-harm-attempted-suicide-response/policy" TargetMode="External"/><Relationship Id="rId64" Type="http://schemas.openxmlformats.org/officeDocument/2006/relationships/hyperlink" Target="https://www2.education.vic.gov.au/pal/family-violence-support/policy?Redirect=1" TargetMode="External"/><Relationship Id="rId69" Type="http://schemas.openxmlformats.org/officeDocument/2006/relationships/footer" Target="footer2.xml"/><Relationship Id="rId8" Type="http://schemas.openxmlformats.org/officeDocument/2006/relationships/settings" Target="settings.xml"/><Relationship Id="rId51" Type="http://schemas.openxmlformats.org/officeDocument/2006/relationships/hyperlink" Target="https://www2.education.vic.gov.au/pal/young-carers-identification-and-support/policy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2.education.vic.gov.au/pal/koorie-education/policy" TargetMode="External"/><Relationship Id="rId25" Type="http://schemas.openxmlformats.org/officeDocument/2006/relationships/hyperlink" Target="https://www.education.vic.gov.au/school/teachers/health/mentalhealth/Pages/Mental-Health-in-Primary-Schools.aspx" TargetMode="External"/><Relationship Id="rId33" Type="http://schemas.openxmlformats.org/officeDocument/2006/relationships/hyperlink" Target="https://www.vic.gov.au/lunchtime-clubs" TargetMode="External"/><Relationship Id="rId38" Type="http://schemas.openxmlformats.org/officeDocument/2006/relationships/hyperlink" Target="https://www.vic.gov.au/school-breakfast-clubs-program" TargetMode="External"/><Relationship Id="rId46" Type="http://schemas.openxmlformats.org/officeDocument/2006/relationships/hyperlink" Target="https://www2.education.vic.gov.au/pal/supporting-students-out-home-care/policy" TargetMode="External"/><Relationship Id="rId59" Type="http://schemas.openxmlformats.org/officeDocument/2006/relationships/hyperlink" Target="https://www2.education.vic.gov.au/pal/re-engagement-programs/policy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vic.gov.au/doctors-in-secondary-schools" TargetMode="External"/><Relationship Id="rId41" Type="http://schemas.openxmlformats.org/officeDocument/2006/relationships/hyperlink" Target="https://www2.education.vic.gov.au/pal/disability-inclusion-funding-support/policy" TargetMode="External"/><Relationship Id="rId54" Type="http://schemas.openxmlformats.org/officeDocument/2006/relationships/hyperlink" Target="https://beyou.edu.au/resources/suicide-prevention-and-response" TargetMode="External"/><Relationship Id="rId62" Type="http://schemas.openxmlformats.org/officeDocument/2006/relationships/hyperlink" Target="https://www2.education.vic.gov.au/pal/flexible-learning-options-flos/policy" TargetMode="External"/><Relationship Id="rId70" Type="http://schemas.openxmlformats.org/officeDocument/2006/relationships/fontTable" Target="fontTable.xml"/><Relationship Id="rId6" Type="http://schemas.openxmlformats.org/officeDocument/2006/relationships/numbering" Target="numbering.xml"/><Relationship Id="rId15" Type="http://schemas.openxmlformats.org/officeDocument/2006/relationships/hyperlink" Target="https://www2.education.vic.gov.au/pal/victorian-school-nursing-program/advice" TargetMode="External"/><Relationship Id="rId23" Type="http://schemas.openxmlformats.org/officeDocument/2006/relationships/hyperlink" Target="https://www.education.vic.gov.au/school/teachers/health/mentalhealth/Pages/mentalhealthtoolkit.aspx" TargetMode="External"/><Relationship Id="rId28" Type="http://schemas.openxmlformats.org/officeDocument/2006/relationships/hyperlink" Target="https://www.vic.gov.au/bully-stoppers" TargetMode="External"/><Relationship Id="rId36" Type="http://schemas.openxmlformats.org/officeDocument/2006/relationships/hyperlink" Target="https://www2.education.vic.gov.au/pal/behaviour-students/resources" TargetMode="External"/><Relationship Id="rId49" Type="http://schemas.openxmlformats.org/officeDocument/2006/relationships/hyperlink" Target="https://www2.education.vic.gov.au/pal/eal-support/policy" TargetMode="External"/><Relationship Id="rId57" Type="http://schemas.openxmlformats.org/officeDocument/2006/relationships/hyperlink" Target="https://www2.education.vic.gov.au/pal/student-support-groups/policy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2.education.vic.gov.au/pal/child-safe-standards/policy" TargetMode="External"/><Relationship Id="rId44" Type="http://schemas.openxmlformats.org/officeDocument/2006/relationships/hyperlink" Target="https://www.vic.gov.au/diverse-learners-hub" TargetMode="External"/><Relationship Id="rId52" Type="http://schemas.openxmlformats.org/officeDocument/2006/relationships/hyperlink" Target="https://headspace.org.au/professionals-and-educators/educators/programs-in-schools/" TargetMode="External"/><Relationship Id="rId60" Type="http://schemas.openxmlformats.org/officeDocument/2006/relationships/hyperlink" Target="https://www2.education.vic.gov.au/pal/individual-education-plans-ieps/policy" TargetMode="External"/><Relationship Id="rId65" Type="http://schemas.openxmlformats.org/officeDocument/2006/relationships/hyperlink" Target="https://stateschoolsrelief.org.a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www2.education.vic.gov.au/pal/health-wellbeing-inclusion-workforces/policy" TargetMode="External"/><Relationship Id="rId18" Type="http://schemas.openxmlformats.org/officeDocument/2006/relationships/hyperlink" Target="https://www.education.vic.gov.au/school/teachers/health/mentalhealth/Pages/mental-health-practitioners-secondary.aspx" TargetMode="External"/><Relationship Id="rId39" Type="http://schemas.openxmlformats.org/officeDocument/2006/relationships/hyperlink" Target="https://www2.education.vic.gov.au/pal/individual-education-plans-ieps/policy" TargetMode="External"/><Relationship Id="rId34" Type="http://schemas.openxmlformats.org/officeDocument/2006/relationships/hyperlink" Target="https://www.education.vic.gov.au/Documents/school/teachers/health/mentalhealth/youthmentalhealth_earlyinterventionguide.pdf" TargetMode="External"/><Relationship Id="rId50" Type="http://schemas.openxmlformats.org/officeDocument/2006/relationships/hyperlink" Target="https://www.education.vic.gov.au/school/teachers/teachingresources/multicultural/Pages/multidepth.aspx" TargetMode="External"/><Relationship Id="rId55" Type="http://schemas.openxmlformats.org/officeDocument/2006/relationships/hyperlink" Target="https://www2.education.vic.gov.au/pal/suicide-response-postvention/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MHB Theme">
  <a:themeElements>
    <a:clrScheme name="SMH">
      <a:dk1>
        <a:srgbClr val="1F1546"/>
      </a:dk1>
      <a:lt1>
        <a:srgbClr val="FFFFFF"/>
      </a:lt1>
      <a:dk2>
        <a:srgbClr val="1F1546"/>
      </a:dk2>
      <a:lt2>
        <a:srgbClr val="E7E6E6"/>
      </a:lt2>
      <a:accent1>
        <a:srgbClr val="EE4A82"/>
      </a:accent1>
      <a:accent2>
        <a:srgbClr val="F89C23"/>
      </a:accent2>
      <a:accent3>
        <a:srgbClr val="CEDB28"/>
      </a:accent3>
      <a:accent4>
        <a:srgbClr val="C0486F"/>
      </a:accent4>
      <a:accent5>
        <a:srgbClr val="B5BD3E"/>
      </a:accent5>
      <a:accent6>
        <a:srgbClr val="CC893C"/>
      </a:accent6>
      <a:hlink>
        <a:srgbClr val="1F1546"/>
      </a:hlink>
      <a:folHlink>
        <a:srgbClr val="1F154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MH Colour Theme" id="{8B8D3221-C615-9344-842B-BC4468FABC84}" vid="{E34B9979-A1FB-5A4C-AA97-CD415B949A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DocumentSet ItemUpdated</Name>
    <Synchronization>Synchronous</Synchronization>
    <Type>10002</Type>
    <SequenceNumber>100</SequenceNumber>
    <Url/>
    <Assembly>Microsoft.Office.DocumentManagement, Version=15.0.0.0, Culture=neutral, PublicKeyToken=71e9bce111e9429c</Assembly>
    <Class>Microsoft.Office.DocumentManagement.DocumentSets.DocumentSetEventReceiver</Class>
    <Data/>
    <Filter/>
  </Receiver>
  <Receiver>
    <Name>DocumentSet ItemAdded</Name>
    <Synchronization>Synchronous</Synchronization>
    <Type>10001</Type>
    <SequenceNumber>100</SequenceNumber>
    <Url/>
    <Assembly>Microsoft.Office.DocumentManagement, Version=15.0.0.0, Culture=neutral, PublicKeyToken=71e9bce111e9429c</Assembly>
    <Class>Microsoft.Office.DocumentManagement.DocumentSets.DocumentSetItemsEventReceiver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67C37-B7C1-42CC-9AA5-574F3D1EF72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0e0f53ac-411f-49b8-b5fb-b40e5e5836dd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B272D2E-282E-4934-92BC-07891B29E1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2525</Words>
  <Characters>14398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 of key mental health and wellbeing support</vt:lpstr>
    </vt:vector>
  </TitlesOfParts>
  <Company>Department of Education and Training</Company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 of key mental health and wellbeing support</dc:title>
  <dc:subject/>
  <dc:creator>Isabel Lim</dc:creator>
  <cp:keywords/>
  <dc:description/>
  <cp:lastModifiedBy>Stephen Morton</cp:lastModifiedBy>
  <cp:revision>2</cp:revision>
  <dcterms:created xsi:type="dcterms:W3CDTF">2025-09-03T00:43:00Z</dcterms:created>
  <dcterms:modified xsi:type="dcterms:W3CDTF">2025-09-03T00:43:00Z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/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{e259d927-7c5e-401c-bd95-ed411a903af5}</vt:lpwstr>
  </property>
  <property fmtid="{D5CDD505-2E9C-101B-9397-08002B2CF9AE}" pid="8" name="RecordPoint_ActiveItemListId">
    <vt:lpwstr>{28f22954-4caa-4617-9036-c9aedf7f61a8}</vt:lpwstr>
  </property>
  <property fmtid="{D5CDD505-2E9C-101B-9397-08002B2CF9AE}" pid="9" name="RecordPoint_ActiveItemWebId">
    <vt:lpwstr>{3476a5aa-1ad3-4e63-a9da-592263b7c2d2}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  <property fmtid="{D5CDD505-2E9C-101B-9397-08002B2CF9AE}" pid="17" name="RecordPoint_ActiveItemUniqueId">
    <vt:lpwstr>{db659170-577a-4097-8429-0aaff200ff49}</vt:lpwstr>
  </property>
  <property fmtid="{D5CDD505-2E9C-101B-9397-08002B2CF9AE}" pid="18" name="RecordPoint_RecordNumberSubmitted">
    <vt:lpwstr>R20240925061</vt:lpwstr>
  </property>
  <property fmtid="{D5CDD505-2E9C-101B-9397-08002B2CF9AE}" pid="19" name="RecordPoint_SubmissionCompleted">
    <vt:lpwstr>2024-09-02T15:53:43.2278789+10:00</vt:lpwstr>
  </property>
</Properties>
</file>