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4650" w14:textId="36B5CA4B" w:rsidR="006456B2" w:rsidRDefault="00CB02A4" w:rsidP="006456B2">
      <w:pPr>
        <w:pStyle w:val="Title"/>
      </w:pPr>
      <w:r>
        <w:t xml:space="preserve">Emergency management considerations for </w:t>
      </w:r>
      <w:r w:rsidR="00F15CC5">
        <w:t xml:space="preserve">early childhood </w:t>
      </w:r>
      <w:r w:rsidR="00333A0A">
        <w:t xml:space="preserve">services </w:t>
      </w:r>
      <w:r>
        <w:t>on shared sites</w:t>
      </w:r>
    </w:p>
    <w:p w14:paraId="4CC92881" w14:textId="28D27425" w:rsidR="006456B2" w:rsidRPr="00945FF3" w:rsidRDefault="001B1CA6" w:rsidP="006456B2">
      <w:pPr>
        <w:pStyle w:val="Intro"/>
      </w:pPr>
      <w:r>
        <w:t xml:space="preserve">This document outlines some </w:t>
      </w:r>
      <w:r w:rsidR="00DD6946">
        <w:t xml:space="preserve">suggestions for </w:t>
      </w:r>
      <w:r w:rsidR="00EB24C3">
        <w:t xml:space="preserve">effective emergency management planning for </w:t>
      </w:r>
      <w:r w:rsidR="00333A0A">
        <w:t xml:space="preserve">services </w:t>
      </w:r>
      <w:r w:rsidR="00EB24C3">
        <w:t xml:space="preserve">sharing sites with </w:t>
      </w:r>
      <w:r w:rsidR="00333A0A">
        <w:t>schools</w:t>
      </w:r>
      <w:r w:rsidR="00EB24C3">
        <w:t xml:space="preserve"> or other site users. </w:t>
      </w:r>
      <w:r w:rsidR="00DD6946">
        <w:t xml:space="preserve"> </w:t>
      </w:r>
    </w:p>
    <w:p w14:paraId="60D46CAF" w14:textId="1A402B28" w:rsidR="006456B2" w:rsidRDefault="00970B03" w:rsidP="006456B2">
      <w:pPr>
        <w:pStyle w:val="Heading2"/>
      </w:pPr>
      <w:r>
        <w:t>Joint emergency management planning</w:t>
      </w:r>
    </w:p>
    <w:p w14:paraId="09CA958D" w14:textId="3BC5A812" w:rsidR="007E4B41" w:rsidRDefault="00B20C03" w:rsidP="005B1DD2">
      <w:r>
        <w:t xml:space="preserve">It is strongly recommended that </w:t>
      </w:r>
      <w:r w:rsidR="006A5E9C">
        <w:t xml:space="preserve">early childhood </w:t>
      </w:r>
      <w:r w:rsidR="00B47924">
        <w:t>services</w:t>
      </w:r>
      <w:r>
        <w:t xml:space="preserve"> </w:t>
      </w:r>
      <w:r w:rsidR="005B1DD2">
        <w:t xml:space="preserve">and shared sites users, including </w:t>
      </w:r>
      <w:r w:rsidR="003B5921">
        <w:t>schools</w:t>
      </w:r>
      <w:r w:rsidR="006A5E9C">
        <w:t xml:space="preserve"> and other education facilities</w:t>
      </w:r>
      <w:r>
        <w:t xml:space="preserve">, </w:t>
      </w:r>
      <w:r w:rsidR="0029628B">
        <w:t>undertake emergency management planning as a joint activity. This supports the safety of the whole sit</w:t>
      </w:r>
      <w:r w:rsidR="000552D6">
        <w:t xml:space="preserve">e during an emergency </w:t>
      </w:r>
      <w:r w:rsidR="007E4B41">
        <w:t xml:space="preserve">or </w:t>
      </w:r>
      <w:r w:rsidR="00CC55DD">
        <w:t>incident and</w:t>
      </w:r>
      <w:r w:rsidR="007E4B41">
        <w:t xml:space="preserve"> minimises the chance of miscommunication. </w:t>
      </w:r>
    </w:p>
    <w:p w14:paraId="47956720" w14:textId="2CBE8B01" w:rsidR="004B532E" w:rsidRDefault="004B532E" w:rsidP="005B1DD2">
      <w:r>
        <w:t>Gather</w:t>
      </w:r>
      <w:r w:rsidR="00AE4EAC">
        <w:t>ing</w:t>
      </w:r>
      <w:r>
        <w:t xml:space="preserve"> leadership and relevant staff together from all facilities on the site </w:t>
      </w:r>
      <w:r w:rsidR="002063FF">
        <w:t>to</w:t>
      </w:r>
      <w:r>
        <w:t xml:space="preserve"> develop</w:t>
      </w:r>
      <w:r w:rsidR="002063FF">
        <w:t xml:space="preserve"> or </w:t>
      </w:r>
      <w:r>
        <w:t>review your Emergency Management Plans</w:t>
      </w:r>
      <w:r w:rsidR="007C27A1">
        <w:t xml:space="preserve"> help</w:t>
      </w:r>
      <w:r w:rsidR="00A42770">
        <w:t>s</w:t>
      </w:r>
      <w:r>
        <w:t xml:space="preserve"> identify areas where you may need to be aligned and where you may need to have separate approaches</w:t>
      </w:r>
      <w:r w:rsidR="007541F5">
        <w:t xml:space="preserve"> to manage your risks and obligations</w:t>
      </w:r>
      <w:r>
        <w:t>.</w:t>
      </w:r>
      <w:r w:rsidR="002063FF">
        <w:t xml:space="preserve"> </w:t>
      </w:r>
    </w:p>
    <w:p w14:paraId="194E276E" w14:textId="77777777" w:rsidR="004B532E" w:rsidRDefault="007E4B41" w:rsidP="004B532E">
      <w:r>
        <w:t>Discussion points</w:t>
      </w:r>
      <w:r w:rsidR="004B532E">
        <w:t xml:space="preserve"> may include:</w:t>
      </w:r>
      <w:r>
        <w:t xml:space="preserve"> </w:t>
      </w:r>
    </w:p>
    <w:p w14:paraId="3AF5113A" w14:textId="2D72E78C" w:rsidR="008E2D25" w:rsidRPr="008E2D25" w:rsidRDefault="008E2D25" w:rsidP="004B532E">
      <w:pPr>
        <w:pStyle w:val="Bullet2"/>
      </w:pPr>
      <w:r w:rsidRPr="008E2D25">
        <w:t>What makes each setting unique</w:t>
      </w:r>
      <w:r w:rsidR="00D21362">
        <w:t>?</w:t>
      </w:r>
    </w:p>
    <w:p w14:paraId="66A2BB21" w14:textId="41D9A255" w:rsidR="008E2D25" w:rsidRPr="008E2D25" w:rsidRDefault="008E2D25" w:rsidP="008E2D25">
      <w:pPr>
        <w:pStyle w:val="Bullet2"/>
      </w:pPr>
      <w:r w:rsidRPr="008E2D25">
        <w:t>What are the similarities</w:t>
      </w:r>
      <w:r w:rsidR="00D21362">
        <w:t>?</w:t>
      </w:r>
    </w:p>
    <w:p w14:paraId="7255115E" w14:textId="50AADF45" w:rsidR="00585698" w:rsidRPr="004344B2" w:rsidRDefault="00585698" w:rsidP="008E2D25">
      <w:pPr>
        <w:pStyle w:val="Bullet2"/>
      </w:pPr>
      <w:r w:rsidRPr="004344B2">
        <w:t>C</w:t>
      </w:r>
      <w:r w:rsidR="00424A78" w:rsidRPr="004344B2">
        <w:t>ompare risks between the plans</w:t>
      </w:r>
      <w:r w:rsidRPr="004344B2">
        <w:t>:</w:t>
      </w:r>
      <w:r w:rsidR="00424A78" w:rsidRPr="004344B2">
        <w:t xml:space="preserve"> </w:t>
      </w:r>
    </w:p>
    <w:p w14:paraId="2A9DB97E" w14:textId="77777777" w:rsidR="00585698" w:rsidRPr="00DE49E5" w:rsidRDefault="00585698" w:rsidP="004344B2">
      <w:pPr>
        <w:pStyle w:val="Bullet2"/>
        <w:numPr>
          <w:ilvl w:val="1"/>
          <w:numId w:val="12"/>
        </w:numPr>
      </w:pPr>
      <w:r w:rsidRPr="00DE49E5">
        <w:t>Are there threats/situations that will only impact one facility?</w:t>
      </w:r>
    </w:p>
    <w:p w14:paraId="44D0B9E7" w14:textId="77777777" w:rsidR="00AB0CA1" w:rsidRPr="004344B2" w:rsidRDefault="00585698" w:rsidP="004344B2">
      <w:pPr>
        <w:pStyle w:val="Bullet2"/>
        <w:numPr>
          <w:ilvl w:val="1"/>
          <w:numId w:val="12"/>
        </w:numPr>
      </w:pPr>
      <w:r w:rsidRPr="004344B2">
        <w:t>D</w:t>
      </w:r>
      <w:r w:rsidR="00424A78" w:rsidRPr="004344B2">
        <w:t xml:space="preserve">oes one have a risk that the other is missing? </w:t>
      </w:r>
    </w:p>
    <w:p w14:paraId="341137E2" w14:textId="0D648BD9" w:rsidR="00424A78" w:rsidRPr="00DE49E5" w:rsidRDefault="00424A78" w:rsidP="004344B2">
      <w:pPr>
        <w:pStyle w:val="Bullet2"/>
        <w:numPr>
          <w:ilvl w:val="1"/>
          <w:numId w:val="12"/>
        </w:numPr>
      </w:pPr>
      <w:r w:rsidRPr="004344B2">
        <w:t>Is there a difference in rating for the same risk</w:t>
      </w:r>
      <w:r w:rsidR="00DE1A37" w:rsidRPr="004344B2">
        <w:t>?</w:t>
      </w:r>
      <w:r w:rsidRPr="004344B2">
        <w:t xml:space="preserve"> </w:t>
      </w:r>
      <w:r w:rsidR="00DE1A37" w:rsidRPr="004344B2">
        <w:t>I</w:t>
      </w:r>
      <w:r w:rsidRPr="004344B2">
        <w:t>f so</w:t>
      </w:r>
      <w:r w:rsidR="00DE1A37" w:rsidRPr="004344B2">
        <w:t>,</w:t>
      </w:r>
      <w:r w:rsidR="00FA19BD" w:rsidRPr="004344B2">
        <w:t xml:space="preserve"> consider</w:t>
      </w:r>
      <w:r w:rsidRPr="004344B2">
        <w:t xml:space="preserve"> </w:t>
      </w:r>
      <w:r w:rsidR="00FA19BD" w:rsidRPr="004344B2">
        <w:t>the</w:t>
      </w:r>
      <w:r w:rsidRPr="004344B2">
        <w:t xml:space="preserve"> reason</w:t>
      </w:r>
    </w:p>
    <w:p w14:paraId="5708C11D" w14:textId="24E77DDB" w:rsidR="008E2D25" w:rsidRDefault="00D21362" w:rsidP="008E2D25">
      <w:pPr>
        <w:pStyle w:val="Bullet2"/>
      </w:pPr>
      <w:r>
        <w:t xml:space="preserve">What </w:t>
      </w:r>
      <w:r w:rsidR="008E2D25" w:rsidRPr="008E2D25">
        <w:t xml:space="preserve">scenarios and outcomes work for both </w:t>
      </w:r>
      <w:r>
        <w:t>facilities?</w:t>
      </w:r>
    </w:p>
    <w:p w14:paraId="3C066687" w14:textId="63595EAB" w:rsidR="002065B5" w:rsidRDefault="002063FF" w:rsidP="002065B5">
      <w:pPr>
        <w:pStyle w:val="Bullet2"/>
      </w:pPr>
      <w:r>
        <w:t xml:space="preserve">Have there been any changes on </w:t>
      </w:r>
      <w:r w:rsidR="00FA1F50">
        <w:t>the</w:t>
      </w:r>
      <w:r>
        <w:t xml:space="preserve"> site or in the local community that may impact shared or separate arrangements?</w:t>
      </w:r>
    </w:p>
    <w:p w14:paraId="4F4BF831" w14:textId="1B3E33E8" w:rsidR="006634B5" w:rsidRDefault="006634B5" w:rsidP="002065B5">
      <w:pPr>
        <w:pStyle w:val="Bullet2"/>
      </w:pPr>
      <w:r>
        <w:t>How will disruptions to essential services</w:t>
      </w:r>
      <w:r w:rsidR="00786D8D">
        <w:t xml:space="preserve"> </w:t>
      </w:r>
      <w:r>
        <w:t xml:space="preserve">impacting one or more of the facilities on </w:t>
      </w:r>
      <w:r w:rsidR="00B7521D">
        <w:t xml:space="preserve">the </w:t>
      </w:r>
      <w:r>
        <w:t>site</w:t>
      </w:r>
      <w:r w:rsidR="00B7521D">
        <w:t xml:space="preserve"> be managed</w:t>
      </w:r>
      <w:r w:rsidR="00C9529C">
        <w:t>?</w:t>
      </w:r>
    </w:p>
    <w:p w14:paraId="7927342C" w14:textId="3C5A116A" w:rsidR="002065B5" w:rsidRPr="00C22165" w:rsidRDefault="002065B5" w:rsidP="002065B5">
      <w:pPr>
        <w:pStyle w:val="Bullet2"/>
      </w:pPr>
      <w:r w:rsidRPr="002065B5">
        <w:rPr>
          <w:rFonts w:cstheme="minorHAnsi"/>
          <w:szCs w:val="22"/>
        </w:rPr>
        <w:t>Are there opportunities to share resources/facilities/costs</w:t>
      </w:r>
      <w:r>
        <w:rPr>
          <w:rFonts w:cstheme="minorHAnsi"/>
          <w:szCs w:val="22"/>
        </w:rPr>
        <w:t xml:space="preserve"> with other site users</w:t>
      </w:r>
      <w:r w:rsidRPr="002065B5">
        <w:rPr>
          <w:rFonts w:cstheme="minorHAnsi"/>
          <w:szCs w:val="22"/>
        </w:rPr>
        <w:t xml:space="preserve"> </w:t>
      </w:r>
      <w:r w:rsidR="00B7521D" w:rsidRPr="002065B5">
        <w:rPr>
          <w:rFonts w:cstheme="minorHAnsi"/>
          <w:szCs w:val="22"/>
        </w:rPr>
        <w:t>to</w:t>
      </w:r>
      <w:r w:rsidRPr="002065B5">
        <w:rPr>
          <w:rFonts w:cstheme="minorHAnsi"/>
          <w:szCs w:val="22"/>
        </w:rPr>
        <w:t xml:space="preserve"> maximise the success of the implementation of your plan and the safety of </w:t>
      </w:r>
      <w:r w:rsidR="002D12D5">
        <w:rPr>
          <w:rFonts w:cstheme="minorHAnsi"/>
          <w:szCs w:val="22"/>
        </w:rPr>
        <w:t>children</w:t>
      </w:r>
      <w:r w:rsidR="0048593D">
        <w:rPr>
          <w:rFonts w:cstheme="minorHAnsi"/>
          <w:szCs w:val="22"/>
        </w:rPr>
        <w:t xml:space="preserve"> and </w:t>
      </w:r>
      <w:r w:rsidRPr="002065B5">
        <w:rPr>
          <w:rFonts w:cstheme="minorHAnsi"/>
          <w:szCs w:val="22"/>
        </w:rPr>
        <w:t>your staff?</w:t>
      </w:r>
    </w:p>
    <w:p w14:paraId="685D0F8D" w14:textId="77777777" w:rsidR="00665A61" w:rsidRPr="008A073B" w:rsidRDefault="00665A61" w:rsidP="00665A61">
      <w:pPr>
        <w:pStyle w:val="Bullet2"/>
      </w:pPr>
      <w:r>
        <w:rPr>
          <w:rFonts w:cstheme="minorHAnsi"/>
          <w:szCs w:val="22"/>
        </w:rPr>
        <w:t>How will you brief your staff to ensure they understand how to work with other site users in emergencies/incidents?</w:t>
      </w:r>
    </w:p>
    <w:p w14:paraId="3F14DF5F" w14:textId="263814DA" w:rsidR="00C22165" w:rsidRDefault="00C22165" w:rsidP="002065B5">
      <w:pPr>
        <w:pStyle w:val="Bullet2"/>
      </w:pPr>
      <w:r>
        <w:rPr>
          <w:rFonts w:cstheme="minorHAnsi"/>
          <w:szCs w:val="22"/>
        </w:rPr>
        <w:t xml:space="preserve">How will you </w:t>
      </w:r>
      <w:r w:rsidR="00D52289">
        <w:rPr>
          <w:rFonts w:cstheme="minorHAnsi"/>
          <w:szCs w:val="22"/>
        </w:rPr>
        <w:t>undertake debriefs and share lessons from drills and emergencies/incidents?</w:t>
      </w:r>
    </w:p>
    <w:p w14:paraId="6F118942" w14:textId="77777777" w:rsidR="00A62C14" w:rsidRDefault="00A62C14" w:rsidP="00A62C14">
      <w:pPr>
        <w:spacing w:before="0" w:after="0" w:line="240" w:lineRule="auto"/>
      </w:pPr>
    </w:p>
    <w:p w14:paraId="555A935C" w14:textId="05CFFB62" w:rsidR="00A62C14" w:rsidRPr="00A62C14" w:rsidRDefault="00EF1071" w:rsidP="00A62C14">
      <w:pPr>
        <w:spacing w:before="0" w:after="0" w:line="240" w:lineRule="auto"/>
        <w:rPr>
          <w:rFonts w:cstheme="minorHAnsi"/>
          <w:szCs w:val="22"/>
        </w:rPr>
      </w:pPr>
      <w:r>
        <w:t>Remember that in most circumstances, t</w:t>
      </w:r>
      <w:r w:rsidR="00A62C14" w:rsidRPr="00A62C14">
        <w:rPr>
          <w:rFonts w:cstheme="minorHAnsi"/>
          <w:szCs w:val="22"/>
        </w:rPr>
        <w:t xml:space="preserve">he threat or danger is to the </w:t>
      </w:r>
      <w:r w:rsidR="00A62C14" w:rsidRPr="00A62C14">
        <w:rPr>
          <w:rFonts w:cstheme="minorHAnsi"/>
          <w:b/>
          <w:bCs/>
          <w:szCs w:val="22"/>
        </w:rPr>
        <w:t>whole</w:t>
      </w:r>
      <w:r w:rsidR="00A62C14">
        <w:rPr>
          <w:rFonts w:cstheme="minorHAnsi"/>
          <w:szCs w:val="22"/>
        </w:rPr>
        <w:t xml:space="preserve"> </w:t>
      </w:r>
      <w:r w:rsidR="00A62C14">
        <w:rPr>
          <w:rFonts w:cstheme="minorHAnsi"/>
          <w:b/>
          <w:bCs/>
          <w:szCs w:val="22"/>
        </w:rPr>
        <w:t>site</w:t>
      </w:r>
      <w:r w:rsidR="00A62C14" w:rsidRPr="00A62C14">
        <w:rPr>
          <w:rFonts w:cstheme="minorHAnsi"/>
          <w:szCs w:val="22"/>
        </w:rPr>
        <w:t xml:space="preserve">, not </w:t>
      </w:r>
      <w:r w:rsidR="00A62C14">
        <w:rPr>
          <w:rFonts w:cstheme="minorHAnsi"/>
          <w:szCs w:val="22"/>
        </w:rPr>
        <w:t xml:space="preserve">just one of the facilities, so joint planning is crucial. </w:t>
      </w:r>
    </w:p>
    <w:p w14:paraId="55F75906" w14:textId="77777777" w:rsidR="00D21362" w:rsidRPr="008E2D25" w:rsidRDefault="00D21362" w:rsidP="001669D1">
      <w:pPr>
        <w:pStyle w:val="Heading4"/>
      </w:pPr>
    </w:p>
    <w:p w14:paraId="36806E64" w14:textId="77777777" w:rsidR="00531D13" w:rsidRDefault="00531D13">
      <w:pPr>
        <w:spacing w:before="0" w:after="0" w:line="240" w:lineRule="auto"/>
        <w:rPr>
          <w:rFonts w:asciiTheme="majorHAnsi" w:eastAsiaTheme="majorEastAsia" w:hAnsiTheme="majorHAnsi" w:cstheme="majorBidi"/>
          <w:i/>
          <w:iCs/>
          <w:color w:val="1F1646" w:themeColor="text1"/>
          <w:sz w:val="22"/>
          <w:szCs w:val="22"/>
        </w:rPr>
      </w:pPr>
      <w:r>
        <w:br w:type="page"/>
      </w:r>
    </w:p>
    <w:p w14:paraId="50D83F4B" w14:textId="383EA2C6" w:rsidR="00CC55DD" w:rsidRDefault="00BB4465" w:rsidP="001669D1">
      <w:pPr>
        <w:pStyle w:val="Heading4"/>
      </w:pPr>
      <w:r>
        <w:lastRenderedPageBreak/>
        <w:t>Evacuation points</w:t>
      </w:r>
      <w:r w:rsidR="00CF7B73">
        <w:t>/assembly areas</w:t>
      </w:r>
    </w:p>
    <w:p w14:paraId="4933AD46" w14:textId="6368367F" w:rsidR="00FA07AF" w:rsidRDefault="00E12A41" w:rsidP="00CF7B73">
      <w:r>
        <w:t>When discussing your</w:t>
      </w:r>
      <w:r w:rsidR="002063FF">
        <w:t xml:space="preserve"> EMPs, it is also </w:t>
      </w:r>
      <w:r w:rsidR="002D483D">
        <w:t>imp</w:t>
      </w:r>
      <w:r w:rsidR="00EB5B79">
        <w:t xml:space="preserve">ortant to consider </w:t>
      </w:r>
      <w:r w:rsidR="003A23B1">
        <w:t xml:space="preserve">the movements of each cohort in emergencies, especially when moving to </w:t>
      </w:r>
      <w:r w:rsidR="00AF5AAB">
        <w:t xml:space="preserve">both </w:t>
      </w:r>
      <w:r w:rsidR="003A23B1">
        <w:t xml:space="preserve">on-site and off-site evacuation locations/assembly points. </w:t>
      </w:r>
    </w:p>
    <w:p w14:paraId="72E9A81E" w14:textId="77777777" w:rsidR="00FA07AF" w:rsidRDefault="00FA07AF" w:rsidP="00CF7B73">
      <w:r>
        <w:t>Consider the following:</w:t>
      </w:r>
    </w:p>
    <w:p w14:paraId="4BA03B0A" w14:textId="4D62C8CB" w:rsidR="00CE3137" w:rsidRPr="00CE3137" w:rsidRDefault="00CE3137" w:rsidP="00CE3137">
      <w:pPr>
        <w:pStyle w:val="Bullet2"/>
      </w:pPr>
      <w:r>
        <w:t xml:space="preserve">In most circumstances, it is </w:t>
      </w:r>
      <w:r w:rsidR="00113AB9">
        <w:t>appropriate</w:t>
      </w:r>
      <w:r>
        <w:t xml:space="preserve"> to use the same evacuation locations</w:t>
      </w:r>
      <w:r w:rsidR="00113AB9">
        <w:t xml:space="preserve">, </w:t>
      </w:r>
      <w:r w:rsidR="002734A9">
        <w:t>however you may wish to</w:t>
      </w:r>
      <w:r w:rsidR="00113AB9">
        <w:t xml:space="preserve"> </w:t>
      </w:r>
      <w:r w:rsidR="002734A9">
        <w:t>consider</w:t>
      </w:r>
      <w:r w:rsidR="00113AB9">
        <w:t xml:space="preserve"> separated zones/areas to make it easier to account for each group</w:t>
      </w:r>
      <w:r w:rsidR="00EB5B79">
        <w:t xml:space="preserve"> </w:t>
      </w:r>
      <w:r w:rsidR="00113AB9">
        <w:t xml:space="preserve">when conducting head checks and to manage your </w:t>
      </w:r>
      <w:r w:rsidR="00F4058F">
        <w:t>cohort.</w:t>
      </w:r>
    </w:p>
    <w:p w14:paraId="783036CE" w14:textId="5210F6E1" w:rsidR="0081720D" w:rsidRDefault="0081720D" w:rsidP="0081720D">
      <w:pPr>
        <w:pStyle w:val="Bullet2"/>
      </w:pPr>
      <w:r w:rsidRPr="00CE3137">
        <w:t>Access to the points from each site – are there any barriers or issues that need to be addressed</w:t>
      </w:r>
      <w:r w:rsidR="00AF5AAB">
        <w:t>?</w:t>
      </w:r>
    </w:p>
    <w:p w14:paraId="768C9950" w14:textId="0E022D18" w:rsidR="0081720D" w:rsidRPr="00CE3137" w:rsidRDefault="0081720D" w:rsidP="0081720D">
      <w:pPr>
        <w:pStyle w:val="Bullet2"/>
      </w:pPr>
      <w:r w:rsidRPr="00CE3137">
        <w:t>Consider shade, access to drinking water, toilets, change facilities in choosing evacuation points</w:t>
      </w:r>
      <w:r w:rsidR="00967CC7">
        <w:t xml:space="preserve">. </w:t>
      </w:r>
      <w:r w:rsidR="00B52F9B">
        <w:t>These elements</w:t>
      </w:r>
      <w:r w:rsidR="00967CC7">
        <w:t xml:space="preserve"> may be more important with a larger group an</w:t>
      </w:r>
      <w:r w:rsidR="00B52F9B">
        <w:t>d/or depending on the needs of the cohorts.</w:t>
      </w:r>
    </w:p>
    <w:p w14:paraId="269D00ED" w14:textId="63E3E744" w:rsidR="00CF7B73" w:rsidRPr="00CF7B73" w:rsidRDefault="00B52F9B" w:rsidP="00C22165">
      <w:pPr>
        <w:pStyle w:val="Bullet2"/>
      </w:pPr>
      <w:r>
        <w:t>Will there be the possibility of</w:t>
      </w:r>
      <w:r w:rsidR="00CE3137" w:rsidRPr="00CE3137">
        <w:t xml:space="preserve"> siblings </w:t>
      </w:r>
      <w:r w:rsidR="009C1C68">
        <w:t xml:space="preserve">or relatives in your cohorts </w:t>
      </w:r>
      <w:r w:rsidR="00CE3137" w:rsidRPr="00CE3137">
        <w:t xml:space="preserve">trying to </w:t>
      </w:r>
      <w:r>
        <w:t xml:space="preserve">find </w:t>
      </w:r>
      <w:r w:rsidR="009C1C68">
        <w:t xml:space="preserve">each other, and how will you manage this? </w:t>
      </w:r>
    </w:p>
    <w:p w14:paraId="3FE1058D" w14:textId="77777777" w:rsidR="001669D1" w:rsidRPr="001669D1" w:rsidRDefault="001669D1" w:rsidP="001669D1"/>
    <w:p w14:paraId="5BC0F843" w14:textId="471AAEFA" w:rsidR="006456B2" w:rsidRPr="004947BC" w:rsidRDefault="007270CD" w:rsidP="00F6538B">
      <w:pPr>
        <w:pStyle w:val="Heading4"/>
      </w:pPr>
      <w:r>
        <w:t>Drills</w:t>
      </w:r>
    </w:p>
    <w:p w14:paraId="1EA7FB7A" w14:textId="7296D556" w:rsidR="005F3832" w:rsidRDefault="00B95B89" w:rsidP="005F3832">
      <w:pPr>
        <w:pStyle w:val="Bullet2"/>
        <w:numPr>
          <w:ilvl w:val="0"/>
          <w:numId w:val="0"/>
        </w:numPr>
      </w:pPr>
      <w:r>
        <w:t xml:space="preserve">Drills are critical for testing the </w:t>
      </w:r>
      <w:r w:rsidR="00D9248F">
        <w:t>arrangements</w:t>
      </w:r>
      <w:r>
        <w:t xml:space="preserve"> for not only your </w:t>
      </w:r>
      <w:r w:rsidR="00B64453">
        <w:t xml:space="preserve">own </w:t>
      </w:r>
      <w:r w:rsidR="00FB668D">
        <w:t>facility</w:t>
      </w:r>
      <w:r w:rsidR="00B64453">
        <w:t xml:space="preserve">, but for ensuring the whole site is able to effectively </w:t>
      </w:r>
      <w:r w:rsidR="00D9248F">
        <w:t>respond to emergencies and incidents</w:t>
      </w:r>
      <w:r w:rsidR="005F3832">
        <w:t xml:space="preserve">. Conducting joint drills can test your </w:t>
      </w:r>
      <w:r w:rsidR="00A16249">
        <w:t xml:space="preserve">coordination, </w:t>
      </w:r>
      <w:r w:rsidR="005F3832">
        <w:t xml:space="preserve">communication </w:t>
      </w:r>
      <w:r w:rsidR="0076520A">
        <w:t xml:space="preserve">and </w:t>
      </w:r>
      <w:r w:rsidR="00137E31">
        <w:t xml:space="preserve">ensure that there is no confusion </w:t>
      </w:r>
      <w:r w:rsidR="006A09FE">
        <w:t xml:space="preserve">as to what needs to happen when an incident or emergency </w:t>
      </w:r>
      <w:r w:rsidR="00F95BBB">
        <w:t xml:space="preserve">impacts your shared site. </w:t>
      </w:r>
    </w:p>
    <w:p w14:paraId="793B83B3" w14:textId="77777777" w:rsidR="00E14379" w:rsidRDefault="00E14379" w:rsidP="00E14379">
      <w:r>
        <w:t>Consider the following:</w:t>
      </w:r>
    </w:p>
    <w:p w14:paraId="67F1F9EA" w14:textId="7E3EDA86" w:rsidR="00E93A8B" w:rsidRDefault="00250017" w:rsidP="00E14379">
      <w:pPr>
        <w:pStyle w:val="Bullet2"/>
      </w:pPr>
      <w:r>
        <w:t>Plan your joint drills well in advance</w:t>
      </w:r>
      <w:r w:rsidR="00217EA7">
        <w:t xml:space="preserve"> </w:t>
      </w:r>
      <w:r w:rsidR="003630E9">
        <w:t>to</w:t>
      </w:r>
      <w:r w:rsidR="00217EA7">
        <w:t xml:space="preserve"> ensure</w:t>
      </w:r>
      <w:r>
        <w:t xml:space="preserve"> each facility has adequate notice </w:t>
      </w:r>
      <w:r w:rsidR="00F7385D">
        <w:t xml:space="preserve">to manage disruptions </w:t>
      </w:r>
      <w:r>
        <w:t xml:space="preserve">and can input into the scenario </w:t>
      </w:r>
      <w:r w:rsidR="00217EA7">
        <w:t xml:space="preserve">so that it fits your </w:t>
      </w:r>
      <w:r w:rsidR="00F7385D">
        <w:t xml:space="preserve">site </w:t>
      </w:r>
      <w:r w:rsidR="00217EA7">
        <w:t>context</w:t>
      </w:r>
      <w:r w:rsidR="00502544">
        <w:t>.</w:t>
      </w:r>
    </w:p>
    <w:p w14:paraId="15298449" w14:textId="508B25C3" w:rsidR="00F95BBB" w:rsidRDefault="00E93A8B" w:rsidP="00E14379">
      <w:pPr>
        <w:pStyle w:val="Bullet2"/>
      </w:pPr>
      <w:r>
        <w:t>Conduct</w:t>
      </w:r>
      <w:r w:rsidR="00E14379">
        <w:t xml:space="preserve"> your drills tog</w:t>
      </w:r>
      <w:r w:rsidR="00CD74AB">
        <w:t>ethe</w:t>
      </w:r>
      <w:r w:rsidR="006F537F">
        <w:t xml:space="preserve">r and observe </w:t>
      </w:r>
      <w:r w:rsidR="00A05D3C">
        <w:t xml:space="preserve">especially </w:t>
      </w:r>
      <w:r w:rsidR="006F537F">
        <w:t>how well you communicate between facilities</w:t>
      </w:r>
      <w:r w:rsidR="00396230">
        <w:t xml:space="preserve">, how your cohorts move around the site, and </w:t>
      </w:r>
      <w:r w:rsidR="00502544">
        <w:t>how effectively the individual and collective response works for responding to the particular drill scenario.</w:t>
      </w:r>
    </w:p>
    <w:p w14:paraId="474D9672" w14:textId="3A5ECFA3" w:rsidR="00E14379" w:rsidRDefault="006F537F" w:rsidP="00E14379">
      <w:pPr>
        <w:pStyle w:val="Bullet2"/>
      </w:pPr>
      <w:r>
        <w:t xml:space="preserve">Conduct both separate and joint </w:t>
      </w:r>
      <w:r w:rsidR="006428A7">
        <w:t xml:space="preserve">post-drill debriefs to </w:t>
      </w:r>
      <w:r w:rsidR="00955FCB">
        <w:t xml:space="preserve">identify areas for improvement </w:t>
      </w:r>
      <w:r w:rsidR="00502544">
        <w:t xml:space="preserve">or updates for your EMP </w:t>
      </w:r>
      <w:r w:rsidR="00955FCB">
        <w:t xml:space="preserve">collectively as well as </w:t>
      </w:r>
      <w:r w:rsidR="00A93997">
        <w:t xml:space="preserve">individually. </w:t>
      </w:r>
    </w:p>
    <w:p w14:paraId="4CB15112" w14:textId="239E8968" w:rsidR="007F6D20" w:rsidRDefault="007F6D20" w:rsidP="00E14379">
      <w:pPr>
        <w:pStyle w:val="Bullet2"/>
      </w:pPr>
      <w:r>
        <w:t xml:space="preserve">Ensure </w:t>
      </w:r>
      <w:r w:rsidR="005D62E9">
        <w:t xml:space="preserve">frequency </w:t>
      </w:r>
      <w:r w:rsidR="00A256F6">
        <w:t xml:space="preserve">and types </w:t>
      </w:r>
      <w:r w:rsidR="005D62E9">
        <w:t xml:space="preserve">of </w:t>
      </w:r>
      <w:r w:rsidR="00210A94">
        <w:t>drills</w:t>
      </w:r>
      <w:r w:rsidR="0012196E">
        <w:t xml:space="preserve"> are</w:t>
      </w:r>
      <w:r w:rsidR="00210A94">
        <w:t xml:space="preserve"> in line with any regulatory requirements.</w:t>
      </w:r>
    </w:p>
    <w:p w14:paraId="6688CC53" w14:textId="093C2CA0" w:rsidR="006456B2" w:rsidRDefault="007270CD" w:rsidP="007270CD">
      <w:pPr>
        <w:pStyle w:val="Heading2"/>
      </w:pPr>
      <w:r>
        <w:t>Communication</w:t>
      </w:r>
    </w:p>
    <w:p w14:paraId="6B70D3F9" w14:textId="1B17CD5B" w:rsidR="00A16249" w:rsidRDefault="00A16249" w:rsidP="00640A3F">
      <w:r>
        <w:t>Communication between shared site users</w:t>
      </w:r>
      <w:r w:rsidR="005740FA">
        <w:t xml:space="preserve"> </w:t>
      </w:r>
      <w:r w:rsidR="00D65FDB">
        <w:t xml:space="preserve">and with your education community </w:t>
      </w:r>
      <w:r>
        <w:t>is the key to managing incidents and emergencies effectively.</w:t>
      </w:r>
      <w:r w:rsidR="005740FA">
        <w:t xml:space="preserve"> </w:t>
      </w:r>
    </w:p>
    <w:p w14:paraId="1E0984FD" w14:textId="7FE39215" w:rsidR="00A37AD2" w:rsidRDefault="00F03243" w:rsidP="00640A3F">
      <w:r>
        <w:t>Remember</w:t>
      </w:r>
      <w:r w:rsidR="00645E19">
        <w:t xml:space="preserve"> to keep any shared site users informed during emergencies and incidents </w:t>
      </w:r>
      <w:r w:rsidR="003B584F">
        <w:t xml:space="preserve">so they can make informed decisions to maintain the safety of their cohort as well as support your </w:t>
      </w:r>
      <w:r w:rsidR="00482A3D">
        <w:t>response actions</w:t>
      </w:r>
      <w:r w:rsidR="003B584F">
        <w:t xml:space="preserve"> in an emergency.</w:t>
      </w:r>
    </w:p>
    <w:p w14:paraId="59BA7C56" w14:textId="65F23317" w:rsidR="00805402" w:rsidRDefault="00805402" w:rsidP="00640A3F">
      <w:r>
        <w:t>Consider the following:</w:t>
      </w:r>
    </w:p>
    <w:p w14:paraId="4A6D633C" w14:textId="297AE814" w:rsidR="003B20A9" w:rsidRDefault="003B20A9" w:rsidP="003B20A9">
      <w:pPr>
        <w:pStyle w:val="Bullet2"/>
      </w:pPr>
      <w:r w:rsidRPr="003B20A9">
        <w:t xml:space="preserve">How will </w:t>
      </w:r>
      <w:r>
        <w:t xml:space="preserve">each facility </w:t>
      </w:r>
      <w:r w:rsidR="00A3386B">
        <w:t>communicate</w:t>
      </w:r>
      <w:r>
        <w:t xml:space="preserve"> with one another day to day as well as during emergencies?</w:t>
      </w:r>
      <w:r w:rsidRPr="003B20A9">
        <w:t xml:space="preserve"> </w:t>
      </w:r>
      <w:r>
        <w:t xml:space="preserve">Is </w:t>
      </w:r>
      <w:r w:rsidR="00FC547C">
        <w:t>this documented in each EMP, including in the Communications Tree and emergency contacts?</w:t>
      </w:r>
    </w:p>
    <w:p w14:paraId="3ABFFE16" w14:textId="0A1F1894" w:rsidR="00803F99" w:rsidRDefault="001E0484" w:rsidP="00A37AD2">
      <w:pPr>
        <w:pStyle w:val="Bullet2"/>
      </w:pPr>
      <w:r>
        <w:t>Some emergencies and incidents will i</w:t>
      </w:r>
      <w:r w:rsidR="00BC11AC">
        <w:t xml:space="preserve">mpact just your </w:t>
      </w:r>
      <w:r w:rsidR="008021B1">
        <w:t xml:space="preserve">service </w:t>
      </w:r>
      <w:r w:rsidR="00BC11AC">
        <w:t>and cohort, but others may have implications for the safety of the whole site and other users/facilities. How will you</w:t>
      </w:r>
      <w:r w:rsidR="00A3386B">
        <w:t xml:space="preserve"> communicate in both scenarios?</w:t>
      </w:r>
    </w:p>
    <w:p w14:paraId="779BE6D0" w14:textId="1BB02091" w:rsidR="003A0ED3" w:rsidRDefault="00546755" w:rsidP="003B20A9">
      <w:pPr>
        <w:pStyle w:val="Bullet2"/>
      </w:pPr>
      <w:r>
        <w:lastRenderedPageBreak/>
        <w:t>In case of disruption to your main communication channel, such as landline, mobile or internet connectivity, have you discuss</w:t>
      </w:r>
      <w:r w:rsidR="00803F99">
        <w:t>ed and documented</w:t>
      </w:r>
      <w:r>
        <w:t xml:space="preserve"> alternative communication methods to ensure you can </w:t>
      </w:r>
      <w:r w:rsidR="003A0ED3">
        <w:t>maintain contact with each facility and emergency services?</w:t>
      </w:r>
    </w:p>
    <w:p w14:paraId="4679FC3C" w14:textId="77777777" w:rsidR="009C7052" w:rsidRDefault="00640A3F" w:rsidP="00805402">
      <w:pPr>
        <w:pStyle w:val="Bullet2"/>
      </w:pPr>
      <w:r w:rsidRPr="00805402">
        <w:t xml:space="preserve">Communicating </w:t>
      </w:r>
      <w:r w:rsidR="00C86F7E">
        <w:t xml:space="preserve">consistently </w:t>
      </w:r>
      <w:r w:rsidRPr="00805402">
        <w:t>to the parent community</w:t>
      </w:r>
      <w:r w:rsidR="00C86F7E">
        <w:t xml:space="preserve"> of all education facilities on the site</w:t>
      </w:r>
      <w:r w:rsidRPr="00805402">
        <w:t xml:space="preserve"> that you are working </w:t>
      </w:r>
      <w:r w:rsidR="009642D7">
        <w:t>together on emergency management shows a united front and helps build confidence in your approach</w:t>
      </w:r>
      <w:r w:rsidR="009C7052">
        <w:t>.</w:t>
      </w:r>
    </w:p>
    <w:p w14:paraId="365A4C61" w14:textId="63355D94" w:rsidR="00482A3D" w:rsidRDefault="00640A3F" w:rsidP="00482A3D">
      <w:pPr>
        <w:pStyle w:val="Bullet2"/>
      </w:pPr>
      <w:r w:rsidRPr="00805402">
        <w:t>Think about how to respond to</w:t>
      </w:r>
      <w:r w:rsidR="005118B8">
        <w:t xml:space="preserve"> questions around mingling of cohorts, </w:t>
      </w:r>
      <w:r w:rsidR="002E490E">
        <w:t xml:space="preserve">including </w:t>
      </w:r>
      <w:r w:rsidR="005118B8">
        <w:t xml:space="preserve">concerns </w:t>
      </w:r>
      <w:r w:rsidR="002E490E">
        <w:t>about</w:t>
      </w:r>
      <w:r w:rsidR="005118B8">
        <w:t xml:space="preserve"> older </w:t>
      </w:r>
      <w:r w:rsidR="002E490E">
        <w:t xml:space="preserve">or unfamiliar </w:t>
      </w:r>
      <w:r w:rsidR="005118B8">
        <w:t xml:space="preserve">children intimidating/scaring younger children, or </w:t>
      </w:r>
      <w:r w:rsidR="002E490E">
        <w:t>how</w:t>
      </w:r>
      <w:r w:rsidR="005118B8">
        <w:t xml:space="preserve"> </w:t>
      </w:r>
      <w:r w:rsidR="002E490E">
        <w:t xml:space="preserve">new faces or </w:t>
      </w:r>
      <w:r w:rsidR="005118B8">
        <w:t xml:space="preserve">changes in the </w:t>
      </w:r>
      <w:r w:rsidR="002E490E">
        <w:t>daily</w:t>
      </w:r>
      <w:r w:rsidR="005118B8">
        <w:t xml:space="preserve"> routine could be disruptive and unsettling for some children. </w:t>
      </w:r>
      <w:r w:rsidRPr="00735D56">
        <w:t xml:space="preserve">Responding to </w:t>
      </w:r>
      <w:r w:rsidR="002E490E" w:rsidRPr="00735D56">
        <w:t>these</w:t>
      </w:r>
      <w:r w:rsidRPr="00735D56">
        <w:t xml:space="preserve"> question</w:t>
      </w:r>
      <w:r w:rsidR="002E490E" w:rsidRPr="00735D56">
        <w:t>s</w:t>
      </w:r>
      <w:r w:rsidRPr="00735D56">
        <w:t xml:space="preserve"> </w:t>
      </w:r>
      <w:r w:rsidR="002E490E" w:rsidRPr="00735D56">
        <w:t xml:space="preserve">will not only </w:t>
      </w:r>
      <w:r w:rsidR="008501E0" w:rsidRPr="00735D56">
        <w:t xml:space="preserve">help provide a safe and </w:t>
      </w:r>
      <w:r w:rsidR="00003140" w:rsidRPr="00735D56">
        <w:t>inclusive</w:t>
      </w:r>
      <w:r w:rsidR="008501E0" w:rsidRPr="00735D56">
        <w:t xml:space="preserve"> environment and develop a strong </w:t>
      </w:r>
      <w:r w:rsidR="00003140" w:rsidRPr="00735D56">
        <w:t>education</w:t>
      </w:r>
      <w:r w:rsidR="008501E0" w:rsidRPr="00735D56">
        <w:t xml:space="preserve"> culture but will</w:t>
      </w:r>
      <w:r w:rsidR="00003140" w:rsidRPr="00735D56">
        <w:t xml:space="preserve"> also</w:t>
      </w:r>
      <w:r w:rsidR="008501E0" w:rsidRPr="00735D56">
        <w:t xml:space="preserve"> have practical benefits during drills and real emergencies and incidents</w:t>
      </w:r>
      <w:r w:rsidR="001D45D7">
        <w:t xml:space="preserve"> by</w:t>
      </w:r>
      <w:r w:rsidR="00003140" w:rsidRPr="00735D56">
        <w:t xml:space="preserve"> ensuring parents and</w:t>
      </w:r>
      <w:r w:rsidR="00003140" w:rsidRPr="00C919F9">
        <w:t xml:space="preserve"> </w:t>
      </w:r>
      <w:r w:rsidR="00735D56" w:rsidRPr="00C919F9">
        <w:t>children/students are comfortable with the approach</w:t>
      </w:r>
      <w:r w:rsidR="00003140" w:rsidRPr="00C919F9">
        <w:t xml:space="preserve">. </w:t>
      </w:r>
    </w:p>
    <w:p w14:paraId="3262124D" w14:textId="02604867" w:rsidR="00C34B18" w:rsidRDefault="00C34B18" w:rsidP="00C34B18">
      <w:pPr>
        <w:pStyle w:val="Heading2"/>
      </w:pPr>
      <w:r>
        <w:t>Responding to emergencies and incidents</w:t>
      </w:r>
    </w:p>
    <w:p w14:paraId="4EB50806" w14:textId="518A0911" w:rsidR="00D36559" w:rsidRDefault="00D36559" w:rsidP="00D36559">
      <w:r>
        <w:t xml:space="preserve">When an emergency or incident does occur, it is important that you </w:t>
      </w:r>
      <w:r w:rsidR="00233D88">
        <w:t>activate your EMP</w:t>
      </w:r>
      <w:r w:rsidR="00EE7FC5">
        <w:t xml:space="preserve"> and take steps to support the safety of your own cohort</w:t>
      </w:r>
      <w:r w:rsidR="00233D88">
        <w:t xml:space="preserve"> while also being mindful of your shared site users.</w:t>
      </w:r>
    </w:p>
    <w:p w14:paraId="518C8A92" w14:textId="27FE3F10" w:rsidR="00233D88" w:rsidRPr="00D36559" w:rsidRDefault="00233D88" w:rsidP="00D36559">
      <w:r>
        <w:t>Consider the following:</w:t>
      </w:r>
    </w:p>
    <w:p w14:paraId="1DA79353" w14:textId="22506933" w:rsidR="00B82A67" w:rsidRPr="00CF63A0" w:rsidRDefault="00233D88" w:rsidP="00CF63A0">
      <w:pPr>
        <w:pStyle w:val="Bullet2"/>
      </w:pPr>
      <w:r w:rsidRPr="00CF63A0">
        <w:t>Contact other site users</w:t>
      </w:r>
      <w:r w:rsidR="003B7B80" w:rsidRPr="00CF63A0">
        <w:t xml:space="preserve"> early to let them know the following details:</w:t>
      </w:r>
    </w:p>
    <w:p w14:paraId="2163E4C5" w14:textId="4B5998EB" w:rsidR="003B7B80" w:rsidRPr="00CF63A0" w:rsidRDefault="003B7B80" w:rsidP="00CF63A0">
      <w:pPr>
        <w:pStyle w:val="Bullet2"/>
        <w:numPr>
          <w:ilvl w:val="1"/>
          <w:numId w:val="12"/>
        </w:numPr>
      </w:pPr>
      <w:r w:rsidRPr="00CF63A0">
        <w:t xml:space="preserve">What has </w:t>
      </w:r>
      <w:r w:rsidR="00492F4E" w:rsidRPr="00CF63A0">
        <w:t>occurred,</w:t>
      </w:r>
    </w:p>
    <w:p w14:paraId="0D282E8A" w14:textId="77777777" w:rsidR="00492F4E" w:rsidRPr="00CF63A0" w:rsidRDefault="00492F4E" w:rsidP="00CF63A0">
      <w:pPr>
        <w:pStyle w:val="Bullet2"/>
        <w:numPr>
          <w:ilvl w:val="1"/>
          <w:numId w:val="12"/>
        </w:numPr>
      </w:pPr>
      <w:r w:rsidRPr="00CF63A0">
        <w:t>What actions you are taking,</w:t>
      </w:r>
    </w:p>
    <w:p w14:paraId="52FDC12B" w14:textId="598E0939" w:rsidR="00492F4E" w:rsidRPr="00CF63A0" w:rsidRDefault="00492F4E" w:rsidP="00CF63A0">
      <w:pPr>
        <w:pStyle w:val="Bullet2"/>
        <w:numPr>
          <w:ilvl w:val="1"/>
          <w:numId w:val="12"/>
        </w:numPr>
      </w:pPr>
      <w:r w:rsidRPr="00CF63A0">
        <w:t>Who has been informed,</w:t>
      </w:r>
    </w:p>
    <w:p w14:paraId="31C9922A" w14:textId="4BAC31C5" w:rsidR="008E5A19" w:rsidRPr="00CF63A0" w:rsidRDefault="00CF63A0" w:rsidP="00FB4C57">
      <w:pPr>
        <w:pStyle w:val="Bullet2"/>
        <w:numPr>
          <w:ilvl w:val="1"/>
          <w:numId w:val="12"/>
        </w:numPr>
      </w:pPr>
      <w:r w:rsidRPr="00CF63A0">
        <w:t xml:space="preserve">Any anticipated impacts for the whole site/other site users based on your </w:t>
      </w:r>
      <w:r w:rsidR="00EE7FC5">
        <w:t xml:space="preserve">current </w:t>
      </w:r>
      <w:r w:rsidRPr="00CF63A0">
        <w:t>knowledge</w:t>
      </w:r>
      <w:r w:rsidR="00FB4C57">
        <w:t>.</w:t>
      </w:r>
    </w:p>
    <w:p w14:paraId="5C7EEF11" w14:textId="6FD850E6" w:rsidR="00B82A67" w:rsidRPr="00CF63A0" w:rsidRDefault="00EE7FC5" w:rsidP="00CF63A0">
      <w:pPr>
        <w:pStyle w:val="Bullet2"/>
      </w:pPr>
      <w:r>
        <w:t>Each site leader</w:t>
      </w:r>
      <w:r w:rsidR="00B82A67" w:rsidRPr="00CF63A0">
        <w:t xml:space="preserve"> will assess the situation and risk and act in accordance with their </w:t>
      </w:r>
      <w:r w:rsidR="00BD0D8E">
        <w:t>own EMP</w:t>
      </w:r>
      <w:r w:rsidR="00B82A67">
        <w:t xml:space="preserve"> </w:t>
      </w:r>
      <w:r w:rsidR="00B82A67" w:rsidRPr="00CF63A0">
        <w:t xml:space="preserve">and in the best interests of </w:t>
      </w:r>
      <w:r w:rsidR="00F25504">
        <w:t>children/</w:t>
      </w:r>
      <w:r w:rsidR="00B82A67" w:rsidRPr="00CF63A0">
        <w:t>students</w:t>
      </w:r>
      <w:r w:rsidR="00BD0D8E">
        <w:t>/</w:t>
      </w:r>
      <w:r w:rsidR="00B82A67">
        <w:t>staff</w:t>
      </w:r>
      <w:r w:rsidR="00BD0D8E">
        <w:t>/people in their care</w:t>
      </w:r>
      <w:r w:rsidR="009733DF">
        <w:t>.</w:t>
      </w:r>
    </w:p>
    <w:p w14:paraId="491624B5" w14:textId="77777777" w:rsidR="00217DEF" w:rsidRDefault="004F17E5" w:rsidP="00217DEF">
      <w:pPr>
        <w:pStyle w:val="Bullet2"/>
      </w:pPr>
      <w:r>
        <w:t xml:space="preserve">Consider if coordinated messaging during and after the event is required to minimise community confusion and provide reassurance. </w:t>
      </w:r>
    </w:p>
    <w:p w14:paraId="240C6C78" w14:textId="2A26315A" w:rsidR="00217DEF" w:rsidRDefault="001A1CA2" w:rsidP="00217DEF">
      <w:pPr>
        <w:pStyle w:val="Bullet2"/>
      </w:pPr>
      <w:r>
        <w:t>Utilise the best information available, and if you are unsure, seek advice</w:t>
      </w:r>
      <w:r w:rsidR="003643C4">
        <w:t xml:space="preserve"> from emergency services or QARD.</w:t>
      </w:r>
      <w:r w:rsidR="00217DEF">
        <w:t xml:space="preserve"> </w:t>
      </w:r>
    </w:p>
    <w:p w14:paraId="4D1D55A5" w14:textId="4BB0E07C" w:rsidR="00482A3D" w:rsidRDefault="00C22165" w:rsidP="00482A3D">
      <w:pPr>
        <w:pStyle w:val="Heading2"/>
      </w:pPr>
      <w:r>
        <w:t>Ongoing review and evaluation</w:t>
      </w:r>
    </w:p>
    <w:p w14:paraId="155929E9" w14:textId="3AB74202" w:rsidR="00906F32" w:rsidRDefault="004E064D" w:rsidP="00906F32">
      <w:r>
        <w:t>Maintaining a</w:t>
      </w:r>
      <w:r w:rsidR="00906F32">
        <w:t xml:space="preserve"> strong relationship with other site users</w:t>
      </w:r>
      <w:r>
        <w:t xml:space="preserve"> will ensure you can adapt to changes across your site and </w:t>
      </w:r>
      <w:r w:rsidR="00D80B5D">
        <w:t xml:space="preserve">help </w:t>
      </w:r>
      <w:r>
        <w:t xml:space="preserve">keep your community </w:t>
      </w:r>
      <w:r w:rsidR="000E1372">
        <w:t>safe</w:t>
      </w:r>
      <w:r>
        <w:t xml:space="preserve"> for the long term.</w:t>
      </w:r>
    </w:p>
    <w:p w14:paraId="1A94F64C" w14:textId="665AE9F2" w:rsidR="008352E9" w:rsidRDefault="000E1372" w:rsidP="00906F32">
      <w:r>
        <w:t>It is recommended to meet regularly</w:t>
      </w:r>
      <w:r w:rsidR="000C1459">
        <w:t xml:space="preserve"> with your shared site users to review and update your plans and site arrangements</w:t>
      </w:r>
      <w:r>
        <w:t xml:space="preserve">, </w:t>
      </w:r>
      <w:r w:rsidR="00567574">
        <w:t xml:space="preserve">such as </w:t>
      </w:r>
      <w:r w:rsidR="003B55E1">
        <w:t>once per term or at key points in the y</w:t>
      </w:r>
      <w:r w:rsidR="008352E9">
        <w:t xml:space="preserve">ear when </w:t>
      </w:r>
      <w:r w:rsidR="0065510F">
        <w:t xml:space="preserve">facilities are </w:t>
      </w:r>
      <w:r w:rsidR="008352E9">
        <w:t xml:space="preserve">reviewing </w:t>
      </w:r>
      <w:r w:rsidR="0065510F">
        <w:t>their</w:t>
      </w:r>
      <w:r w:rsidR="008352E9">
        <w:t xml:space="preserve"> EMP</w:t>
      </w:r>
      <w:r w:rsidR="0065510F">
        <w:t>s</w:t>
      </w:r>
      <w:r w:rsidR="008352E9">
        <w:t>.</w:t>
      </w:r>
      <w:r w:rsidR="0065510F">
        <w:t xml:space="preserve"> It may also be worth coming together following significant events</w:t>
      </w:r>
      <w:r w:rsidR="00880CE6">
        <w:t xml:space="preserve"> impacting one or more facilities on the site to see what could be improved.</w:t>
      </w:r>
    </w:p>
    <w:p w14:paraId="1046E10B" w14:textId="120FA962" w:rsidR="00FA13B9" w:rsidRDefault="00FA13B9" w:rsidP="00906F32">
      <w:r>
        <w:t xml:space="preserve">Some </w:t>
      </w:r>
      <w:r w:rsidR="008352E9">
        <w:t>questions to consider include</w:t>
      </w:r>
      <w:r>
        <w:t>:</w:t>
      </w:r>
    </w:p>
    <w:p w14:paraId="24B866B8" w14:textId="0E6B2C12" w:rsidR="00C22165" w:rsidRPr="00CF63A0" w:rsidRDefault="00C22165" w:rsidP="00CF63A0">
      <w:pPr>
        <w:pStyle w:val="Bullet2"/>
      </w:pPr>
      <w:r w:rsidRPr="00CF63A0">
        <w:t>Are there any changes</w:t>
      </w:r>
      <w:r w:rsidR="008352E9" w:rsidRPr="00CF63A0">
        <w:t xml:space="preserve"> to the site</w:t>
      </w:r>
      <w:r w:rsidR="00D80B5D" w:rsidRPr="00CF63A0">
        <w:t xml:space="preserve"> overall</w:t>
      </w:r>
      <w:r w:rsidR="008352E9" w:rsidRPr="00CF63A0">
        <w:t xml:space="preserve"> or specific facilities that may impact</w:t>
      </w:r>
      <w:r w:rsidR="00DD31A8" w:rsidRPr="00CF63A0">
        <w:t xml:space="preserve"> plans, including evacuation routes or assembly areas?</w:t>
      </w:r>
      <w:r w:rsidRPr="00CF63A0">
        <w:t xml:space="preserve"> </w:t>
      </w:r>
    </w:p>
    <w:p w14:paraId="51495452" w14:textId="5E9B9D5D" w:rsidR="00C22165" w:rsidRPr="00CF63A0" w:rsidRDefault="00C22165" w:rsidP="00CF63A0">
      <w:pPr>
        <w:pStyle w:val="Bullet2"/>
      </w:pPr>
      <w:r w:rsidRPr="00CF63A0">
        <w:t xml:space="preserve">Have new threats </w:t>
      </w:r>
      <w:r w:rsidR="00266CEE">
        <w:t>emerged</w:t>
      </w:r>
      <w:r w:rsidR="00D31A89">
        <w:t xml:space="preserve"> or do existing threats</w:t>
      </w:r>
      <w:r>
        <w:t xml:space="preserve"> need to be </w:t>
      </w:r>
      <w:r w:rsidR="00D31A89">
        <w:t>reassessed</w:t>
      </w:r>
      <w:r w:rsidRPr="00CF63A0">
        <w:t>?</w:t>
      </w:r>
    </w:p>
    <w:p w14:paraId="667534EE" w14:textId="77777777" w:rsidR="00DD31A8" w:rsidRPr="00CF63A0" w:rsidRDefault="00DD31A8" w:rsidP="00CF63A0">
      <w:pPr>
        <w:pStyle w:val="Bullet2"/>
      </w:pPr>
      <w:r w:rsidRPr="00CF63A0">
        <w:t>Are there any changes to the cohorts across the whole site that may impact plans?</w:t>
      </w:r>
    </w:p>
    <w:p w14:paraId="7FDA52E9" w14:textId="43E94126" w:rsidR="008352E9" w:rsidRPr="008352E9" w:rsidRDefault="008352E9" w:rsidP="00CF63A0">
      <w:pPr>
        <w:pStyle w:val="Bullet2"/>
        <w:numPr>
          <w:ilvl w:val="1"/>
          <w:numId w:val="1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Are there any n</w:t>
      </w:r>
      <w:r w:rsidRPr="008352E9">
        <w:rPr>
          <w:rFonts w:cstheme="minorHAnsi"/>
          <w:szCs w:val="22"/>
        </w:rPr>
        <w:t>ew enrolments?</w:t>
      </w:r>
    </w:p>
    <w:p w14:paraId="62E36BA1" w14:textId="34809D60" w:rsidR="008352E9" w:rsidRDefault="008352E9" w:rsidP="00CF63A0">
      <w:pPr>
        <w:pStyle w:val="Bullet2"/>
        <w:numPr>
          <w:ilvl w:val="1"/>
          <w:numId w:val="1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Are there any new staff/</w:t>
      </w:r>
      <w:r w:rsidR="00A21FD2">
        <w:rPr>
          <w:rFonts w:cstheme="minorHAnsi"/>
          <w:szCs w:val="22"/>
        </w:rPr>
        <w:t>children</w:t>
      </w:r>
      <w:r w:rsidR="00C22165">
        <w:rPr>
          <w:rFonts w:cstheme="minorHAnsi"/>
          <w:szCs w:val="22"/>
        </w:rPr>
        <w:t xml:space="preserve"> with additional needs?</w:t>
      </w:r>
    </w:p>
    <w:p w14:paraId="707B633C" w14:textId="7A1AC52A" w:rsidR="0063720B" w:rsidRDefault="0063720B" w:rsidP="00CF63A0">
      <w:pPr>
        <w:pStyle w:val="Bullet2"/>
        <w:rPr>
          <w:rFonts w:cstheme="minorHAnsi"/>
          <w:szCs w:val="22"/>
        </w:rPr>
      </w:pPr>
      <w:r>
        <w:rPr>
          <w:rFonts w:cstheme="minorHAnsi"/>
          <w:szCs w:val="22"/>
        </w:rPr>
        <w:t>Are the current communication approaches working?</w:t>
      </w:r>
    </w:p>
    <w:p w14:paraId="440C2D1C" w14:textId="3C24112C" w:rsidR="00E11B3C" w:rsidRPr="00842005" w:rsidRDefault="002D2E62" w:rsidP="00C20BC0">
      <w:pPr>
        <w:pStyle w:val="Bullet2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Have there been any lessons learned from drills or real emergencies/incidents that </w:t>
      </w:r>
      <w:r w:rsidR="006F12FD">
        <w:rPr>
          <w:rFonts w:cstheme="minorHAnsi"/>
          <w:szCs w:val="22"/>
        </w:rPr>
        <w:t>may impact our plans?</w:t>
      </w:r>
    </w:p>
    <w:sectPr w:rsidR="00E11B3C" w:rsidRPr="00842005" w:rsidSect="008B4878">
      <w:headerReference w:type="default" r:id="rId11"/>
      <w:footerReference w:type="even" r:id="rId12"/>
      <w:footerReference w:type="default" r:id="rId13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6613F" w14:textId="77777777" w:rsidR="00C16D1D" w:rsidRDefault="00C16D1D" w:rsidP="008B4878">
      <w:r>
        <w:separator/>
      </w:r>
    </w:p>
  </w:endnote>
  <w:endnote w:type="continuationSeparator" w:id="0">
    <w:p w14:paraId="7657C9BF" w14:textId="77777777" w:rsidR="00C16D1D" w:rsidRDefault="00C16D1D" w:rsidP="008B4878">
      <w:r>
        <w:continuationSeparator/>
      </w:r>
    </w:p>
  </w:endnote>
  <w:endnote w:type="continuationNotice" w:id="1">
    <w:p w14:paraId="5608FF3A" w14:textId="77777777" w:rsidR="00C16D1D" w:rsidRDefault="00C16D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5832556A" w:rsidR="00A31926" w:rsidRPr="008B4878" w:rsidRDefault="00A1417F" w:rsidP="008B4878">
    <w:pPr>
      <w:pStyle w:val="Footer"/>
      <w:rPr>
        <w:sz w:val="16"/>
        <w:szCs w:val="16"/>
      </w:rPr>
    </w:pPr>
    <w:r w:rsidRPr="00A1417F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E03B686" wp14:editId="60770179">
              <wp:simplePos x="0" y="0"/>
              <wp:positionH relativeFrom="page">
                <wp:align>right</wp:align>
              </wp:positionH>
              <wp:positionV relativeFrom="bottomMargin">
                <wp:posOffset>273685</wp:posOffset>
              </wp:positionV>
              <wp:extent cx="7219950" cy="53911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50" cy="539115"/>
                        <a:chOff x="0" y="0"/>
                        <a:chExt cx="6172200" cy="53911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03813" w14:textId="45223B60" w:rsidR="00A1417F" w:rsidRDefault="001953AE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30032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86817" w:rsidRPr="00690887">
                                  <w:rPr>
                                    <w:caps/>
                                    <w:color w:val="D30032" w:themeColor="accent1"/>
                                  </w:rPr>
                                  <w:t xml:space="preserve">Emergency management considerations for </w:t>
                                </w:r>
                                <w:r w:rsidR="00086817">
                                  <w:rPr>
                                    <w:caps/>
                                    <w:color w:val="D30032" w:themeColor="accent1"/>
                                  </w:rPr>
                                  <w:t>SERVICES</w:t>
                                </w:r>
                                <w:r w:rsidR="00086817" w:rsidRPr="00690887">
                                  <w:rPr>
                                    <w:caps/>
                                    <w:color w:val="D30032" w:themeColor="accent1"/>
                                  </w:rPr>
                                  <w:t xml:space="preserve"> on shared sites</w:t>
                                </w:r>
                              </w:sdtContent>
                            </w:sdt>
                            <w:r w:rsidR="00A1417F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04E7B">
                                  <w:rPr>
                                    <w:color w:val="808080" w:themeColor="background1" w:themeShade="80"/>
                                  </w:rPr>
                                  <w:t>Updated</w:t>
                                </w:r>
                                <w:r w:rsidR="00690887">
                                  <w:rPr>
                                    <w:color w:val="808080" w:themeColor="background1" w:themeShade="80"/>
                                  </w:rPr>
                                  <w:t xml:space="preserve"> June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03B686" id="Group 57" o:spid="_x0000_s1026" style="position:absolute;margin-left:517.3pt;margin-top:21.55pt;width:568.5pt;height:42.45pt;z-index:251658241;mso-position-horizontal:right;mso-position-horizontal-relative:page;mso-position-vertical-relative:bottom-margin-area;mso-width-relative:margin" coordsize="6172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" fillcolor="white [3212]" stroked="f" strokeweight="1.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D603813" w14:textId="45223B60" w:rsidR="00A1417F" w:rsidRDefault="001953AE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30032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86817" w:rsidRPr="00690887">
                            <w:rPr>
                              <w:caps/>
                              <w:color w:val="D30032" w:themeColor="accent1"/>
                            </w:rPr>
                            <w:t xml:space="preserve">Emergency management considerations for </w:t>
                          </w:r>
                          <w:r w:rsidR="00086817">
                            <w:rPr>
                              <w:caps/>
                              <w:color w:val="D30032" w:themeColor="accent1"/>
                            </w:rPr>
                            <w:t>SERVICES</w:t>
                          </w:r>
                          <w:r w:rsidR="00086817" w:rsidRPr="00690887">
                            <w:rPr>
                              <w:caps/>
                              <w:color w:val="D30032" w:themeColor="accent1"/>
                            </w:rPr>
                            <w:t xml:space="preserve"> on shared sites</w:t>
                          </w:r>
                        </w:sdtContent>
                      </w:sdt>
                      <w:r w:rsidR="00A1417F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04E7B">
                            <w:rPr>
                              <w:color w:val="808080" w:themeColor="background1" w:themeShade="80"/>
                            </w:rPr>
                            <w:t>Updated</w:t>
                          </w:r>
                          <w:r w:rsidR="00690887">
                            <w:rPr>
                              <w:color w:val="808080" w:themeColor="background1" w:themeShade="80"/>
                            </w:rPr>
                            <w:t xml:space="preserve"> June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26B3" w14:textId="77777777" w:rsidR="00C16D1D" w:rsidRDefault="00C16D1D" w:rsidP="008B4878">
      <w:r>
        <w:separator/>
      </w:r>
    </w:p>
  </w:footnote>
  <w:footnote w:type="continuationSeparator" w:id="0">
    <w:p w14:paraId="72F407DF" w14:textId="77777777" w:rsidR="00C16D1D" w:rsidRDefault="00C16D1D" w:rsidP="008B4878">
      <w:r>
        <w:continuationSeparator/>
      </w:r>
    </w:p>
  </w:footnote>
  <w:footnote w:type="continuationNotice" w:id="1">
    <w:p w14:paraId="03BDA08A" w14:textId="77777777" w:rsidR="00C16D1D" w:rsidRDefault="00C16D1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5B1D0A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951" cy="1197346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21C81"/>
    <w:multiLevelType w:val="hybridMultilevel"/>
    <w:tmpl w:val="505EA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E4CA6"/>
    <w:multiLevelType w:val="hybridMultilevel"/>
    <w:tmpl w:val="DB562D14"/>
    <w:lvl w:ilvl="0" w:tplc="568C9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6051"/>
    <w:multiLevelType w:val="hybridMultilevel"/>
    <w:tmpl w:val="9EDE1AF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75040"/>
    <w:multiLevelType w:val="hybridMultilevel"/>
    <w:tmpl w:val="16FC2A04"/>
    <w:lvl w:ilvl="0" w:tplc="CDBE9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4DDF"/>
    <w:multiLevelType w:val="hybridMultilevel"/>
    <w:tmpl w:val="FD4E49BA"/>
    <w:lvl w:ilvl="0" w:tplc="17D8330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CC172E"/>
    <w:multiLevelType w:val="hybridMultilevel"/>
    <w:tmpl w:val="EC9492FA"/>
    <w:lvl w:ilvl="0" w:tplc="17D8330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0E23"/>
    <w:multiLevelType w:val="hybridMultilevel"/>
    <w:tmpl w:val="CC8835B6"/>
    <w:lvl w:ilvl="0" w:tplc="19DEA8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21"/>
  </w:num>
  <w:num w:numId="14" w16cid:durableId="28839205">
    <w:abstractNumId w:val="22"/>
  </w:num>
  <w:num w:numId="15" w16cid:durableId="60057849">
    <w:abstractNumId w:val="13"/>
  </w:num>
  <w:num w:numId="16" w16cid:durableId="925727712">
    <w:abstractNumId w:val="17"/>
  </w:num>
  <w:num w:numId="17" w16cid:durableId="2002610686">
    <w:abstractNumId w:val="14"/>
  </w:num>
  <w:num w:numId="18" w16cid:durableId="449858307">
    <w:abstractNumId w:val="18"/>
  </w:num>
  <w:num w:numId="19" w16cid:durableId="438378864">
    <w:abstractNumId w:val="11"/>
  </w:num>
  <w:num w:numId="20" w16cid:durableId="1489245124">
    <w:abstractNumId w:val="19"/>
  </w:num>
  <w:num w:numId="21" w16cid:durableId="144277068">
    <w:abstractNumId w:val="15"/>
  </w:num>
  <w:num w:numId="22" w16cid:durableId="854003603">
    <w:abstractNumId w:val="15"/>
  </w:num>
  <w:num w:numId="23" w16cid:durableId="1281957726">
    <w:abstractNumId w:val="23"/>
  </w:num>
  <w:num w:numId="24" w16cid:durableId="95834189">
    <w:abstractNumId w:val="20"/>
  </w:num>
  <w:num w:numId="25" w16cid:durableId="1650132806">
    <w:abstractNumId w:val="15"/>
  </w:num>
  <w:num w:numId="26" w16cid:durableId="948121809">
    <w:abstractNumId w:val="15"/>
  </w:num>
  <w:num w:numId="27" w16cid:durableId="1431855782">
    <w:abstractNumId w:val="15"/>
  </w:num>
  <w:num w:numId="28" w16cid:durableId="456484786">
    <w:abstractNumId w:val="16"/>
  </w:num>
  <w:num w:numId="29" w16cid:durableId="1263993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3140"/>
    <w:rsid w:val="00011F31"/>
    <w:rsid w:val="00013339"/>
    <w:rsid w:val="00024859"/>
    <w:rsid w:val="000256E2"/>
    <w:rsid w:val="0003110F"/>
    <w:rsid w:val="0003615F"/>
    <w:rsid w:val="00040840"/>
    <w:rsid w:val="00044313"/>
    <w:rsid w:val="000552D6"/>
    <w:rsid w:val="0006007C"/>
    <w:rsid w:val="000668CA"/>
    <w:rsid w:val="00072A32"/>
    <w:rsid w:val="00080DA9"/>
    <w:rsid w:val="0008103B"/>
    <w:rsid w:val="000861DD"/>
    <w:rsid w:val="00086817"/>
    <w:rsid w:val="0008771D"/>
    <w:rsid w:val="000A4629"/>
    <w:rsid w:val="000A47D4"/>
    <w:rsid w:val="000C1459"/>
    <w:rsid w:val="000C600E"/>
    <w:rsid w:val="000D11C5"/>
    <w:rsid w:val="000E1372"/>
    <w:rsid w:val="000E194B"/>
    <w:rsid w:val="001018F6"/>
    <w:rsid w:val="001045B5"/>
    <w:rsid w:val="00113AB9"/>
    <w:rsid w:val="0012196E"/>
    <w:rsid w:val="00122369"/>
    <w:rsid w:val="00137E31"/>
    <w:rsid w:val="00147098"/>
    <w:rsid w:val="00150E0F"/>
    <w:rsid w:val="00157212"/>
    <w:rsid w:val="0016287D"/>
    <w:rsid w:val="001669D1"/>
    <w:rsid w:val="00176906"/>
    <w:rsid w:val="00181B8C"/>
    <w:rsid w:val="001864FB"/>
    <w:rsid w:val="00193558"/>
    <w:rsid w:val="001953AE"/>
    <w:rsid w:val="00196607"/>
    <w:rsid w:val="001A1CA2"/>
    <w:rsid w:val="001A2629"/>
    <w:rsid w:val="001B1CA6"/>
    <w:rsid w:val="001D0D94"/>
    <w:rsid w:val="001D13F9"/>
    <w:rsid w:val="001D45D7"/>
    <w:rsid w:val="001E0484"/>
    <w:rsid w:val="001F39DD"/>
    <w:rsid w:val="002063FF"/>
    <w:rsid w:val="002065B5"/>
    <w:rsid w:val="002073A8"/>
    <w:rsid w:val="00210A94"/>
    <w:rsid w:val="0021580C"/>
    <w:rsid w:val="00217C65"/>
    <w:rsid w:val="00217DEF"/>
    <w:rsid w:val="00217EA7"/>
    <w:rsid w:val="00233D88"/>
    <w:rsid w:val="00250017"/>
    <w:rsid w:val="002512BE"/>
    <w:rsid w:val="00255F87"/>
    <w:rsid w:val="00266BC8"/>
    <w:rsid w:val="00266CEE"/>
    <w:rsid w:val="00266D11"/>
    <w:rsid w:val="002734A9"/>
    <w:rsid w:val="00274070"/>
    <w:rsid w:val="0027444A"/>
    <w:rsid w:val="00275FB8"/>
    <w:rsid w:val="00292383"/>
    <w:rsid w:val="0029628B"/>
    <w:rsid w:val="00296933"/>
    <w:rsid w:val="002A4A96"/>
    <w:rsid w:val="002B6E3B"/>
    <w:rsid w:val="002C48DE"/>
    <w:rsid w:val="002D12D5"/>
    <w:rsid w:val="002D2E62"/>
    <w:rsid w:val="002D483D"/>
    <w:rsid w:val="002E3BED"/>
    <w:rsid w:val="002E490E"/>
    <w:rsid w:val="002F6115"/>
    <w:rsid w:val="002F6EA2"/>
    <w:rsid w:val="00312720"/>
    <w:rsid w:val="00333A0A"/>
    <w:rsid w:val="00336355"/>
    <w:rsid w:val="00343AFC"/>
    <w:rsid w:val="0034745C"/>
    <w:rsid w:val="003622B6"/>
    <w:rsid w:val="003630E9"/>
    <w:rsid w:val="003643C4"/>
    <w:rsid w:val="0036725E"/>
    <w:rsid w:val="00372435"/>
    <w:rsid w:val="00385AED"/>
    <w:rsid w:val="003874B4"/>
    <w:rsid w:val="003909D5"/>
    <w:rsid w:val="00396230"/>
    <w:rsid w:val="003967DD"/>
    <w:rsid w:val="003A0ED3"/>
    <w:rsid w:val="003A23B1"/>
    <w:rsid w:val="003A3714"/>
    <w:rsid w:val="003A4C39"/>
    <w:rsid w:val="003B20A9"/>
    <w:rsid w:val="003B55E1"/>
    <w:rsid w:val="003B584F"/>
    <w:rsid w:val="003B5921"/>
    <w:rsid w:val="003B7B80"/>
    <w:rsid w:val="003D30F1"/>
    <w:rsid w:val="003E7676"/>
    <w:rsid w:val="003F5804"/>
    <w:rsid w:val="003F6606"/>
    <w:rsid w:val="0040619B"/>
    <w:rsid w:val="0042333B"/>
    <w:rsid w:val="00424A78"/>
    <w:rsid w:val="004344B2"/>
    <w:rsid w:val="00443E58"/>
    <w:rsid w:val="004743BC"/>
    <w:rsid w:val="004779FB"/>
    <w:rsid w:val="0048130A"/>
    <w:rsid w:val="00482A3D"/>
    <w:rsid w:val="0048593D"/>
    <w:rsid w:val="00492F4E"/>
    <w:rsid w:val="004A1E20"/>
    <w:rsid w:val="004A2E74"/>
    <w:rsid w:val="004B2ED6"/>
    <w:rsid w:val="004B532E"/>
    <w:rsid w:val="004C54B2"/>
    <w:rsid w:val="004D1134"/>
    <w:rsid w:val="004D2563"/>
    <w:rsid w:val="004D2D92"/>
    <w:rsid w:val="004D3E55"/>
    <w:rsid w:val="004D4388"/>
    <w:rsid w:val="004E064D"/>
    <w:rsid w:val="004F17E5"/>
    <w:rsid w:val="004F6973"/>
    <w:rsid w:val="00500ADA"/>
    <w:rsid w:val="00501033"/>
    <w:rsid w:val="00502544"/>
    <w:rsid w:val="005060C4"/>
    <w:rsid w:val="005118B8"/>
    <w:rsid w:val="00512BBA"/>
    <w:rsid w:val="0051314C"/>
    <w:rsid w:val="00514A89"/>
    <w:rsid w:val="00531D13"/>
    <w:rsid w:val="00542DE7"/>
    <w:rsid w:val="00546755"/>
    <w:rsid w:val="00555277"/>
    <w:rsid w:val="00567574"/>
    <w:rsid w:val="00567CF0"/>
    <w:rsid w:val="005740FA"/>
    <w:rsid w:val="00584366"/>
    <w:rsid w:val="00585698"/>
    <w:rsid w:val="00594BAD"/>
    <w:rsid w:val="005A4F12"/>
    <w:rsid w:val="005B1DD2"/>
    <w:rsid w:val="005B4AF7"/>
    <w:rsid w:val="005C19D1"/>
    <w:rsid w:val="005D62E9"/>
    <w:rsid w:val="005E0713"/>
    <w:rsid w:val="005F3832"/>
    <w:rsid w:val="005F3CF9"/>
    <w:rsid w:val="0060004E"/>
    <w:rsid w:val="00622C8C"/>
    <w:rsid w:val="00624A55"/>
    <w:rsid w:val="0063720B"/>
    <w:rsid w:val="00640A3F"/>
    <w:rsid w:val="006428A7"/>
    <w:rsid w:val="006444AA"/>
    <w:rsid w:val="006456B2"/>
    <w:rsid w:val="00645E19"/>
    <w:rsid w:val="006523D7"/>
    <w:rsid w:val="0065510F"/>
    <w:rsid w:val="006634B5"/>
    <w:rsid w:val="00665A61"/>
    <w:rsid w:val="006671CE"/>
    <w:rsid w:val="00690887"/>
    <w:rsid w:val="00693E6E"/>
    <w:rsid w:val="00697276"/>
    <w:rsid w:val="006A09FE"/>
    <w:rsid w:val="006A1F8A"/>
    <w:rsid w:val="006A25AC"/>
    <w:rsid w:val="006A5E9C"/>
    <w:rsid w:val="006B2D7F"/>
    <w:rsid w:val="006B6AC8"/>
    <w:rsid w:val="006C0805"/>
    <w:rsid w:val="006C45C0"/>
    <w:rsid w:val="006E2B9A"/>
    <w:rsid w:val="006F12FD"/>
    <w:rsid w:val="006F537F"/>
    <w:rsid w:val="00701659"/>
    <w:rsid w:val="007021DD"/>
    <w:rsid w:val="00710CED"/>
    <w:rsid w:val="00724F3D"/>
    <w:rsid w:val="007270CD"/>
    <w:rsid w:val="00735566"/>
    <w:rsid w:val="00735D56"/>
    <w:rsid w:val="007433FC"/>
    <w:rsid w:val="007450B6"/>
    <w:rsid w:val="00753835"/>
    <w:rsid w:val="007541F5"/>
    <w:rsid w:val="0076520A"/>
    <w:rsid w:val="00767573"/>
    <w:rsid w:val="0077307B"/>
    <w:rsid w:val="0077336F"/>
    <w:rsid w:val="007734D2"/>
    <w:rsid w:val="00780E35"/>
    <w:rsid w:val="00786D8D"/>
    <w:rsid w:val="007A3EE8"/>
    <w:rsid w:val="007A4CDE"/>
    <w:rsid w:val="007B556E"/>
    <w:rsid w:val="007C27A1"/>
    <w:rsid w:val="007D3E38"/>
    <w:rsid w:val="007D4D6F"/>
    <w:rsid w:val="007D7423"/>
    <w:rsid w:val="007E4B41"/>
    <w:rsid w:val="007F27F4"/>
    <w:rsid w:val="007F6D20"/>
    <w:rsid w:val="008021B1"/>
    <w:rsid w:val="00803F99"/>
    <w:rsid w:val="008041F8"/>
    <w:rsid w:val="0080435F"/>
    <w:rsid w:val="00804DF1"/>
    <w:rsid w:val="00805402"/>
    <w:rsid w:val="008065DA"/>
    <w:rsid w:val="0081720D"/>
    <w:rsid w:val="00820135"/>
    <w:rsid w:val="00831C28"/>
    <w:rsid w:val="008352E9"/>
    <w:rsid w:val="0083717C"/>
    <w:rsid w:val="00842005"/>
    <w:rsid w:val="008501E0"/>
    <w:rsid w:val="008764B9"/>
    <w:rsid w:val="00880CE6"/>
    <w:rsid w:val="008873E6"/>
    <w:rsid w:val="00890680"/>
    <w:rsid w:val="00892E24"/>
    <w:rsid w:val="008930B3"/>
    <w:rsid w:val="008A073B"/>
    <w:rsid w:val="008B1737"/>
    <w:rsid w:val="008B3382"/>
    <w:rsid w:val="008B4878"/>
    <w:rsid w:val="008D243A"/>
    <w:rsid w:val="008E2D25"/>
    <w:rsid w:val="008E5A19"/>
    <w:rsid w:val="008F3D35"/>
    <w:rsid w:val="008F4C65"/>
    <w:rsid w:val="00900ECB"/>
    <w:rsid w:val="00904981"/>
    <w:rsid w:val="00906F32"/>
    <w:rsid w:val="00927A4D"/>
    <w:rsid w:val="0093604C"/>
    <w:rsid w:val="00952690"/>
    <w:rsid w:val="00952DFB"/>
    <w:rsid w:val="00954B9A"/>
    <w:rsid w:val="00955FCB"/>
    <w:rsid w:val="00961E57"/>
    <w:rsid w:val="009642D7"/>
    <w:rsid w:val="00965AE2"/>
    <w:rsid w:val="00967CC7"/>
    <w:rsid w:val="00970B03"/>
    <w:rsid w:val="009733DF"/>
    <w:rsid w:val="0099358C"/>
    <w:rsid w:val="009B1540"/>
    <w:rsid w:val="009C1C68"/>
    <w:rsid w:val="009C7052"/>
    <w:rsid w:val="009F3C1B"/>
    <w:rsid w:val="009F6A77"/>
    <w:rsid w:val="00A023D9"/>
    <w:rsid w:val="00A037D7"/>
    <w:rsid w:val="00A05D3C"/>
    <w:rsid w:val="00A12378"/>
    <w:rsid w:val="00A1417F"/>
    <w:rsid w:val="00A16249"/>
    <w:rsid w:val="00A21FD2"/>
    <w:rsid w:val="00A256F6"/>
    <w:rsid w:val="00A31926"/>
    <w:rsid w:val="00A31E76"/>
    <w:rsid w:val="00A3386B"/>
    <w:rsid w:val="00A37AD2"/>
    <w:rsid w:val="00A40575"/>
    <w:rsid w:val="00A42770"/>
    <w:rsid w:val="00A62C14"/>
    <w:rsid w:val="00A710DF"/>
    <w:rsid w:val="00A93997"/>
    <w:rsid w:val="00AA0ADD"/>
    <w:rsid w:val="00AA3C6D"/>
    <w:rsid w:val="00AB0CA1"/>
    <w:rsid w:val="00AC1C8E"/>
    <w:rsid w:val="00AC499B"/>
    <w:rsid w:val="00AE4EAC"/>
    <w:rsid w:val="00AF1726"/>
    <w:rsid w:val="00AF5AAB"/>
    <w:rsid w:val="00B03462"/>
    <w:rsid w:val="00B055C7"/>
    <w:rsid w:val="00B1300A"/>
    <w:rsid w:val="00B14EB1"/>
    <w:rsid w:val="00B15967"/>
    <w:rsid w:val="00B17FFC"/>
    <w:rsid w:val="00B20C03"/>
    <w:rsid w:val="00B21562"/>
    <w:rsid w:val="00B2583F"/>
    <w:rsid w:val="00B275EA"/>
    <w:rsid w:val="00B47924"/>
    <w:rsid w:val="00B52F9B"/>
    <w:rsid w:val="00B54633"/>
    <w:rsid w:val="00B6069A"/>
    <w:rsid w:val="00B64453"/>
    <w:rsid w:val="00B7521D"/>
    <w:rsid w:val="00B82A67"/>
    <w:rsid w:val="00B875BE"/>
    <w:rsid w:val="00B9360D"/>
    <w:rsid w:val="00B95B89"/>
    <w:rsid w:val="00BA7BD8"/>
    <w:rsid w:val="00BB0ABF"/>
    <w:rsid w:val="00BB4465"/>
    <w:rsid w:val="00BC11AC"/>
    <w:rsid w:val="00BD08FC"/>
    <w:rsid w:val="00BD0D8E"/>
    <w:rsid w:val="00BD2611"/>
    <w:rsid w:val="00BE2DCE"/>
    <w:rsid w:val="00BF6978"/>
    <w:rsid w:val="00C0296D"/>
    <w:rsid w:val="00C0698B"/>
    <w:rsid w:val="00C145FA"/>
    <w:rsid w:val="00C16D1D"/>
    <w:rsid w:val="00C20BC0"/>
    <w:rsid w:val="00C22165"/>
    <w:rsid w:val="00C25E74"/>
    <w:rsid w:val="00C34B18"/>
    <w:rsid w:val="00C539BB"/>
    <w:rsid w:val="00C61918"/>
    <w:rsid w:val="00C632D4"/>
    <w:rsid w:val="00C63F42"/>
    <w:rsid w:val="00C65E3B"/>
    <w:rsid w:val="00C82988"/>
    <w:rsid w:val="00C83A39"/>
    <w:rsid w:val="00C86F7E"/>
    <w:rsid w:val="00C919F9"/>
    <w:rsid w:val="00C92108"/>
    <w:rsid w:val="00C9529C"/>
    <w:rsid w:val="00C9682D"/>
    <w:rsid w:val="00CB02A4"/>
    <w:rsid w:val="00CB3307"/>
    <w:rsid w:val="00CB50AE"/>
    <w:rsid w:val="00CC3C56"/>
    <w:rsid w:val="00CC55DD"/>
    <w:rsid w:val="00CC5AA8"/>
    <w:rsid w:val="00CD5993"/>
    <w:rsid w:val="00CD74AB"/>
    <w:rsid w:val="00CE2BF7"/>
    <w:rsid w:val="00CE3137"/>
    <w:rsid w:val="00CE3681"/>
    <w:rsid w:val="00CE459F"/>
    <w:rsid w:val="00CE7916"/>
    <w:rsid w:val="00CF0B5F"/>
    <w:rsid w:val="00CF63A0"/>
    <w:rsid w:val="00CF7B73"/>
    <w:rsid w:val="00D04E7B"/>
    <w:rsid w:val="00D11E28"/>
    <w:rsid w:val="00D21362"/>
    <w:rsid w:val="00D31A89"/>
    <w:rsid w:val="00D32C14"/>
    <w:rsid w:val="00D36559"/>
    <w:rsid w:val="00D415DE"/>
    <w:rsid w:val="00D52289"/>
    <w:rsid w:val="00D6462B"/>
    <w:rsid w:val="00D65FDB"/>
    <w:rsid w:val="00D7668B"/>
    <w:rsid w:val="00D80B5D"/>
    <w:rsid w:val="00D9248F"/>
    <w:rsid w:val="00D9777A"/>
    <w:rsid w:val="00DA6DED"/>
    <w:rsid w:val="00DA76CA"/>
    <w:rsid w:val="00DC4D0D"/>
    <w:rsid w:val="00DD31A8"/>
    <w:rsid w:val="00DD3CFD"/>
    <w:rsid w:val="00DD6946"/>
    <w:rsid w:val="00DE1A37"/>
    <w:rsid w:val="00DE49E5"/>
    <w:rsid w:val="00E0758B"/>
    <w:rsid w:val="00E11B3C"/>
    <w:rsid w:val="00E12A41"/>
    <w:rsid w:val="00E14379"/>
    <w:rsid w:val="00E17204"/>
    <w:rsid w:val="00E34263"/>
    <w:rsid w:val="00E34721"/>
    <w:rsid w:val="00E4317E"/>
    <w:rsid w:val="00E5030B"/>
    <w:rsid w:val="00E6100B"/>
    <w:rsid w:val="00E64758"/>
    <w:rsid w:val="00E71408"/>
    <w:rsid w:val="00E71723"/>
    <w:rsid w:val="00E72FAC"/>
    <w:rsid w:val="00E75B2C"/>
    <w:rsid w:val="00E75DC8"/>
    <w:rsid w:val="00E769F8"/>
    <w:rsid w:val="00E77EB9"/>
    <w:rsid w:val="00E926A7"/>
    <w:rsid w:val="00E93A8B"/>
    <w:rsid w:val="00EB24C3"/>
    <w:rsid w:val="00EB5B79"/>
    <w:rsid w:val="00EB77C9"/>
    <w:rsid w:val="00ED7A22"/>
    <w:rsid w:val="00EE7FC5"/>
    <w:rsid w:val="00EF1071"/>
    <w:rsid w:val="00F02C25"/>
    <w:rsid w:val="00F02CB8"/>
    <w:rsid w:val="00F03243"/>
    <w:rsid w:val="00F04BB7"/>
    <w:rsid w:val="00F0610A"/>
    <w:rsid w:val="00F14F0D"/>
    <w:rsid w:val="00F15CC5"/>
    <w:rsid w:val="00F25504"/>
    <w:rsid w:val="00F4027C"/>
    <w:rsid w:val="00F4058F"/>
    <w:rsid w:val="00F443E0"/>
    <w:rsid w:val="00F461D4"/>
    <w:rsid w:val="00F5135F"/>
    <w:rsid w:val="00F5271F"/>
    <w:rsid w:val="00F6538B"/>
    <w:rsid w:val="00F7385D"/>
    <w:rsid w:val="00F80071"/>
    <w:rsid w:val="00F907DD"/>
    <w:rsid w:val="00F94715"/>
    <w:rsid w:val="00F95BBB"/>
    <w:rsid w:val="00F9784A"/>
    <w:rsid w:val="00FA07AF"/>
    <w:rsid w:val="00FA13B9"/>
    <w:rsid w:val="00FA19BD"/>
    <w:rsid w:val="00FA1F50"/>
    <w:rsid w:val="00FB4C57"/>
    <w:rsid w:val="00FB6535"/>
    <w:rsid w:val="00FB668D"/>
    <w:rsid w:val="00FC4412"/>
    <w:rsid w:val="00FC547C"/>
    <w:rsid w:val="00FE0F45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64609C6D-AF78-498F-86AC-E095F63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4878"/>
    <w:pPr>
      <w:spacing w:before="120" w:after="120" w:line="220" w:lineRule="exac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E55"/>
    <w:pPr>
      <w:keepNext/>
      <w:keepLines/>
      <w:spacing w:before="240" w:line="240" w:lineRule="atLeast"/>
      <w:outlineLvl w:val="0"/>
    </w:pPr>
    <w:rPr>
      <w:rFonts w:asciiTheme="majorHAnsi" w:eastAsiaTheme="majorEastAsia" w:hAnsiTheme="majorHAnsi" w:cs="Times New Roman (Headings CS)"/>
      <w:bCs/>
      <w:color w:val="D4003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55"/>
    <w:pPr>
      <w:keepNext/>
      <w:keepLines/>
      <w:spacing w:before="400" w:line="240" w:lineRule="atLeast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E55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87"/>
    <w:pPr>
      <w:keepNext/>
      <w:keepLines/>
      <w:spacing w:before="240" w:line="240" w:lineRule="exact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D3E55"/>
    <w:rPr>
      <w:rFonts w:asciiTheme="majorHAnsi" w:eastAsiaTheme="majorEastAsia" w:hAnsiTheme="majorHAnsi" w:cs="Times New Roman (Headings CS)"/>
      <w:bCs/>
      <w:color w:val="D40032" w:themeColor="text2"/>
      <w:sz w:val="32"/>
      <w:szCs w:val="32"/>
    </w:rPr>
  </w:style>
  <w:style w:type="paragraph" w:customStyle="1" w:styleId="Intro">
    <w:name w:val="Intro"/>
    <w:basedOn w:val="Normal"/>
    <w:qFormat/>
    <w:rsid w:val="004D3E55"/>
    <w:pPr>
      <w:spacing w:line="240" w:lineRule="atLeast"/>
    </w:pPr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D3E55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3E55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D3E55"/>
    <w:pPr>
      <w:spacing w:line="240" w:lineRule="atLeast"/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3E55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4D3E55"/>
    <w:pPr>
      <w:numPr>
        <w:numId w:val="14"/>
      </w:numPr>
      <w:spacing w:line="240" w:lineRule="atLeast"/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4D3E55"/>
    <w:pPr>
      <w:numPr>
        <w:numId w:val="17"/>
      </w:numPr>
      <w:spacing w:line="240" w:lineRule="atLeast"/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4D3E55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5F87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87"/>
    <w:pP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87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87"/>
    <w:rPr>
      <w:rFonts w:asciiTheme="majorHAnsi" w:eastAsiaTheme="majorEastAsia" w:hAnsiTheme="majorHAnsi" w:cstheme="majorBidi"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255F87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6456B2"/>
    <w:pPr>
      <w:keepNext/>
      <w:keepLines/>
      <w:spacing w:line="240" w:lineRule="atLeast"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5B1D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F27F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7F4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4027C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810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SCHOOLS COLOUR SCHEME">
      <a:dk1>
        <a:srgbClr val="1F1646"/>
      </a:dk1>
      <a:lt1>
        <a:srgbClr val="FFFFFF"/>
      </a:lt1>
      <a:dk2>
        <a:srgbClr val="D40032"/>
      </a:dk2>
      <a:lt2>
        <a:srgbClr val="E8E8E8"/>
      </a:lt2>
      <a:accent1>
        <a:srgbClr val="D30032"/>
      </a:accent1>
      <a:accent2>
        <a:srgbClr val="B8E9EB"/>
      </a:accent2>
      <a:accent3>
        <a:srgbClr val="1F1646"/>
      </a:accent3>
      <a:accent4>
        <a:srgbClr val="01AE56"/>
      </a:accent4>
      <a:accent5>
        <a:srgbClr val="FBD2CA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887FD-3A79-4871-A002-089FCC81418E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bc422b1-6ea8-4eb7-aa1d-d71de45724f1"/>
    <ds:schemaRef ds:uri="c7291616-9830-4311-a421-7e3a0eca7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considerations for SERVICES on shared sites</dc:title>
  <dc:subject>Updated June 2025</dc:subject>
  <dc:creator>Daga Mikolaj</dc:creator>
  <cp:keywords/>
  <dc:description/>
  <cp:lastModifiedBy>Azi Sheikh</cp:lastModifiedBy>
  <cp:revision>2</cp:revision>
  <dcterms:created xsi:type="dcterms:W3CDTF">2025-07-30T05:15:00Z</dcterms:created>
  <dcterms:modified xsi:type="dcterms:W3CDTF">2025-07-30T05:15:00Z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