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4884"/>
      </w:tblGrid>
      <w:tr w:rsidR="00B85BFA" w:rsidTr="00B85BFA">
        <w:trPr>
          <w:trHeight w:hRule="exact" w:val="1986"/>
        </w:trPr>
        <w:tc>
          <w:tcPr>
            <w:tcW w:w="5364" w:type="dxa"/>
            <w:shd w:val="clear" w:color="auto" w:fill="auto"/>
          </w:tcPr>
          <w:p w:rsidR="00B85BFA" w:rsidRDefault="00B85BFA" w:rsidP="00157514">
            <w:pPr>
              <w:pStyle w:val="Spacer"/>
            </w:pPr>
            <w:r>
              <w:rPr>
                <w:rFonts w:ascii="Times New Roman"/>
                <w:noProof/>
                <w:sz w:val="20"/>
                <w:lang w:eastAsia="en-AU"/>
              </w:rPr>
              <w:drawing>
                <wp:inline distT="0" distB="0" distL="0" distR="0" wp14:anchorId="7039E014" wp14:editId="77564FF5">
                  <wp:extent cx="1767840" cy="381000"/>
                  <wp:effectExtent l="0" t="0" r="3810" b="0"/>
                  <wp:docPr id="1" name="Picture 1" descr="Description: D:\Users\09015056\Desktop\(DET) Insignia Blue Left Align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:\Users\09015056\Desktop\(DET) Insignia Blue Left Align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shd w:val="clear" w:color="auto" w:fill="auto"/>
          </w:tcPr>
          <w:p w:rsidR="00B85BFA" w:rsidRPr="00C61ECE" w:rsidRDefault="00B85BFA" w:rsidP="00157514">
            <w:pPr>
              <w:pStyle w:val="Heading1"/>
              <w:rPr>
                <w:sz w:val="46"/>
                <w:szCs w:val="48"/>
              </w:rPr>
            </w:pPr>
            <w:r w:rsidRPr="00C61ECE">
              <w:rPr>
                <w:sz w:val="46"/>
                <w:szCs w:val="48"/>
              </w:rPr>
              <w:t xml:space="preserve">Responding to complaints </w:t>
            </w:r>
          </w:p>
          <w:p w:rsidR="00B85BFA" w:rsidRPr="002A71BC" w:rsidRDefault="00B85BFA" w:rsidP="00157514"/>
          <w:p w:rsidR="00B85BFA" w:rsidRDefault="00B85BFA" w:rsidP="00157514">
            <w:pPr>
              <w:pStyle w:val="SummaryText"/>
            </w:pPr>
            <w:r w:rsidRPr="002A71BC">
              <w:t xml:space="preserve">Practice Note | </w:t>
            </w:r>
            <w:r>
              <w:t>March 2011</w:t>
            </w:r>
          </w:p>
          <w:p w:rsidR="00B85BFA" w:rsidRPr="00986F6B" w:rsidRDefault="00B85BFA" w:rsidP="00157514">
            <w:r>
              <w:rPr>
                <w:color w:val="008DCA"/>
                <w:spacing w:val="0"/>
                <w:sz w:val="24"/>
              </w:rPr>
              <w:t>Last u</w:t>
            </w:r>
            <w:r w:rsidRPr="00986F6B">
              <w:rPr>
                <w:color w:val="008DCA"/>
                <w:spacing w:val="0"/>
                <w:sz w:val="24"/>
              </w:rPr>
              <w:t xml:space="preserve">pdated </w:t>
            </w:r>
            <w:r>
              <w:rPr>
                <w:color w:val="008DCA"/>
                <w:spacing w:val="0"/>
                <w:sz w:val="24"/>
              </w:rPr>
              <w:t>May 2015</w:t>
            </w:r>
          </w:p>
        </w:tc>
      </w:tr>
    </w:tbl>
    <w:p w:rsidR="00B85BFA" w:rsidRDefault="00B85BFA" w:rsidP="00B85BFA">
      <w:pPr>
        <w:sectPr w:rsidR="00B85BFA" w:rsidSect="00B85BFA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712" w:right="495" w:bottom="1596" w:left="1134" w:header="426" w:footer="295" w:gutter="0"/>
          <w:cols w:space="708"/>
          <w:titlePg/>
          <w:docGrid w:linePitch="360"/>
        </w:sectPr>
      </w:pPr>
    </w:p>
    <w:p w:rsidR="00B85BFA" w:rsidRPr="00DC14B7" w:rsidRDefault="00B85BFA" w:rsidP="00B85BFA">
      <w:r w:rsidRPr="00DC14B7">
        <w:lastRenderedPageBreak/>
        <w:t>Staff members in children’s services are encouraged to build strong relationships with parents and other members of the community and to use a wide range of communication strategies to share information about the service and the children. In this way</w:t>
      </w:r>
      <w:r>
        <w:t>,</w:t>
      </w:r>
      <w:r w:rsidRPr="00DC14B7">
        <w:t xml:space="preserve"> open and honest communication is developed and concerns can be raised and resolved before they become complaints. These concerns will usually be resolved by staff members</w:t>
      </w:r>
      <w:r>
        <w:t xml:space="preserve"> in a timely manner by</w:t>
      </w:r>
      <w:r w:rsidRPr="00DC14B7">
        <w:t xml:space="preserve"> communicating with parents and working with them to address the concerns raised. </w:t>
      </w:r>
    </w:p>
    <w:p w:rsidR="00B85BFA" w:rsidRPr="00DC14B7" w:rsidRDefault="00B85BFA" w:rsidP="00B85BFA">
      <w:r w:rsidRPr="00DC14B7">
        <w:t xml:space="preserve">However, from time to time, licensed children’s services will receive complaints from a variety of sources: parents or guardians; staff members; other members of the local community; or other organisations and agencies. The causes for the complaints may be wide ranging.  </w:t>
      </w:r>
    </w:p>
    <w:p w:rsidR="00B85BFA" w:rsidRPr="00DC14B7" w:rsidRDefault="00B85BFA" w:rsidP="00B85BFA">
      <w:r w:rsidRPr="00DC14B7">
        <w:t>Combined with other processes for families and staff to provide feedback to services, complaints can provide services with the opportunity to review and if necessary, make improvements to their services.</w:t>
      </w:r>
    </w:p>
    <w:p w:rsidR="00B85BFA" w:rsidRPr="00DC14B7" w:rsidRDefault="00B85BFA" w:rsidP="00B85BFA">
      <w:r w:rsidRPr="00DC14B7">
        <w:t xml:space="preserve">The Department of Education </w:t>
      </w:r>
      <w:proofErr w:type="gramStart"/>
      <w:r w:rsidRPr="00DC14B7">
        <w:t xml:space="preserve">and </w:t>
      </w:r>
      <w:r>
        <w:t xml:space="preserve"> Training</w:t>
      </w:r>
      <w:proofErr w:type="gramEnd"/>
      <w:r>
        <w:t xml:space="preserve"> </w:t>
      </w:r>
      <w:r w:rsidRPr="00DC14B7">
        <w:t>(the Department) must be notified of complaints in some instances. This practice note has been developed to assist licensed children’s services to understand their obligations in responding to complaints, including:</w:t>
      </w:r>
    </w:p>
    <w:p w:rsidR="00B85BFA" w:rsidRPr="00DB33E3" w:rsidRDefault="00B85BFA" w:rsidP="00B85BFA">
      <w:pPr>
        <w:pStyle w:val="ListBullet"/>
        <w:numPr>
          <w:ilvl w:val="0"/>
          <w:numId w:val="2"/>
        </w:numPr>
      </w:pPr>
      <w:r w:rsidRPr="00DB33E3">
        <w:t>provisions for dealing with complaints</w:t>
      </w:r>
    </w:p>
    <w:p w:rsidR="00B85BFA" w:rsidRPr="00DB33E3" w:rsidRDefault="00B85BFA" w:rsidP="00B85BFA">
      <w:pPr>
        <w:pStyle w:val="ListBullet"/>
        <w:numPr>
          <w:ilvl w:val="0"/>
          <w:numId w:val="2"/>
        </w:numPr>
      </w:pPr>
      <w:proofErr w:type="gramStart"/>
      <w:r w:rsidRPr="00DB33E3">
        <w:t>notifying</w:t>
      </w:r>
      <w:proofErr w:type="gramEnd"/>
      <w:r w:rsidRPr="00DB33E3">
        <w:t xml:space="preserve"> the Department of complaints when appropriate. </w:t>
      </w:r>
    </w:p>
    <w:p w:rsidR="00B85BFA" w:rsidRPr="00DC14B7" w:rsidRDefault="00B85BFA" w:rsidP="007C672D">
      <w:pPr>
        <w:pStyle w:val="Heading2"/>
        <w:spacing w:before="240" w:after="120"/>
      </w:pPr>
      <w:r w:rsidRPr="00DC14B7">
        <w:t>Provisions for dealing with complaints</w:t>
      </w:r>
    </w:p>
    <w:p w:rsidR="00B85BFA" w:rsidRPr="00DC14B7" w:rsidRDefault="00B85BFA" w:rsidP="00B85BFA">
      <w:pPr>
        <w:spacing w:after="0"/>
      </w:pPr>
      <w:r w:rsidRPr="00DC14B7">
        <w:t xml:space="preserve">Each service must have provisions for managing complaints. </w:t>
      </w:r>
      <w:r>
        <w:t xml:space="preserve">This includes processes to ensure that all grievances and complaints are addressed, investigated fairly and documented in a timely manner. </w:t>
      </w:r>
      <w:r w:rsidRPr="00DC14B7">
        <w:t>The provisions made by services for dealing with complaints must:</w:t>
      </w:r>
    </w:p>
    <w:p w:rsidR="00B85BFA" w:rsidRDefault="00B85BFA" w:rsidP="00B85BFA">
      <w:pPr>
        <w:pStyle w:val="ListBullet"/>
        <w:numPr>
          <w:ilvl w:val="0"/>
          <w:numId w:val="2"/>
        </w:numPr>
        <w:ind w:left="340" w:hanging="340"/>
      </w:pPr>
      <w:r>
        <w:t>b</w:t>
      </w:r>
      <w:r w:rsidRPr="00CE593D">
        <w:t xml:space="preserve">e written and available at the children’s service at all times the service is operating </w:t>
      </w:r>
      <w:r w:rsidRPr="00272970">
        <w:t>(</w:t>
      </w:r>
      <w:r>
        <w:t>regulations 41</w:t>
      </w:r>
      <w:r w:rsidRPr="00272970">
        <w:t>(i)</w:t>
      </w:r>
      <w:r>
        <w:t xml:space="preserve">)  </w:t>
      </w:r>
    </w:p>
    <w:p w:rsidR="00B85BFA" w:rsidRDefault="00B85BFA" w:rsidP="00B85BFA">
      <w:pPr>
        <w:pStyle w:val="ListBullet"/>
        <w:numPr>
          <w:ilvl w:val="0"/>
          <w:numId w:val="2"/>
        </w:numPr>
        <w:ind w:left="340" w:hanging="340"/>
      </w:pPr>
      <w:proofErr w:type="gramStart"/>
      <w:r>
        <w:t>i</w:t>
      </w:r>
      <w:r w:rsidRPr="00CE593D">
        <w:t>dentify</w:t>
      </w:r>
      <w:proofErr w:type="gramEnd"/>
      <w:r w:rsidRPr="00CE593D">
        <w:t xml:space="preserve"> who will receive the complaints at the service</w:t>
      </w:r>
      <w:r>
        <w:t xml:space="preserve"> including</w:t>
      </w:r>
      <w:r w:rsidRPr="00CE593D">
        <w:t xml:space="preserve"> </w:t>
      </w:r>
      <w:r>
        <w:t>t</w:t>
      </w:r>
      <w:r w:rsidRPr="00CE593D">
        <w:t>he name and telephone number of the person</w:t>
      </w:r>
      <w:r>
        <w:t>. These details</w:t>
      </w:r>
      <w:r w:rsidRPr="00CE593D">
        <w:t xml:space="preserve"> must be displayed</w:t>
      </w:r>
      <w:r>
        <w:t xml:space="preserve"> at the service (regulation 40(1)(h))</w:t>
      </w:r>
    </w:p>
    <w:p w:rsidR="00B85BFA" w:rsidRPr="00CE593D" w:rsidRDefault="00B85BFA" w:rsidP="00B85BFA">
      <w:pPr>
        <w:pStyle w:val="ListBullet"/>
        <w:numPr>
          <w:ilvl w:val="0"/>
          <w:numId w:val="0"/>
        </w:numPr>
        <w:ind w:left="360"/>
      </w:pPr>
      <w:proofErr w:type="gramStart"/>
      <w:r w:rsidRPr="00E72543">
        <w:t>be</w:t>
      </w:r>
      <w:proofErr w:type="gramEnd"/>
      <w:r w:rsidRPr="00E72543">
        <w:t xml:space="preserve"> accurate and updated when changes</w:t>
      </w:r>
      <w:r w:rsidRPr="00CE593D">
        <w:t xml:space="preserve"> </w:t>
      </w:r>
      <w:r w:rsidRPr="00E72543">
        <w:t xml:space="preserve">take </w:t>
      </w:r>
      <w:r w:rsidRPr="00CE593D">
        <w:t xml:space="preserve">place at the service. </w:t>
      </w:r>
      <w:r>
        <w:t xml:space="preserve">The parents or </w:t>
      </w:r>
      <w:r w:rsidRPr="00CE593D">
        <w:t xml:space="preserve">guardians of </w:t>
      </w:r>
      <w:r>
        <w:t>all</w:t>
      </w:r>
      <w:r w:rsidRPr="00CE593D">
        <w:t xml:space="preserve"> child</w:t>
      </w:r>
      <w:r>
        <w:t>ren attending the service must b</w:t>
      </w:r>
      <w:r w:rsidRPr="00CE593D">
        <w:t>e notified within 28 days after making the change</w:t>
      </w:r>
      <w:r>
        <w:t xml:space="preserve"> (regulations </w:t>
      </w:r>
      <w:r w:rsidRPr="00272970">
        <w:t>42</w:t>
      </w:r>
      <w:r>
        <w:t>)</w:t>
      </w:r>
    </w:p>
    <w:p w:rsidR="00B85BFA" w:rsidRPr="00CE593D" w:rsidRDefault="00B85BFA" w:rsidP="00B85BFA">
      <w:pPr>
        <w:pStyle w:val="ListBullet"/>
        <w:numPr>
          <w:ilvl w:val="0"/>
          <w:numId w:val="2"/>
        </w:numPr>
        <w:jc w:val="both"/>
      </w:pPr>
      <w:r>
        <w:t>m</w:t>
      </w:r>
      <w:r w:rsidRPr="00CE593D">
        <w:t xml:space="preserve">ake provision for the proprietor to respond discreetly and sensitively to the complaint as soon as </w:t>
      </w:r>
      <w:r w:rsidRPr="00CE593D">
        <w:lastRenderedPageBreak/>
        <w:t>the</w:t>
      </w:r>
      <w:r>
        <w:t xml:space="preserve"> com</w:t>
      </w:r>
      <w:r w:rsidRPr="00CE593D">
        <w:t>plaint is made and in a way that deals</w:t>
      </w:r>
      <w:r>
        <w:t xml:space="preserve"> directly</w:t>
      </w:r>
      <w:r w:rsidRPr="00CE593D">
        <w:t xml:space="preserve"> with the complaint</w:t>
      </w:r>
      <w:r w:rsidRPr="00E72543">
        <w:t xml:space="preserve"> </w:t>
      </w:r>
      <w:r w:rsidRPr="00272970">
        <w:t>(</w:t>
      </w:r>
      <w:r>
        <w:t>regulation 105(1))</w:t>
      </w:r>
    </w:p>
    <w:p w:rsidR="00B85BFA" w:rsidRDefault="00B85BFA" w:rsidP="00B85BFA">
      <w:pPr>
        <w:pStyle w:val="ListBullet"/>
        <w:numPr>
          <w:ilvl w:val="0"/>
          <w:numId w:val="2"/>
        </w:numPr>
        <w:jc w:val="both"/>
      </w:pPr>
      <w:proofErr w:type="gramStart"/>
      <w:r>
        <w:t>i</w:t>
      </w:r>
      <w:r w:rsidRPr="00CE593D">
        <w:t>dentify</w:t>
      </w:r>
      <w:proofErr w:type="gramEnd"/>
      <w:r w:rsidRPr="00CE593D">
        <w:t xml:space="preserve"> those complaints that </w:t>
      </w:r>
      <w:r>
        <w:t>must</w:t>
      </w:r>
      <w:r w:rsidRPr="00CE593D">
        <w:t xml:space="preserve"> be notified to the Department </w:t>
      </w:r>
      <w:r>
        <w:t>(regulation</w:t>
      </w:r>
      <w:r w:rsidRPr="00272970">
        <w:t xml:space="preserve"> 105</w:t>
      </w:r>
      <w:r>
        <w:t>).</w:t>
      </w:r>
    </w:p>
    <w:p w:rsidR="00E04B03" w:rsidRDefault="00B85BFA" w:rsidP="00B85BFA">
      <w:r>
        <w:t>Regulation 40(1</w:t>
      </w:r>
      <w:proofErr w:type="gramStart"/>
      <w:r>
        <w:t>)</w:t>
      </w:r>
      <w:r w:rsidRPr="00CE593D">
        <w:t>(</w:t>
      </w:r>
      <w:proofErr w:type="gramEnd"/>
      <w:r w:rsidRPr="00CE593D">
        <w:t>i)</w:t>
      </w:r>
      <w:r>
        <w:t xml:space="preserve"> requires</w:t>
      </w:r>
      <w:r w:rsidRPr="00CE593D">
        <w:t xml:space="preserve"> the </w:t>
      </w:r>
      <w:r>
        <w:t>a</w:t>
      </w:r>
      <w:r w:rsidRPr="00CE593D">
        <w:t xml:space="preserve">ddress and telephone number </w:t>
      </w:r>
      <w:r w:rsidRPr="004A1AE6">
        <w:t>of the responsible</w:t>
      </w:r>
      <w:r w:rsidRPr="00CE593D">
        <w:t xml:space="preserve"> office of the Department </w:t>
      </w:r>
      <w:r>
        <w:t>to</w:t>
      </w:r>
      <w:r w:rsidRPr="00CE593D">
        <w:t xml:space="preserve"> be on display at the children’s service</w:t>
      </w:r>
      <w:r>
        <w:t xml:space="preserve">. </w:t>
      </w:r>
      <w:r w:rsidRPr="00CE593D">
        <w:t xml:space="preserve">This may also include the contact details of the </w:t>
      </w:r>
      <w:r>
        <w:t xml:space="preserve">authorised officer </w:t>
      </w:r>
      <w:r w:rsidRPr="00CE593D">
        <w:t>at the</w:t>
      </w:r>
      <w:r>
        <w:t xml:space="preserve"> relevant</w:t>
      </w:r>
      <w:r w:rsidRPr="00CE593D">
        <w:t xml:space="preserve"> </w:t>
      </w:r>
      <w:r>
        <w:t>r</w:t>
      </w:r>
      <w:r w:rsidRPr="00CE593D">
        <w:t xml:space="preserve">egional </w:t>
      </w:r>
      <w:r>
        <w:t>o</w:t>
      </w:r>
      <w:r w:rsidRPr="00CE593D">
        <w:t>ffice</w:t>
      </w:r>
      <w:r>
        <w:t xml:space="preserve"> of the Department</w:t>
      </w:r>
      <w:r w:rsidRPr="00CE593D">
        <w:t>.</w:t>
      </w:r>
      <w:r>
        <w:t xml:space="preserve"> Contact details for regional offices are available </w:t>
      </w:r>
      <w:r w:rsidR="00E04B03">
        <w:rPr>
          <w:color w:val="3A3B3B"/>
          <w:spacing w:val="2"/>
        </w:rPr>
        <w:t xml:space="preserve">in the fact sheet </w:t>
      </w:r>
      <w:r w:rsidR="00E04B03" w:rsidRPr="00DA2ED0">
        <w:rPr>
          <w:i/>
          <w:color w:val="3A3B3B"/>
          <w:spacing w:val="2"/>
        </w:rPr>
        <w:t>Quality assessment and regulation – regional offices</w:t>
      </w:r>
      <w:r w:rsidR="00E04B03">
        <w:rPr>
          <w:color w:val="3A3B3B"/>
          <w:spacing w:val="2"/>
        </w:rPr>
        <w:t xml:space="preserve"> available at</w:t>
      </w:r>
      <w:r w:rsidR="00E04B03" w:rsidRPr="00C408A8">
        <w:rPr>
          <w:color w:val="3A3B3B"/>
          <w:spacing w:val="2"/>
        </w:rPr>
        <w:t>:</w:t>
      </w:r>
      <w:r w:rsidR="00E04B03" w:rsidRPr="00C408A8">
        <w:rPr>
          <w:color w:val="3A3B3B"/>
          <w:w w:val="99"/>
        </w:rPr>
        <w:t xml:space="preserve"> </w:t>
      </w:r>
      <w:r>
        <w:t xml:space="preserve"> </w:t>
      </w:r>
      <w:hyperlink r:id="rId14" w:history="1">
        <w:r w:rsidR="00E04B03" w:rsidRPr="00E1701B">
          <w:rPr>
            <w:rStyle w:val="Hyperlink"/>
          </w:rPr>
          <w:t>www.education.vic.gov.au/childhood/providers/regulation/</w:t>
        </w:r>
        <w:r w:rsidR="00E04B03" w:rsidRPr="00E1701B">
          <w:rPr>
            <w:rStyle w:val="Hyperlink"/>
          </w:rPr>
          <w:br/>
          <w:t>Pages/vcspracnotes.aspx</w:t>
        </w:r>
      </w:hyperlink>
    </w:p>
    <w:p w:rsidR="00B85BFA" w:rsidRPr="00CE593D" w:rsidRDefault="00B85BFA" w:rsidP="007C672D">
      <w:pPr>
        <w:pStyle w:val="Heading2"/>
        <w:spacing w:before="240" w:after="120"/>
      </w:pPr>
      <w:r w:rsidRPr="00CE593D">
        <w:t xml:space="preserve">Matters that may be included in the </w:t>
      </w:r>
      <w:r w:rsidRPr="004A096C">
        <w:t>service</w:t>
      </w:r>
      <w:r>
        <w:t>’</w:t>
      </w:r>
      <w:r w:rsidRPr="004A096C">
        <w:t xml:space="preserve">s </w:t>
      </w:r>
      <w:r>
        <w:t>complaints procedure</w:t>
      </w:r>
    </w:p>
    <w:p w:rsidR="00B85BFA" w:rsidRPr="00E72543" w:rsidRDefault="00B85BFA" w:rsidP="00B85BFA">
      <w:pPr>
        <w:spacing w:after="0"/>
        <w:rPr>
          <w:szCs w:val="22"/>
        </w:rPr>
      </w:pPr>
      <w:r w:rsidRPr="00E72543">
        <w:rPr>
          <w:szCs w:val="22"/>
        </w:rPr>
        <w:t xml:space="preserve">A children’s service may wish to consider the following in developing its </w:t>
      </w:r>
      <w:r>
        <w:rPr>
          <w:szCs w:val="22"/>
        </w:rPr>
        <w:t xml:space="preserve">provisions for managing </w:t>
      </w:r>
      <w:r w:rsidRPr="00E72543">
        <w:rPr>
          <w:szCs w:val="22"/>
        </w:rPr>
        <w:t>complaints:</w:t>
      </w:r>
    </w:p>
    <w:p w:rsidR="00B85BFA" w:rsidRPr="00CE593D" w:rsidRDefault="00B85BFA" w:rsidP="00B85BFA">
      <w:pPr>
        <w:pStyle w:val="ListBullet"/>
        <w:numPr>
          <w:ilvl w:val="0"/>
          <w:numId w:val="2"/>
        </w:numPr>
      </w:pPr>
      <w:r>
        <w:t>d</w:t>
      </w:r>
      <w:r w:rsidRPr="00CE593D">
        <w:t>efin</w:t>
      </w:r>
      <w:r>
        <w:t>ing</w:t>
      </w:r>
      <w:r w:rsidRPr="00CE593D">
        <w:t xml:space="preserve"> the roles and responsibilities of all parties in receiving and responding to the complaint</w:t>
      </w:r>
    </w:p>
    <w:p w:rsidR="00B85BFA" w:rsidRPr="00CE593D" w:rsidRDefault="00B85BFA" w:rsidP="00B85BFA">
      <w:pPr>
        <w:pStyle w:val="ListBullet"/>
        <w:numPr>
          <w:ilvl w:val="0"/>
          <w:numId w:val="2"/>
        </w:numPr>
      </w:pPr>
      <w:r>
        <w:t>s</w:t>
      </w:r>
      <w:r w:rsidRPr="00CE593D">
        <w:t>etting a time frame for responding</w:t>
      </w:r>
      <w:r>
        <w:t xml:space="preserve"> to the complaint</w:t>
      </w:r>
    </w:p>
    <w:p w:rsidR="00B85BFA" w:rsidRPr="00CE593D" w:rsidRDefault="00B85BFA" w:rsidP="00B85BFA">
      <w:pPr>
        <w:pStyle w:val="ListBullet"/>
        <w:numPr>
          <w:ilvl w:val="0"/>
          <w:numId w:val="2"/>
        </w:numPr>
      </w:pPr>
      <w:r>
        <w:t>a</w:t>
      </w:r>
      <w:r w:rsidRPr="00CE593D">
        <w:t>dvising the complainant of the procedure that will be followed to investigate the complaint</w:t>
      </w:r>
    </w:p>
    <w:p w:rsidR="00B85BFA" w:rsidRPr="00CE593D" w:rsidRDefault="00B85BFA" w:rsidP="00B85BFA">
      <w:pPr>
        <w:pStyle w:val="ListBullet"/>
        <w:numPr>
          <w:ilvl w:val="0"/>
          <w:numId w:val="2"/>
        </w:numPr>
      </w:pPr>
      <w:r>
        <w:t>g</w:t>
      </w:r>
      <w:r w:rsidRPr="00CE593D">
        <w:t xml:space="preserve">iving the complainant an opportunity to meet </w:t>
      </w:r>
      <w:r>
        <w:t>with the person nominated by the service to manage complaints and provide further information if required</w:t>
      </w:r>
    </w:p>
    <w:p w:rsidR="00B85BFA" w:rsidRDefault="00B85BFA" w:rsidP="00B85BFA">
      <w:pPr>
        <w:pStyle w:val="ListBullet"/>
        <w:numPr>
          <w:ilvl w:val="0"/>
          <w:numId w:val="2"/>
        </w:numPr>
      </w:pPr>
      <w:r>
        <w:t>p</w:t>
      </w:r>
      <w:r w:rsidRPr="00CE593D">
        <w:t xml:space="preserve">roviding the opportunity for all parties to clarify </w:t>
      </w:r>
      <w:r>
        <w:t>any</w:t>
      </w:r>
      <w:r w:rsidRPr="00CE593D">
        <w:t xml:space="preserve"> issues and give their viewpoints</w:t>
      </w:r>
    </w:p>
    <w:p w:rsidR="00B85BFA" w:rsidRPr="00CE593D" w:rsidRDefault="00B85BFA" w:rsidP="00B85BFA">
      <w:pPr>
        <w:pStyle w:val="ListBullet"/>
        <w:numPr>
          <w:ilvl w:val="0"/>
          <w:numId w:val="2"/>
        </w:numPr>
      </w:pPr>
      <w:r>
        <w:t>the provision of interpreter services when appropriate</w:t>
      </w:r>
    </w:p>
    <w:p w:rsidR="00B85BFA" w:rsidRDefault="00B85BFA" w:rsidP="00B85BFA">
      <w:pPr>
        <w:pStyle w:val="ListBullet"/>
        <w:numPr>
          <w:ilvl w:val="0"/>
          <w:numId w:val="2"/>
        </w:numPr>
      </w:pPr>
      <w:r>
        <w:t>s</w:t>
      </w:r>
      <w:r w:rsidRPr="00CE593D">
        <w:t xml:space="preserve">eeking </w:t>
      </w:r>
      <w:r>
        <w:t xml:space="preserve">external </w:t>
      </w:r>
      <w:r w:rsidRPr="00CE593D">
        <w:t>advice, where appropriate to assist in the resolution of the complaint</w:t>
      </w:r>
    </w:p>
    <w:p w:rsidR="00B85BFA" w:rsidRDefault="00B85BFA" w:rsidP="00B85BFA">
      <w:pPr>
        <w:pStyle w:val="ListBullet"/>
        <w:numPr>
          <w:ilvl w:val="0"/>
          <w:numId w:val="2"/>
        </w:numPr>
      </w:pPr>
      <w:r>
        <w:t>notifying t</w:t>
      </w:r>
      <w:r w:rsidRPr="00CE593D">
        <w:t>he outcome of the complaints to all parties</w:t>
      </w:r>
      <w:r>
        <w:t xml:space="preserve"> </w:t>
      </w:r>
      <w:r w:rsidRPr="00CE593D">
        <w:t xml:space="preserve"> in a timely</w:t>
      </w:r>
      <w:r>
        <w:t xml:space="preserve"> and sensitive</w:t>
      </w:r>
      <w:r w:rsidRPr="00CE593D">
        <w:t xml:space="preserve"> manner</w:t>
      </w:r>
    </w:p>
    <w:p w:rsidR="00B85BFA" w:rsidRPr="00CE593D" w:rsidRDefault="00B85BFA" w:rsidP="00B85BFA">
      <w:pPr>
        <w:pStyle w:val="ListBullet"/>
        <w:numPr>
          <w:ilvl w:val="0"/>
          <w:numId w:val="2"/>
        </w:numPr>
      </w:pPr>
      <w:r>
        <w:t>s</w:t>
      </w:r>
      <w:r w:rsidRPr="00CE593D">
        <w:t>pecifying the process</w:t>
      </w:r>
      <w:r>
        <w:t xml:space="preserve">es for ensuring the policies in </w:t>
      </w:r>
      <w:r w:rsidRPr="00CE593D">
        <w:t xml:space="preserve">relation to privacy and storage of the </w:t>
      </w:r>
      <w:r>
        <w:t xml:space="preserve">details of the </w:t>
      </w:r>
      <w:r w:rsidRPr="00CE593D">
        <w:t>complaints</w:t>
      </w:r>
    </w:p>
    <w:p w:rsidR="00B85BFA" w:rsidRDefault="00B85BFA" w:rsidP="00B85BFA">
      <w:pPr>
        <w:pStyle w:val="ListBullet"/>
        <w:numPr>
          <w:ilvl w:val="0"/>
          <w:numId w:val="2"/>
        </w:numPr>
      </w:pPr>
      <w:r>
        <w:t>d</w:t>
      </w:r>
      <w:r w:rsidRPr="00CE593D">
        <w:t xml:space="preserve">eciding </w:t>
      </w:r>
      <w:r>
        <w:t>whether the issues raised in the co</w:t>
      </w:r>
      <w:r w:rsidRPr="00CE593D">
        <w:t xml:space="preserve">mplaint </w:t>
      </w:r>
      <w:r>
        <w:t>may</w:t>
      </w:r>
      <w:r w:rsidRPr="00CE593D">
        <w:t xml:space="preserve"> </w:t>
      </w:r>
      <w:r>
        <w:t>require</w:t>
      </w:r>
      <w:r w:rsidRPr="00CE593D">
        <w:t xml:space="preserve"> the change of systems and processes in the future</w:t>
      </w:r>
    </w:p>
    <w:p w:rsidR="00E04B03" w:rsidRDefault="00B85BFA" w:rsidP="00B85BFA">
      <w:pPr>
        <w:pStyle w:val="ListBullet"/>
        <w:numPr>
          <w:ilvl w:val="0"/>
          <w:numId w:val="2"/>
        </w:numPr>
      </w:pPr>
      <w:r>
        <w:t>d</w:t>
      </w:r>
      <w:r w:rsidRPr="00CE593D">
        <w:t>eciding on the frequency of training in the handling</w:t>
      </w:r>
    </w:p>
    <w:p w:rsidR="00B85BFA" w:rsidRDefault="00B85BFA" w:rsidP="00E04B03">
      <w:pPr>
        <w:pStyle w:val="ListBullet"/>
        <w:numPr>
          <w:ilvl w:val="0"/>
          <w:numId w:val="2"/>
        </w:numPr>
      </w:pPr>
      <w:r w:rsidRPr="00CE593D">
        <w:t xml:space="preserve"> </w:t>
      </w:r>
      <w:proofErr w:type="gramStart"/>
      <w:r w:rsidRPr="00CE593D">
        <w:t>of</w:t>
      </w:r>
      <w:proofErr w:type="gramEnd"/>
      <w:r w:rsidRPr="00CE593D">
        <w:t xml:space="preserve"> complaints for all staff</w:t>
      </w:r>
      <w:r>
        <w:t>.</w:t>
      </w:r>
    </w:p>
    <w:p w:rsidR="00E04B03" w:rsidRDefault="00E04B03" w:rsidP="00E04B03">
      <w:pPr>
        <w:pStyle w:val="ListBullet"/>
        <w:numPr>
          <w:ilvl w:val="0"/>
          <w:numId w:val="0"/>
        </w:numPr>
        <w:ind w:left="360"/>
      </w:pPr>
    </w:p>
    <w:p w:rsidR="00E04B03" w:rsidRDefault="00E04B03" w:rsidP="00E04B03">
      <w:pPr>
        <w:pStyle w:val="ListBullet"/>
        <w:numPr>
          <w:ilvl w:val="0"/>
          <w:numId w:val="0"/>
        </w:numPr>
        <w:ind w:left="360"/>
      </w:pPr>
    </w:p>
    <w:p w:rsidR="00E04B03" w:rsidRDefault="00E04B03" w:rsidP="00E04B03">
      <w:pPr>
        <w:pStyle w:val="ListBullet"/>
        <w:numPr>
          <w:ilvl w:val="0"/>
          <w:numId w:val="0"/>
        </w:numPr>
        <w:ind w:left="360"/>
      </w:pPr>
    </w:p>
    <w:p w:rsidR="00B85BFA" w:rsidRPr="007713A0" w:rsidRDefault="00B85BFA" w:rsidP="007C672D">
      <w:pPr>
        <w:pStyle w:val="Heading2"/>
        <w:spacing w:before="240" w:after="120"/>
      </w:pPr>
      <w:r w:rsidRPr="007713A0">
        <w:lastRenderedPageBreak/>
        <w:t>Notifying complaints to the Department</w:t>
      </w:r>
    </w:p>
    <w:p w:rsidR="00B85BFA" w:rsidRDefault="00B85BFA" w:rsidP="00B85BFA">
      <w:pPr>
        <w:spacing w:after="0"/>
        <w:rPr>
          <w:szCs w:val="22"/>
        </w:rPr>
      </w:pPr>
      <w:r w:rsidRPr="007713A0">
        <w:t xml:space="preserve">The </w:t>
      </w:r>
      <w:r>
        <w:t xml:space="preserve">Department </w:t>
      </w:r>
      <w:r w:rsidRPr="007713A0">
        <w:t>does not need to be notified of every complaint that is made to the children’s service</w:t>
      </w:r>
      <w:r>
        <w:t xml:space="preserve">. </w:t>
      </w:r>
      <w:r>
        <w:rPr>
          <w:szCs w:val="22"/>
        </w:rPr>
        <w:t xml:space="preserve">For example there is no requirement to notify the Department of </w:t>
      </w:r>
      <w:r w:rsidRPr="00E72543">
        <w:rPr>
          <w:szCs w:val="22"/>
        </w:rPr>
        <w:t xml:space="preserve">complaints </w:t>
      </w:r>
      <w:r>
        <w:rPr>
          <w:szCs w:val="22"/>
        </w:rPr>
        <w:t xml:space="preserve">that are </w:t>
      </w:r>
      <w:r w:rsidRPr="00E72543">
        <w:rPr>
          <w:szCs w:val="22"/>
        </w:rPr>
        <w:t xml:space="preserve">related to industrial issues or employment matters, </w:t>
      </w:r>
      <w:r>
        <w:rPr>
          <w:szCs w:val="22"/>
        </w:rPr>
        <w:t xml:space="preserve">disputes over fees or </w:t>
      </w:r>
      <w:r w:rsidRPr="00E72543">
        <w:rPr>
          <w:szCs w:val="22"/>
        </w:rPr>
        <w:t>occupational health and safety mat</w:t>
      </w:r>
      <w:r>
        <w:rPr>
          <w:szCs w:val="22"/>
        </w:rPr>
        <w:t>t</w:t>
      </w:r>
      <w:r w:rsidRPr="00E72543">
        <w:rPr>
          <w:szCs w:val="22"/>
        </w:rPr>
        <w:t>ers unless th</w:t>
      </w:r>
      <w:r>
        <w:rPr>
          <w:szCs w:val="22"/>
        </w:rPr>
        <w:t>ey directly affect</w:t>
      </w:r>
      <w:r w:rsidRPr="00E72543">
        <w:rPr>
          <w:szCs w:val="22"/>
        </w:rPr>
        <w:t xml:space="preserve"> the health, safety and wellbeing of the children attending the licensed service.</w:t>
      </w:r>
    </w:p>
    <w:p w:rsidR="00B85BFA" w:rsidRPr="00E72543" w:rsidRDefault="00B85BFA" w:rsidP="00B85BFA">
      <w:pPr>
        <w:spacing w:after="0"/>
        <w:rPr>
          <w:szCs w:val="22"/>
        </w:rPr>
      </w:pPr>
    </w:p>
    <w:p w:rsidR="00B85BFA" w:rsidRPr="007713A0" w:rsidRDefault="00B85BFA" w:rsidP="00B85BFA">
      <w:pPr>
        <w:spacing w:after="120"/>
      </w:pPr>
      <w:r w:rsidRPr="007713A0">
        <w:t>Regulation 105(2) requires the proprietor to notify the Secretary (through the responsible office of the Department) by telephone within 48 hours after a complaint followed by written notice as soon as practicable if the complaint alleges that:</w:t>
      </w:r>
    </w:p>
    <w:p w:rsidR="00B85BFA" w:rsidRPr="00CE593D" w:rsidRDefault="00B85BFA" w:rsidP="00E64953">
      <w:pPr>
        <w:pStyle w:val="ListBullet"/>
        <w:numPr>
          <w:ilvl w:val="0"/>
          <w:numId w:val="2"/>
        </w:numPr>
        <w:ind w:left="357" w:hanging="357"/>
      </w:pPr>
      <w:r>
        <w:t>the health and safety or well</w:t>
      </w:r>
      <w:r w:rsidRPr="00CE593D">
        <w:t>being of any child</w:t>
      </w:r>
      <w:r>
        <w:t xml:space="preserve"> being cared for or educated by the</w:t>
      </w:r>
      <w:r w:rsidRPr="00CE593D">
        <w:t xml:space="preserve"> children’s service may have been compromised; or</w:t>
      </w:r>
    </w:p>
    <w:p w:rsidR="00B85BFA" w:rsidRDefault="00B85BFA" w:rsidP="00E64953">
      <w:pPr>
        <w:pStyle w:val="ListBullet"/>
        <w:numPr>
          <w:ilvl w:val="0"/>
          <w:numId w:val="2"/>
        </w:numPr>
        <w:ind w:left="357" w:hanging="357"/>
      </w:pPr>
      <w:proofErr w:type="gramStart"/>
      <w:r w:rsidRPr="00F028FD">
        <w:t>there</w:t>
      </w:r>
      <w:proofErr w:type="gramEnd"/>
      <w:r w:rsidRPr="00F028FD">
        <w:t xml:space="preserve"> may have been a contravention of the </w:t>
      </w:r>
      <w:r w:rsidRPr="00BD044D">
        <w:rPr>
          <w:i/>
        </w:rPr>
        <w:t>Children’s Services Act 1996</w:t>
      </w:r>
      <w:r w:rsidRPr="007713A0">
        <w:t xml:space="preserve"> (Act) or </w:t>
      </w:r>
      <w:r>
        <w:t xml:space="preserve">the </w:t>
      </w:r>
      <w:r w:rsidRPr="00BD044D">
        <w:rPr>
          <w:i/>
        </w:rPr>
        <w:t>Children’s Services Regulations 2009</w:t>
      </w:r>
      <w:r>
        <w:t xml:space="preserve"> ( Regulations)</w:t>
      </w:r>
      <w:r w:rsidRPr="007713A0">
        <w:t xml:space="preserve">. </w:t>
      </w:r>
    </w:p>
    <w:p w:rsidR="00B85BFA" w:rsidRDefault="00B85BFA" w:rsidP="00B85BFA">
      <w:pPr>
        <w:rPr>
          <w:szCs w:val="18"/>
        </w:rPr>
      </w:pPr>
      <w:r w:rsidRPr="00315A44">
        <w:t>If a proprietor is unsure whether there is a requirement to notify the Department, it is advisable to contact a</w:t>
      </w:r>
      <w:r>
        <w:t xml:space="preserve">n authorised officer </w:t>
      </w:r>
      <w:r w:rsidRPr="00315A44">
        <w:t xml:space="preserve">for guidance.  This may clarify </w:t>
      </w:r>
      <w:r>
        <w:t xml:space="preserve">whether </w:t>
      </w:r>
      <w:r w:rsidRPr="00315A44">
        <w:t xml:space="preserve">the Department needs to be </w:t>
      </w:r>
      <w:r>
        <w:t xml:space="preserve">formally </w:t>
      </w:r>
      <w:r w:rsidRPr="00315A44">
        <w:t>notified</w:t>
      </w:r>
      <w:r>
        <w:t xml:space="preserve">. Written notification should be provided using the </w:t>
      </w:r>
      <w:r w:rsidRPr="00B85BFA">
        <w:rPr>
          <w:i/>
        </w:rPr>
        <w:t>Complaint notification</w:t>
      </w:r>
      <w:r>
        <w:rPr>
          <w:i/>
        </w:rPr>
        <w:t xml:space="preserve"> form</w:t>
      </w:r>
      <w:r>
        <w:t xml:space="preserve"> available at:</w:t>
      </w:r>
      <w:r w:rsidRPr="00D039E5">
        <w:rPr>
          <w:szCs w:val="18"/>
        </w:rPr>
        <w:t xml:space="preserve"> </w:t>
      </w:r>
      <w:hyperlink r:id="rId15" w:history="1">
        <w:r w:rsidRPr="002747FB">
          <w:rPr>
            <w:rStyle w:val="Hyperlink"/>
            <w:szCs w:val="18"/>
          </w:rPr>
          <w:t>www.education.vic.gov.au/childhood/providers/regulation/Pages/vcsforms.aspx</w:t>
        </w:r>
      </w:hyperlink>
    </w:p>
    <w:p w:rsidR="00B85BFA" w:rsidRPr="007713A0" w:rsidRDefault="00B85BFA" w:rsidP="00B85BFA">
      <w:r w:rsidRPr="00315A44">
        <w:t>It is the proprietor’s responsibility to respond</w:t>
      </w:r>
      <w:r>
        <w:t xml:space="preserve"> </w:t>
      </w:r>
      <w:r w:rsidRPr="00315A44">
        <w:t>to all complaints in accordance with regulation 105(1).</w:t>
      </w:r>
      <w:r>
        <w:t xml:space="preserve"> </w:t>
      </w:r>
      <w:r w:rsidRPr="00315A44">
        <w:t xml:space="preserve">Complaints must be dealt with as soon </w:t>
      </w:r>
      <w:r>
        <w:t xml:space="preserve">as practicable </w:t>
      </w:r>
      <w:r w:rsidRPr="00315A44">
        <w:t>after the complaint is made and as discre</w:t>
      </w:r>
      <w:r>
        <w:t>et</w:t>
      </w:r>
      <w:r w:rsidRPr="00315A44">
        <w:t>ly as practicable in the circumstances</w:t>
      </w:r>
      <w:r w:rsidRPr="007713A0">
        <w:t>.</w:t>
      </w:r>
    </w:p>
    <w:p w:rsidR="00B85BFA" w:rsidRPr="00242B4A" w:rsidRDefault="00B85BFA" w:rsidP="00B85BFA">
      <w:pPr>
        <w:pStyle w:val="Heading3"/>
        <w:spacing w:before="0" w:after="0"/>
      </w:pPr>
      <w:r>
        <w:t>Example 1</w:t>
      </w:r>
    </w:p>
    <w:p w:rsidR="00B85BFA" w:rsidRDefault="00B85BFA" w:rsidP="00B85BFA">
      <w:r w:rsidRPr="00255667">
        <w:t xml:space="preserve">A parent writes a letter of complaint outlining their concerns that staff </w:t>
      </w:r>
      <w:r>
        <w:t xml:space="preserve">members </w:t>
      </w:r>
      <w:r w:rsidRPr="00255667">
        <w:t xml:space="preserve">at the service working in the room where their child attends work long hours. The parent feels that the </w:t>
      </w:r>
      <w:proofErr w:type="gramStart"/>
      <w:r w:rsidRPr="00255667">
        <w:t>staff are</w:t>
      </w:r>
      <w:proofErr w:type="gramEnd"/>
      <w:r w:rsidRPr="00255667">
        <w:t xml:space="preserve"> not renumerated accordingly. </w:t>
      </w:r>
    </w:p>
    <w:p w:rsidR="00B85BFA" w:rsidRPr="00A66215" w:rsidRDefault="00B85BFA" w:rsidP="00B85BFA">
      <w:r w:rsidRPr="00255667">
        <w:t xml:space="preserve">In this instance the proprietor would be expected to manage this complaint in line with the service’s policy </w:t>
      </w:r>
      <w:r w:rsidRPr="00A66215">
        <w:t>and procedure.  If this complaint was made to the Department directly by the parent the</w:t>
      </w:r>
      <w:r>
        <w:t xml:space="preserve"> authorised officer</w:t>
      </w:r>
      <w:r w:rsidRPr="00A66215">
        <w:t xml:space="preserve"> would refer the complainant back to the service given that the complaint does not directly relate to a contravention of the Act or the Regulations.</w:t>
      </w:r>
    </w:p>
    <w:p w:rsidR="00B85BFA" w:rsidRPr="00DC14B7" w:rsidRDefault="00B85BFA" w:rsidP="00B85BFA">
      <w:pPr>
        <w:pStyle w:val="Heading3"/>
        <w:spacing w:before="0" w:after="0"/>
      </w:pPr>
      <w:r w:rsidRPr="00DC14B7">
        <w:t>Example 2</w:t>
      </w:r>
    </w:p>
    <w:p w:rsidR="00B85BFA" w:rsidRPr="00EF6BB5" w:rsidRDefault="00B85BFA" w:rsidP="00B85BFA">
      <w:r w:rsidRPr="00EF6BB5">
        <w:t xml:space="preserve">A </w:t>
      </w:r>
      <w:r w:rsidRPr="00255667">
        <w:t xml:space="preserve">parent </w:t>
      </w:r>
      <w:r>
        <w:t xml:space="preserve">speaks </w:t>
      </w:r>
      <w:r w:rsidRPr="00255667">
        <w:t>to the proprietor of a service concern</w:t>
      </w:r>
      <w:r>
        <w:t xml:space="preserve">ing </w:t>
      </w:r>
      <w:r w:rsidRPr="00255667">
        <w:t>the level of supervision in the room their child attends</w:t>
      </w:r>
      <w:r>
        <w:t xml:space="preserve">. </w:t>
      </w:r>
      <w:r w:rsidRPr="00255667">
        <w:t xml:space="preserve">The </w:t>
      </w:r>
      <w:proofErr w:type="gramStart"/>
      <w:r w:rsidRPr="00255667">
        <w:t>staff have</w:t>
      </w:r>
      <w:proofErr w:type="gramEnd"/>
      <w:r w:rsidRPr="00255667">
        <w:t xml:space="preserve"> been very polite and obliging but have stated that the </w:t>
      </w:r>
      <w:r>
        <w:t>supervision in the room is adequate</w:t>
      </w:r>
      <w:r w:rsidRPr="00255667">
        <w:t>.</w:t>
      </w:r>
      <w:r>
        <w:t xml:space="preserve"> </w:t>
      </w:r>
      <w:r w:rsidRPr="00255667">
        <w:t xml:space="preserve">The </w:t>
      </w:r>
      <w:r w:rsidRPr="00255667">
        <w:lastRenderedPageBreak/>
        <w:t xml:space="preserve">proprietor responds </w:t>
      </w:r>
      <w:r>
        <w:t xml:space="preserve">to the complaint </w:t>
      </w:r>
      <w:r w:rsidRPr="00255667">
        <w:t>by asking the parent to speak with the staff and there is no further follow-up after this.</w:t>
      </w:r>
      <w:r>
        <w:t xml:space="preserve"> </w:t>
      </w:r>
      <w:r w:rsidRPr="00255667">
        <w:t>The parent then rings the Department and reports the complaint to a</w:t>
      </w:r>
      <w:r>
        <w:t>n authorised officer</w:t>
      </w:r>
      <w:r w:rsidRPr="00255667">
        <w:t>.</w:t>
      </w:r>
    </w:p>
    <w:p w:rsidR="00B85BFA" w:rsidRPr="00255667" w:rsidRDefault="00B85BFA" w:rsidP="00B85BFA">
      <w:r w:rsidRPr="00255667">
        <w:t xml:space="preserve">In this case the Department would respond and the matter would </w:t>
      </w:r>
      <w:r>
        <w:t xml:space="preserve">be </w:t>
      </w:r>
      <w:r w:rsidRPr="00255667">
        <w:t xml:space="preserve">investigated given that it is possible that the health and safety or wellbeing of any child attending the children’s service may have been compromised, or there may have been a contravention of the </w:t>
      </w:r>
      <w:r>
        <w:t xml:space="preserve">Victorian </w:t>
      </w:r>
      <w:r w:rsidRPr="00255667">
        <w:t xml:space="preserve">Act or the </w:t>
      </w:r>
      <w:r>
        <w:t xml:space="preserve">Victorian </w:t>
      </w:r>
      <w:r w:rsidRPr="00255667">
        <w:t xml:space="preserve">Regulations. </w:t>
      </w:r>
    </w:p>
    <w:p w:rsidR="00B85BFA" w:rsidRPr="00E97A67" w:rsidRDefault="00B85BFA" w:rsidP="00B85BFA">
      <w:pPr>
        <w:pStyle w:val="Heading2"/>
        <w:spacing w:before="240" w:after="240"/>
      </w:pPr>
      <w:r>
        <w:t>Management of complaints by</w:t>
      </w:r>
      <w:r w:rsidRPr="00E97A67">
        <w:t xml:space="preserve"> the Department</w:t>
      </w:r>
    </w:p>
    <w:p w:rsidR="00B85BFA" w:rsidRPr="00E97A67" w:rsidRDefault="00B85BFA" w:rsidP="00B85BFA">
      <w:pPr>
        <w:rPr>
          <w:szCs w:val="22"/>
        </w:rPr>
      </w:pPr>
      <w:r>
        <w:rPr>
          <w:szCs w:val="22"/>
        </w:rPr>
        <w:t xml:space="preserve">The Department investigates complaints that are of a regulatory nature. The action that the Department takes depends on the nature of the complaint. More serious issues will require an inspection and follow up investigation. </w:t>
      </w:r>
      <w:r w:rsidRPr="00E97A67">
        <w:rPr>
          <w:szCs w:val="22"/>
        </w:rPr>
        <w:t xml:space="preserve">After gathering and assessing the information relating to the complaint, the Department </w:t>
      </w:r>
      <w:r>
        <w:rPr>
          <w:szCs w:val="22"/>
        </w:rPr>
        <w:t>will determine</w:t>
      </w:r>
      <w:r w:rsidRPr="00E97A67">
        <w:rPr>
          <w:szCs w:val="22"/>
        </w:rPr>
        <w:t xml:space="preserve"> what action</w:t>
      </w:r>
      <w:r>
        <w:rPr>
          <w:szCs w:val="22"/>
        </w:rPr>
        <w:t xml:space="preserve"> </w:t>
      </w:r>
      <w:r w:rsidRPr="00E97A67">
        <w:rPr>
          <w:szCs w:val="22"/>
        </w:rPr>
        <w:t xml:space="preserve">to take </w:t>
      </w:r>
      <w:proofErr w:type="gramStart"/>
      <w:r>
        <w:rPr>
          <w:szCs w:val="22"/>
        </w:rPr>
        <w:t>A</w:t>
      </w:r>
      <w:proofErr w:type="gramEnd"/>
      <w:r w:rsidRPr="00E97A67">
        <w:rPr>
          <w:szCs w:val="22"/>
        </w:rPr>
        <w:t xml:space="preserve"> number of actions</w:t>
      </w:r>
      <w:r>
        <w:rPr>
          <w:szCs w:val="22"/>
        </w:rPr>
        <w:t xml:space="preserve"> will be considered,</w:t>
      </w:r>
      <w:r w:rsidRPr="00E97A67">
        <w:rPr>
          <w:szCs w:val="22"/>
        </w:rPr>
        <w:t xml:space="preserve"> including</w:t>
      </w:r>
      <w:r>
        <w:rPr>
          <w:szCs w:val="22"/>
        </w:rPr>
        <w:t xml:space="preserve"> but not limited to</w:t>
      </w:r>
      <w:r w:rsidRPr="00E97A67">
        <w:rPr>
          <w:szCs w:val="22"/>
        </w:rPr>
        <w:t>:</w:t>
      </w:r>
    </w:p>
    <w:p w:rsidR="00B85BFA" w:rsidRPr="006E294E" w:rsidRDefault="00B85BFA" w:rsidP="00E64953">
      <w:pPr>
        <w:pStyle w:val="ListBullet"/>
        <w:numPr>
          <w:ilvl w:val="0"/>
          <w:numId w:val="2"/>
        </w:numPr>
        <w:ind w:left="357" w:hanging="357"/>
      </w:pPr>
      <w:r>
        <w:t>i</w:t>
      </w:r>
      <w:r w:rsidRPr="006E294E">
        <w:t>ncreased monitoring of the service</w:t>
      </w:r>
    </w:p>
    <w:p w:rsidR="00B85BFA" w:rsidRPr="006E294E" w:rsidRDefault="00B85BFA" w:rsidP="00E64953">
      <w:pPr>
        <w:pStyle w:val="ListBullet"/>
        <w:numPr>
          <w:ilvl w:val="0"/>
          <w:numId w:val="2"/>
        </w:numPr>
        <w:ind w:left="357" w:hanging="357"/>
      </w:pPr>
      <w:r w:rsidRPr="006E294E">
        <w:t>reducing the period of the licen</w:t>
      </w:r>
      <w:bookmarkStart w:id="0" w:name="_GoBack"/>
      <w:bookmarkEnd w:id="0"/>
      <w:r w:rsidRPr="006E294E">
        <w:t>ce</w:t>
      </w:r>
    </w:p>
    <w:p w:rsidR="00B85BFA" w:rsidRPr="006E294E" w:rsidRDefault="00B85BFA" w:rsidP="00E64953">
      <w:pPr>
        <w:pStyle w:val="ListBullet"/>
        <w:numPr>
          <w:ilvl w:val="0"/>
          <w:numId w:val="2"/>
        </w:numPr>
        <w:ind w:left="357" w:hanging="357"/>
      </w:pPr>
      <w:r>
        <w:t>p</w:t>
      </w:r>
      <w:r w:rsidRPr="006E294E">
        <w:t>lacing a condition or restriction on a licence</w:t>
      </w:r>
    </w:p>
    <w:p w:rsidR="00B85BFA" w:rsidRDefault="00B85BFA" w:rsidP="00E64953">
      <w:pPr>
        <w:pStyle w:val="ListBullet"/>
        <w:numPr>
          <w:ilvl w:val="0"/>
          <w:numId w:val="2"/>
        </w:numPr>
        <w:ind w:left="357" w:hanging="357"/>
      </w:pPr>
      <w:proofErr w:type="gramStart"/>
      <w:r>
        <w:t>p</w:t>
      </w:r>
      <w:r w:rsidRPr="006E294E">
        <w:t>rosecution</w:t>
      </w:r>
      <w:proofErr w:type="gramEnd"/>
      <w:r>
        <w:t>.</w:t>
      </w:r>
    </w:p>
    <w:p w:rsidR="00B85BFA" w:rsidRDefault="00B85BFA" w:rsidP="00B85BFA">
      <w:pPr>
        <w:spacing w:after="0"/>
      </w:pPr>
      <w:r w:rsidRPr="00F23AC0">
        <w:t>Information will be published on the Department’s website about a children’s service where serious non-compliance with the legislation has resulted in statutory action</w:t>
      </w:r>
      <w:r>
        <w:t xml:space="preserve"> or prosecution</w:t>
      </w:r>
      <w:r w:rsidRPr="00F23AC0">
        <w:t>.</w:t>
      </w:r>
      <w:r>
        <w:t xml:space="preserve"> In some cases the Department will take no </w:t>
      </w:r>
      <w:smartTag w:uri="urn:schemas-microsoft-com:office:smarttags" w:element="City">
        <w:smartTag w:uri="urn:schemas-microsoft-com:office:smarttags" w:element="Street">
          <w:r>
            <w:t>furth</w:t>
          </w:r>
        </w:smartTag>
      </w:smartTag>
      <w:r>
        <w:t>er action after an investigation. Publication of enforcement and compliance action is available at:</w:t>
      </w:r>
    </w:p>
    <w:p w:rsidR="00B85BFA" w:rsidRPr="00B85BFA" w:rsidRDefault="00B85BFA" w:rsidP="00B85BFA">
      <w:pPr>
        <w:rPr>
          <w:rStyle w:val="Hyperlink"/>
        </w:rPr>
      </w:pPr>
      <w:r>
        <w:fldChar w:fldCharType="begin"/>
      </w:r>
      <w:r>
        <w:instrText xml:space="preserve"> HYPERLINK "http://www.education.vic.gov.au/childhood/providers/regulation/Pages/enforcementaction.aspx" </w:instrText>
      </w:r>
      <w:r>
        <w:fldChar w:fldCharType="separate"/>
      </w:r>
      <w:r w:rsidRPr="00B85BFA">
        <w:rPr>
          <w:rStyle w:val="Hyperlink"/>
        </w:rPr>
        <w:t>www.education.vic.gov.au/childhood/providers/regulation/Pages/enforcementaction.aspx</w:t>
      </w:r>
    </w:p>
    <w:p w:rsidR="00B85BFA" w:rsidRPr="00E97A67" w:rsidRDefault="00B85BFA" w:rsidP="00B85BFA">
      <w:pPr>
        <w:pStyle w:val="Heading2"/>
        <w:spacing w:before="240" w:after="240"/>
      </w:pPr>
      <w:r>
        <w:fldChar w:fldCharType="end"/>
      </w:r>
      <w:r>
        <w:t>Further information about complaints</w:t>
      </w:r>
    </w:p>
    <w:p w:rsidR="00B85BFA" w:rsidRDefault="00B85BFA" w:rsidP="00B85BFA">
      <w:r>
        <w:rPr>
          <w:szCs w:val="22"/>
        </w:rPr>
        <w:t>Further information and advice about complaints</w:t>
      </w:r>
      <w:r w:rsidRPr="00E97A67">
        <w:rPr>
          <w:szCs w:val="22"/>
        </w:rPr>
        <w:t xml:space="preserve"> </w:t>
      </w:r>
      <w:r>
        <w:rPr>
          <w:szCs w:val="22"/>
        </w:rPr>
        <w:t>may</w:t>
      </w:r>
      <w:r w:rsidRPr="00E97A67">
        <w:rPr>
          <w:szCs w:val="22"/>
        </w:rPr>
        <w:t xml:space="preserve"> be sought from </w:t>
      </w:r>
      <w:r>
        <w:rPr>
          <w:szCs w:val="22"/>
        </w:rPr>
        <w:t>an authorised officer</w:t>
      </w:r>
      <w:r w:rsidRPr="00E97A67">
        <w:rPr>
          <w:szCs w:val="22"/>
        </w:rPr>
        <w:t xml:space="preserve"> in the relevant regional office of the Department.</w:t>
      </w:r>
      <w:r>
        <w:rPr>
          <w:szCs w:val="22"/>
        </w:rPr>
        <w:t xml:space="preserve"> C</w:t>
      </w:r>
      <w:r>
        <w:t xml:space="preserve">ontact details for regional offices are available </w:t>
      </w:r>
      <w:r>
        <w:rPr>
          <w:color w:val="3A3B3B"/>
          <w:spacing w:val="2"/>
        </w:rPr>
        <w:t xml:space="preserve">in the fact </w:t>
      </w:r>
      <w:r w:rsidRPr="004A318D">
        <w:rPr>
          <w:color w:val="3A3B3B"/>
          <w:spacing w:val="2"/>
        </w:rPr>
        <w:t>sheet</w:t>
      </w:r>
      <w:r w:rsidRPr="00DA2ED0">
        <w:rPr>
          <w:i/>
          <w:color w:val="3A3B3B"/>
          <w:spacing w:val="2"/>
        </w:rPr>
        <w:t xml:space="preserve"> Quality assessment and regulation – regional offices</w:t>
      </w:r>
      <w:r>
        <w:rPr>
          <w:color w:val="3A3B3B"/>
          <w:spacing w:val="2"/>
        </w:rPr>
        <w:t xml:space="preserve"> available at</w:t>
      </w:r>
      <w:r w:rsidRPr="00C408A8">
        <w:rPr>
          <w:color w:val="3A3B3B"/>
          <w:spacing w:val="2"/>
        </w:rPr>
        <w:t>:</w:t>
      </w:r>
      <w:r>
        <w:t xml:space="preserve"> </w:t>
      </w:r>
      <w:hyperlink r:id="rId16" w:history="1">
        <w:r w:rsidRPr="002747FB">
          <w:rPr>
            <w:rStyle w:val="Hyperlink"/>
            <w:w w:val="99"/>
          </w:rPr>
          <w:t>www.education.vic.gov.au/childhood/providers/regulation/</w:t>
        </w:r>
        <w:r w:rsidRPr="002747FB">
          <w:rPr>
            <w:rStyle w:val="Hyperlink"/>
            <w:w w:val="99"/>
          </w:rPr>
          <w:br/>
          <w:t>Pages/vcspracnotes.aspx</w:t>
        </w:r>
      </w:hyperlink>
    </w:p>
    <w:p w:rsidR="00B85BFA" w:rsidRPr="00B85BFA" w:rsidRDefault="00B85BFA" w:rsidP="00B85BFA">
      <w:pPr>
        <w:spacing w:after="0"/>
        <w:rPr>
          <w:b/>
        </w:rPr>
      </w:pPr>
      <w:r>
        <w:t xml:space="preserve">For further enquiries please contact </w:t>
      </w:r>
      <w:r w:rsidRPr="00B85BFA">
        <w:t>the</w:t>
      </w:r>
      <w:r w:rsidRPr="00B85BFA">
        <w:rPr>
          <w:b/>
        </w:rPr>
        <w:t xml:space="preserve"> Quality Assessment and Regulation Division</w:t>
      </w:r>
    </w:p>
    <w:p w:rsidR="00B85BFA" w:rsidRDefault="00B85BFA" w:rsidP="00B85BFA">
      <w:pPr>
        <w:spacing w:after="0"/>
      </w:pPr>
      <w:r>
        <w:t>Phone: 1300 307 415</w:t>
      </w:r>
    </w:p>
    <w:p w:rsidR="00B85BFA" w:rsidRPr="00F23AC0" w:rsidRDefault="00B85BFA" w:rsidP="00B85BFA">
      <w:pPr>
        <w:spacing w:after="0"/>
        <w:rPr>
          <w:szCs w:val="22"/>
        </w:rPr>
      </w:pPr>
      <w:proofErr w:type="gramStart"/>
      <w:r>
        <w:t>email</w:t>
      </w:r>
      <w:proofErr w:type="gramEnd"/>
      <w:r>
        <w:t xml:space="preserve">: </w:t>
      </w:r>
      <w:hyperlink r:id="rId17" w:history="1">
        <w:r w:rsidRPr="00DA093C">
          <w:rPr>
            <w:rStyle w:val="Hyperlink"/>
          </w:rPr>
          <w:t>licensed.childrens.services@edumail.vic.gov.au</w:t>
        </w:r>
      </w:hyperlink>
      <w:r>
        <w:t xml:space="preserve"> </w:t>
      </w:r>
    </w:p>
    <w:p w:rsidR="00B85BFA" w:rsidRDefault="00B85BFA" w:rsidP="00B85BFA">
      <w:pPr>
        <w:pStyle w:val="Heading2"/>
        <w:spacing w:before="0"/>
      </w:pPr>
    </w:p>
    <w:p w:rsidR="00B85BFA" w:rsidRPr="0019770A" w:rsidRDefault="00B85BFA" w:rsidP="007C672D">
      <w:pPr>
        <w:pStyle w:val="Heading2"/>
        <w:spacing w:before="240" w:after="120"/>
      </w:pPr>
      <w:r w:rsidRPr="0019770A">
        <w:t xml:space="preserve">Related practice note </w:t>
      </w:r>
    </w:p>
    <w:p w:rsidR="00B85BFA" w:rsidRPr="004F619C" w:rsidRDefault="00B85BFA" w:rsidP="00B85BFA">
      <w:pPr>
        <w:pStyle w:val="Heading2"/>
        <w:numPr>
          <w:ilvl w:val="0"/>
          <w:numId w:val="3"/>
        </w:numPr>
        <w:spacing w:before="0" w:after="120"/>
        <w:ind w:left="284" w:hanging="142"/>
      </w:pPr>
      <w:r w:rsidRPr="00B85BFA">
        <w:rPr>
          <w:i/>
          <w:color w:val="3B3C3C"/>
          <w:sz w:val="18"/>
          <w:szCs w:val="18"/>
        </w:rPr>
        <w:t>Making a direct complaint to the Department about a licensed children’s service</w:t>
      </w:r>
    </w:p>
    <w:p w:rsidR="007D4776" w:rsidRPr="00B85BFA" w:rsidRDefault="00E64953" w:rsidP="00B85BFA"/>
    <w:sectPr w:rsidR="007D4776" w:rsidRPr="00B85BFA" w:rsidSect="005F113D">
      <w:type w:val="continuous"/>
      <w:pgSz w:w="11907" w:h="16840" w:code="9"/>
      <w:pgMar w:top="660" w:right="527" w:bottom="1512" w:left="1134" w:header="426" w:footer="295" w:gutter="0"/>
      <w:cols w:num="2" w:space="47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FA" w:rsidRDefault="00B85BFA" w:rsidP="00B85BFA">
      <w:pPr>
        <w:spacing w:after="0" w:line="240" w:lineRule="auto"/>
      </w:pPr>
      <w:r>
        <w:separator/>
      </w:r>
    </w:p>
  </w:endnote>
  <w:endnote w:type="continuationSeparator" w:id="0">
    <w:p w:rsidR="00B85BFA" w:rsidRDefault="00B85BFA" w:rsidP="00B8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618"/>
    </w:tblGrid>
    <w:tr w:rsidR="00B40149" w:rsidTr="00C61ECE">
      <w:tc>
        <w:tcPr>
          <w:tcW w:w="5103" w:type="dxa"/>
          <w:shd w:val="clear" w:color="auto" w:fill="auto"/>
        </w:tcPr>
        <w:p w:rsidR="00B40149" w:rsidRPr="00747063" w:rsidRDefault="00E1701B" w:rsidP="00C61ECE">
          <w:pPr>
            <w:pStyle w:val="Footer"/>
            <w:tabs>
              <w:tab w:val="clear" w:pos="8640"/>
              <w:tab w:val="left" w:pos="57"/>
              <w:tab w:val="left" w:pos="113"/>
              <w:tab w:val="left" w:pos="170"/>
              <w:tab w:val="left" w:pos="227"/>
              <w:tab w:val="left" w:pos="284"/>
              <w:tab w:val="left" w:pos="340"/>
              <w:tab w:val="left" w:pos="397"/>
              <w:tab w:val="left" w:pos="454"/>
              <w:tab w:val="left" w:pos="510"/>
              <w:tab w:val="left" w:pos="567"/>
              <w:tab w:val="left" w:pos="624"/>
              <w:tab w:val="left" w:pos="680"/>
              <w:tab w:val="left" w:pos="737"/>
              <w:tab w:val="left" w:pos="794"/>
              <w:tab w:val="left" w:pos="851"/>
              <w:tab w:val="left" w:pos="907"/>
              <w:tab w:val="left" w:pos="964"/>
              <w:tab w:val="left" w:pos="1021"/>
              <w:tab w:val="left" w:pos="1077"/>
              <w:tab w:val="left" w:pos="1134"/>
            </w:tabs>
          </w:pPr>
          <w:fldSimple w:instr=" STYLEREF &quot;Heading 1&quot; \* MERGEFORMAT ">
            <w:r w:rsidR="00E04B03" w:rsidRPr="00E04B03">
              <w:rPr>
                <w:b w:val="0"/>
                <w:bCs/>
                <w:noProof/>
                <w:lang w:val="en-US"/>
              </w:rPr>
              <w:t>Responding</w:t>
            </w:r>
            <w:r w:rsidR="00E04B03">
              <w:rPr>
                <w:noProof/>
              </w:rPr>
              <w:t xml:space="preserve"> to complaints</w:t>
            </w:r>
          </w:fldSimple>
        </w:p>
      </w:tc>
      <w:tc>
        <w:tcPr>
          <w:tcW w:w="618" w:type="dxa"/>
          <w:shd w:val="clear" w:color="auto" w:fill="auto"/>
        </w:tcPr>
        <w:p w:rsidR="00B40149" w:rsidRPr="00BB6565" w:rsidRDefault="00B85BFA" w:rsidP="00BB6565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B40149" w:rsidRPr="000D4779" w:rsidRDefault="00E64953" w:rsidP="000D4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04"/>
      <w:gridCol w:w="1080"/>
    </w:tblGrid>
    <w:tr w:rsidR="00B40149" w:rsidTr="00C61ECE">
      <w:tc>
        <w:tcPr>
          <w:tcW w:w="9204" w:type="dxa"/>
          <w:shd w:val="clear" w:color="auto" w:fill="auto"/>
        </w:tcPr>
        <w:p w:rsidR="00B40149" w:rsidRPr="00133A72" w:rsidRDefault="00E64953" w:rsidP="000E05B7">
          <w:pPr>
            <w:pStyle w:val="Footer"/>
          </w:pPr>
        </w:p>
      </w:tc>
      <w:tc>
        <w:tcPr>
          <w:tcW w:w="1080" w:type="dxa"/>
          <w:shd w:val="clear" w:color="auto" w:fill="auto"/>
        </w:tcPr>
        <w:p w:rsidR="00B40149" w:rsidRDefault="00B85BFA" w:rsidP="0072742F">
          <w:pPr>
            <w:pStyle w:val="PageNum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64953">
            <w:rPr>
              <w:noProof/>
            </w:rPr>
            <w:t>2</w:t>
          </w:r>
          <w:r>
            <w:fldChar w:fldCharType="end"/>
          </w:r>
        </w:p>
      </w:tc>
    </w:tr>
  </w:tbl>
  <w:p w:rsidR="00B40149" w:rsidRDefault="00E649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04"/>
      <w:gridCol w:w="1080"/>
    </w:tblGrid>
    <w:tr w:rsidR="00B40149" w:rsidTr="00C61ECE">
      <w:tc>
        <w:tcPr>
          <w:tcW w:w="9204" w:type="dxa"/>
          <w:shd w:val="clear" w:color="auto" w:fill="auto"/>
        </w:tcPr>
        <w:p w:rsidR="00B40149" w:rsidRPr="00133A72" w:rsidRDefault="00E64953" w:rsidP="007C2D19">
          <w:pPr>
            <w:pStyle w:val="Footer"/>
          </w:pPr>
        </w:p>
      </w:tc>
      <w:tc>
        <w:tcPr>
          <w:tcW w:w="1080" w:type="dxa"/>
          <w:shd w:val="clear" w:color="auto" w:fill="auto"/>
        </w:tcPr>
        <w:p w:rsidR="00B40149" w:rsidRDefault="00B85BFA" w:rsidP="007C2D19">
          <w:pPr>
            <w:pStyle w:val="PageNum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64953">
            <w:rPr>
              <w:noProof/>
            </w:rPr>
            <w:t>1</w:t>
          </w:r>
          <w:r>
            <w:fldChar w:fldCharType="end"/>
          </w:r>
        </w:p>
      </w:tc>
    </w:tr>
  </w:tbl>
  <w:p w:rsidR="00B40149" w:rsidRDefault="00B85B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1" locked="1" layoutInCell="1" allowOverlap="1" wp14:anchorId="15388AA1" wp14:editId="352AFF2E">
              <wp:simplePos x="0" y="0"/>
              <wp:positionH relativeFrom="page">
                <wp:posOffset>4137025</wp:posOffset>
              </wp:positionH>
              <wp:positionV relativeFrom="page">
                <wp:posOffset>8493760</wp:posOffset>
              </wp:positionV>
              <wp:extent cx="3075940" cy="308610"/>
              <wp:effectExtent l="3175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594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25.75pt;margin-top:668.8pt;width:242.2pt;height:24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" filled="f" fillcolor="red" stroked="f">
              <w10:wrap type="square"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FA" w:rsidRDefault="00B85BFA" w:rsidP="00B85BFA">
      <w:pPr>
        <w:spacing w:after="0" w:line="240" w:lineRule="auto"/>
      </w:pPr>
      <w:r>
        <w:separator/>
      </w:r>
    </w:p>
  </w:footnote>
  <w:footnote w:type="continuationSeparator" w:id="0">
    <w:p w:rsidR="00B85BFA" w:rsidRDefault="00B85BFA" w:rsidP="00B8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49" w:rsidRDefault="00E64953">
    <w:pPr>
      <w:pStyle w:val="Header"/>
    </w:pPr>
  </w:p>
  <w:p w:rsidR="00B40149" w:rsidRDefault="00E649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FFFFFF89"/>
    <w:multiLevelType w:val="singleLevel"/>
    <w:tmpl w:val="CFD6E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B611EF"/>
    <w:multiLevelType w:val="hybridMultilevel"/>
    <w:tmpl w:val="793C9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754911"/>
    <w:multiLevelType w:val="multilevel"/>
    <w:tmpl w:val="CCC4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9582B"/>
    <w:multiLevelType w:val="hybridMultilevel"/>
    <w:tmpl w:val="54FE036C"/>
    <w:lvl w:ilvl="0" w:tplc="8D06CA02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7D2945"/>
    <w:multiLevelType w:val="hybridMultilevel"/>
    <w:tmpl w:val="F01E5258"/>
    <w:lvl w:ilvl="0" w:tplc="761C9D1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FA"/>
    <w:rsid w:val="004B7395"/>
    <w:rsid w:val="00712F9E"/>
    <w:rsid w:val="007C672D"/>
    <w:rsid w:val="009530B4"/>
    <w:rsid w:val="00A40B57"/>
    <w:rsid w:val="00B85BFA"/>
    <w:rsid w:val="00D56E19"/>
    <w:rsid w:val="00E04B03"/>
    <w:rsid w:val="00E1701B"/>
    <w:rsid w:val="00E6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hapeDefaults>
    <o:shapedefaults v:ext="edit" spidmax="716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FA"/>
    <w:pPr>
      <w:spacing w:after="178" w:line="262" w:lineRule="atLeast"/>
    </w:pPr>
    <w:rPr>
      <w:rFonts w:ascii="Arial" w:eastAsia="Times New Roman" w:hAnsi="Arial" w:cs="Times New Roman"/>
      <w:color w:val="3B3C3C"/>
      <w:spacing w:val="5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85BFA"/>
    <w:pPr>
      <w:keepNext/>
      <w:spacing w:after="0" w:line="548" w:lineRule="exact"/>
      <w:outlineLvl w:val="0"/>
    </w:pPr>
    <w:rPr>
      <w:rFonts w:cs="Arial"/>
      <w:bCs/>
      <w:color w:val="008DCA"/>
      <w:spacing w:val="-28"/>
      <w:kern w:val="32"/>
      <w:sz w:val="56"/>
      <w:szCs w:val="36"/>
    </w:rPr>
  </w:style>
  <w:style w:type="paragraph" w:styleId="Heading2">
    <w:name w:val="heading 2"/>
    <w:basedOn w:val="Normal"/>
    <w:next w:val="Normal"/>
    <w:link w:val="Heading2Char"/>
    <w:qFormat/>
    <w:rsid w:val="00B85BFA"/>
    <w:pPr>
      <w:keepNext/>
      <w:spacing w:before="224" w:after="0" w:line="240" w:lineRule="auto"/>
      <w:outlineLvl w:val="1"/>
    </w:pPr>
    <w:rPr>
      <w:rFonts w:cs="Arial"/>
      <w:bCs/>
      <w:iCs/>
      <w:color w:val="008DCA"/>
      <w:spacing w:val="0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B85BFA"/>
    <w:pPr>
      <w:keepNext/>
      <w:spacing w:before="120" w:after="60"/>
      <w:outlineLvl w:val="2"/>
    </w:pPr>
    <w:rPr>
      <w:rFonts w:cs="Arial"/>
      <w:b/>
      <w:bCs/>
      <w:color w:val="4F5151"/>
      <w:sz w:val="17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4B7395"/>
    <w:pPr>
      <w:spacing w:before="80" w:after="180" w:line="260" w:lineRule="atLeast"/>
      <w:ind w:left="680" w:hanging="340"/>
    </w:pPr>
    <w:rPr>
      <w:rFonts w:eastAsia="Calibri"/>
    </w:rPr>
  </w:style>
  <w:style w:type="character" w:styleId="Hyperlink">
    <w:name w:val="Hyperlink"/>
    <w:rsid w:val="00B85B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85BFA"/>
    <w:rPr>
      <w:rFonts w:ascii="Arial" w:eastAsia="Times New Roman" w:hAnsi="Arial" w:cs="Arial"/>
      <w:bCs/>
      <w:color w:val="008DCA"/>
      <w:spacing w:val="-28"/>
      <w:kern w:val="32"/>
      <w:sz w:val="56"/>
      <w:szCs w:val="36"/>
    </w:rPr>
  </w:style>
  <w:style w:type="character" w:customStyle="1" w:styleId="Heading2Char">
    <w:name w:val="Heading 2 Char"/>
    <w:basedOn w:val="DefaultParagraphFont"/>
    <w:link w:val="Heading2"/>
    <w:rsid w:val="00B85BFA"/>
    <w:rPr>
      <w:rFonts w:ascii="Arial" w:eastAsia="Times New Roman" w:hAnsi="Arial" w:cs="Arial"/>
      <w:bCs/>
      <w:iCs/>
      <w:color w:val="008DCA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B85BFA"/>
    <w:rPr>
      <w:rFonts w:ascii="Arial" w:eastAsia="Times New Roman" w:hAnsi="Arial" w:cs="Arial"/>
      <w:b/>
      <w:bCs/>
      <w:color w:val="4F5151"/>
      <w:spacing w:val="5"/>
      <w:sz w:val="17"/>
      <w:szCs w:val="19"/>
    </w:rPr>
  </w:style>
  <w:style w:type="paragraph" w:styleId="Header">
    <w:name w:val="header"/>
    <w:basedOn w:val="Normal"/>
    <w:link w:val="HeaderChar"/>
    <w:rsid w:val="00B85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5BFA"/>
    <w:rPr>
      <w:rFonts w:ascii="Arial" w:eastAsia="Times New Roman" w:hAnsi="Arial" w:cs="Times New Roman"/>
      <w:color w:val="3B3C3C"/>
      <w:spacing w:val="5"/>
      <w:sz w:val="18"/>
      <w:szCs w:val="24"/>
    </w:rPr>
  </w:style>
  <w:style w:type="paragraph" w:styleId="Footer">
    <w:name w:val="footer"/>
    <w:basedOn w:val="Normal"/>
    <w:link w:val="FooterChar"/>
    <w:rsid w:val="00B85BFA"/>
    <w:pPr>
      <w:tabs>
        <w:tab w:val="right" w:pos="8640"/>
      </w:tabs>
      <w:spacing w:after="0" w:line="240" w:lineRule="auto"/>
    </w:pPr>
    <w:rPr>
      <w:b/>
      <w:color w:val="008DCA"/>
      <w:spacing w:val="0"/>
      <w:sz w:val="20"/>
      <w:szCs w:val="14"/>
    </w:rPr>
  </w:style>
  <w:style w:type="character" w:customStyle="1" w:styleId="FooterChar">
    <w:name w:val="Footer Char"/>
    <w:basedOn w:val="DefaultParagraphFont"/>
    <w:link w:val="Footer"/>
    <w:rsid w:val="00B85BFA"/>
    <w:rPr>
      <w:rFonts w:ascii="Arial" w:eastAsia="Times New Roman" w:hAnsi="Arial" w:cs="Times New Roman"/>
      <w:b/>
      <w:color w:val="008DCA"/>
      <w:sz w:val="20"/>
      <w:szCs w:val="14"/>
    </w:rPr>
  </w:style>
  <w:style w:type="character" w:styleId="PageNumber">
    <w:name w:val="page number"/>
    <w:basedOn w:val="DefaultParagraphFont"/>
    <w:rsid w:val="00B85BFA"/>
  </w:style>
  <w:style w:type="paragraph" w:styleId="ListBullet">
    <w:name w:val="List Bullet"/>
    <w:basedOn w:val="Normal"/>
    <w:link w:val="ListBulletChar"/>
    <w:rsid w:val="00B85BFA"/>
    <w:pPr>
      <w:numPr>
        <w:numId w:val="1"/>
      </w:numPr>
      <w:spacing w:before="60" w:after="60" w:line="240" w:lineRule="auto"/>
    </w:pPr>
  </w:style>
  <w:style w:type="paragraph" w:customStyle="1" w:styleId="Spacer">
    <w:name w:val="Spacer"/>
    <w:basedOn w:val="Normal"/>
    <w:rsid w:val="00B85BFA"/>
    <w:pPr>
      <w:spacing w:after="0" w:line="240" w:lineRule="auto"/>
    </w:pPr>
    <w:rPr>
      <w:sz w:val="6"/>
      <w:szCs w:val="6"/>
    </w:rPr>
  </w:style>
  <w:style w:type="paragraph" w:customStyle="1" w:styleId="PageNum">
    <w:name w:val="PageNum"/>
    <w:basedOn w:val="Normal"/>
    <w:rsid w:val="00B85BFA"/>
    <w:pPr>
      <w:spacing w:after="0" w:line="240" w:lineRule="auto"/>
      <w:jc w:val="right"/>
    </w:pPr>
    <w:rPr>
      <w:color w:val="008DCA"/>
      <w:sz w:val="20"/>
      <w:szCs w:val="20"/>
    </w:rPr>
  </w:style>
  <w:style w:type="paragraph" w:customStyle="1" w:styleId="SummaryText">
    <w:name w:val="Summary Text"/>
    <w:basedOn w:val="Normal"/>
    <w:next w:val="Normal"/>
    <w:rsid w:val="00B85BFA"/>
    <w:pPr>
      <w:spacing w:before="226" w:after="0"/>
    </w:pPr>
    <w:rPr>
      <w:color w:val="008DCA"/>
      <w:spacing w:val="0"/>
      <w:sz w:val="24"/>
    </w:rPr>
  </w:style>
  <w:style w:type="character" w:customStyle="1" w:styleId="ListBulletChar">
    <w:name w:val="List Bullet Char"/>
    <w:link w:val="ListBullet"/>
    <w:rsid w:val="00B85BFA"/>
    <w:rPr>
      <w:rFonts w:ascii="Arial" w:eastAsia="Times New Roman" w:hAnsi="Arial" w:cs="Times New Roman"/>
      <w:color w:val="3B3C3C"/>
      <w:spacing w:val="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FA"/>
    <w:rPr>
      <w:rFonts w:ascii="Tahoma" w:eastAsia="Times New Roman" w:hAnsi="Tahoma" w:cs="Tahoma"/>
      <w:color w:val="3B3C3C"/>
      <w:spacing w:val="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5B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FA"/>
    <w:pPr>
      <w:spacing w:after="178" w:line="262" w:lineRule="atLeast"/>
    </w:pPr>
    <w:rPr>
      <w:rFonts w:ascii="Arial" w:eastAsia="Times New Roman" w:hAnsi="Arial" w:cs="Times New Roman"/>
      <w:color w:val="3B3C3C"/>
      <w:spacing w:val="5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85BFA"/>
    <w:pPr>
      <w:keepNext/>
      <w:spacing w:after="0" w:line="548" w:lineRule="exact"/>
      <w:outlineLvl w:val="0"/>
    </w:pPr>
    <w:rPr>
      <w:rFonts w:cs="Arial"/>
      <w:bCs/>
      <w:color w:val="008DCA"/>
      <w:spacing w:val="-28"/>
      <w:kern w:val="32"/>
      <w:sz w:val="56"/>
      <w:szCs w:val="36"/>
    </w:rPr>
  </w:style>
  <w:style w:type="paragraph" w:styleId="Heading2">
    <w:name w:val="heading 2"/>
    <w:basedOn w:val="Normal"/>
    <w:next w:val="Normal"/>
    <w:link w:val="Heading2Char"/>
    <w:qFormat/>
    <w:rsid w:val="00B85BFA"/>
    <w:pPr>
      <w:keepNext/>
      <w:spacing w:before="224" w:after="0" w:line="240" w:lineRule="auto"/>
      <w:outlineLvl w:val="1"/>
    </w:pPr>
    <w:rPr>
      <w:rFonts w:cs="Arial"/>
      <w:bCs/>
      <w:iCs/>
      <w:color w:val="008DCA"/>
      <w:spacing w:val="0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B85BFA"/>
    <w:pPr>
      <w:keepNext/>
      <w:spacing w:before="120" w:after="60"/>
      <w:outlineLvl w:val="2"/>
    </w:pPr>
    <w:rPr>
      <w:rFonts w:cs="Arial"/>
      <w:b/>
      <w:bCs/>
      <w:color w:val="4F5151"/>
      <w:sz w:val="17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4B7395"/>
    <w:pPr>
      <w:spacing w:before="80" w:after="180" w:line="260" w:lineRule="atLeast"/>
      <w:ind w:left="680" w:hanging="340"/>
    </w:pPr>
    <w:rPr>
      <w:rFonts w:eastAsia="Calibri"/>
    </w:rPr>
  </w:style>
  <w:style w:type="character" w:styleId="Hyperlink">
    <w:name w:val="Hyperlink"/>
    <w:rsid w:val="00B85B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85BFA"/>
    <w:rPr>
      <w:rFonts w:ascii="Arial" w:eastAsia="Times New Roman" w:hAnsi="Arial" w:cs="Arial"/>
      <w:bCs/>
      <w:color w:val="008DCA"/>
      <w:spacing w:val="-28"/>
      <w:kern w:val="32"/>
      <w:sz w:val="56"/>
      <w:szCs w:val="36"/>
    </w:rPr>
  </w:style>
  <w:style w:type="character" w:customStyle="1" w:styleId="Heading2Char">
    <w:name w:val="Heading 2 Char"/>
    <w:basedOn w:val="DefaultParagraphFont"/>
    <w:link w:val="Heading2"/>
    <w:rsid w:val="00B85BFA"/>
    <w:rPr>
      <w:rFonts w:ascii="Arial" w:eastAsia="Times New Roman" w:hAnsi="Arial" w:cs="Arial"/>
      <w:bCs/>
      <w:iCs/>
      <w:color w:val="008DCA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B85BFA"/>
    <w:rPr>
      <w:rFonts w:ascii="Arial" w:eastAsia="Times New Roman" w:hAnsi="Arial" w:cs="Arial"/>
      <w:b/>
      <w:bCs/>
      <w:color w:val="4F5151"/>
      <w:spacing w:val="5"/>
      <w:sz w:val="17"/>
      <w:szCs w:val="19"/>
    </w:rPr>
  </w:style>
  <w:style w:type="paragraph" w:styleId="Header">
    <w:name w:val="header"/>
    <w:basedOn w:val="Normal"/>
    <w:link w:val="HeaderChar"/>
    <w:rsid w:val="00B85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5BFA"/>
    <w:rPr>
      <w:rFonts w:ascii="Arial" w:eastAsia="Times New Roman" w:hAnsi="Arial" w:cs="Times New Roman"/>
      <w:color w:val="3B3C3C"/>
      <w:spacing w:val="5"/>
      <w:sz w:val="18"/>
      <w:szCs w:val="24"/>
    </w:rPr>
  </w:style>
  <w:style w:type="paragraph" w:styleId="Footer">
    <w:name w:val="footer"/>
    <w:basedOn w:val="Normal"/>
    <w:link w:val="FooterChar"/>
    <w:rsid w:val="00B85BFA"/>
    <w:pPr>
      <w:tabs>
        <w:tab w:val="right" w:pos="8640"/>
      </w:tabs>
      <w:spacing w:after="0" w:line="240" w:lineRule="auto"/>
    </w:pPr>
    <w:rPr>
      <w:b/>
      <w:color w:val="008DCA"/>
      <w:spacing w:val="0"/>
      <w:sz w:val="20"/>
      <w:szCs w:val="14"/>
    </w:rPr>
  </w:style>
  <w:style w:type="character" w:customStyle="1" w:styleId="FooterChar">
    <w:name w:val="Footer Char"/>
    <w:basedOn w:val="DefaultParagraphFont"/>
    <w:link w:val="Footer"/>
    <w:rsid w:val="00B85BFA"/>
    <w:rPr>
      <w:rFonts w:ascii="Arial" w:eastAsia="Times New Roman" w:hAnsi="Arial" w:cs="Times New Roman"/>
      <w:b/>
      <w:color w:val="008DCA"/>
      <w:sz w:val="20"/>
      <w:szCs w:val="14"/>
    </w:rPr>
  </w:style>
  <w:style w:type="character" w:styleId="PageNumber">
    <w:name w:val="page number"/>
    <w:basedOn w:val="DefaultParagraphFont"/>
    <w:rsid w:val="00B85BFA"/>
  </w:style>
  <w:style w:type="paragraph" w:styleId="ListBullet">
    <w:name w:val="List Bullet"/>
    <w:basedOn w:val="Normal"/>
    <w:link w:val="ListBulletChar"/>
    <w:rsid w:val="00B85BFA"/>
    <w:pPr>
      <w:numPr>
        <w:numId w:val="1"/>
      </w:numPr>
      <w:spacing w:before="60" w:after="60" w:line="240" w:lineRule="auto"/>
    </w:pPr>
  </w:style>
  <w:style w:type="paragraph" w:customStyle="1" w:styleId="Spacer">
    <w:name w:val="Spacer"/>
    <w:basedOn w:val="Normal"/>
    <w:rsid w:val="00B85BFA"/>
    <w:pPr>
      <w:spacing w:after="0" w:line="240" w:lineRule="auto"/>
    </w:pPr>
    <w:rPr>
      <w:sz w:val="6"/>
      <w:szCs w:val="6"/>
    </w:rPr>
  </w:style>
  <w:style w:type="paragraph" w:customStyle="1" w:styleId="PageNum">
    <w:name w:val="PageNum"/>
    <w:basedOn w:val="Normal"/>
    <w:rsid w:val="00B85BFA"/>
    <w:pPr>
      <w:spacing w:after="0" w:line="240" w:lineRule="auto"/>
      <w:jc w:val="right"/>
    </w:pPr>
    <w:rPr>
      <w:color w:val="008DCA"/>
      <w:sz w:val="20"/>
      <w:szCs w:val="20"/>
    </w:rPr>
  </w:style>
  <w:style w:type="paragraph" w:customStyle="1" w:styleId="SummaryText">
    <w:name w:val="Summary Text"/>
    <w:basedOn w:val="Normal"/>
    <w:next w:val="Normal"/>
    <w:rsid w:val="00B85BFA"/>
    <w:pPr>
      <w:spacing w:before="226" w:after="0"/>
    </w:pPr>
    <w:rPr>
      <w:color w:val="008DCA"/>
      <w:spacing w:val="0"/>
      <w:sz w:val="24"/>
    </w:rPr>
  </w:style>
  <w:style w:type="character" w:customStyle="1" w:styleId="ListBulletChar">
    <w:name w:val="List Bullet Char"/>
    <w:link w:val="ListBullet"/>
    <w:rsid w:val="00B85BFA"/>
    <w:rPr>
      <w:rFonts w:ascii="Arial" w:eastAsia="Times New Roman" w:hAnsi="Arial" w:cs="Times New Roman"/>
      <w:color w:val="3B3C3C"/>
      <w:spacing w:val="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FA"/>
    <w:rPr>
      <w:rFonts w:ascii="Tahoma" w:eastAsia="Times New Roman" w:hAnsi="Tahoma" w:cs="Tahoma"/>
      <w:color w:val="3B3C3C"/>
      <w:spacing w:val="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5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licensed.childrens.services@edumail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cation.vic.gov.au/childhood/providers/regulation/Pages/vcspracnotes.asp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ducation.vic.gov.au/childhood/providers/regulation/Pages/vcsforms.aspx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ducation.vic.gov.au/childhood/providers/regulation/Pages/vcspracnotes.aspx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fad5814e62747ed9f131defefc62dac xmlns="76b566cd-adb9-46c2-964b-22eba181fd0b">
      <Terms xmlns="http://schemas.microsoft.com/office/infopath/2007/PartnerControls"/>
    </pfad5814e62747ed9f131defefc62dac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4ed27b92-5062-455b-9739-b4dd34197d20</TermId>
        </TermInfo>
      </Terms>
    </a319977fc8504e09982f090ae1d7c602>
    <PublishingStartDate xmlns="76b566cd-adb9-46c2-964b-22eba181fd0b" xsi:nil="true"/>
    <PublishingExpirationDate xmlns="http://schemas.microsoft.com/sharepoint/v3" xsi:nil="true"/>
    <DEECD_Keywords xmlns="http://schemas.microsoft.com/sharepoint/v3">responding to complaints, licensed childrens' services</DEECD_Keywords>
    <DEECD_Publisher xmlns="http://schemas.microsoft.com/sharepoint/v3">Department of Education and Training</DEECD_Publisher>
    <TaxCatchAll xmlns="cb9114c1-daad-44dd-acad-30f4246641f2">
      <Value>104</Value>
      <Value>124</Value>
      <Value>94</Value>
    </TaxCatchAll>
    <DEECD_Description xmlns="http://schemas.microsoft.com/sharepoint/v3">Practice note that outlines how licensed children’s services will deal with complaints received from parents or guardians; staff members; other members of the local community; or other organisations and agencies. 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Childhood Providers</TermName>
          <TermId xmlns="http://schemas.microsoft.com/office/infopath/2007/PartnerControls">5aeb7e43-f384-446d-b1c9-d307032db323</TermId>
        </TermInfo>
      </Terms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0EFDC-7F88-4B86-B4AB-F2AEF9A52AF0}"/>
</file>

<file path=customXml/itemProps2.xml><?xml version="1.0" encoding="utf-8"?>
<ds:datastoreItem xmlns:ds="http://schemas.openxmlformats.org/officeDocument/2006/customXml" ds:itemID="{E27AADCF-2AB5-4907-98BA-E7A9040E2B8B}"/>
</file>

<file path=customXml/itemProps3.xml><?xml version="1.0" encoding="utf-8"?>
<ds:datastoreItem xmlns:ds="http://schemas.openxmlformats.org/officeDocument/2006/customXml" ds:itemID="{123A3DE4-ED58-4EB5-BC65-A4F606F6AC1A}"/>
</file>

<file path=customXml/itemProps4.xml><?xml version="1.0" encoding="utf-8"?>
<ds:datastoreItem xmlns:ds="http://schemas.openxmlformats.org/officeDocument/2006/customXml" ds:itemID="{E66158DC-7E0E-4633-9041-511B291234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1418</Words>
  <Characters>7902</Characters>
  <Application>Microsoft Office Word</Application>
  <DocSecurity>0</DocSecurity>
  <Lines>213</Lines>
  <Paragraphs>89</Paragraphs>
  <ScaleCrop>false</ScaleCrop>
  <Company>DEECD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notes - responding to complaints</dc:title>
  <dc:subject/>
  <dc:creator>Grayson, Ala A</dc:creator>
  <cp:keywords/>
  <dc:description/>
  <cp:lastModifiedBy>Grayson, Ala A</cp:lastModifiedBy>
  <cp:revision>6</cp:revision>
  <dcterms:created xsi:type="dcterms:W3CDTF">2015-05-04T02:38:00Z</dcterms:created>
  <dcterms:modified xsi:type="dcterms:W3CDTF">2015-05-04T03:09:00Z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94;#Education|5232e41c-5101-41fe-b638-7d41d1371531</vt:lpwstr>
  </property>
  <property fmtid="{D5CDD505-2E9C-101B-9397-08002B2CF9AE}" pid="3" name="ContentTypeId">
    <vt:lpwstr>0x0101008840106FE30D4F50BC61A726A7CA6E3800A01D47DD30CBB54F95863B7DC80A2CEC</vt:lpwstr>
  </property>
  <property fmtid="{D5CDD505-2E9C-101B-9397-08002B2CF9AE}" pid="4" name="DEECD_ItemType">
    <vt:lpwstr>104;#Factsheet|4ed27b92-5062-455b-9739-b4dd34197d20</vt:lpwstr>
  </property>
  <property fmtid="{D5CDD505-2E9C-101B-9397-08002B2CF9AE}" pid="5" name="DEECD_Audience">
    <vt:lpwstr>124;#Early Childhood Providers|5aeb7e43-f384-446d-b1c9-d307032db323</vt:lpwstr>
  </property>
  <property fmtid="{D5CDD505-2E9C-101B-9397-08002B2CF9AE}" pid="6" name="DEECD_SubjectCategory">
    <vt:lpwstr/>
  </property>
</Properties>
</file>