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55" w:rsidRPr="00624A55" w:rsidRDefault="00F72380" w:rsidP="00624A55">
      <w:pPr>
        <w:pStyle w:val="Heading1"/>
        <w:rPr>
          <w:lang w:val="en-AU"/>
        </w:rPr>
      </w:pPr>
      <w:r>
        <w:rPr>
          <w:lang w:val="en-AU"/>
        </w:rPr>
        <w:t>Reporting requirements for early childhood services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Reporting requirements for early childhood education and services"/>
        <w:tblDescription w:val="List of the schemes and reporting requirements for mandatory reporting within early childhood education and care services. "/>
      </w:tblPr>
      <w:tblGrid>
        <w:gridCol w:w="1555"/>
        <w:gridCol w:w="2126"/>
        <w:gridCol w:w="3402"/>
        <w:gridCol w:w="1984"/>
        <w:gridCol w:w="1560"/>
        <w:gridCol w:w="3935"/>
      </w:tblGrid>
      <w:tr w:rsidR="00F72380" w:rsidTr="00F7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72380" w:rsidRPr="00DA6A8A" w:rsidRDefault="00F72380" w:rsidP="00F72380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Scheme</w:t>
            </w:r>
          </w:p>
        </w:tc>
        <w:tc>
          <w:tcPr>
            <w:tcW w:w="2126" w:type="dxa"/>
          </w:tcPr>
          <w:p w:rsidR="00F72380" w:rsidRPr="00DA6A8A" w:rsidRDefault="00F72380" w:rsidP="00F7238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Who must report</w:t>
            </w:r>
          </w:p>
        </w:tc>
        <w:tc>
          <w:tcPr>
            <w:tcW w:w="3402" w:type="dxa"/>
          </w:tcPr>
          <w:p w:rsidR="00F72380" w:rsidRPr="00DA6A8A" w:rsidRDefault="00F72380" w:rsidP="00F7238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What must be reported</w:t>
            </w:r>
          </w:p>
        </w:tc>
        <w:tc>
          <w:tcPr>
            <w:tcW w:w="1984" w:type="dxa"/>
          </w:tcPr>
          <w:p w:rsidR="00F72380" w:rsidRPr="00DA6A8A" w:rsidRDefault="00F72380" w:rsidP="00F7238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Report to</w:t>
            </w:r>
          </w:p>
        </w:tc>
        <w:tc>
          <w:tcPr>
            <w:tcW w:w="1560" w:type="dxa"/>
          </w:tcPr>
          <w:p w:rsidR="00F72380" w:rsidRPr="00DA6A8A" w:rsidRDefault="00F72380" w:rsidP="00F7238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Age of child</w:t>
            </w:r>
          </w:p>
        </w:tc>
        <w:tc>
          <w:tcPr>
            <w:tcW w:w="3935" w:type="dxa"/>
          </w:tcPr>
          <w:p w:rsidR="00F72380" w:rsidRPr="00DA6A8A" w:rsidRDefault="00F72380" w:rsidP="00F7238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Further information</w:t>
            </w:r>
          </w:p>
        </w:tc>
      </w:tr>
      <w:tr w:rsidR="00F72380" w:rsidTr="00F723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72380" w:rsidRPr="00DA6A8A" w:rsidRDefault="00F72380" w:rsidP="00F72380">
            <w:pPr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Mandatory reporting</w:t>
            </w:r>
          </w:p>
        </w:tc>
        <w:tc>
          <w:tcPr>
            <w:tcW w:w="2126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Mandatory reporters, as defined in s</w:t>
            </w:r>
            <w:r>
              <w:rPr>
                <w:rFonts w:cstheme="minorHAnsi"/>
                <w:sz w:val="16"/>
                <w:szCs w:val="16"/>
              </w:rPr>
              <w:t xml:space="preserve">ection </w:t>
            </w:r>
            <w:r w:rsidRPr="00DA6A8A">
              <w:rPr>
                <w:rFonts w:cstheme="minorHAnsi"/>
                <w:sz w:val="16"/>
                <w:szCs w:val="16"/>
              </w:rPr>
              <w:t xml:space="preserve">182 </w:t>
            </w:r>
            <w:r>
              <w:rPr>
                <w:rFonts w:cstheme="minorHAnsi"/>
                <w:sz w:val="16"/>
                <w:szCs w:val="16"/>
              </w:rPr>
              <w:t xml:space="preserve">of the </w:t>
            </w:r>
            <w:r w:rsidRPr="00470A72">
              <w:rPr>
                <w:rFonts w:cstheme="minorHAnsi"/>
                <w:i/>
                <w:sz w:val="16"/>
                <w:szCs w:val="16"/>
              </w:rPr>
              <w:t>Children, Youth and Families Act 2005</w:t>
            </w:r>
          </w:p>
        </w:tc>
        <w:tc>
          <w:tcPr>
            <w:tcW w:w="3402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Child physical and sexual abuse in the family setting, actual or likely, parents have not protected or are unlikely to protect</w:t>
            </w:r>
          </w:p>
        </w:tc>
        <w:tc>
          <w:tcPr>
            <w:tcW w:w="1984" w:type="dxa"/>
            <w:vAlign w:val="center"/>
          </w:tcPr>
          <w:p w:rsidR="00F72380" w:rsidRDefault="00F72380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Child Protection</w:t>
            </w:r>
          </w:p>
          <w:p w:rsidR="00F72380" w:rsidRPr="00DA6A8A" w:rsidRDefault="00F72380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Children under 17 years</w:t>
            </w:r>
          </w:p>
        </w:tc>
        <w:tc>
          <w:tcPr>
            <w:tcW w:w="3935" w:type="dxa"/>
            <w:vAlign w:val="center"/>
          </w:tcPr>
          <w:p w:rsidR="00F72380" w:rsidRPr="00DA6A8A" w:rsidRDefault="007C277A" w:rsidP="00F7238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1" w:history="1">
              <w:r w:rsidR="00F72380" w:rsidRPr="00DA6A8A">
                <w:rPr>
                  <w:rStyle w:val="Hyperlink"/>
                  <w:rFonts w:cstheme="minorHAnsi"/>
                  <w:sz w:val="16"/>
                  <w:szCs w:val="16"/>
                </w:rPr>
                <w:t>www.dhhs.vic.gov.au/child protection</w:t>
              </w:r>
            </w:hyperlink>
            <w:r w:rsidR="00F72380" w:rsidRPr="00DA6A8A">
              <w:rPr>
                <w:rFonts w:cstheme="minorHAnsi"/>
                <w:sz w:val="16"/>
                <w:szCs w:val="16"/>
                <w:u w:val="dotted"/>
              </w:rPr>
              <w:t xml:space="preserve"> </w:t>
            </w:r>
          </w:p>
        </w:tc>
      </w:tr>
      <w:tr w:rsidR="00F72380" w:rsidTr="00F723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72380" w:rsidRDefault="00F72380" w:rsidP="00F72380">
            <w:pPr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Reportable conduct</w:t>
            </w:r>
          </w:p>
          <w:p w:rsidR="00E21423" w:rsidRPr="00E21423" w:rsidRDefault="00E21423" w:rsidP="00F72380">
            <w:pPr>
              <w:rPr>
                <w:rFonts w:cstheme="minorHAnsi"/>
                <w:i/>
                <w:sz w:val="16"/>
                <w:szCs w:val="16"/>
              </w:rPr>
            </w:pPr>
            <w:r w:rsidRPr="00E21423">
              <w:rPr>
                <w:rFonts w:cstheme="minorHAnsi"/>
                <w:i/>
                <w:sz w:val="16"/>
                <w:szCs w:val="16"/>
              </w:rPr>
              <w:t>Child Wellbeing and Safety Act 2005</w:t>
            </w:r>
          </w:p>
        </w:tc>
        <w:tc>
          <w:tcPr>
            <w:tcW w:w="2126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Head of an organisation</w:t>
            </w:r>
          </w:p>
        </w:tc>
        <w:tc>
          <w:tcPr>
            <w:tcW w:w="3402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Child abuse and neglect by a worker or volunteer</w:t>
            </w:r>
          </w:p>
        </w:tc>
        <w:tc>
          <w:tcPr>
            <w:tcW w:w="1984" w:type="dxa"/>
            <w:vAlign w:val="center"/>
          </w:tcPr>
          <w:p w:rsidR="00F72380" w:rsidRPr="00DA6A8A" w:rsidRDefault="00F72380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Commission for Children and Young People</w:t>
            </w:r>
          </w:p>
        </w:tc>
        <w:tc>
          <w:tcPr>
            <w:tcW w:w="1560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Children under 18</w:t>
            </w:r>
          </w:p>
        </w:tc>
        <w:tc>
          <w:tcPr>
            <w:tcW w:w="3935" w:type="dxa"/>
            <w:vAlign w:val="center"/>
          </w:tcPr>
          <w:p w:rsidR="00F72380" w:rsidRPr="00DA6A8A" w:rsidRDefault="007C277A" w:rsidP="00F7238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2" w:history="1">
              <w:r w:rsidR="00F72380" w:rsidRPr="00DA6A8A">
                <w:rPr>
                  <w:rStyle w:val="Hyperlink"/>
                  <w:rFonts w:cstheme="minorHAnsi"/>
                  <w:sz w:val="16"/>
                  <w:szCs w:val="16"/>
                </w:rPr>
                <w:t>www.ccyp.vic.gov.au/reportable conduct scheme</w:t>
              </w:r>
            </w:hyperlink>
            <w:r w:rsidR="00F72380" w:rsidRPr="00DA6A8A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F72380" w:rsidTr="00F723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72380" w:rsidRPr="00DA6A8A" w:rsidRDefault="00F72380" w:rsidP="00F72380">
            <w:pPr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Failure to protect</w:t>
            </w:r>
          </w:p>
          <w:p w:rsidR="00F72380" w:rsidRPr="00DA6A8A" w:rsidRDefault="00F72380" w:rsidP="00F72380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470A72">
              <w:rPr>
                <w:rFonts w:cstheme="minorHAnsi"/>
                <w:i/>
                <w:sz w:val="16"/>
                <w:szCs w:val="16"/>
              </w:rPr>
              <w:t>Crimes Act 1958</w:t>
            </w:r>
          </w:p>
        </w:tc>
        <w:tc>
          <w:tcPr>
            <w:tcW w:w="2126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 xml:space="preserve">Head of an organisation </w:t>
            </w:r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Allegations or concerns of the sexual abuse of a child by an adult associated with the organisation</w:t>
            </w:r>
          </w:p>
        </w:tc>
        <w:tc>
          <w:tcPr>
            <w:tcW w:w="1984" w:type="dxa"/>
            <w:vAlign w:val="center"/>
          </w:tcPr>
          <w:p w:rsidR="00F72380" w:rsidRPr="00DA6A8A" w:rsidRDefault="00832A59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Victoria Police</w:t>
            </w:r>
          </w:p>
        </w:tc>
        <w:tc>
          <w:tcPr>
            <w:tcW w:w="1560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Children under 16</w:t>
            </w:r>
          </w:p>
        </w:tc>
        <w:tc>
          <w:tcPr>
            <w:tcW w:w="3935" w:type="dxa"/>
            <w:vAlign w:val="center"/>
          </w:tcPr>
          <w:p w:rsidR="00F72380" w:rsidRPr="00DA6A8A" w:rsidRDefault="007C277A" w:rsidP="00F7238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3" w:history="1">
              <w:r w:rsidR="00F72380" w:rsidRPr="00DA6A8A">
                <w:rPr>
                  <w:rStyle w:val="Hyperlink"/>
                  <w:rFonts w:cstheme="minorHAnsi"/>
                  <w:sz w:val="16"/>
                  <w:szCs w:val="16"/>
                </w:rPr>
                <w:t>www.justice.vic.gov.au/failure to protect fact sheet</w:t>
              </w:r>
            </w:hyperlink>
          </w:p>
        </w:tc>
      </w:tr>
      <w:tr w:rsidR="00F72380" w:rsidTr="00F723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72380" w:rsidRPr="00DA6A8A" w:rsidRDefault="00F72380" w:rsidP="00F72380">
            <w:pPr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Failure to disclose</w:t>
            </w:r>
          </w:p>
          <w:p w:rsidR="00F72380" w:rsidRPr="00470A72" w:rsidRDefault="00F72380" w:rsidP="00F72380">
            <w:pPr>
              <w:spacing w:after="200" w:line="276" w:lineRule="auto"/>
              <w:rPr>
                <w:rFonts w:cstheme="minorHAnsi"/>
                <w:b/>
                <w:sz w:val="16"/>
                <w:szCs w:val="16"/>
              </w:rPr>
            </w:pPr>
            <w:r w:rsidRPr="00470A72">
              <w:rPr>
                <w:rFonts w:cstheme="minorHAnsi"/>
                <w:i/>
                <w:sz w:val="16"/>
                <w:szCs w:val="16"/>
              </w:rPr>
              <w:t>Crimes Act 1958</w:t>
            </w:r>
          </w:p>
        </w:tc>
        <w:tc>
          <w:tcPr>
            <w:tcW w:w="2126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 xml:space="preserve">All adults </w:t>
            </w:r>
          </w:p>
        </w:tc>
        <w:tc>
          <w:tcPr>
            <w:tcW w:w="3402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Sexual abuse of a child by an adult regardless of whether the adult:</w:t>
            </w:r>
          </w:p>
          <w:p w:rsidR="00F72380" w:rsidRPr="00DA6A8A" w:rsidRDefault="00F72380" w:rsidP="00F723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Has a child related job;</w:t>
            </w:r>
          </w:p>
          <w:p w:rsidR="00F72380" w:rsidRPr="00DA6A8A" w:rsidRDefault="00F72380" w:rsidP="00F723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Comes across the information in the profession or private lives</w:t>
            </w:r>
          </w:p>
          <w:p w:rsidR="00F72380" w:rsidRPr="00DA6A8A" w:rsidRDefault="00F72380" w:rsidP="00F72380">
            <w:pPr>
              <w:pStyle w:val="ListParagraph"/>
              <w:spacing w:after="0" w:line="240" w:lineRule="auto"/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72380" w:rsidRPr="00DA6A8A" w:rsidRDefault="00832A59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Victoria Police</w:t>
            </w:r>
          </w:p>
        </w:tc>
        <w:tc>
          <w:tcPr>
            <w:tcW w:w="1560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Children under 16</w:t>
            </w:r>
          </w:p>
        </w:tc>
        <w:tc>
          <w:tcPr>
            <w:tcW w:w="3935" w:type="dxa"/>
            <w:vAlign w:val="center"/>
          </w:tcPr>
          <w:p w:rsidR="00F72380" w:rsidRPr="00DA6A8A" w:rsidRDefault="007C277A" w:rsidP="00F7238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u w:val="dotted"/>
              </w:rPr>
            </w:pPr>
            <w:hyperlink r:id="rId14" w:history="1">
              <w:r w:rsidR="00F72380" w:rsidRPr="00DA6A8A">
                <w:rPr>
                  <w:rStyle w:val="Hyperlink"/>
                  <w:rFonts w:cstheme="minorHAnsi"/>
                  <w:sz w:val="16"/>
                  <w:szCs w:val="16"/>
                </w:rPr>
                <w:t xml:space="preserve">www.justice.vic.gov.au/failure to disclose fact sheet </w:t>
              </w:r>
            </w:hyperlink>
          </w:p>
        </w:tc>
      </w:tr>
      <w:tr w:rsidR="00F72380" w:rsidTr="00F723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72380" w:rsidRPr="00E21423" w:rsidRDefault="00F72380" w:rsidP="00F72380">
            <w:pPr>
              <w:rPr>
                <w:rFonts w:cstheme="minorHAnsi"/>
                <w:i/>
                <w:sz w:val="16"/>
                <w:szCs w:val="16"/>
              </w:rPr>
            </w:pPr>
            <w:r w:rsidRPr="00E21423">
              <w:rPr>
                <w:rFonts w:cstheme="minorHAnsi"/>
                <w:i/>
                <w:sz w:val="16"/>
                <w:szCs w:val="16"/>
              </w:rPr>
              <w:t>Education and Care Services National Law Act 2010</w:t>
            </w:r>
          </w:p>
        </w:tc>
        <w:tc>
          <w:tcPr>
            <w:tcW w:w="2126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 xml:space="preserve">The approved provider </w:t>
            </w:r>
          </w:p>
        </w:tc>
        <w:tc>
          <w:tcPr>
            <w:tcW w:w="3402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Serious incidents, circumstances posing a risk to the safety, health and wellbeing of children, complaints, and allegations relating to physical or sexual abuse occurring at the service.</w:t>
            </w:r>
          </w:p>
        </w:tc>
        <w:tc>
          <w:tcPr>
            <w:tcW w:w="1984" w:type="dxa"/>
            <w:vAlign w:val="center"/>
          </w:tcPr>
          <w:p w:rsidR="00F72380" w:rsidRPr="00DA6A8A" w:rsidRDefault="00F72380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Quality Assessment &amp; Regulation Division (DET)</w:t>
            </w:r>
          </w:p>
        </w:tc>
        <w:tc>
          <w:tcPr>
            <w:tcW w:w="1560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 xml:space="preserve">Any child being educated and cared for in an education and care service </w:t>
            </w:r>
          </w:p>
        </w:tc>
        <w:tc>
          <w:tcPr>
            <w:tcW w:w="3935" w:type="dxa"/>
            <w:vAlign w:val="center"/>
          </w:tcPr>
          <w:p w:rsidR="00F72380" w:rsidRPr="00DA6A8A" w:rsidRDefault="007C277A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5" w:history="1">
              <w:r w:rsidR="00F72380" w:rsidRPr="00DA6A8A">
                <w:rPr>
                  <w:rStyle w:val="Hyperlink"/>
                  <w:rFonts w:cstheme="minorHAnsi"/>
                  <w:sz w:val="16"/>
                  <w:szCs w:val="16"/>
                </w:rPr>
                <w:t>www.education.vic.gov.au/childhood providers</w:t>
              </w:r>
            </w:hyperlink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F72380" w:rsidRPr="00DA6A8A" w:rsidRDefault="007C277A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6" w:history="1">
              <w:r w:rsidR="00F72380" w:rsidRPr="00DA6A8A">
                <w:rPr>
                  <w:rStyle w:val="Hyperlink"/>
                  <w:rFonts w:cstheme="minorHAnsi"/>
                  <w:sz w:val="16"/>
                  <w:szCs w:val="16"/>
                </w:rPr>
                <w:t>www.acecqa.gov.au</w:t>
              </w:r>
            </w:hyperlink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72380" w:rsidTr="00F723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72380" w:rsidRPr="00E21423" w:rsidRDefault="00F72380" w:rsidP="00F72380">
            <w:pPr>
              <w:rPr>
                <w:rFonts w:cstheme="minorHAnsi"/>
                <w:i/>
                <w:sz w:val="16"/>
                <w:szCs w:val="16"/>
              </w:rPr>
            </w:pPr>
            <w:r w:rsidRPr="00E21423">
              <w:rPr>
                <w:rFonts w:cstheme="minorHAnsi"/>
                <w:i/>
                <w:sz w:val="16"/>
                <w:szCs w:val="16"/>
              </w:rPr>
              <w:t>Children’s Services Act 1996</w:t>
            </w:r>
          </w:p>
        </w:tc>
        <w:tc>
          <w:tcPr>
            <w:tcW w:w="2126" w:type="dxa"/>
            <w:vAlign w:val="center"/>
          </w:tcPr>
          <w:p w:rsidR="00F72380" w:rsidRPr="00DA6A8A" w:rsidRDefault="00F72380" w:rsidP="00E2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 xml:space="preserve">The </w:t>
            </w:r>
            <w:r w:rsidR="00E21423">
              <w:rPr>
                <w:rFonts w:cstheme="minorHAnsi"/>
                <w:sz w:val="16"/>
                <w:szCs w:val="16"/>
              </w:rPr>
              <w:t>licensee</w:t>
            </w:r>
          </w:p>
        </w:tc>
        <w:tc>
          <w:tcPr>
            <w:tcW w:w="3402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Serious incidents and complaints relating to contraventions of the law or where the health, safety or wellbeing of any child may have been compromised.</w:t>
            </w:r>
          </w:p>
        </w:tc>
        <w:tc>
          <w:tcPr>
            <w:tcW w:w="1984" w:type="dxa"/>
            <w:vAlign w:val="center"/>
          </w:tcPr>
          <w:p w:rsidR="00F72380" w:rsidRPr="00DA6A8A" w:rsidRDefault="00F72380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Quality Assessment &amp; Regulation Division (DET)</w:t>
            </w:r>
          </w:p>
        </w:tc>
        <w:tc>
          <w:tcPr>
            <w:tcW w:w="1560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 xml:space="preserve">Any child being cared for or educated by a children’s service </w:t>
            </w:r>
          </w:p>
        </w:tc>
        <w:tc>
          <w:tcPr>
            <w:tcW w:w="3935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16"/>
                <w:szCs w:val="16"/>
              </w:rPr>
            </w:pPr>
            <w:r w:rsidRPr="00DA6A8A">
              <w:rPr>
                <w:rStyle w:val="Hyperlink"/>
                <w:rFonts w:cstheme="minorHAnsi"/>
                <w:sz w:val="16"/>
                <w:szCs w:val="16"/>
              </w:rPr>
              <w:t>www.education.vic.gov.au/childhood/providers/regulation/Pages/vcs.aspx</w:t>
            </w:r>
          </w:p>
        </w:tc>
      </w:tr>
      <w:tr w:rsidR="00F72380" w:rsidTr="00F723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21423" w:rsidRDefault="00577B1A" w:rsidP="00E214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Victorian t</w:t>
            </w:r>
            <w:r w:rsidR="00E21423" w:rsidRPr="00DA6A8A">
              <w:rPr>
                <w:rFonts w:cstheme="minorHAnsi"/>
                <w:sz w:val="16"/>
                <w:szCs w:val="16"/>
              </w:rPr>
              <w:t>eacher registration</w:t>
            </w:r>
            <w:r w:rsidR="00E2142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72380" w:rsidRPr="00525739" w:rsidRDefault="00F72380" w:rsidP="00F72380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525739">
              <w:rPr>
                <w:rFonts w:cstheme="minorHAnsi"/>
                <w:i/>
                <w:sz w:val="16"/>
                <w:szCs w:val="16"/>
              </w:rPr>
              <w:t>Education</w:t>
            </w:r>
            <w:r w:rsidR="00E21423">
              <w:rPr>
                <w:rFonts w:cstheme="minorHAnsi"/>
                <w:i/>
                <w:sz w:val="16"/>
                <w:szCs w:val="16"/>
              </w:rPr>
              <w:t xml:space="preserve"> and</w:t>
            </w:r>
            <w:r w:rsidRPr="00525739">
              <w:rPr>
                <w:rFonts w:cstheme="minorHAnsi"/>
                <w:i/>
                <w:sz w:val="16"/>
                <w:szCs w:val="16"/>
              </w:rPr>
              <w:t xml:space="preserve"> Training Reform Act 2005</w:t>
            </w:r>
          </w:p>
          <w:p w:rsidR="00F72380" w:rsidRPr="00DA6A8A" w:rsidRDefault="00F72380" w:rsidP="00F723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The employer</w:t>
            </w:r>
          </w:p>
        </w:tc>
        <w:tc>
          <w:tcPr>
            <w:tcW w:w="3402" w:type="dxa"/>
            <w:vAlign w:val="center"/>
          </w:tcPr>
          <w:p w:rsidR="00F72380" w:rsidRPr="00DA6A8A" w:rsidRDefault="00F72380" w:rsidP="00E21423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A registered teacher is charged, committed for trial or convicted or f</w:t>
            </w:r>
            <w:r w:rsidR="006E4766">
              <w:rPr>
                <w:rFonts w:cstheme="minorHAnsi"/>
                <w:sz w:val="16"/>
                <w:szCs w:val="16"/>
              </w:rPr>
              <w:t>ound guilty of a sexual offence.</w:t>
            </w:r>
            <w:r w:rsidRPr="00DA6A8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72380" w:rsidRPr="00DA6A8A" w:rsidRDefault="00F72380" w:rsidP="00E2142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Action taken against a registered teacher in response to allegations of serious incompetence, serious misconduct, lack of fitness to teach, a physical or mental impairment that adversely affects the teacher’s ability to teach</w:t>
            </w:r>
          </w:p>
        </w:tc>
        <w:tc>
          <w:tcPr>
            <w:tcW w:w="1984" w:type="dxa"/>
            <w:vAlign w:val="center"/>
          </w:tcPr>
          <w:p w:rsidR="00F72380" w:rsidRPr="00DA6A8A" w:rsidRDefault="00F72380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Victorian Institute of Teaching</w:t>
            </w:r>
          </w:p>
          <w:p w:rsidR="00F72380" w:rsidRPr="00DA6A8A" w:rsidRDefault="00F72380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F72380" w:rsidRPr="00DA6A8A" w:rsidRDefault="00F72380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77B1A" w:rsidRDefault="00F72380" w:rsidP="00577B1A">
            <w:pPr>
              <w:pStyle w:val="Endnot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Any child being educated and cared for in </w:t>
            </w:r>
            <w:r w:rsidR="00577B1A">
              <w:rPr>
                <w:rFonts w:cstheme="minorHAnsi"/>
                <w:sz w:val="16"/>
                <w:szCs w:val="16"/>
              </w:rPr>
              <w:t xml:space="preserve">service operating under the: </w:t>
            </w:r>
          </w:p>
          <w:p w:rsidR="00577B1A" w:rsidRPr="00577B1A" w:rsidRDefault="00577B1A" w:rsidP="00577B1A">
            <w:pPr>
              <w:pStyle w:val="EndnoteTex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7B1A">
              <w:rPr>
                <w:rFonts w:cstheme="minorHAnsi"/>
                <w:i/>
                <w:sz w:val="16"/>
                <w:szCs w:val="16"/>
              </w:rPr>
              <w:t>Children’s Services Act 1996</w:t>
            </w:r>
            <w:r>
              <w:rPr>
                <w:rFonts w:cstheme="minorHAnsi"/>
                <w:sz w:val="16"/>
                <w:szCs w:val="16"/>
              </w:rPr>
              <w:t>; or</w:t>
            </w:r>
          </w:p>
          <w:p w:rsidR="00577B1A" w:rsidRPr="00653827" w:rsidRDefault="00577B1A" w:rsidP="00577B1A">
            <w:pPr>
              <w:pStyle w:val="EndnoteTex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3827">
              <w:rPr>
                <w:i/>
                <w:sz w:val="16"/>
                <w:szCs w:val="16"/>
              </w:rPr>
              <w:t xml:space="preserve">Education and Care Services National Law Act </w:t>
            </w:r>
            <w:r>
              <w:rPr>
                <w:i/>
                <w:sz w:val="16"/>
                <w:szCs w:val="16"/>
              </w:rPr>
              <w:t>2010</w:t>
            </w:r>
          </w:p>
          <w:p w:rsidR="00F72380" w:rsidRPr="00DA6A8A" w:rsidRDefault="00F72380" w:rsidP="0057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:rsidR="00F72380" w:rsidRPr="00DA6A8A" w:rsidRDefault="007C277A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16"/>
                <w:szCs w:val="16"/>
              </w:rPr>
            </w:pPr>
            <w:hyperlink r:id="rId17" w:history="1">
              <w:r w:rsidR="00F72380" w:rsidRPr="00DA6A8A">
                <w:rPr>
                  <w:rStyle w:val="Hyperlink"/>
                  <w:rFonts w:cstheme="minorHAnsi"/>
                  <w:sz w:val="16"/>
                  <w:szCs w:val="16"/>
                </w:rPr>
                <w:t>www.vit.vic.edu.au/notifying the institute about teacher concerns</w:t>
              </w:r>
            </w:hyperlink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16"/>
                <w:szCs w:val="16"/>
              </w:rPr>
            </w:pPr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72380" w:rsidTr="00F723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72380" w:rsidRDefault="00F72380" w:rsidP="00F72380">
            <w:pPr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Sexually abusive behaviour by a child over 10 but under 15 years of age</w:t>
            </w:r>
          </w:p>
          <w:p w:rsidR="00F72380" w:rsidRPr="00470A72" w:rsidRDefault="00F72380" w:rsidP="00F72380">
            <w:pPr>
              <w:rPr>
                <w:rFonts w:cstheme="minorHAnsi"/>
                <w:b/>
                <w:sz w:val="16"/>
                <w:szCs w:val="16"/>
              </w:rPr>
            </w:pPr>
            <w:r w:rsidRPr="00470A72">
              <w:rPr>
                <w:rFonts w:cstheme="minorHAnsi"/>
                <w:i/>
                <w:sz w:val="16"/>
                <w:szCs w:val="16"/>
              </w:rPr>
              <w:t>Crimes Act 1958</w:t>
            </w:r>
          </w:p>
        </w:tc>
        <w:tc>
          <w:tcPr>
            <w:tcW w:w="2126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Any Person</w:t>
            </w:r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Child exhibits sexually abusive behaviour using power, authority or status to engage another party in sexual activity that is unwanted or where the other party is unable to consent.</w:t>
            </w:r>
          </w:p>
        </w:tc>
        <w:tc>
          <w:tcPr>
            <w:tcW w:w="1984" w:type="dxa"/>
            <w:vAlign w:val="center"/>
          </w:tcPr>
          <w:p w:rsidR="00F72380" w:rsidRPr="00DA6A8A" w:rsidRDefault="00832A59" w:rsidP="0083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Victoria Police</w:t>
            </w:r>
          </w:p>
        </w:tc>
        <w:tc>
          <w:tcPr>
            <w:tcW w:w="1560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A6A8A">
              <w:rPr>
                <w:rFonts w:cstheme="minorHAnsi"/>
                <w:sz w:val="16"/>
                <w:szCs w:val="16"/>
              </w:rPr>
              <w:t>Children under 18</w:t>
            </w:r>
          </w:p>
        </w:tc>
        <w:tc>
          <w:tcPr>
            <w:tcW w:w="3935" w:type="dxa"/>
            <w:vAlign w:val="center"/>
          </w:tcPr>
          <w:p w:rsidR="00F72380" w:rsidRPr="00DA6A8A" w:rsidRDefault="00F72380" w:rsidP="00F7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sz w:val="16"/>
                <w:szCs w:val="16"/>
              </w:rPr>
            </w:pPr>
            <w:r w:rsidRPr="00DA6A8A">
              <w:rPr>
                <w:rStyle w:val="Hyperlink"/>
                <w:rFonts w:cstheme="minorHAnsi"/>
                <w:sz w:val="16"/>
                <w:szCs w:val="16"/>
              </w:rPr>
              <w:t>www.education.vic.gov.au/childhood/professionals/health/childprotection/Pages/ecguidance.aspx</w:t>
            </w:r>
          </w:p>
        </w:tc>
      </w:tr>
    </w:tbl>
    <w:p w:rsidR="001329D1" w:rsidRDefault="001329D1" w:rsidP="001329D1">
      <w:pPr>
        <w:spacing w:after="40"/>
        <w:rPr>
          <w:b/>
          <w:color w:val="FF0000"/>
          <w:sz w:val="24"/>
          <w:lang w:val="en-AU"/>
        </w:rPr>
      </w:pPr>
    </w:p>
    <w:sectPr w:rsidR="001329D1" w:rsidSect="00C702F2">
      <w:headerReference w:type="default" r:id="rId18"/>
      <w:footerReference w:type="even" r:id="rId19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7A" w:rsidRDefault="007C277A" w:rsidP="003967DD">
      <w:pPr>
        <w:spacing w:after="0"/>
      </w:pPr>
      <w:r>
        <w:separator/>
      </w:r>
    </w:p>
  </w:endnote>
  <w:endnote w:type="continuationSeparator" w:id="0">
    <w:p w:rsidR="007C277A" w:rsidRDefault="007C277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7A" w:rsidRDefault="007C277A" w:rsidP="003967DD">
      <w:pPr>
        <w:spacing w:after="0"/>
      </w:pPr>
      <w:r>
        <w:separator/>
      </w:r>
    </w:p>
  </w:footnote>
  <w:footnote w:type="continuationSeparator" w:id="0">
    <w:p w:rsidR="007C277A" w:rsidRDefault="007C277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A1" w:rsidRDefault="003730D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11E49A8" wp14:editId="21FC6702">
          <wp:simplePos x="0" y="0"/>
          <wp:positionH relativeFrom="page">
            <wp:posOffset>6776</wp:posOffset>
          </wp:positionH>
          <wp:positionV relativeFrom="page">
            <wp:posOffset>0</wp:posOffset>
          </wp:positionV>
          <wp:extent cx="10685647" cy="75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647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E104FB"/>
    <w:multiLevelType w:val="hybridMultilevel"/>
    <w:tmpl w:val="247891E0"/>
    <w:lvl w:ilvl="0" w:tplc="1B9E06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67990"/>
    <w:multiLevelType w:val="hybridMultilevel"/>
    <w:tmpl w:val="C7CA18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2DB"/>
    <w:multiLevelType w:val="hybridMultilevel"/>
    <w:tmpl w:val="C7FA764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6"/>
  </w:num>
  <w:num w:numId="14">
    <w:abstractNumId w:val="17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8"/>
  </w:num>
  <w:num w:numId="18">
    <w:abstractNumId w:val="1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B5940"/>
    <w:rsid w:val="0010313D"/>
    <w:rsid w:val="00122369"/>
    <w:rsid w:val="001329D1"/>
    <w:rsid w:val="00181F0F"/>
    <w:rsid w:val="001B2B3D"/>
    <w:rsid w:val="002751F3"/>
    <w:rsid w:val="00282013"/>
    <w:rsid w:val="002E3BED"/>
    <w:rsid w:val="00312720"/>
    <w:rsid w:val="0036474E"/>
    <w:rsid w:val="003730DC"/>
    <w:rsid w:val="003967DD"/>
    <w:rsid w:val="003D0168"/>
    <w:rsid w:val="003E1EA1"/>
    <w:rsid w:val="0046197D"/>
    <w:rsid w:val="00464877"/>
    <w:rsid w:val="004810A0"/>
    <w:rsid w:val="00577B1A"/>
    <w:rsid w:val="005853B6"/>
    <w:rsid w:val="005B32B0"/>
    <w:rsid w:val="005E217F"/>
    <w:rsid w:val="005F118E"/>
    <w:rsid w:val="00624A55"/>
    <w:rsid w:val="00676B1C"/>
    <w:rsid w:val="006A25AC"/>
    <w:rsid w:val="006D21B6"/>
    <w:rsid w:val="006E4766"/>
    <w:rsid w:val="006E6915"/>
    <w:rsid w:val="00757C6B"/>
    <w:rsid w:val="007B556E"/>
    <w:rsid w:val="007C277A"/>
    <w:rsid w:val="007D3E38"/>
    <w:rsid w:val="007E7B54"/>
    <w:rsid w:val="008279F6"/>
    <w:rsid w:val="00832A59"/>
    <w:rsid w:val="008875A4"/>
    <w:rsid w:val="008939EE"/>
    <w:rsid w:val="008B51B8"/>
    <w:rsid w:val="009C249B"/>
    <w:rsid w:val="00A01A61"/>
    <w:rsid w:val="00A31926"/>
    <w:rsid w:val="00AE394D"/>
    <w:rsid w:val="00AE5335"/>
    <w:rsid w:val="00B7470A"/>
    <w:rsid w:val="00BB16EF"/>
    <w:rsid w:val="00BB220B"/>
    <w:rsid w:val="00BD3727"/>
    <w:rsid w:val="00BF600A"/>
    <w:rsid w:val="00C53329"/>
    <w:rsid w:val="00C702F2"/>
    <w:rsid w:val="00D4685A"/>
    <w:rsid w:val="00DC7EFC"/>
    <w:rsid w:val="00E21423"/>
    <w:rsid w:val="00E318E5"/>
    <w:rsid w:val="00F71063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7E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1329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329D1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9D1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329D1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1329D1"/>
  </w:style>
  <w:style w:type="character" w:styleId="FollowedHyperlink">
    <w:name w:val="FollowedHyperlink"/>
    <w:basedOn w:val="DefaultParagraphFont"/>
    <w:uiPriority w:val="99"/>
    <w:semiHidden/>
    <w:unhideWhenUsed/>
    <w:rsid w:val="00757C6B"/>
    <w:rPr>
      <w:color w:val="87189D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2380"/>
    <w:pPr>
      <w:spacing w:after="0"/>
    </w:pPr>
    <w:rPr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2380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F723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380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ustice.vic.gov.au/safer-communities/protecting-children-and-families/failure-to-protect-a-new-criminal-offence-t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cyp.vic.gov.au/reportable-conduct-scheme/" TargetMode="External"/><Relationship Id="rId17" Type="http://schemas.openxmlformats.org/officeDocument/2006/relationships/hyperlink" Target="https://www.vit.vic.edu.au/professional-responsibilities/investigations/notifying-the-institute-about-teacher-concer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ecq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ces.dhhs.vic.gov.au/child-protec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childhood/providers/Pages/default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14" Type="http://schemas.openxmlformats.org/officeDocument/2006/relationships/hyperlink" Target="https://www.justice.vic.gov.au/safer-communities/protecting-children-and-families/failure-to-disclose-offence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Reporting requirements for early childhood services - 19122019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4ED1D99-F451-4E50-8223-5F112CC7F29B}"/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1966e606-8b69-4075-9ef8-a409e80aaa70"/>
    <ds:schemaRef ds:uri="http://schemas.microsoft.com/Sharepoint/v3"/>
    <ds:schemaRef ds:uri="7d17f643-a9fa-4a19-8e2e-94d8a08687b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9BB78A-F199-4CB7-BFE6-8692ABB455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requirements for early childhood services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requirements for early childhood services - 19122019</dc:title>
  <dc:subject>Reporting requirements for early childhood services</dc:subject>
  <dc:creator>MCU (KA)</dc:creator>
  <cp:keywords/>
  <dc:description/>
  <cp:lastModifiedBy>Tsomos, Leah K</cp:lastModifiedBy>
  <cp:revision>2</cp:revision>
  <dcterms:created xsi:type="dcterms:W3CDTF">2019-12-19T00:58:00Z</dcterms:created>
  <dcterms:modified xsi:type="dcterms:W3CDTF">2019-12-19T00:58:00Z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{a728a4e7-4d62-4bf3-95a8-0688eaa55e3b}</vt:lpwstr>
  </property>
  <property fmtid="{D5CDD505-2E9C-101B-9397-08002B2CF9AE}" pid="8" name="RecordPoint_ActiveItemWebId">
    <vt:lpwstr>{a9a093f7-7e3b-4525-9597-d3a8c9733020}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{7d17f643-a9fa-4a19-8e2e-94d8a08687bb}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R20190786458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2019-12-19T13:19:36.5139192+11:00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