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0F67" w14:textId="30F94B67" w:rsidR="00D83699" w:rsidRDefault="000152F6" w:rsidP="00E26400">
      <w:pPr>
        <w:pStyle w:val="Indent1"/>
        <w:numPr>
          <w:ilvl w:val="0"/>
          <w:numId w:val="8"/>
        </w:numPr>
        <w:ind w:left="567" w:hanging="567"/>
        <w:rPr>
          <w:rFonts w:asciiTheme="minorHAnsi" w:hAnsiTheme="minorHAnsi" w:cstheme="minorHAnsi"/>
          <w:szCs w:val="22"/>
        </w:rPr>
      </w:pPr>
      <w:bookmarkStart w:id="0" w:name="_Ref485139010"/>
      <w:bookmarkStart w:id="1" w:name="_Toc485139268"/>
      <w:bookmarkStart w:id="2" w:name="_Toc486438485"/>
      <w:bookmarkStart w:id="3" w:name="_Toc514613840"/>
      <w:bookmarkStart w:id="4" w:name="_Toc49184682"/>
      <w:r w:rsidRPr="00D83699">
        <w:rPr>
          <w:rFonts w:asciiTheme="minorHAnsi" w:hAnsiTheme="minorHAnsi" w:cstheme="minorHAnsi"/>
          <w:szCs w:val="22"/>
        </w:rPr>
        <w:t xml:space="preserve">The Department owns all </w:t>
      </w:r>
      <w:r w:rsidR="006F6178" w:rsidRPr="00D83699">
        <w:rPr>
          <w:rFonts w:asciiTheme="minorHAnsi" w:hAnsiTheme="minorHAnsi" w:cstheme="minorHAnsi"/>
          <w:szCs w:val="22"/>
        </w:rPr>
        <w:t>IP</w:t>
      </w:r>
      <w:r w:rsidR="00E26400">
        <w:rPr>
          <w:rFonts w:asciiTheme="minorHAnsi" w:hAnsiTheme="minorHAnsi" w:cstheme="minorHAnsi"/>
          <w:szCs w:val="22"/>
        </w:rPr>
        <w:t xml:space="preserve"> </w:t>
      </w:r>
      <w:r w:rsidRPr="00D83699">
        <w:rPr>
          <w:rFonts w:asciiTheme="minorHAnsi" w:hAnsiTheme="minorHAnsi" w:cstheme="minorHAnsi"/>
          <w:szCs w:val="22"/>
        </w:rPr>
        <w:t xml:space="preserve">Rights arising in connection with or relating to the </w:t>
      </w:r>
      <w:r w:rsidRPr="00E26400">
        <w:rPr>
          <w:rFonts w:asciiTheme="minorHAnsi" w:hAnsiTheme="minorHAnsi" w:cstheme="minorHAnsi"/>
          <w:b/>
          <w:bCs/>
          <w:szCs w:val="22"/>
        </w:rPr>
        <w:t>Kind</w:t>
      </w:r>
      <w:r w:rsidR="006F6178" w:rsidRPr="00E26400">
        <w:rPr>
          <w:rFonts w:asciiTheme="minorHAnsi" w:hAnsiTheme="minorHAnsi" w:cstheme="minorHAnsi"/>
          <w:b/>
          <w:bCs/>
          <w:szCs w:val="22"/>
        </w:rPr>
        <w:t>er</w:t>
      </w:r>
      <w:r w:rsidRPr="00E26400">
        <w:rPr>
          <w:rFonts w:asciiTheme="minorHAnsi" w:hAnsiTheme="minorHAnsi" w:cstheme="minorHAnsi"/>
          <w:b/>
          <w:bCs/>
          <w:szCs w:val="22"/>
        </w:rPr>
        <w:t xml:space="preserve"> Brand</w:t>
      </w:r>
      <w:r w:rsidR="006F6178" w:rsidRPr="00D83699">
        <w:rPr>
          <w:rFonts w:asciiTheme="minorHAnsi" w:hAnsiTheme="minorHAnsi" w:cstheme="minorHAnsi"/>
          <w:szCs w:val="22"/>
        </w:rPr>
        <w:t>.</w:t>
      </w:r>
      <w:bookmarkEnd w:id="0"/>
      <w:bookmarkEnd w:id="1"/>
      <w:bookmarkEnd w:id="2"/>
      <w:bookmarkEnd w:id="3"/>
      <w:bookmarkEnd w:id="4"/>
    </w:p>
    <w:p w14:paraId="1A485DA9" w14:textId="718F329B" w:rsidR="00177092" w:rsidRDefault="000D4EE6" w:rsidP="002875D9">
      <w:pPr>
        <w:pStyle w:val="Indent1"/>
        <w:numPr>
          <w:ilvl w:val="0"/>
          <w:numId w:val="8"/>
        </w:numPr>
        <w:rPr>
          <w:rFonts w:asciiTheme="minorHAnsi" w:hAnsiTheme="minorHAnsi" w:cstheme="minorHAnsi"/>
          <w:szCs w:val="22"/>
        </w:rPr>
      </w:pPr>
      <w:r w:rsidRPr="00D83699">
        <w:rPr>
          <w:rFonts w:asciiTheme="minorHAnsi" w:hAnsiTheme="minorHAnsi" w:cstheme="minorHAnsi"/>
          <w:szCs w:val="22"/>
        </w:rPr>
        <w:t>T</w:t>
      </w:r>
      <w:r w:rsidR="008F4019" w:rsidRPr="00D83699">
        <w:rPr>
          <w:rFonts w:asciiTheme="minorHAnsi" w:hAnsiTheme="minorHAnsi" w:cstheme="minorHAnsi"/>
          <w:szCs w:val="22"/>
        </w:rPr>
        <w:t xml:space="preserve">he </w:t>
      </w:r>
      <w:r w:rsidR="00B14AFD" w:rsidRPr="00D83699">
        <w:rPr>
          <w:rFonts w:asciiTheme="minorHAnsi" w:hAnsiTheme="minorHAnsi" w:cstheme="minorHAnsi"/>
          <w:szCs w:val="22"/>
        </w:rPr>
        <w:t xml:space="preserve">Department </w:t>
      </w:r>
      <w:r w:rsidR="00E26400">
        <w:rPr>
          <w:rFonts w:asciiTheme="minorHAnsi" w:hAnsiTheme="minorHAnsi" w:cstheme="minorHAnsi"/>
          <w:szCs w:val="22"/>
        </w:rPr>
        <w:t>will</w:t>
      </w:r>
      <w:r w:rsidR="00FE4399">
        <w:rPr>
          <w:rFonts w:asciiTheme="minorHAnsi" w:hAnsiTheme="minorHAnsi" w:cstheme="minorHAnsi"/>
          <w:szCs w:val="22"/>
        </w:rPr>
        <w:t>,</w:t>
      </w:r>
      <w:r w:rsidR="00E26400">
        <w:rPr>
          <w:rFonts w:asciiTheme="minorHAnsi" w:hAnsiTheme="minorHAnsi" w:cstheme="minorHAnsi"/>
          <w:szCs w:val="22"/>
        </w:rPr>
        <w:t xml:space="preserve"> while You remain an Approved Service Provider</w:t>
      </w:r>
      <w:r w:rsidR="00FE4399">
        <w:rPr>
          <w:rFonts w:asciiTheme="minorHAnsi" w:hAnsiTheme="minorHAnsi" w:cstheme="minorHAnsi"/>
          <w:szCs w:val="22"/>
        </w:rPr>
        <w:t>,</w:t>
      </w:r>
      <w:r w:rsidR="00E26400">
        <w:rPr>
          <w:rFonts w:asciiTheme="minorHAnsi" w:hAnsiTheme="minorHAnsi" w:cstheme="minorHAnsi"/>
          <w:szCs w:val="22"/>
        </w:rPr>
        <w:t xml:space="preserve"> and subject to You agreeing to the below </w:t>
      </w:r>
      <w:r w:rsidR="00E26400" w:rsidRPr="00E26400">
        <w:rPr>
          <w:rFonts w:asciiTheme="minorHAnsi" w:hAnsiTheme="minorHAnsi" w:cstheme="minorHAnsi"/>
          <w:b/>
          <w:bCs/>
          <w:szCs w:val="22"/>
        </w:rPr>
        <w:t>Terms of Use</w:t>
      </w:r>
      <w:r w:rsidR="00E26400">
        <w:rPr>
          <w:rFonts w:asciiTheme="minorHAnsi" w:hAnsiTheme="minorHAnsi" w:cstheme="minorHAnsi"/>
          <w:szCs w:val="22"/>
        </w:rPr>
        <w:t>, grant You a licence to use the Kinder Brand</w:t>
      </w:r>
    </w:p>
    <w:p w14:paraId="0CE8F972" w14:textId="7D3FE806" w:rsidR="00177092" w:rsidRDefault="00177092" w:rsidP="00FE4399">
      <w:pPr>
        <w:pStyle w:val="Indent1"/>
        <w:ind w:left="0"/>
        <w:rPr>
          <w:rFonts w:asciiTheme="minorHAnsi" w:hAnsiTheme="minorHAnsi" w:cstheme="minorHAnsi"/>
          <w:noProof/>
          <w:szCs w:val="22"/>
        </w:rPr>
      </w:pPr>
      <w:r w:rsidRPr="00177092">
        <w:rPr>
          <w:rFonts w:asciiTheme="minorHAnsi" w:hAnsiTheme="minorHAnsi" w:cstheme="minorHAnsi"/>
          <w:noProof/>
          <w:szCs w:val="22"/>
        </w:rPr>
        <w:t xml:space="preserve">By proceeding to </w:t>
      </w:r>
      <w:r w:rsidR="002875D9">
        <w:rPr>
          <w:rFonts w:asciiTheme="minorHAnsi" w:hAnsiTheme="minorHAnsi" w:cstheme="minorHAnsi"/>
          <w:noProof/>
          <w:szCs w:val="22"/>
        </w:rPr>
        <w:t xml:space="preserve">use the </w:t>
      </w:r>
      <w:r w:rsidRPr="00177092">
        <w:rPr>
          <w:rFonts w:asciiTheme="minorHAnsi" w:hAnsiTheme="minorHAnsi" w:cstheme="minorHAnsi"/>
          <w:noProof/>
          <w:szCs w:val="22"/>
        </w:rPr>
        <w:t>Kinder Brand</w:t>
      </w:r>
      <w:r>
        <w:rPr>
          <w:rFonts w:asciiTheme="minorHAnsi" w:hAnsiTheme="minorHAnsi" w:cstheme="minorHAnsi"/>
          <w:noProof/>
          <w:szCs w:val="22"/>
        </w:rPr>
        <w:t xml:space="preserve"> </w:t>
      </w:r>
      <w:r w:rsidR="00E157E5">
        <w:rPr>
          <w:rFonts w:asciiTheme="minorHAnsi" w:hAnsiTheme="minorHAnsi" w:cstheme="minorHAnsi"/>
          <w:noProof/>
          <w:szCs w:val="22"/>
        </w:rPr>
        <w:t xml:space="preserve">signage and </w:t>
      </w:r>
      <w:r>
        <w:rPr>
          <w:rFonts w:asciiTheme="minorHAnsi" w:hAnsiTheme="minorHAnsi" w:cstheme="minorHAnsi"/>
          <w:noProof/>
          <w:szCs w:val="22"/>
        </w:rPr>
        <w:t>resources</w:t>
      </w:r>
      <w:r w:rsidRPr="00177092">
        <w:rPr>
          <w:rFonts w:asciiTheme="minorHAnsi" w:hAnsiTheme="minorHAnsi" w:cstheme="minorHAnsi"/>
          <w:noProof/>
          <w:szCs w:val="22"/>
        </w:rPr>
        <w:t>, you acknowledge you have read, understand and accept you are bound by the Kinder Brand Terms of Use</w:t>
      </w:r>
    </w:p>
    <w:p w14:paraId="7D63A201" w14:textId="38B82ED2" w:rsidR="0095126C" w:rsidRPr="00D02CC7" w:rsidRDefault="00177092" w:rsidP="00FE4399">
      <w:pPr>
        <w:pStyle w:val="Indent1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77092" w:rsidDel="00177092">
        <w:rPr>
          <w:rFonts w:asciiTheme="minorHAnsi" w:hAnsiTheme="minorHAnsi" w:cstheme="minorHAnsi"/>
          <w:noProof/>
          <w:szCs w:val="22"/>
        </w:rPr>
        <w:t xml:space="preserve"> </w:t>
      </w:r>
      <w:r w:rsidR="0095126C" w:rsidRPr="00D02CC7">
        <w:rPr>
          <w:rFonts w:asciiTheme="minorHAnsi" w:hAnsiTheme="minorHAnsi" w:cstheme="minorHAnsi"/>
          <w:b/>
          <w:bCs/>
          <w:sz w:val="28"/>
          <w:szCs w:val="28"/>
        </w:rPr>
        <w:t>Terms of Use</w:t>
      </w:r>
    </w:p>
    <w:p w14:paraId="02A86DEA" w14:textId="088A4B78" w:rsidR="0095126C" w:rsidRDefault="0095126C" w:rsidP="00FE4399">
      <w:pPr>
        <w:pStyle w:val="ListParagraph"/>
        <w:numPr>
          <w:ilvl w:val="0"/>
          <w:numId w:val="3"/>
        </w:numPr>
        <w:spacing w:after="24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352E86" w:rsidRPr="00D83699">
        <w:rPr>
          <w:rFonts w:asciiTheme="minorHAnsi" w:hAnsiTheme="minorHAnsi" w:cstheme="minorHAnsi"/>
          <w:szCs w:val="22"/>
        </w:rPr>
        <w:t xml:space="preserve"> acknowledge that</w:t>
      </w:r>
      <w:r w:rsidR="00DA260D" w:rsidRPr="00D8369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You</w:t>
      </w:r>
      <w:r w:rsidR="001912E6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 right </w:t>
      </w:r>
      <w:r w:rsidR="00DA260D" w:rsidRPr="00D83699">
        <w:rPr>
          <w:rFonts w:asciiTheme="minorHAnsi" w:hAnsiTheme="minorHAnsi" w:cstheme="minorHAnsi"/>
          <w:szCs w:val="22"/>
        </w:rPr>
        <w:t xml:space="preserve">to use </w:t>
      </w:r>
      <w:r w:rsidR="008C08E7" w:rsidRPr="00D83699">
        <w:rPr>
          <w:rFonts w:asciiTheme="minorHAnsi" w:hAnsiTheme="minorHAnsi" w:cstheme="minorHAnsi"/>
          <w:szCs w:val="22"/>
        </w:rPr>
        <w:t xml:space="preserve">the Kinder Brand </w:t>
      </w:r>
      <w:r w:rsidR="00E2418B" w:rsidRPr="00D83699">
        <w:rPr>
          <w:rFonts w:asciiTheme="minorHAnsi" w:hAnsiTheme="minorHAnsi" w:cstheme="minorHAnsi"/>
          <w:szCs w:val="22"/>
        </w:rPr>
        <w:t xml:space="preserve">is subject to the Department’s </w:t>
      </w:r>
      <w:r>
        <w:rPr>
          <w:rFonts w:asciiTheme="minorHAnsi" w:hAnsiTheme="minorHAnsi" w:cstheme="minorHAnsi"/>
          <w:szCs w:val="22"/>
        </w:rPr>
        <w:t xml:space="preserve">prior </w:t>
      </w:r>
      <w:r w:rsidR="00E2418B" w:rsidRPr="00D83699">
        <w:rPr>
          <w:rFonts w:asciiTheme="minorHAnsi" w:hAnsiTheme="minorHAnsi" w:cstheme="minorHAnsi"/>
          <w:szCs w:val="22"/>
        </w:rPr>
        <w:t xml:space="preserve">approval. </w:t>
      </w:r>
    </w:p>
    <w:p w14:paraId="4670A75F" w14:textId="77777777" w:rsidR="0095126C" w:rsidRDefault="0095126C" w:rsidP="00FE4399">
      <w:pPr>
        <w:pStyle w:val="ListParagraph"/>
        <w:numPr>
          <w:ilvl w:val="0"/>
          <w:numId w:val="3"/>
        </w:numPr>
        <w:spacing w:after="24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B14AFD" w:rsidRPr="0095126C">
        <w:rPr>
          <w:rFonts w:asciiTheme="minorHAnsi" w:hAnsiTheme="minorHAnsi" w:cstheme="minorHAnsi"/>
          <w:szCs w:val="22"/>
        </w:rPr>
        <w:t xml:space="preserve"> will only use the Kinder Brand for the Approved Use and in accordance with the </w:t>
      </w:r>
      <w:r w:rsidR="00B14AFD" w:rsidRPr="0095126C">
        <w:rPr>
          <w:rFonts w:asciiTheme="minorHAnsi" w:hAnsiTheme="minorHAnsi" w:cstheme="minorHAnsi"/>
          <w:szCs w:val="22"/>
          <w:highlight w:val="yellow"/>
        </w:rPr>
        <w:t>Kinder Brand Guidelines</w:t>
      </w:r>
      <w:r w:rsidR="00B14AFD" w:rsidRPr="0095126C">
        <w:rPr>
          <w:rFonts w:asciiTheme="minorHAnsi" w:hAnsiTheme="minorHAnsi" w:cstheme="minorHAnsi"/>
          <w:szCs w:val="22"/>
        </w:rPr>
        <w:t xml:space="preserve">. </w:t>
      </w:r>
    </w:p>
    <w:p w14:paraId="5D3C9805" w14:textId="77777777" w:rsidR="0095126C" w:rsidRDefault="0095126C" w:rsidP="00FE4399">
      <w:pPr>
        <w:pStyle w:val="ListParagraph"/>
        <w:numPr>
          <w:ilvl w:val="0"/>
          <w:numId w:val="3"/>
        </w:numPr>
        <w:spacing w:after="24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 will</w:t>
      </w:r>
      <w:r w:rsidR="00B14AFD" w:rsidRPr="0095126C">
        <w:rPr>
          <w:rFonts w:asciiTheme="minorHAnsi" w:hAnsiTheme="minorHAnsi" w:cstheme="minorHAnsi"/>
          <w:szCs w:val="22"/>
        </w:rPr>
        <w:t xml:space="preserve"> only use the </w:t>
      </w:r>
      <w:r w:rsidR="00B14AFD" w:rsidRPr="0095126C">
        <w:rPr>
          <w:rFonts w:asciiTheme="minorHAnsi" w:hAnsiTheme="minorHAnsi" w:cstheme="minorHAnsi"/>
          <w:szCs w:val="22"/>
          <w:highlight w:val="yellow"/>
        </w:rPr>
        <w:t>Kind</w:t>
      </w:r>
      <w:r w:rsidR="00856AFE" w:rsidRPr="0095126C">
        <w:rPr>
          <w:rFonts w:asciiTheme="minorHAnsi" w:hAnsiTheme="minorHAnsi" w:cstheme="minorHAnsi"/>
          <w:szCs w:val="22"/>
          <w:highlight w:val="yellow"/>
        </w:rPr>
        <w:t>er Brand</w:t>
      </w:r>
      <w:r w:rsidR="00856AFE" w:rsidRPr="0095126C">
        <w:rPr>
          <w:rFonts w:asciiTheme="minorHAnsi" w:hAnsiTheme="minorHAnsi" w:cstheme="minorHAnsi"/>
          <w:szCs w:val="22"/>
        </w:rPr>
        <w:t xml:space="preserve"> in </w:t>
      </w:r>
      <w:r w:rsidR="005A6239" w:rsidRPr="0095126C">
        <w:rPr>
          <w:rFonts w:asciiTheme="minorHAnsi" w:hAnsiTheme="minorHAnsi" w:cstheme="minorHAnsi"/>
          <w:szCs w:val="22"/>
        </w:rPr>
        <w:t xml:space="preserve">Marketing Materials </w:t>
      </w:r>
      <w:r w:rsidR="00856AFE" w:rsidRPr="0095126C">
        <w:rPr>
          <w:rFonts w:asciiTheme="minorHAnsi" w:hAnsiTheme="minorHAnsi" w:cstheme="minorHAnsi"/>
          <w:szCs w:val="22"/>
        </w:rPr>
        <w:t xml:space="preserve">in accordance with the </w:t>
      </w:r>
      <w:r w:rsidR="00856AFE" w:rsidRPr="0095126C">
        <w:rPr>
          <w:rFonts w:asciiTheme="minorHAnsi" w:hAnsiTheme="minorHAnsi" w:cstheme="minorHAnsi"/>
          <w:szCs w:val="22"/>
          <w:highlight w:val="yellow"/>
        </w:rPr>
        <w:t>Kind</w:t>
      </w:r>
      <w:r w:rsidR="00C046A8" w:rsidRPr="0095126C">
        <w:rPr>
          <w:rFonts w:asciiTheme="minorHAnsi" w:hAnsiTheme="minorHAnsi" w:cstheme="minorHAnsi"/>
          <w:szCs w:val="22"/>
          <w:highlight w:val="yellow"/>
        </w:rPr>
        <w:t>er</w:t>
      </w:r>
      <w:r w:rsidR="00856AFE" w:rsidRPr="0095126C">
        <w:rPr>
          <w:rFonts w:asciiTheme="minorHAnsi" w:hAnsiTheme="minorHAnsi" w:cstheme="minorHAnsi"/>
          <w:szCs w:val="22"/>
          <w:highlight w:val="yellow"/>
        </w:rPr>
        <w:t xml:space="preserve"> Brand Guidelines</w:t>
      </w:r>
      <w:r w:rsidR="00856AFE" w:rsidRPr="0095126C">
        <w:rPr>
          <w:rFonts w:asciiTheme="minorHAnsi" w:hAnsiTheme="minorHAnsi" w:cstheme="minorHAnsi"/>
          <w:szCs w:val="22"/>
        </w:rPr>
        <w:t xml:space="preserve">. </w:t>
      </w:r>
    </w:p>
    <w:p w14:paraId="13C02929" w14:textId="056EF2AD" w:rsidR="0094349E" w:rsidRPr="0095126C" w:rsidRDefault="0095126C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 will</w:t>
      </w:r>
      <w:r w:rsidR="00B14AFD" w:rsidRPr="0095126C">
        <w:rPr>
          <w:rFonts w:asciiTheme="minorHAnsi" w:hAnsiTheme="minorHAnsi" w:cstheme="minorHAnsi"/>
          <w:szCs w:val="22"/>
        </w:rPr>
        <w:t xml:space="preserve"> ensure in relation to any material produced by </w:t>
      </w:r>
      <w:r>
        <w:rPr>
          <w:rFonts w:asciiTheme="minorHAnsi" w:hAnsiTheme="minorHAnsi" w:cstheme="minorHAnsi"/>
          <w:szCs w:val="22"/>
        </w:rPr>
        <w:t xml:space="preserve">You </w:t>
      </w:r>
      <w:r w:rsidR="00B14AFD" w:rsidRPr="0095126C">
        <w:rPr>
          <w:rFonts w:asciiTheme="minorHAnsi" w:hAnsiTheme="minorHAnsi" w:cstheme="minorHAnsi"/>
          <w:szCs w:val="22"/>
        </w:rPr>
        <w:t xml:space="preserve">or on </w:t>
      </w:r>
      <w:r>
        <w:rPr>
          <w:rFonts w:asciiTheme="minorHAnsi" w:hAnsiTheme="minorHAnsi" w:cstheme="minorHAnsi"/>
          <w:szCs w:val="22"/>
        </w:rPr>
        <w:t xml:space="preserve">Your </w:t>
      </w:r>
      <w:r w:rsidR="00B14AFD" w:rsidRPr="0095126C">
        <w:rPr>
          <w:rFonts w:asciiTheme="minorHAnsi" w:hAnsiTheme="minorHAnsi" w:cstheme="minorHAnsi"/>
          <w:szCs w:val="22"/>
        </w:rPr>
        <w:t>behalf</w:t>
      </w:r>
      <w:r w:rsidRPr="0095126C">
        <w:rPr>
          <w:rFonts w:asciiTheme="minorHAnsi" w:hAnsiTheme="minorHAnsi" w:cstheme="minorHAnsi"/>
          <w:szCs w:val="22"/>
        </w:rPr>
        <w:t xml:space="preserve"> that uses the </w:t>
      </w:r>
      <w:r w:rsidRPr="0095126C">
        <w:rPr>
          <w:rFonts w:asciiTheme="minorHAnsi" w:hAnsiTheme="minorHAnsi" w:cstheme="minorHAnsi"/>
          <w:szCs w:val="22"/>
          <w:highlight w:val="yellow"/>
        </w:rPr>
        <w:t>Kinder Brand</w:t>
      </w:r>
      <w:r>
        <w:rPr>
          <w:rFonts w:asciiTheme="minorHAnsi" w:hAnsiTheme="minorHAnsi" w:cstheme="minorHAnsi"/>
          <w:szCs w:val="22"/>
        </w:rPr>
        <w:t xml:space="preserve"> that</w:t>
      </w:r>
      <w:r w:rsidR="0094349E" w:rsidRPr="0095126C">
        <w:rPr>
          <w:rFonts w:asciiTheme="minorHAnsi" w:hAnsiTheme="minorHAnsi" w:cstheme="minorHAnsi"/>
          <w:szCs w:val="22"/>
        </w:rPr>
        <w:t xml:space="preserve">: </w:t>
      </w:r>
    </w:p>
    <w:p w14:paraId="0D926EC8" w14:textId="6E908D93" w:rsidR="0094349E" w:rsidRDefault="0095126C" w:rsidP="00FE4399">
      <w:pPr>
        <w:pStyle w:val="ListNumber"/>
        <w:numPr>
          <w:ilvl w:val="1"/>
          <w:numId w:val="3"/>
        </w:numPr>
        <w:spacing w:after="120"/>
        <w:ind w:left="1134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</w:t>
      </w:r>
      <w:r w:rsidR="0094349E" w:rsidRPr="0094349E">
        <w:rPr>
          <w:rFonts w:asciiTheme="minorHAnsi" w:hAnsiTheme="minorHAnsi" w:cstheme="minorHAnsi"/>
          <w:sz w:val="22"/>
          <w:szCs w:val="22"/>
        </w:rPr>
        <w:t xml:space="preserve"> </w:t>
      </w:r>
      <w:r w:rsidR="0094349E">
        <w:rPr>
          <w:rFonts w:asciiTheme="minorHAnsi" w:hAnsiTheme="minorHAnsi" w:cstheme="minorHAnsi"/>
          <w:sz w:val="22"/>
          <w:szCs w:val="22"/>
        </w:rPr>
        <w:t xml:space="preserve">only use the Kinder Brand while </w:t>
      </w:r>
      <w:r>
        <w:rPr>
          <w:rFonts w:asciiTheme="minorHAnsi" w:hAnsiTheme="minorHAnsi" w:cstheme="minorHAnsi"/>
          <w:sz w:val="22"/>
          <w:szCs w:val="22"/>
        </w:rPr>
        <w:t>You</w:t>
      </w:r>
      <w:r w:rsidR="00801779">
        <w:rPr>
          <w:rFonts w:asciiTheme="minorHAnsi" w:hAnsiTheme="minorHAnsi" w:cstheme="minorHAnsi"/>
          <w:sz w:val="22"/>
          <w:szCs w:val="22"/>
        </w:rPr>
        <w:t xml:space="preserve"> holds an Approved Service Provider status</w:t>
      </w:r>
      <w:r>
        <w:rPr>
          <w:rFonts w:asciiTheme="minorHAnsi" w:hAnsiTheme="minorHAnsi" w:cstheme="minorHAnsi"/>
          <w:sz w:val="22"/>
          <w:szCs w:val="22"/>
        </w:rPr>
        <w:t>;</w:t>
      </w:r>
      <w:r w:rsidR="00801779">
        <w:rPr>
          <w:rFonts w:asciiTheme="minorHAnsi" w:hAnsiTheme="minorHAnsi" w:cstheme="minorHAnsi"/>
          <w:sz w:val="22"/>
          <w:szCs w:val="22"/>
        </w:rPr>
        <w:t xml:space="preserve"> </w:t>
      </w:r>
      <w:r w:rsidR="009434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BF162" w14:textId="3DA83ECA" w:rsidR="0094349E" w:rsidRPr="0094349E" w:rsidRDefault="0094349E" w:rsidP="00FE4399">
      <w:pPr>
        <w:pStyle w:val="ListNumber"/>
        <w:numPr>
          <w:ilvl w:val="1"/>
          <w:numId w:val="3"/>
        </w:numPr>
        <w:spacing w:after="12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CA4E80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1912E6">
        <w:rPr>
          <w:rFonts w:asciiTheme="minorHAnsi" w:hAnsiTheme="minorHAnsi" w:cstheme="minorHAnsi"/>
          <w:sz w:val="22"/>
          <w:szCs w:val="22"/>
        </w:rPr>
        <w:t>Use the Kinder Brand and apply its use as per the Kinder Brand Guidelines</w:t>
      </w:r>
      <w:r w:rsidR="00CA4E80">
        <w:rPr>
          <w:rFonts w:asciiTheme="minorHAnsi" w:hAnsiTheme="minorHAnsi" w:cstheme="minorHAnsi"/>
          <w:sz w:val="22"/>
          <w:szCs w:val="22"/>
        </w:rPr>
        <w:t>]</w:t>
      </w:r>
    </w:p>
    <w:p w14:paraId="492D13B8" w14:textId="2635650D" w:rsidR="00B14AFD" w:rsidRPr="00B14AFD" w:rsidRDefault="0095126C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You </w:t>
      </w:r>
      <w:r w:rsidR="00B14AFD" w:rsidRPr="00B14AFD">
        <w:rPr>
          <w:rFonts w:asciiTheme="minorHAnsi" w:hAnsiTheme="minorHAnsi" w:cstheme="minorHAnsi"/>
          <w:szCs w:val="22"/>
        </w:rPr>
        <w:t xml:space="preserve">must not knowingly do any act or thing, and must ensure that no other person involved in the reproduction of the </w:t>
      </w:r>
      <w:r w:rsidR="0094349E" w:rsidRPr="0095126C">
        <w:rPr>
          <w:rFonts w:asciiTheme="minorHAnsi" w:hAnsiTheme="minorHAnsi" w:cstheme="minorHAnsi"/>
          <w:szCs w:val="22"/>
        </w:rPr>
        <w:t xml:space="preserve">Kinder </w:t>
      </w:r>
      <w:r w:rsidR="00B14AFD" w:rsidRPr="0095126C">
        <w:rPr>
          <w:rFonts w:asciiTheme="minorHAnsi" w:hAnsiTheme="minorHAnsi" w:cstheme="minorHAnsi"/>
          <w:szCs w:val="22"/>
        </w:rPr>
        <w:t>Brand</w:t>
      </w:r>
      <w:r w:rsidR="00B14AFD" w:rsidRPr="00B14AFD">
        <w:rPr>
          <w:rFonts w:asciiTheme="minorHAnsi" w:hAnsiTheme="minorHAnsi" w:cstheme="minorHAnsi"/>
          <w:szCs w:val="22"/>
        </w:rPr>
        <w:t xml:space="preserve">, does any act or thing, which might reasonably be expected to adversely affect the name or reputation of </w:t>
      </w:r>
      <w:r w:rsidR="0094349E">
        <w:rPr>
          <w:rFonts w:asciiTheme="minorHAnsi" w:hAnsiTheme="minorHAnsi" w:cstheme="minorHAnsi"/>
          <w:szCs w:val="22"/>
        </w:rPr>
        <w:t>the Department</w:t>
      </w:r>
      <w:r w:rsidR="00B14AFD" w:rsidRPr="00B14AFD">
        <w:rPr>
          <w:rFonts w:asciiTheme="minorHAnsi" w:hAnsiTheme="minorHAnsi" w:cstheme="minorHAnsi"/>
          <w:szCs w:val="22"/>
        </w:rPr>
        <w:t>.</w:t>
      </w:r>
    </w:p>
    <w:p w14:paraId="43876993" w14:textId="77777777" w:rsidR="00394CFC" w:rsidRPr="0095126C" w:rsidRDefault="00394CFC" w:rsidP="00FE439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_Toc485139270"/>
      <w:bookmarkStart w:id="6" w:name="_Ref485906586"/>
      <w:bookmarkStart w:id="7" w:name="_Toc486438487"/>
      <w:bookmarkStart w:id="8" w:name="_Toc514613842"/>
      <w:bookmarkStart w:id="9" w:name="_Toc49184684"/>
      <w:r w:rsidRPr="0095126C">
        <w:rPr>
          <w:rFonts w:asciiTheme="minorHAnsi" w:hAnsiTheme="minorHAnsi" w:cstheme="minorHAnsi"/>
          <w:b/>
          <w:bCs/>
          <w:sz w:val="22"/>
          <w:szCs w:val="22"/>
        </w:rPr>
        <w:t>Grant of licence</w:t>
      </w:r>
      <w:bookmarkEnd w:id="5"/>
      <w:bookmarkEnd w:id="6"/>
      <w:bookmarkEnd w:id="7"/>
      <w:bookmarkEnd w:id="8"/>
      <w:bookmarkEnd w:id="9"/>
    </w:p>
    <w:p w14:paraId="3CEA0F16" w14:textId="765FC315" w:rsidR="00394CFC" w:rsidRDefault="0095126C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="00394CFC" w:rsidRPr="00B14AFD">
        <w:rPr>
          <w:rFonts w:asciiTheme="minorHAnsi" w:hAnsiTheme="minorHAnsi" w:cstheme="minorHAnsi"/>
          <w:szCs w:val="22"/>
        </w:rPr>
        <w:t xml:space="preserve">he Department </w:t>
      </w:r>
      <w:r w:rsidR="00394CFC">
        <w:rPr>
          <w:rFonts w:asciiTheme="minorHAnsi" w:hAnsiTheme="minorHAnsi" w:cstheme="minorHAnsi"/>
          <w:szCs w:val="22"/>
        </w:rPr>
        <w:t xml:space="preserve">grants </w:t>
      </w:r>
      <w:r>
        <w:rPr>
          <w:rFonts w:asciiTheme="minorHAnsi" w:hAnsiTheme="minorHAnsi" w:cstheme="minorHAnsi"/>
          <w:szCs w:val="22"/>
        </w:rPr>
        <w:t>You</w:t>
      </w:r>
      <w:r w:rsidR="00394CFC">
        <w:rPr>
          <w:rFonts w:asciiTheme="minorHAnsi" w:hAnsiTheme="minorHAnsi" w:cstheme="minorHAnsi"/>
          <w:szCs w:val="22"/>
        </w:rPr>
        <w:t xml:space="preserve"> </w:t>
      </w:r>
      <w:r w:rsidR="00394CFC" w:rsidRPr="00B14AFD">
        <w:rPr>
          <w:rFonts w:asciiTheme="minorHAnsi" w:hAnsiTheme="minorHAnsi" w:cstheme="minorHAnsi"/>
          <w:szCs w:val="22"/>
        </w:rPr>
        <w:t xml:space="preserve">a non-exclusive licence to use, reproduce and otherwise exploit the </w:t>
      </w:r>
      <w:r>
        <w:rPr>
          <w:rFonts w:asciiTheme="minorHAnsi" w:hAnsiTheme="minorHAnsi" w:cstheme="minorHAnsi"/>
          <w:szCs w:val="22"/>
        </w:rPr>
        <w:t xml:space="preserve">Department’s </w:t>
      </w:r>
      <w:r w:rsidR="00394CFC" w:rsidRPr="00B14AFD">
        <w:rPr>
          <w:rFonts w:asciiTheme="minorHAnsi" w:hAnsiTheme="minorHAnsi" w:cstheme="minorHAnsi"/>
          <w:szCs w:val="22"/>
        </w:rPr>
        <w:t>IP in</w:t>
      </w:r>
      <w:r w:rsidR="00394CFC">
        <w:rPr>
          <w:rFonts w:asciiTheme="minorHAnsi" w:hAnsiTheme="minorHAnsi" w:cstheme="minorHAnsi"/>
          <w:szCs w:val="22"/>
        </w:rPr>
        <w:t xml:space="preserve"> the Kinder Brand only for the purposes of the Approved Use and in accordance with the Kinder Brand Guidelines. </w:t>
      </w:r>
    </w:p>
    <w:p w14:paraId="4465F85E" w14:textId="43C9088C" w:rsidR="00ED0DC3" w:rsidRPr="00D83699" w:rsidRDefault="0095126C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BC3E57" w:rsidRPr="00D83699">
        <w:rPr>
          <w:rFonts w:asciiTheme="minorHAnsi" w:hAnsiTheme="minorHAnsi" w:cstheme="minorHAnsi"/>
          <w:szCs w:val="22"/>
        </w:rPr>
        <w:t xml:space="preserve"> acknowledge</w:t>
      </w:r>
      <w:r>
        <w:rPr>
          <w:rFonts w:asciiTheme="minorHAnsi" w:hAnsiTheme="minorHAnsi" w:cstheme="minorHAnsi"/>
          <w:szCs w:val="22"/>
        </w:rPr>
        <w:t xml:space="preserve"> </w:t>
      </w:r>
      <w:r w:rsidR="00BC3E57" w:rsidRPr="00D83699">
        <w:rPr>
          <w:rFonts w:asciiTheme="minorHAnsi" w:hAnsiTheme="minorHAnsi" w:cstheme="minorHAnsi"/>
          <w:szCs w:val="22"/>
        </w:rPr>
        <w:t xml:space="preserve">that the </w:t>
      </w:r>
      <w:r w:rsidR="00145125" w:rsidRPr="00D83699">
        <w:rPr>
          <w:rFonts w:asciiTheme="minorHAnsi" w:hAnsiTheme="minorHAnsi" w:cstheme="minorHAnsi"/>
          <w:szCs w:val="22"/>
        </w:rPr>
        <w:t xml:space="preserve">Department </w:t>
      </w:r>
      <w:r w:rsidR="00BC3E57" w:rsidRPr="00D83699">
        <w:rPr>
          <w:rFonts w:asciiTheme="minorHAnsi" w:hAnsiTheme="minorHAnsi" w:cstheme="minorHAnsi"/>
          <w:szCs w:val="22"/>
        </w:rPr>
        <w:t xml:space="preserve">IP is, as between the parties, the exclusive property of </w:t>
      </w:r>
      <w:r w:rsidR="00145125" w:rsidRPr="00D83699">
        <w:rPr>
          <w:rFonts w:asciiTheme="minorHAnsi" w:hAnsiTheme="minorHAnsi" w:cstheme="minorHAnsi"/>
          <w:szCs w:val="22"/>
        </w:rPr>
        <w:t>the Department</w:t>
      </w:r>
      <w:r w:rsidR="00E62D7D" w:rsidRPr="00D83699">
        <w:rPr>
          <w:rFonts w:asciiTheme="minorHAnsi" w:hAnsiTheme="minorHAnsi" w:cstheme="minorHAnsi"/>
          <w:szCs w:val="22"/>
        </w:rPr>
        <w:t xml:space="preserve"> and the State of Victoria. </w:t>
      </w:r>
      <w:r>
        <w:rPr>
          <w:rFonts w:asciiTheme="minorHAnsi" w:hAnsiTheme="minorHAnsi" w:cstheme="minorHAnsi"/>
          <w:szCs w:val="22"/>
        </w:rPr>
        <w:t xml:space="preserve"> </w:t>
      </w:r>
      <w:r w:rsidR="00BC3E57" w:rsidRPr="00D83699">
        <w:rPr>
          <w:rFonts w:asciiTheme="minorHAnsi" w:hAnsiTheme="minorHAnsi" w:cstheme="minorHAnsi"/>
          <w:szCs w:val="22"/>
        </w:rPr>
        <w:t>Except for the</w:t>
      </w:r>
      <w:r w:rsidR="00ED0DC3" w:rsidRPr="00D83699">
        <w:rPr>
          <w:rFonts w:asciiTheme="minorHAnsi" w:hAnsiTheme="minorHAnsi" w:cstheme="minorHAnsi"/>
          <w:szCs w:val="22"/>
        </w:rPr>
        <w:t>se</w:t>
      </w:r>
      <w:r w:rsidR="00BC3E57" w:rsidRPr="00D83699">
        <w:rPr>
          <w:rFonts w:asciiTheme="minorHAnsi" w:hAnsiTheme="minorHAnsi" w:cstheme="minorHAnsi"/>
          <w:szCs w:val="22"/>
        </w:rPr>
        <w:t xml:space="preserve"> specific terms of </w:t>
      </w:r>
      <w:r w:rsidR="00ED0DC3" w:rsidRPr="00D83699">
        <w:rPr>
          <w:rFonts w:asciiTheme="minorHAnsi" w:hAnsiTheme="minorHAnsi" w:cstheme="minorHAnsi"/>
          <w:szCs w:val="22"/>
        </w:rPr>
        <w:t xml:space="preserve">use, </w:t>
      </w:r>
      <w:r w:rsidR="003321E5" w:rsidRPr="00D83699">
        <w:rPr>
          <w:rFonts w:asciiTheme="minorHAnsi" w:hAnsiTheme="minorHAnsi" w:cstheme="minorHAnsi"/>
          <w:szCs w:val="22"/>
        </w:rPr>
        <w:t xml:space="preserve">the Department </w:t>
      </w:r>
      <w:r w:rsidR="00BC3E57" w:rsidRPr="00D83699">
        <w:rPr>
          <w:rFonts w:asciiTheme="minorHAnsi" w:hAnsiTheme="minorHAnsi" w:cstheme="minorHAnsi"/>
          <w:szCs w:val="22"/>
        </w:rPr>
        <w:t xml:space="preserve">does not grant </w:t>
      </w:r>
      <w:r>
        <w:rPr>
          <w:rFonts w:asciiTheme="minorHAnsi" w:hAnsiTheme="minorHAnsi" w:cstheme="minorHAnsi"/>
          <w:szCs w:val="22"/>
        </w:rPr>
        <w:t>You</w:t>
      </w:r>
      <w:r w:rsidR="00BC3E57" w:rsidRPr="00D83699">
        <w:rPr>
          <w:rFonts w:asciiTheme="minorHAnsi" w:hAnsiTheme="minorHAnsi" w:cstheme="minorHAnsi"/>
          <w:szCs w:val="22"/>
        </w:rPr>
        <w:t xml:space="preserve"> a licence to use, adapt, copy or reproduce </w:t>
      </w:r>
      <w:r w:rsidR="003321E5" w:rsidRPr="00D83699">
        <w:rPr>
          <w:rFonts w:asciiTheme="minorHAnsi" w:hAnsiTheme="minorHAnsi" w:cstheme="minorHAnsi"/>
          <w:szCs w:val="22"/>
        </w:rPr>
        <w:t xml:space="preserve">Department </w:t>
      </w:r>
      <w:r w:rsidR="00BC3E57" w:rsidRPr="00D83699">
        <w:rPr>
          <w:rFonts w:asciiTheme="minorHAnsi" w:hAnsiTheme="minorHAnsi" w:cstheme="minorHAnsi"/>
          <w:szCs w:val="22"/>
        </w:rPr>
        <w:t>IP.</w:t>
      </w:r>
    </w:p>
    <w:p w14:paraId="1271F60F" w14:textId="50CA7873" w:rsidR="003F4E1D" w:rsidRPr="0095126C" w:rsidRDefault="003F4E1D" w:rsidP="00FE439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5126C">
        <w:rPr>
          <w:rFonts w:asciiTheme="minorHAnsi" w:hAnsiTheme="minorHAnsi" w:cstheme="minorHAnsi"/>
          <w:b/>
          <w:bCs/>
          <w:sz w:val="22"/>
          <w:szCs w:val="22"/>
        </w:rPr>
        <w:t xml:space="preserve">Trademarks </w:t>
      </w:r>
    </w:p>
    <w:p w14:paraId="6A230516" w14:textId="7BAC5733" w:rsidR="0094452E" w:rsidRPr="0095126C" w:rsidRDefault="003F4E1D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95126C">
        <w:rPr>
          <w:rFonts w:asciiTheme="minorHAnsi" w:hAnsiTheme="minorHAnsi" w:cstheme="minorHAnsi"/>
          <w:szCs w:val="22"/>
        </w:rPr>
        <w:t>Nothing in th</w:t>
      </w:r>
      <w:r w:rsidR="0095126C">
        <w:rPr>
          <w:rFonts w:asciiTheme="minorHAnsi" w:hAnsiTheme="minorHAnsi" w:cstheme="minorHAnsi"/>
          <w:szCs w:val="22"/>
        </w:rPr>
        <w:t xml:space="preserve">ese Terms of Use </w:t>
      </w:r>
      <w:r w:rsidRPr="0095126C">
        <w:rPr>
          <w:rFonts w:asciiTheme="minorHAnsi" w:hAnsiTheme="minorHAnsi" w:cstheme="minorHAnsi"/>
          <w:szCs w:val="22"/>
        </w:rPr>
        <w:t xml:space="preserve">grants </w:t>
      </w:r>
      <w:r w:rsidR="0095126C">
        <w:rPr>
          <w:rFonts w:asciiTheme="minorHAnsi" w:hAnsiTheme="minorHAnsi" w:cstheme="minorHAnsi"/>
          <w:szCs w:val="22"/>
        </w:rPr>
        <w:t>You</w:t>
      </w:r>
      <w:r w:rsidR="009410B1" w:rsidRPr="0095126C">
        <w:rPr>
          <w:rFonts w:asciiTheme="minorHAnsi" w:hAnsiTheme="minorHAnsi" w:cstheme="minorHAnsi"/>
          <w:szCs w:val="22"/>
        </w:rPr>
        <w:t xml:space="preserve"> </w:t>
      </w:r>
      <w:r w:rsidRPr="0095126C">
        <w:rPr>
          <w:rFonts w:asciiTheme="minorHAnsi" w:hAnsiTheme="minorHAnsi" w:cstheme="minorHAnsi"/>
          <w:szCs w:val="22"/>
        </w:rPr>
        <w:t xml:space="preserve">any ownership of or rights to use the trademarks of the </w:t>
      </w:r>
      <w:r w:rsidR="00A61C54" w:rsidRPr="0095126C">
        <w:rPr>
          <w:rFonts w:asciiTheme="minorHAnsi" w:hAnsiTheme="minorHAnsi" w:cstheme="minorHAnsi"/>
          <w:szCs w:val="22"/>
        </w:rPr>
        <w:t>Department</w:t>
      </w:r>
      <w:r w:rsidRPr="0095126C">
        <w:rPr>
          <w:rFonts w:asciiTheme="minorHAnsi" w:hAnsiTheme="minorHAnsi" w:cstheme="minorHAnsi"/>
          <w:szCs w:val="22"/>
        </w:rPr>
        <w:t xml:space="preserve">. </w:t>
      </w:r>
    </w:p>
    <w:p w14:paraId="51783FC2" w14:textId="62B9B1DF" w:rsidR="003F4E1D" w:rsidRPr="0095126C" w:rsidRDefault="0095126C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You </w:t>
      </w:r>
      <w:r w:rsidR="003F4E1D" w:rsidRPr="0095126C">
        <w:rPr>
          <w:rFonts w:asciiTheme="minorHAnsi" w:hAnsiTheme="minorHAnsi" w:cstheme="minorHAnsi"/>
          <w:szCs w:val="22"/>
        </w:rPr>
        <w:t>will</w:t>
      </w:r>
      <w:r w:rsidR="0094452E" w:rsidRPr="0095126C">
        <w:rPr>
          <w:rFonts w:asciiTheme="minorHAnsi" w:hAnsiTheme="minorHAnsi" w:cstheme="minorHAnsi"/>
          <w:szCs w:val="22"/>
        </w:rPr>
        <w:t xml:space="preserve"> not </w:t>
      </w:r>
      <w:r w:rsidR="003F4E1D" w:rsidRPr="0095126C">
        <w:rPr>
          <w:rFonts w:asciiTheme="minorHAnsi" w:hAnsiTheme="minorHAnsi" w:cstheme="minorHAnsi"/>
          <w:szCs w:val="22"/>
        </w:rPr>
        <w:t xml:space="preserve">adopt, </w:t>
      </w:r>
      <w:proofErr w:type="gramStart"/>
      <w:r w:rsidR="003F4E1D" w:rsidRPr="0095126C">
        <w:rPr>
          <w:rFonts w:asciiTheme="minorHAnsi" w:hAnsiTheme="minorHAnsi" w:cstheme="minorHAnsi"/>
          <w:szCs w:val="22"/>
        </w:rPr>
        <w:t>register</w:t>
      </w:r>
      <w:proofErr w:type="gramEnd"/>
      <w:r w:rsidR="003F4E1D" w:rsidRPr="0095126C">
        <w:rPr>
          <w:rFonts w:asciiTheme="minorHAnsi" w:hAnsiTheme="minorHAnsi" w:cstheme="minorHAnsi"/>
          <w:szCs w:val="22"/>
        </w:rPr>
        <w:t xml:space="preserve"> or attempt to register or use any trademarks which are identical or deceptively similar to the </w:t>
      </w:r>
      <w:r w:rsidR="00FC3B3D" w:rsidRPr="0095126C">
        <w:rPr>
          <w:rFonts w:asciiTheme="minorHAnsi" w:hAnsiTheme="minorHAnsi" w:cstheme="minorHAnsi"/>
          <w:szCs w:val="22"/>
        </w:rPr>
        <w:t xml:space="preserve">Department’s </w:t>
      </w:r>
      <w:r w:rsidR="003F4E1D" w:rsidRPr="0095126C">
        <w:rPr>
          <w:rFonts w:asciiTheme="minorHAnsi" w:hAnsiTheme="minorHAnsi" w:cstheme="minorHAnsi"/>
          <w:szCs w:val="22"/>
        </w:rPr>
        <w:t>trademarks</w:t>
      </w:r>
      <w:r w:rsidR="00A61C54" w:rsidRPr="0095126C">
        <w:rPr>
          <w:rFonts w:asciiTheme="minorHAnsi" w:hAnsiTheme="minorHAnsi" w:cstheme="minorHAnsi"/>
          <w:szCs w:val="22"/>
        </w:rPr>
        <w:t xml:space="preserve"> or Kinder Brand</w:t>
      </w:r>
      <w:r w:rsidR="00C069E8" w:rsidRPr="0095126C">
        <w:rPr>
          <w:rFonts w:asciiTheme="minorHAnsi" w:hAnsiTheme="minorHAnsi" w:cstheme="minorHAnsi"/>
          <w:szCs w:val="22"/>
        </w:rPr>
        <w:t xml:space="preserve">. </w:t>
      </w:r>
    </w:p>
    <w:p w14:paraId="2C1FF0B8" w14:textId="4A36D2F8" w:rsidR="00E61547" w:rsidRPr="0095126C" w:rsidRDefault="00E61547" w:rsidP="00FE439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5126C">
        <w:rPr>
          <w:rFonts w:asciiTheme="minorHAnsi" w:hAnsiTheme="minorHAnsi" w:cstheme="minorHAnsi"/>
          <w:b/>
          <w:bCs/>
          <w:sz w:val="22"/>
          <w:szCs w:val="22"/>
        </w:rPr>
        <w:t xml:space="preserve">Termination </w:t>
      </w:r>
    </w:p>
    <w:p w14:paraId="4083C9DF" w14:textId="60992D0D" w:rsidR="00E61547" w:rsidRPr="00B14AFD" w:rsidRDefault="002D09CD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Department </w:t>
      </w:r>
      <w:r w:rsidR="00E61547" w:rsidRPr="00B14AFD">
        <w:rPr>
          <w:rFonts w:asciiTheme="minorHAnsi" w:hAnsiTheme="minorHAnsi" w:cstheme="minorHAnsi"/>
          <w:szCs w:val="22"/>
        </w:rPr>
        <w:t>may terminate th</w:t>
      </w:r>
      <w:r>
        <w:rPr>
          <w:rFonts w:asciiTheme="minorHAnsi" w:hAnsiTheme="minorHAnsi" w:cstheme="minorHAnsi"/>
          <w:szCs w:val="22"/>
        </w:rPr>
        <w:t xml:space="preserve">ese Terms of Use </w:t>
      </w:r>
      <w:r w:rsidR="00E61547" w:rsidRPr="00B14AFD">
        <w:rPr>
          <w:rFonts w:asciiTheme="minorHAnsi" w:hAnsiTheme="minorHAnsi" w:cstheme="minorHAnsi"/>
          <w:szCs w:val="22"/>
        </w:rPr>
        <w:t xml:space="preserve">immediately by giving </w:t>
      </w:r>
      <w:r w:rsidR="00FE4399">
        <w:rPr>
          <w:rFonts w:asciiTheme="minorHAnsi" w:hAnsiTheme="minorHAnsi" w:cstheme="minorHAnsi"/>
          <w:szCs w:val="22"/>
        </w:rPr>
        <w:t>You 14 days’ notice by email</w:t>
      </w:r>
      <w:r w:rsidR="00E61547" w:rsidRPr="00B14AFD">
        <w:rPr>
          <w:rFonts w:asciiTheme="minorHAnsi" w:hAnsiTheme="minorHAnsi" w:cstheme="minorHAnsi"/>
          <w:szCs w:val="22"/>
        </w:rPr>
        <w:t xml:space="preserve">.  </w:t>
      </w:r>
    </w:p>
    <w:p w14:paraId="1AE43506" w14:textId="5657D1D4" w:rsidR="00E61547" w:rsidRPr="00B14AFD" w:rsidRDefault="00FE4399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On</w:t>
      </w:r>
      <w:r w:rsidR="00E61547" w:rsidRPr="00B14AFD">
        <w:rPr>
          <w:rFonts w:asciiTheme="minorHAnsi" w:hAnsiTheme="minorHAnsi" w:cstheme="minorHAnsi"/>
          <w:szCs w:val="22"/>
        </w:rPr>
        <w:t xml:space="preserve"> termination of th</w:t>
      </w:r>
      <w:r w:rsidR="00C324E8">
        <w:rPr>
          <w:rFonts w:asciiTheme="minorHAnsi" w:hAnsiTheme="minorHAnsi" w:cstheme="minorHAnsi"/>
          <w:szCs w:val="22"/>
        </w:rPr>
        <w:t xml:space="preserve">e Terms of Use, </w:t>
      </w:r>
      <w:proofErr w:type="gramStart"/>
      <w:r>
        <w:rPr>
          <w:rFonts w:asciiTheme="minorHAnsi" w:hAnsiTheme="minorHAnsi" w:cstheme="minorHAnsi"/>
          <w:szCs w:val="22"/>
        </w:rPr>
        <w:t>You</w:t>
      </w:r>
      <w:proofErr w:type="gramEnd"/>
      <w:r w:rsidR="00E61547" w:rsidRPr="00B14AFD">
        <w:rPr>
          <w:rFonts w:asciiTheme="minorHAnsi" w:hAnsiTheme="minorHAnsi" w:cstheme="minorHAnsi"/>
          <w:szCs w:val="22"/>
        </w:rPr>
        <w:t xml:space="preserve"> must </w:t>
      </w:r>
      <w:r>
        <w:rPr>
          <w:rFonts w:asciiTheme="minorHAnsi" w:hAnsiTheme="minorHAnsi" w:cstheme="minorHAnsi"/>
          <w:szCs w:val="22"/>
        </w:rPr>
        <w:t>cease using</w:t>
      </w:r>
      <w:r w:rsidR="00E61547" w:rsidRPr="00B14AFD">
        <w:rPr>
          <w:rFonts w:asciiTheme="minorHAnsi" w:hAnsiTheme="minorHAnsi" w:cstheme="minorHAnsi"/>
          <w:szCs w:val="22"/>
        </w:rPr>
        <w:t xml:space="preserve"> the </w:t>
      </w:r>
      <w:r>
        <w:rPr>
          <w:rFonts w:asciiTheme="minorHAnsi" w:hAnsiTheme="minorHAnsi" w:cstheme="minorHAnsi"/>
          <w:szCs w:val="22"/>
        </w:rPr>
        <w:t xml:space="preserve">Kinder Brand, </w:t>
      </w:r>
      <w:r w:rsidR="00030070">
        <w:rPr>
          <w:rFonts w:asciiTheme="minorHAnsi" w:hAnsiTheme="minorHAnsi" w:cstheme="minorHAnsi"/>
          <w:szCs w:val="22"/>
        </w:rPr>
        <w:t xml:space="preserve">Department </w:t>
      </w:r>
      <w:r w:rsidR="00E61547" w:rsidRPr="00B14AFD">
        <w:rPr>
          <w:rFonts w:asciiTheme="minorHAnsi" w:hAnsiTheme="minorHAnsi" w:cstheme="minorHAnsi"/>
          <w:szCs w:val="22"/>
        </w:rPr>
        <w:t xml:space="preserve">IP in </w:t>
      </w:r>
      <w:r>
        <w:rPr>
          <w:rFonts w:asciiTheme="minorHAnsi" w:hAnsiTheme="minorHAnsi" w:cstheme="minorHAnsi"/>
          <w:szCs w:val="22"/>
        </w:rPr>
        <w:t>all</w:t>
      </w:r>
      <w:r w:rsidR="00E61547" w:rsidRPr="00B14AFD">
        <w:rPr>
          <w:rFonts w:asciiTheme="minorHAnsi" w:hAnsiTheme="minorHAnsi" w:cstheme="minorHAnsi"/>
          <w:szCs w:val="22"/>
        </w:rPr>
        <w:t xml:space="preserve"> materials</w:t>
      </w:r>
      <w:r w:rsidR="00030070">
        <w:rPr>
          <w:rFonts w:asciiTheme="minorHAnsi" w:hAnsiTheme="minorHAnsi" w:cstheme="minorHAnsi"/>
          <w:szCs w:val="22"/>
        </w:rPr>
        <w:t xml:space="preserve"> and must </w:t>
      </w:r>
      <w:r w:rsidR="00E61547" w:rsidRPr="00B14AFD">
        <w:rPr>
          <w:rFonts w:asciiTheme="minorHAnsi" w:hAnsiTheme="minorHAnsi" w:cstheme="minorHAnsi"/>
          <w:szCs w:val="22"/>
        </w:rPr>
        <w:t xml:space="preserve">remove or delete the </w:t>
      </w:r>
      <w:r w:rsidR="00274794">
        <w:rPr>
          <w:rFonts w:asciiTheme="minorHAnsi" w:hAnsiTheme="minorHAnsi" w:cstheme="minorHAnsi"/>
          <w:szCs w:val="22"/>
        </w:rPr>
        <w:t xml:space="preserve">Department </w:t>
      </w:r>
      <w:r w:rsidR="00E61547" w:rsidRPr="00B14AFD">
        <w:rPr>
          <w:rFonts w:asciiTheme="minorHAnsi" w:hAnsiTheme="minorHAnsi" w:cstheme="minorHAnsi"/>
          <w:szCs w:val="22"/>
        </w:rPr>
        <w:t>IP from existing tangible materials</w:t>
      </w:r>
      <w:r w:rsidR="00274794">
        <w:rPr>
          <w:rFonts w:asciiTheme="minorHAnsi" w:hAnsiTheme="minorHAnsi" w:cstheme="minorHAnsi"/>
          <w:szCs w:val="22"/>
        </w:rPr>
        <w:t xml:space="preserve"> including signage and marketing materials</w:t>
      </w:r>
      <w:r w:rsidR="00E61547" w:rsidRPr="00B14AFD">
        <w:rPr>
          <w:rFonts w:asciiTheme="minorHAnsi" w:hAnsiTheme="minorHAnsi" w:cstheme="minorHAnsi"/>
          <w:szCs w:val="22"/>
        </w:rPr>
        <w:t>.</w:t>
      </w:r>
    </w:p>
    <w:p w14:paraId="60C2C811" w14:textId="77777777" w:rsidR="007C60D3" w:rsidRPr="00FE4399" w:rsidRDefault="007C60D3" w:rsidP="00FE439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E4399">
        <w:rPr>
          <w:rFonts w:asciiTheme="minorHAnsi" w:hAnsiTheme="minorHAnsi" w:cstheme="minorHAnsi"/>
          <w:b/>
          <w:bCs/>
          <w:sz w:val="22"/>
          <w:szCs w:val="22"/>
        </w:rPr>
        <w:t>General</w:t>
      </w:r>
    </w:p>
    <w:p w14:paraId="391B2D36" w14:textId="5BA0A024" w:rsidR="007C60D3" w:rsidRDefault="007C60D3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 w:rsidRPr="00B14AFD">
        <w:rPr>
          <w:rFonts w:asciiTheme="minorHAnsi" w:hAnsiTheme="minorHAnsi" w:cstheme="minorHAnsi"/>
          <w:szCs w:val="22"/>
        </w:rPr>
        <w:lastRenderedPageBreak/>
        <w:t>Th</w:t>
      </w:r>
      <w:r>
        <w:rPr>
          <w:rFonts w:asciiTheme="minorHAnsi" w:hAnsiTheme="minorHAnsi" w:cstheme="minorHAnsi"/>
          <w:szCs w:val="22"/>
        </w:rPr>
        <w:t xml:space="preserve">e Terms of Use are </w:t>
      </w:r>
      <w:r w:rsidRPr="00B14AFD">
        <w:rPr>
          <w:rFonts w:asciiTheme="minorHAnsi" w:hAnsiTheme="minorHAnsi" w:cstheme="minorHAnsi"/>
          <w:szCs w:val="22"/>
        </w:rPr>
        <w:t xml:space="preserve">governed exclusively by the laws of Victoria, Australia.  </w:t>
      </w:r>
    </w:p>
    <w:p w14:paraId="62A2352D" w14:textId="51B5F38C" w:rsidR="007C60D3" w:rsidRPr="00B14AFD" w:rsidRDefault="00FE4399" w:rsidP="00FE4399">
      <w:pPr>
        <w:pStyle w:val="ListParagraph"/>
        <w:numPr>
          <w:ilvl w:val="0"/>
          <w:numId w:val="3"/>
        </w:numPr>
        <w:spacing w:after="120"/>
        <w:ind w:left="567" w:hanging="56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You</w:t>
      </w:r>
      <w:r w:rsidR="007C60D3" w:rsidRPr="00B14AFD">
        <w:rPr>
          <w:rFonts w:asciiTheme="minorHAnsi" w:hAnsiTheme="minorHAnsi" w:cstheme="minorHAnsi"/>
          <w:szCs w:val="22"/>
        </w:rPr>
        <w:t xml:space="preserve"> must not transfer or assign any rights or obligations under th</w:t>
      </w:r>
      <w:r w:rsidR="002E77AD">
        <w:rPr>
          <w:rFonts w:asciiTheme="minorHAnsi" w:hAnsiTheme="minorHAnsi" w:cstheme="minorHAnsi"/>
          <w:szCs w:val="22"/>
        </w:rPr>
        <w:t xml:space="preserve">ese Terms of Use </w:t>
      </w:r>
      <w:r w:rsidR="007C60D3" w:rsidRPr="00B14AFD">
        <w:rPr>
          <w:rFonts w:asciiTheme="minorHAnsi" w:hAnsiTheme="minorHAnsi" w:cstheme="minorHAnsi"/>
          <w:szCs w:val="22"/>
        </w:rPr>
        <w:t xml:space="preserve">without the prior written consent of </w:t>
      </w:r>
      <w:r w:rsidR="00FE71F6">
        <w:rPr>
          <w:rFonts w:asciiTheme="minorHAnsi" w:hAnsiTheme="minorHAnsi" w:cstheme="minorHAnsi"/>
          <w:szCs w:val="22"/>
        </w:rPr>
        <w:t>the Department</w:t>
      </w:r>
      <w:r w:rsidR="007C60D3" w:rsidRPr="00B14AFD">
        <w:rPr>
          <w:rFonts w:asciiTheme="minorHAnsi" w:hAnsiTheme="minorHAnsi" w:cstheme="minorHAnsi"/>
          <w:szCs w:val="22"/>
        </w:rPr>
        <w:t xml:space="preserve">. </w:t>
      </w:r>
    </w:p>
    <w:p w14:paraId="5F1AAB0D" w14:textId="77777777" w:rsidR="00FE4399" w:rsidRPr="00FE4399" w:rsidRDefault="00FE4399" w:rsidP="00FE4399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E4399">
        <w:rPr>
          <w:rFonts w:asciiTheme="minorHAnsi" w:hAnsiTheme="minorHAnsi" w:cstheme="minorHAnsi"/>
          <w:b/>
          <w:bCs/>
          <w:sz w:val="22"/>
          <w:szCs w:val="22"/>
        </w:rPr>
        <w:t xml:space="preserve">Defined Terms </w:t>
      </w:r>
    </w:p>
    <w:p w14:paraId="1D210C15" w14:textId="667AB7A5" w:rsidR="00FE4399" w:rsidRPr="00FE4399" w:rsidRDefault="00FE4399" w:rsidP="00FE439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E4399">
        <w:rPr>
          <w:rFonts w:asciiTheme="minorHAnsi" w:hAnsiTheme="minorHAnsi" w:cstheme="minorHAnsi"/>
          <w:sz w:val="22"/>
          <w:szCs w:val="22"/>
        </w:rPr>
        <w:t xml:space="preserve">In these Terms of Use, </w:t>
      </w:r>
      <w:r>
        <w:rPr>
          <w:rFonts w:asciiTheme="minorHAnsi" w:hAnsiTheme="minorHAnsi" w:cstheme="minorHAnsi"/>
          <w:sz w:val="22"/>
          <w:szCs w:val="22"/>
        </w:rPr>
        <w:t>the following meanings apply: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694"/>
        <w:gridCol w:w="6463"/>
      </w:tblGrid>
      <w:tr w:rsidR="00FE4399" w:rsidRPr="00B14AFD" w14:paraId="1EEA4D6A" w14:textId="77777777" w:rsidTr="00D02CC7">
        <w:tc>
          <w:tcPr>
            <w:tcW w:w="2694" w:type="dxa"/>
            <w:shd w:val="clear" w:color="auto" w:fill="auto"/>
          </w:tcPr>
          <w:p w14:paraId="17D94CDC" w14:textId="5EF07CEE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Approved Service Provider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4CFD8B3C" w14:textId="29CFB1EB" w:rsidR="001912E6" w:rsidRDefault="00FE4399" w:rsidP="004425FA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4EB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An approved provider of a </w:t>
            </w:r>
            <w:r w:rsidRPr="00BF4EBE">
              <w:rPr>
                <w:rFonts w:asciiTheme="minorHAnsi" w:eastAsia="Times New Roman" w:hAnsiTheme="minorHAnsi" w:cstheme="minorHAnsi"/>
                <w:sz w:val="22"/>
                <w:szCs w:val="22"/>
              </w:rPr>
              <w:t>government funded kindergarten program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2147543F" w14:textId="59F16F6F" w:rsidR="001912E6" w:rsidRDefault="005D477F" w:rsidP="004425FA">
            <w:pPr>
              <w:spacing w:before="120"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noProof/>
                <w:sz w:val="22"/>
                <w:szCs w:val="22"/>
              </w:rPr>
              <w:t>A person who holds a provider approval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under </w:t>
            </w:r>
            <w:r w:rsidRPr="001912E6">
              <w:rPr>
                <w:rFonts w:asciiTheme="minorHAnsi" w:hAnsiTheme="minorHAnsi" w:cstheme="minorHAnsi"/>
                <w:noProof/>
                <w:sz w:val="22"/>
                <w:szCs w:val="22"/>
              </w:rPr>
              <w:t>National Law. A provider approval authorises a person to apply for one or more service approvals and is valid in all jurisdictions.</w:t>
            </w:r>
          </w:p>
          <w:p w14:paraId="0666557D" w14:textId="5717EC0E" w:rsidR="001912E6" w:rsidRPr="00B14AFD" w:rsidRDefault="001912E6" w:rsidP="004425FA">
            <w:pPr>
              <w:spacing w:before="120"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E4399" w:rsidRPr="00B14AFD" w14:paraId="7EE818EB" w14:textId="77777777" w:rsidTr="00D02CC7">
        <w:tc>
          <w:tcPr>
            <w:tcW w:w="2694" w:type="dxa"/>
            <w:shd w:val="clear" w:color="auto" w:fill="auto"/>
          </w:tcPr>
          <w:p w14:paraId="1DA8AD68" w14:textId="437A8E9D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t>Approved Use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6B1136B6" w14:textId="5D0CA261" w:rsidR="00FE4399" w:rsidRPr="00B14AFD" w:rsidRDefault="001912E6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1684B870" wp14:editId="1A43BE13">
                  <wp:extent cx="2219325" cy="968527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65" cy="97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CCC59" w14:textId="4203F0F1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Use of the “</w:t>
            </w: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Kinder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” Brand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Logo 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in signage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Approved Service Provider’s 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premises and on marketing materials</w:t>
            </w:r>
            <w:r w:rsidR="001912E6">
              <w:rPr>
                <w:rFonts w:asciiTheme="minorHAnsi" w:hAnsiTheme="minorHAnsi" w:cstheme="minorHAnsi"/>
                <w:sz w:val="22"/>
                <w:szCs w:val="22"/>
              </w:rPr>
              <w:t>, in accordance with the Kinder Brand Guidelines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FE4399" w:rsidRPr="00B14AFD" w14:paraId="14ED9603" w14:textId="77777777" w:rsidTr="00D02CC7">
        <w:tc>
          <w:tcPr>
            <w:tcW w:w="2694" w:type="dxa"/>
          </w:tcPr>
          <w:p w14:paraId="2910DE1E" w14:textId="396E652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0725EA5C" w14:textId="7777777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The State of Victoria as represented through the Department of Education and Training, </w:t>
            </w:r>
          </w:p>
          <w:p w14:paraId="549C8D82" w14:textId="7777777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2 Treasury Place, East Melbourne Victoria 3002</w:t>
            </w:r>
          </w:p>
        </w:tc>
      </w:tr>
      <w:tr w:rsidR="00FE4399" w:rsidRPr="00B14AFD" w14:paraId="176A7F81" w14:textId="77777777" w:rsidTr="00D02CC7">
        <w:tc>
          <w:tcPr>
            <w:tcW w:w="2694" w:type="dxa"/>
            <w:shd w:val="clear" w:color="auto" w:fill="auto"/>
          </w:tcPr>
          <w:p w14:paraId="79A0A623" w14:textId="553A5F63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t>Department IP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23127DA2" w14:textId="7F69D9F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Intellectual Property, including t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proofErr w:type="spellStart"/>
            <w:proofErr w:type="gramStart"/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trade marks</w:t>
            </w:r>
            <w:proofErr w:type="spellEnd"/>
            <w:proofErr w:type="gramEnd"/>
            <w:r w:rsidRPr="00B14AFD">
              <w:rPr>
                <w:rFonts w:asciiTheme="minorHAnsi" w:hAnsiTheme="minorHAnsi" w:cstheme="minorHAnsi"/>
                <w:sz w:val="22"/>
                <w:szCs w:val="22"/>
              </w:rPr>
              <w:t>, trade dress, logos and the copyright subsisting in the “</w:t>
            </w: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Kinder Brand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”. </w:t>
            </w:r>
          </w:p>
        </w:tc>
      </w:tr>
      <w:tr w:rsidR="00FE4399" w:rsidRPr="00B14AFD" w14:paraId="2DF60A82" w14:textId="77777777" w:rsidTr="00D02CC7">
        <w:tc>
          <w:tcPr>
            <w:tcW w:w="2694" w:type="dxa"/>
            <w:shd w:val="clear" w:color="auto" w:fill="auto"/>
          </w:tcPr>
          <w:p w14:paraId="3CE564F7" w14:textId="0EDE8B1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“Kinder</w:t>
            </w: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t>” Brand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475F285A" w14:textId="3E42B536" w:rsidR="00FE4399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“Kinder</w:t>
            </w:r>
            <w:r w:rsidR="001912E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Tick</w:t>
            </w: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”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 word mark. </w:t>
            </w:r>
          </w:p>
          <w:p w14:paraId="60B159EA" w14:textId="4BC7BA8A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The Kinder Brand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(known publicly as the Kinder Tick) </w:t>
            </w: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is used by early childhood education</w:t>
            </w:r>
            <w:r w:rsidR="005D47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services across Victoria to show they meet the Victorian</w:t>
            </w:r>
          </w:p>
          <w:p w14:paraId="0ED34CE3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Government criteria to receive funding to deliver </w:t>
            </w:r>
            <w:proofErr w:type="gramStart"/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proofErr w:type="gramEnd"/>
          </w:p>
          <w:p w14:paraId="5B396300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kindergarten program.</w:t>
            </w:r>
          </w:p>
          <w:p w14:paraId="4397DC3A" w14:textId="4361571D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Families can look for the Kinder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Tick</w:t>
            </w: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 as a symbol to</w:t>
            </w:r>
          </w:p>
          <w:p w14:paraId="33E8861F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identify a Victorian Government funded kindergarten</w:t>
            </w:r>
          </w:p>
          <w:p w14:paraId="7A6E200F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program in both a long day care and in a standalone</w:t>
            </w:r>
          </w:p>
          <w:p w14:paraId="6DD0E69E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(sessional) kindergarten setting.</w:t>
            </w:r>
          </w:p>
          <w:p w14:paraId="022C2F51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Participating kindergarten programs and early childhood</w:t>
            </w:r>
          </w:p>
          <w:p w14:paraId="741FE9E6" w14:textId="0C8F1F05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services will display the Kinder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Tick</w:t>
            </w: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 on their building</w:t>
            </w:r>
          </w:p>
          <w:p w14:paraId="075D1499" w14:textId="77777777" w:rsidR="001912E6" w:rsidRPr="001912E6" w:rsidRDefault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via outdoor and indoor signage, and on their website</w:t>
            </w:r>
          </w:p>
          <w:p w14:paraId="18EBD553" w14:textId="77777777" w:rsidR="001912E6" w:rsidRPr="001912E6" w:rsidRDefault="001912E6" w:rsidP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and marketing materials. Staff, including teachers and</w:t>
            </w:r>
          </w:p>
          <w:p w14:paraId="2A639D48" w14:textId="77777777" w:rsidR="001912E6" w:rsidRPr="001912E6" w:rsidRDefault="001912E6" w:rsidP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educators, will be familiar with the brand and be able to</w:t>
            </w:r>
          </w:p>
          <w:p w14:paraId="4A959B9D" w14:textId="77777777" w:rsidR="001912E6" w:rsidRPr="001912E6" w:rsidRDefault="001912E6" w:rsidP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assist with any questions parents or carers have about the</w:t>
            </w:r>
          </w:p>
          <w:p w14:paraId="5C11406F" w14:textId="0382AD75" w:rsidR="001912E6" w:rsidRDefault="001912E6" w:rsidP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brand and what it </w:t>
            </w:r>
            <w:proofErr w:type="gramStart"/>
            <w:r w:rsidRPr="001912E6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proofErr w:type="gramEnd"/>
            <w:r w:rsidRPr="001912E6">
              <w:rPr>
                <w:rFonts w:asciiTheme="minorHAnsi" w:hAnsiTheme="minorHAnsi" w:cstheme="minorHAnsi"/>
                <w:sz w:val="22"/>
                <w:szCs w:val="22"/>
              </w:rPr>
              <w:t xml:space="preserve"> for their service.</w:t>
            </w:r>
          </w:p>
          <w:p w14:paraId="4745258A" w14:textId="77777777" w:rsidR="001912E6" w:rsidRPr="00B14AFD" w:rsidRDefault="001912E6" w:rsidP="001912E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BEF9F" w14:textId="77777777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“Kinder”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 logo mark:  </w:t>
            </w:r>
          </w:p>
          <w:p w14:paraId="014461F6" w14:textId="69A5AB33" w:rsidR="00FE4399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787D5" w14:textId="5B8F8168" w:rsidR="001912E6" w:rsidRPr="00B14AFD" w:rsidRDefault="001912E6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B6465FC" wp14:editId="45A9459F">
                  <wp:extent cx="2219325" cy="968527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65" cy="97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A48AA" w14:textId="484C17B9" w:rsidR="001912E6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</w:t>
            </w:r>
            <w:proofErr w:type="gramStart"/>
            <w:r w:rsidRPr="00B14AF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Kinder”</w:t>
            </w:r>
            <w:r w:rsidRPr="00B14AFD">
              <w:rPr>
                <w:rFonts w:asciiTheme="minorHAnsi" w:hAnsiTheme="minorHAnsi" w:cstheme="minorHAnsi"/>
                <w:sz w:val="22"/>
                <w:szCs w:val="22"/>
              </w:rPr>
              <w:t xml:space="preserve">  colours</w:t>
            </w:r>
            <w:proofErr w:type="gramEnd"/>
            <w:r w:rsidR="000C5D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860EF65" w14:textId="6D68948B" w:rsidR="001912E6" w:rsidRDefault="001912E6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A94E65D" wp14:editId="3C6DFEAF">
                  <wp:extent cx="2196219" cy="1219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174" cy="1228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70E68B" w14:textId="77777777" w:rsidR="001912E6" w:rsidRDefault="001912E6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EBA83" w14:textId="357173D0" w:rsidR="001912E6" w:rsidRPr="00B14AFD" w:rsidRDefault="001912E6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399" w:rsidRPr="00B14AFD" w14:paraId="1798801D" w14:textId="77777777" w:rsidTr="00D02CC7">
        <w:tc>
          <w:tcPr>
            <w:tcW w:w="2694" w:type="dxa"/>
            <w:shd w:val="clear" w:color="auto" w:fill="auto"/>
          </w:tcPr>
          <w:p w14:paraId="52FDF724" w14:textId="41E54BC2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Kind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</w:t>
            </w:r>
            <w:r w:rsidRPr="00B14A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Brand Guidelines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73FEF8B7" w14:textId="4D0D3614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709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</w:t>
            </w:r>
            <w:hyperlink r:id="rId13" w:history="1">
              <w:r w:rsidR="00177092" w:rsidRPr="00177092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 xml:space="preserve">Kinder Brand </w:t>
              </w:r>
              <w:r w:rsidRPr="00177092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 xml:space="preserve"> guidelines]</w:t>
              </w:r>
            </w:hyperlink>
          </w:p>
        </w:tc>
      </w:tr>
      <w:tr w:rsidR="00FE4399" w:rsidRPr="00B14AFD" w14:paraId="054BE9BB" w14:textId="77777777" w:rsidTr="00D02CC7">
        <w:tc>
          <w:tcPr>
            <w:tcW w:w="2694" w:type="dxa"/>
            <w:shd w:val="clear" w:color="auto" w:fill="auto"/>
          </w:tcPr>
          <w:p w14:paraId="08E05978" w14:textId="36BFF444" w:rsidR="00FE4399" w:rsidRPr="00B14AFD" w:rsidRDefault="00FE4399" w:rsidP="004425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Marketing Materials </w:t>
            </w:r>
            <w:r w:rsidRPr="00D02CC7">
              <w:rPr>
                <w:rFonts w:asciiTheme="minorHAnsi" w:hAnsiTheme="minorHAnsi" w:cstheme="minorHAnsi"/>
                <w:bCs/>
                <w:sz w:val="22"/>
                <w:szCs w:val="22"/>
              </w:rPr>
              <w:t>means:</w:t>
            </w:r>
          </w:p>
        </w:tc>
        <w:tc>
          <w:tcPr>
            <w:tcW w:w="6463" w:type="dxa"/>
          </w:tcPr>
          <w:p w14:paraId="21D50C77" w14:textId="3FC2C191" w:rsidR="00FE4399" w:rsidRDefault="00FE4399" w:rsidP="004425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any hardcopy and/or electronic communication medium that is used to market the Approved Service Provider’s services (for example,</w:t>
            </w:r>
            <w:r w:rsidR="001912E6">
              <w:rPr>
                <w:rFonts w:asciiTheme="minorHAnsi" w:hAnsiTheme="minorHAnsi" w:cstheme="minorHAnsi"/>
                <w:sz w:val="22"/>
                <w:szCs w:val="22"/>
              </w:rPr>
              <w:t xml:space="preserve"> signage,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websites,</w:t>
            </w:r>
            <w:r w:rsidR="001912E6">
              <w:rPr>
                <w:rFonts w:asciiTheme="minorHAnsi" w:hAnsiTheme="minorHAnsi" w:cstheme="minorHAnsi"/>
                <w:sz w:val="22"/>
                <w:szCs w:val="22"/>
              </w:rPr>
              <w:t xml:space="preserve"> social media profiles or </w:t>
            </w:r>
            <w:r w:rsidR="00177092">
              <w:rPr>
                <w:rFonts w:asciiTheme="minorHAnsi" w:hAnsiTheme="minorHAnsi" w:cstheme="minorHAnsi"/>
                <w:sz w:val="22"/>
                <w:szCs w:val="22"/>
              </w:rPr>
              <w:t>platforms, newsletters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brochures or booklets) </w:t>
            </w:r>
          </w:p>
        </w:tc>
      </w:tr>
    </w:tbl>
    <w:p w14:paraId="7E07BFCB" w14:textId="60A6B908" w:rsidR="006E447D" w:rsidRPr="00B14AFD" w:rsidRDefault="002D122D" w:rsidP="00E30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6E447D" w:rsidRPr="00B14A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AF80F" w14:textId="77777777" w:rsidR="00113E76" w:rsidRDefault="00113E76" w:rsidP="0034274C">
      <w:r>
        <w:separator/>
      </w:r>
    </w:p>
  </w:endnote>
  <w:endnote w:type="continuationSeparator" w:id="0">
    <w:p w14:paraId="496045A6" w14:textId="77777777" w:rsidR="00113E76" w:rsidRDefault="00113E76" w:rsidP="003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BD0C" w14:textId="77777777" w:rsidR="0034274C" w:rsidRDefault="00342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BB5D" w14:textId="77777777" w:rsidR="0034274C" w:rsidRDefault="00342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09214" w14:textId="77777777" w:rsidR="0034274C" w:rsidRDefault="00342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9484" w14:textId="77777777" w:rsidR="00113E76" w:rsidRDefault="00113E76" w:rsidP="0034274C">
      <w:r>
        <w:separator/>
      </w:r>
    </w:p>
  </w:footnote>
  <w:footnote w:type="continuationSeparator" w:id="0">
    <w:p w14:paraId="27699B9D" w14:textId="77777777" w:rsidR="00113E76" w:rsidRDefault="00113E76" w:rsidP="0034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2C57" w14:textId="005CAF26" w:rsidR="0034274C" w:rsidRDefault="00342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1BCE" w14:textId="7EB807C9" w:rsidR="0034274C" w:rsidRDefault="00342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254B" w14:textId="0BDEE0A4" w:rsidR="0034274C" w:rsidRDefault="00342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5D4F"/>
    <w:multiLevelType w:val="hybridMultilevel"/>
    <w:tmpl w:val="D48805A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54073"/>
    <w:multiLevelType w:val="hybridMultilevel"/>
    <w:tmpl w:val="97D2C9F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63F49"/>
    <w:multiLevelType w:val="hybridMultilevel"/>
    <w:tmpl w:val="F4CCEB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66C"/>
    <w:multiLevelType w:val="multilevel"/>
    <w:tmpl w:val="D1C2A154"/>
    <w:numStyleLink w:val="HWNumbering"/>
  </w:abstractNum>
  <w:abstractNum w:abstractNumId="4" w15:restartNumberingAfterBreak="0">
    <w:nsid w:val="23036938"/>
    <w:multiLevelType w:val="multilevel"/>
    <w:tmpl w:val="D1C2A154"/>
    <w:styleLink w:val="HWNumbering"/>
    <w:lvl w:ilvl="0">
      <w:start w:val="1"/>
      <w:numFmt w:val="decimal"/>
      <w:pStyle w:val="HW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W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W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HW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upperLetter"/>
      <w:pStyle w:val="HW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3FA31520"/>
    <w:multiLevelType w:val="hybridMultilevel"/>
    <w:tmpl w:val="235E0E82"/>
    <w:lvl w:ilvl="0" w:tplc="A63607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37F46"/>
    <w:multiLevelType w:val="hybridMultilevel"/>
    <w:tmpl w:val="8B9699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3F21"/>
    <w:multiLevelType w:val="hybridMultilevel"/>
    <w:tmpl w:val="431A9F52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4C1AB5"/>
    <w:multiLevelType w:val="hybridMultilevel"/>
    <w:tmpl w:val="FD80BC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42"/>
    <w:rsid w:val="000152F6"/>
    <w:rsid w:val="0001684B"/>
    <w:rsid w:val="00025DE0"/>
    <w:rsid w:val="00030070"/>
    <w:rsid w:val="00034730"/>
    <w:rsid w:val="0004491F"/>
    <w:rsid w:val="0005185C"/>
    <w:rsid w:val="0007107D"/>
    <w:rsid w:val="000932F0"/>
    <w:rsid w:val="000C0894"/>
    <w:rsid w:val="000C5D17"/>
    <w:rsid w:val="000D4EE6"/>
    <w:rsid w:val="000E081D"/>
    <w:rsid w:val="00113E76"/>
    <w:rsid w:val="00145125"/>
    <w:rsid w:val="00177092"/>
    <w:rsid w:val="0018301B"/>
    <w:rsid w:val="001912E6"/>
    <w:rsid w:val="00202E6A"/>
    <w:rsid w:val="00271E11"/>
    <w:rsid w:val="00274794"/>
    <w:rsid w:val="002875D9"/>
    <w:rsid w:val="002A4487"/>
    <w:rsid w:val="002D09CD"/>
    <w:rsid w:val="002D122D"/>
    <w:rsid w:val="002E4B26"/>
    <w:rsid w:val="002E77AD"/>
    <w:rsid w:val="00320320"/>
    <w:rsid w:val="00322956"/>
    <w:rsid w:val="00323D68"/>
    <w:rsid w:val="003321E5"/>
    <w:rsid w:val="0034035F"/>
    <w:rsid w:val="0034274C"/>
    <w:rsid w:val="00352E86"/>
    <w:rsid w:val="003650FF"/>
    <w:rsid w:val="00383AA7"/>
    <w:rsid w:val="00385FF7"/>
    <w:rsid w:val="00391228"/>
    <w:rsid w:val="00394CFC"/>
    <w:rsid w:val="003F4E1D"/>
    <w:rsid w:val="004054EC"/>
    <w:rsid w:val="0045364A"/>
    <w:rsid w:val="004F4347"/>
    <w:rsid w:val="00572208"/>
    <w:rsid w:val="005A56AF"/>
    <w:rsid w:val="005A6239"/>
    <w:rsid w:val="005C274D"/>
    <w:rsid w:val="005D477F"/>
    <w:rsid w:val="006215E6"/>
    <w:rsid w:val="006E17FB"/>
    <w:rsid w:val="006E447D"/>
    <w:rsid w:val="006F6178"/>
    <w:rsid w:val="00755625"/>
    <w:rsid w:val="007864EF"/>
    <w:rsid w:val="00794F28"/>
    <w:rsid w:val="007C60D3"/>
    <w:rsid w:val="007D4534"/>
    <w:rsid w:val="00801779"/>
    <w:rsid w:val="008028DB"/>
    <w:rsid w:val="008243A9"/>
    <w:rsid w:val="0082641B"/>
    <w:rsid w:val="00847700"/>
    <w:rsid w:val="00856AFE"/>
    <w:rsid w:val="00874D1C"/>
    <w:rsid w:val="008863C7"/>
    <w:rsid w:val="00894049"/>
    <w:rsid w:val="008C08E7"/>
    <w:rsid w:val="008F4019"/>
    <w:rsid w:val="009067F8"/>
    <w:rsid w:val="00923D4E"/>
    <w:rsid w:val="009410B1"/>
    <w:rsid w:val="0094349E"/>
    <w:rsid w:val="0094452E"/>
    <w:rsid w:val="0095126C"/>
    <w:rsid w:val="0099198F"/>
    <w:rsid w:val="00A14A8F"/>
    <w:rsid w:val="00A61C54"/>
    <w:rsid w:val="00A904AD"/>
    <w:rsid w:val="00B14AFD"/>
    <w:rsid w:val="00B1679A"/>
    <w:rsid w:val="00B620D7"/>
    <w:rsid w:val="00B623E6"/>
    <w:rsid w:val="00B66B91"/>
    <w:rsid w:val="00BA50F6"/>
    <w:rsid w:val="00BC3E57"/>
    <w:rsid w:val="00BF4EBE"/>
    <w:rsid w:val="00C046A8"/>
    <w:rsid w:val="00C069E8"/>
    <w:rsid w:val="00C324E8"/>
    <w:rsid w:val="00C64B2E"/>
    <w:rsid w:val="00CA4E80"/>
    <w:rsid w:val="00CE06E8"/>
    <w:rsid w:val="00CF033E"/>
    <w:rsid w:val="00D02CC7"/>
    <w:rsid w:val="00D37AB0"/>
    <w:rsid w:val="00D63E51"/>
    <w:rsid w:val="00D83699"/>
    <w:rsid w:val="00DA260D"/>
    <w:rsid w:val="00DA72A3"/>
    <w:rsid w:val="00DD088E"/>
    <w:rsid w:val="00DE62F4"/>
    <w:rsid w:val="00E157E5"/>
    <w:rsid w:val="00E2418B"/>
    <w:rsid w:val="00E26400"/>
    <w:rsid w:val="00E30C42"/>
    <w:rsid w:val="00E33BAD"/>
    <w:rsid w:val="00E61547"/>
    <w:rsid w:val="00E62D7D"/>
    <w:rsid w:val="00E74546"/>
    <w:rsid w:val="00EA79BD"/>
    <w:rsid w:val="00ED0DC3"/>
    <w:rsid w:val="00F579BD"/>
    <w:rsid w:val="00FC3B3D"/>
    <w:rsid w:val="00FC3B9F"/>
    <w:rsid w:val="00FD5E1C"/>
    <w:rsid w:val="00FE4399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6605A0"/>
  <w15:chartTrackingRefBased/>
  <w15:docId w15:val="{1DE3E8AB-C4CA-4775-92F9-D3AFF50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D3"/>
    <w:pPr>
      <w:spacing w:after="0" w:line="240" w:lineRule="auto"/>
    </w:pPr>
    <w:rPr>
      <w:rFonts w:ascii="Arial" w:eastAsia="Arial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WNumbering">
    <w:name w:val="HW Numbering"/>
    <w:basedOn w:val="NoList"/>
    <w:uiPriority w:val="99"/>
    <w:rsid w:val="00E30C42"/>
    <w:pPr>
      <w:numPr>
        <w:numId w:val="1"/>
      </w:numPr>
    </w:pPr>
  </w:style>
  <w:style w:type="paragraph" w:customStyle="1" w:styleId="HW1">
    <w:name w:val="HW1"/>
    <w:basedOn w:val="BodyText"/>
    <w:next w:val="Indent1"/>
    <w:qFormat/>
    <w:rsid w:val="00E30C42"/>
    <w:pPr>
      <w:keepNext/>
      <w:keepLines/>
      <w:numPr>
        <w:numId w:val="2"/>
      </w:numPr>
      <w:spacing w:before="576" w:after="240" w:line="250" w:lineRule="auto"/>
    </w:pPr>
    <w:rPr>
      <w:rFonts w:ascii="Calibri" w:hAnsi="Calibri"/>
      <w:b/>
      <w:sz w:val="28"/>
    </w:rPr>
  </w:style>
  <w:style w:type="paragraph" w:customStyle="1" w:styleId="HW2">
    <w:name w:val="HW2"/>
    <w:basedOn w:val="HW1"/>
    <w:next w:val="Normal"/>
    <w:link w:val="HW2Char"/>
    <w:qFormat/>
    <w:rsid w:val="00E30C42"/>
    <w:pPr>
      <w:numPr>
        <w:ilvl w:val="1"/>
      </w:numPr>
      <w:spacing w:before="240"/>
    </w:pPr>
    <w:rPr>
      <w:sz w:val="24"/>
    </w:rPr>
  </w:style>
  <w:style w:type="paragraph" w:customStyle="1" w:styleId="Indent1">
    <w:name w:val="Indent 1"/>
    <w:basedOn w:val="BodyText"/>
    <w:uiPriority w:val="5"/>
    <w:qFormat/>
    <w:rsid w:val="00E30C42"/>
    <w:pPr>
      <w:spacing w:after="240" w:line="250" w:lineRule="auto"/>
      <w:ind w:left="709"/>
    </w:pPr>
    <w:rPr>
      <w:rFonts w:ascii="Calibri" w:hAnsi="Calibri"/>
      <w:sz w:val="22"/>
    </w:rPr>
  </w:style>
  <w:style w:type="paragraph" w:customStyle="1" w:styleId="HW3">
    <w:name w:val="HW3"/>
    <w:basedOn w:val="BodyText"/>
    <w:link w:val="HW3Char"/>
    <w:qFormat/>
    <w:rsid w:val="00E30C42"/>
    <w:pPr>
      <w:numPr>
        <w:ilvl w:val="2"/>
        <w:numId w:val="2"/>
      </w:numPr>
      <w:spacing w:after="240" w:line="250" w:lineRule="auto"/>
    </w:pPr>
    <w:rPr>
      <w:rFonts w:ascii="Calibri" w:hAnsi="Calibri"/>
      <w:sz w:val="22"/>
    </w:rPr>
  </w:style>
  <w:style w:type="paragraph" w:customStyle="1" w:styleId="HW4">
    <w:name w:val="HW4"/>
    <w:basedOn w:val="BodyText"/>
    <w:qFormat/>
    <w:rsid w:val="00E30C42"/>
    <w:pPr>
      <w:numPr>
        <w:ilvl w:val="3"/>
        <w:numId w:val="2"/>
      </w:numPr>
      <w:tabs>
        <w:tab w:val="clear" w:pos="1418"/>
        <w:tab w:val="num" w:pos="360"/>
      </w:tabs>
      <w:spacing w:after="240" w:line="250" w:lineRule="auto"/>
      <w:ind w:left="0" w:firstLine="0"/>
    </w:pPr>
    <w:rPr>
      <w:rFonts w:ascii="Calibri" w:hAnsi="Calibri"/>
      <w:sz w:val="22"/>
    </w:rPr>
  </w:style>
  <w:style w:type="paragraph" w:customStyle="1" w:styleId="HW5">
    <w:name w:val="HW5"/>
    <w:basedOn w:val="BodyText"/>
    <w:qFormat/>
    <w:rsid w:val="00E30C42"/>
    <w:pPr>
      <w:numPr>
        <w:ilvl w:val="4"/>
        <w:numId w:val="2"/>
      </w:numPr>
      <w:tabs>
        <w:tab w:val="num" w:pos="360"/>
      </w:tabs>
      <w:spacing w:after="240" w:line="250" w:lineRule="auto"/>
      <w:ind w:left="0" w:firstLine="0"/>
    </w:pPr>
    <w:rPr>
      <w:rFonts w:ascii="Calibri" w:hAnsi="Calibri"/>
      <w:sz w:val="22"/>
    </w:rPr>
  </w:style>
  <w:style w:type="paragraph" w:customStyle="1" w:styleId="Indent3">
    <w:name w:val="Indent 3"/>
    <w:basedOn w:val="BodyText"/>
    <w:uiPriority w:val="5"/>
    <w:qFormat/>
    <w:rsid w:val="00E30C42"/>
    <w:pPr>
      <w:spacing w:after="240" w:line="250" w:lineRule="auto"/>
      <w:ind w:left="1418"/>
    </w:pPr>
    <w:rPr>
      <w:rFonts w:ascii="Calibri" w:hAnsi="Calibri"/>
      <w:sz w:val="22"/>
    </w:rPr>
  </w:style>
  <w:style w:type="character" w:customStyle="1" w:styleId="HW3Char">
    <w:name w:val="HW3 Char"/>
    <w:link w:val="HW3"/>
    <w:locked/>
    <w:rsid w:val="00E30C42"/>
    <w:rPr>
      <w:rFonts w:ascii="Calibri" w:eastAsia="Arial" w:hAnsi="Calibri" w:cs="Times New Roman"/>
      <w:color w:val="000000"/>
      <w:szCs w:val="20"/>
    </w:rPr>
  </w:style>
  <w:style w:type="character" w:customStyle="1" w:styleId="HW2Char">
    <w:name w:val="HW2 Char"/>
    <w:link w:val="HW2"/>
    <w:rsid w:val="00E30C42"/>
    <w:rPr>
      <w:rFonts w:ascii="Calibri" w:eastAsia="Arial" w:hAnsi="Calibri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30C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C42"/>
    <w:rPr>
      <w:rFonts w:ascii="Arial" w:eastAsia="Arial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7D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47D"/>
    <w:pPr>
      <w:ind w:left="720"/>
      <w:contextualSpacing/>
    </w:pPr>
    <w:rPr>
      <w:rFonts w:ascii="Calibri" w:eastAsiaTheme="minorEastAsia" w:hAnsi="Calibri" w:cstheme="minorBidi"/>
      <w:color w:val="auto"/>
      <w:sz w:val="22"/>
      <w:szCs w:val="24"/>
    </w:rPr>
  </w:style>
  <w:style w:type="paragraph" w:styleId="ListNumber">
    <w:name w:val="List Number"/>
    <w:basedOn w:val="Normal"/>
    <w:rsid w:val="006E447D"/>
    <w:pPr>
      <w:tabs>
        <w:tab w:val="num" w:pos="360"/>
      </w:tabs>
      <w:ind w:left="360" w:hanging="360"/>
    </w:pPr>
    <w:rPr>
      <w:rFonts w:eastAsia="Times New Roman"/>
      <w:color w:val="auto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7D"/>
    <w:rPr>
      <w:rFonts w:ascii="Calibri" w:eastAsiaTheme="minorEastAsia" w:hAnsi="Calibr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7D"/>
    <w:rPr>
      <w:rFonts w:ascii="Calibri" w:eastAsiaTheme="minorEastAsia" w:hAnsi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447D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BD"/>
    <w:rPr>
      <w:rFonts w:ascii="Arial" w:eastAsia="Arial" w:hAnsi="Arial" w:cs="Times New Roman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BD"/>
    <w:rPr>
      <w:rFonts w:ascii="Arial" w:eastAsia="Arial" w:hAnsi="Arial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4C"/>
    <w:rPr>
      <w:rFonts w:ascii="Arial" w:eastAsia="Arial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74C"/>
    <w:rPr>
      <w:rFonts w:ascii="Arial" w:eastAsia="Arial" w:hAnsi="Arial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Documents/childhood/providers/funding/kinder-tick-assets/kinder-tick-brand-guideline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terms-of-use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C393-46FF-4362-87B3-E91242FF11FC}"/>
</file>

<file path=customXml/itemProps2.xml><?xml version="1.0" encoding="utf-8"?>
<ds:datastoreItem xmlns:ds="http://schemas.openxmlformats.org/officeDocument/2006/customXml" ds:itemID="{568FC6EC-3F8F-4704-879F-563656BF1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BD6AC-1B78-48F2-859B-50A13B35A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785D1-145D-4A86-A8B9-AFB38DE0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Sennitt</dc:creator>
  <cp:keywords/>
  <dc:description/>
  <cp:lastModifiedBy>Isabella Twomey</cp:lastModifiedBy>
  <cp:revision>4</cp:revision>
  <dcterms:created xsi:type="dcterms:W3CDTF">2021-02-25T06:47:00Z</dcterms:created>
  <dcterms:modified xsi:type="dcterms:W3CDTF">2021-02-25T06:51:00Z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