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58601" w14:textId="77777777" w:rsidR="00FE6F4C" w:rsidRDefault="00FE6F4C" w:rsidP="00FE6F4C">
      <w:pPr>
        <w:pStyle w:val="Title"/>
        <w:spacing w:after="120" w:line="276" w:lineRule="auto"/>
        <w:rPr>
          <w:rFonts w:ascii="Century Gothic" w:hAnsi="Century Gothic"/>
          <w:color w:val="C00000"/>
          <w:sz w:val="40"/>
          <w:szCs w:val="48"/>
        </w:rPr>
      </w:pPr>
      <w:r w:rsidRPr="00334DCF">
        <w:rPr>
          <w:rFonts w:ascii="Century Gothic" w:hAnsi="Century Gothic"/>
          <w:color w:val="C00000"/>
          <w:sz w:val="40"/>
          <w:szCs w:val="48"/>
        </w:rPr>
        <w:t>Building Blocks Patnership</w:t>
      </w:r>
      <w:r>
        <w:rPr>
          <w:rFonts w:ascii="Century Gothic" w:hAnsi="Century Gothic"/>
          <w:color w:val="C00000"/>
          <w:sz w:val="40"/>
          <w:szCs w:val="48"/>
        </w:rPr>
        <w:t xml:space="preserve"> </w:t>
      </w:r>
    </w:p>
    <w:p w14:paraId="1DB2D64B" w14:textId="77777777" w:rsidR="00FE6F4C" w:rsidRPr="00334DCF" w:rsidRDefault="00FE6F4C" w:rsidP="00FE6F4C">
      <w:pPr>
        <w:pStyle w:val="Title"/>
        <w:spacing w:after="120" w:line="276" w:lineRule="auto"/>
        <w:rPr>
          <w:rFonts w:ascii="Century Gothic" w:hAnsi="Century Gothic"/>
          <w:color w:val="C00000"/>
          <w:sz w:val="40"/>
          <w:szCs w:val="48"/>
        </w:rPr>
      </w:pPr>
      <w:r>
        <w:rPr>
          <w:rFonts w:ascii="Century Gothic" w:hAnsi="Century Gothic"/>
          <w:color w:val="C00000"/>
          <w:sz w:val="40"/>
          <w:szCs w:val="48"/>
        </w:rPr>
        <w:t>Statement of intent</w:t>
      </w:r>
    </w:p>
    <w:p w14:paraId="70D3AD85" w14:textId="77777777" w:rsidR="00FE6F4C" w:rsidRPr="00334DCF" w:rsidRDefault="00FE6F4C" w:rsidP="00FE6F4C">
      <w:pPr>
        <w:pStyle w:val="Heading2"/>
        <w:spacing w:line="276" w:lineRule="auto"/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Wyndham City C</w:t>
      </w:r>
      <w:r w:rsidRPr="00334DCF">
        <w:rPr>
          <w:rFonts w:ascii="Century Gothic" w:hAnsi="Century Gothic"/>
          <w:b/>
          <w:bCs/>
          <w:color w:val="auto"/>
        </w:rPr>
        <w:t>ounci</w:t>
      </w:r>
      <w:r>
        <w:rPr>
          <w:rFonts w:ascii="Century Gothic" w:hAnsi="Century Gothic"/>
          <w:b/>
          <w:bCs/>
          <w:color w:val="auto"/>
        </w:rPr>
        <w:t>l</w:t>
      </w:r>
    </w:p>
    <w:p w14:paraId="03B4C2F4" w14:textId="39874B60" w:rsidR="00FE6F4C" w:rsidRPr="00334DCF" w:rsidRDefault="00FE6F4C" w:rsidP="00FE6F4C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Wyndham City</w:t>
      </w:r>
      <w:r w:rsidRPr="00334DCF">
        <w:rPr>
          <w:rFonts w:ascii="Century Gothic" w:hAnsi="Century Gothic"/>
        </w:rPr>
        <w:t xml:space="preserve"> Council</w:t>
      </w:r>
      <w:r>
        <w:rPr>
          <w:rFonts w:ascii="Century Gothic" w:hAnsi="Century Gothic"/>
        </w:rPr>
        <w:t xml:space="preserve"> </w:t>
      </w:r>
      <w:r w:rsidRPr="00334DCF">
        <w:rPr>
          <w:rFonts w:ascii="Century Gothic" w:hAnsi="Century Gothic"/>
        </w:rPr>
        <w:t xml:space="preserve">and the Department of Education and Training have today </w:t>
      </w:r>
      <w:r w:rsidRPr="00EB2BCF">
        <w:rPr>
          <w:rFonts w:ascii="Century Gothic" w:hAnsi="Century Gothic"/>
        </w:rPr>
        <w:t>committed</w:t>
      </w:r>
      <w:r w:rsidRPr="00334DCF">
        <w:rPr>
          <w:rFonts w:ascii="Century Gothic" w:hAnsi="Century Gothic"/>
        </w:rPr>
        <w:t xml:space="preserve"> to </w:t>
      </w:r>
      <w:r>
        <w:rPr>
          <w:rFonts w:ascii="Century Gothic" w:hAnsi="Century Gothic"/>
        </w:rPr>
        <w:t xml:space="preserve">working in partnership to </w:t>
      </w:r>
      <w:r w:rsidRPr="00334DCF">
        <w:rPr>
          <w:rFonts w:ascii="Century Gothic" w:hAnsi="Century Gothic"/>
        </w:rPr>
        <w:t>deliver</w:t>
      </w:r>
      <w:r>
        <w:rPr>
          <w:rFonts w:ascii="Century Gothic" w:hAnsi="Century Gothic"/>
        </w:rPr>
        <w:t xml:space="preserve"> infrastructure for more than </w:t>
      </w:r>
      <w:bookmarkStart w:id="0" w:name="_Hlk71297030"/>
      <w:r>
        <w:rPr>
          <w:rFonts w:ascii="Century Gothic" w:hAnsi="Century Gothic"/>
        </w:rPr>
        <w:t xml:space="preserve">3,600 </w:t>
      </w:r>
      <w:r w:rsidRPr="00334DCF">
        <w:rPr>
          <w:rFonts w:ascii="Century Gothic" w:hAnsi="Century Gothic"/>
        </w:rPr>
        <w:t xml:space="preserve">funded kindergarten places </w:t>
      </w:r>
      <w:bookmarkEnd w:id="0"/>
      <w:r>
        <w:rPr>
          <w:rFonts w:ascii="Century Gothic" w:hAnsi="Century Gothic"/>
        </w:rPr>
        <w:t xml:space="preserve">(based on 15 hours of kindergarten) </w:t>
      </w:r>
      <w:r w:rsidRPr="00334DCF">
        <w:rPr>
          <w:rFonts w:ascii="Century Gothic" w:hAnsi="Century Gothic"/>
        </w:rPr>
        <w:t>over the next</w:t>
      </w:r>
      <w:r>
        <w:rPr>
          <w:rFonts w:ascii="Century Gothic" w:hAnsi="Century Gothic"/>
        </w:rPr>
        <w:t xml:space="preserve"> decade</w:t>
      </w:r>
      <w:r w:rsidRPr="00334DCF">
        <w:rPr>
          <w:rFonts w:ascii="Century Gothic" w:hAnsi="Century Gothic"/>
        </w:rPr>
        <w:t xml:space="preserve"> to support the roll out of funded Three-Year-Old Kindergarten. This follows agreement of the Kindergarten Infrastructure Service Plan (KISP) for </w:t>
      </w:r>
      <w:r>
        <w:rPr>
          <w:rFonts w:ascii="Century Gothic" w:hAnsi="Century Gothic"/>
        </w:rPr>
        <w:t>Wyndham City Council</w:t>
      </w:r>
      <w:r w:rsidRPr="00334DCF">
        <w:rPr>
          <w:rFonts w:ascii="Century Gothic" w:hAnsi="Century Gothic"/>
        </w:rPr>
        <w:t>, available here.</w:t>
      </w:r>
    </w:p>
    <w:p w14:paraId="48A7B307" w14:textId="3BF42097" w:rsidR="00FE6F4C" w:rsidRPr="00FF4365" w:rsidRDefault="00FE6F4C" w:rsidP="00FE6F4C">
      <w:pPr>
        <w:spacing w:line="276" w:lineRule="auto"/>
        <w:jc w:val="both"/>
        <w:rPr>
          <w:rFonts w:ascii="Century Gothic" w:hAnsi="Century Gothic"/>
          <w:szCs w:val="20"/>
        </w:rPr>
      </w:pPr>
      <w:r w:rsidRPr="00334DCF">
        <w:rPr>
          <w:rFonts w:ascii="Century Gothic" w:hAnsi="Century Gothic"/>
        </w:rPr>
        <w:t xml:space="preserve">To support this commitment, State Government has provided in-principle support to co-contribute </w:t>
      </w:r>
      <w:r>
        <w:rPr>
          <w:rFonts w:ascii="Century Gothic" w:hAnsi="Century Gothic"/>
        </w:rPr>
        <w:t>more than $4</w:t>
      </w:r>
      <w:r w:rsidR="00B16F21">
        <w:rPr>
          <w:rFonts w:ascii="Century Gothic" w:hAnsi="Century Gothic"/>
        </w:rPr>
        <w:t>7</w:t>
      </w:r>
      <w:r>
        <w:rPr>
          <w:rFonts w:ascii="Century Gothic" w:hAnsi="Century Gothic"/>
        </w:rPr>
        <w:t>,000,000</w:t>
      </w:r>
      <w:r w:rsidR="0051185D">
        <w:rPr>
          <w:rFonts w:ascii="Century Gothic" w:hAnsi="Century Gothic"/>
        </w:rPr>
        <w:t xml:space="preserve"> in total</w:t>
      </w:r>
      <w:r w:rsidRPr="00334DC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for early childhood infrastructure</w:t>
      </w:r>
      <w:r w:rsidR="00281F67">
        <w:rPr>
          <w:rFonts w:ascii="Century Gothic" w:hAnsi="Century Gothic"/>
        </w:rPr>
        <w:t xml:space="preserve"> </w:t>
      </w:r>
      <w:r w:rsidR="00B611E3">
        <w:rPr>
          <w:rFonts w:ascii="Century Gothic" w:hAnsi="Century Gothic"/>
        </w:rPr>
        <w:t xml:space="preserve">proposed to be </w:t>
      </w:r>
      <w:r w:rsidR="00281F67">
        <w:rPr>
          <w:rFonts w:ascii="Century Gothic" w:hAnsi="Century Gothic"/>
        </w:rPr>
        <w:t>delivered</w:t>
      </w:r>
      <w:r>
        <w:rPr>
          <w:rFonts w:ascii="Century Gothic" w:hAnsi="Century Gothic"/>
        </w:rPr>
        <w:t xml:space="preserve"> over the course of the Three-Year-Old Kindergarten reform through to 2029.</w:t>
      </w:r>
    </w:p>
    <w:p w14:paraId="648BE9B5" w14:textId="77777777" w:rsidR="00FE6F4C" w:rsidRPr="00334DCF" w:rsidRDefault="00FE6F4C" w:rsidP="00FE6F4C">
      <w:pPr>
        <w:spacing w:line="276" w:lineRule="auto"/>
        <w:jc w:val="both"/>
        <w:rPr>
          <w:rFonts w:ascii="Century Gothic" w:hAnsi="Century Gothic"/>
        </w:rPr>
      </w:pPr>
      <w:r w:rsidRPr="00334DCF">
        <w:rPr>
          <w:rFonts w:ascii="Century Gothic" w:hAnsi="Century Gothic"/>
        </w:rPr>
        <w:t>This commitment follows work between the Department and</w:t>
      </w:r>
      <w:r>
        <w:rPr>
          <w:rFonts w:ascii="Century Gothic" w:hAnsi="Century Gothic"/>
        </w:rPr>
        <w:t xml:space="preserve"> </w:t>
      </w:r>
      <w:r w:rsidRPr="00EB2BCF">
        <w:rPr>
          <w:rFonts w:ascii="Century Gothic" w:hAnsi="Century Gothic"/>
        </w:rPr>
        <w:t>Wyndham City Council to</w:t>
      </w:r>
      <w:r w:rsidRPr="00334DCF">
        <w:rPr>
          <w:rFonts w:ascii="Century Gothic" w:hAnsi="Century Gothic"/>
        </w:rPr>
        <w:t xml:space="preserve"> develop a Building Blocks Partnership Agreement, a forward plan for kindergarten infrastructure provision. This forward planning will help ensure that all children will have access to two years of funded Kindergarten from 2022 onwards. </w:t>
      </w:r>
    </w:p>
    <w:p w14:paraId="6691C09C" w14:textId="24EEC453" w:rsidR="00FE6F4C" w:rsidRPr="00FF4365" w:rsidRDefault="00FE6F4C" w:rsidP="00FE6F4C">
      <w:pPr>
        <w:spacing w:line="276" w:lineRule="auto"/>
        <w:jc w:val="both"/>
        <w:rPr>
          <w:rFonts w:ascii="Century Gothic" w:hAnsi="Century Gothic"/>
          <w:szCs w:val="20"/>
        </w:rPr>
      </w:pPr>
      <w:r w:rsidRPr="00334DCF">
        <w:rPr>
          <w:rFonts w:ascii="Century Gothic" w:hAnsi="Century Gothic"/>
        </w:rPr>
        <w:t>The first part of this package will see</w:t>
      </w:r>
      <w:r>
        <w:rPr>
          <w:rFonts w:ascii="Century Gothic" w:hAnsi="Century Gothic"/>
        </w:rPr>
        <w:t xml:space="preserve"> the State Government contribute up to $2</w:t>
      </w:r>
      <w:r w:rsidR="00B16F21">
        <w:rPr>
          <w:rFonts w:ascii="Century Gothic" w:hAnsi="Century Gothic"/>
        </w:rPr>
        <w:t>3.2</w:t>
      </w:r>
      <w:r>
        <w:rPr>
          <w:rFonts w:ascii="Century Gothic" w:hAnsi="Century Gothic"/>
        </w:rPr>
        <w:t xml:space="preserve"> million across</w:t>
      </w:r>
      <w:r w:rsidRPr="00334DC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nine</w:t>
      </w:r>
      <w:r w:rsidR="00D00B9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major </w:t>
      </w:r>
      <w:r w:rsidRPr="00334DCF">
        <w:rPr>
          <w:rFonts w:ascii="Century Gothic" w:hAnsi="Century Gothic"/>
        </w:rPr>
        <w:t>kindergarten infrastructure projects</w:t>
      </w:r>
      <w:r>
        <w:rPr>
          <w:rFonts w:ascii="Century Gothic" w:hAnsi="Century Gothic"/>
        </w:rPr>
        <w:t xml:space="preserve"> providing more than 1,800 funded kindergarten places</w:t>
      </w:r>
      <w:r w:rsidRPr="00334DC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(based on 15 hours of kindergarten) </w:t>
      </w:r>
      <w:r w:rsidRPr="00334DCF">
        <w:rPr>
          <w:rFonts w:ascii="Century Gothic" w:hAnsi="Century Gothic"/>
        </w:rPr>
        <w:t xml:space="preserve">delivered </w:t>
      </w:r>
      <w:r>
        <w:rPr>
          <w:rFonts w:ascii="Century Gothic" w:hAnsi="Century Gothic"/>
        </w:rPr>
        <w:t>for the 2022, 2023, 2024 and 2025 kindergarten years. These projects</w:t>
      </w:r>
      <w:r w:rsidRPr="00334DCF">
        <w:rPr>
          <w:rFonts w:ascii="Century Gothic" w:hAnsi="Century Gothic"/>
        </w:rPr>
        <w:t xml:space="preserve"> include </w:t>
      </w:r>
      <w:r>
        <w:rPr>
          <w:rFonts w:ascii="Century Gothic" w:hAnsi="Century Gothic"/>
        </w:rPr>
        <w:t xml:space="preserve">both </w:t>
      </w:r>
      <w:r w:rsidRPr="00334DCF">
        <w:rPr>
          <w:rFonts w:ascii="Century Gothic" w:hAnsi="Century Gothic"/>
        </w:rPr>
        <w:t>new and expanded early learning centres</w:t>
      </w:r>
      <w:r>
        <w:rPr>
          <w:rFonts w:ascii="Century Gothic" w:hAnsi="Century Gothic"/>
        </w:rPr>
        <w:t>.</w:t>
      </w:r>
    </w:p>
    <w:p w14:paraId="0097042E" w14:textId="77777777" w:rsidR="00FE6F4C" w:rsidRDefault="00FE6F4C" w:rsidP="00FE6F4C">
      <w:pPr>
        <w:spacing w:line="276" w:lineRule="auto"/>
        <w:jc w:val="both"/>
        <w:rPr>
          <w:rFonts w:ascii="Century Gothic" w:hAnsi="Century Gothic"/>
        </w:rPr>
      </w:pPr>
    </w:p>
    <w:tbl>
      <w:tblPr>
        <w:tblStyle w:val="TableGrid"/>
        <w:tblW w:w="7545" w:type="dxa"/>
        <w:jc w:val="center"/>
        <w:tblLook w:val="04A0" w:firstRow="1" w:lastRow="0" w:firstColumn="1" w:lastColumn="0" w:noHBand="0" w:noVBand="1"/>
      </w:tblPr>
      <w:tblGrid>
        <w:gridCol w:w="2356"/>
        <w:gridCol w:w="1707"/>
        <w:gridCol w:w="3482"/>
      </w:tblGrid>
      <w:tr w:rsidR="00FE6F4C" w14:paraId="0D05DB77" w14:textId="77777777" w:rsidTr="007718B4">
        <w:trPr>
          <w:trHeight w:val="221"/>
          <w:jc w:val="center"/>
        </w:trPr>
        <w:tc>
          <w:tcPr>
            <w:tcW w:w="2356" w:type="dxa"/>
          </w:tcPr>
          <w:p w14:paraId="3C881494" w14:textId="77777777" w:rsidR="00FE6F4C" w:rsidRPr="00FA2425" w:rsidRDefault="00FE6F4C" w:rsidP="007718B4">
            <w:pPr>
              <w:spacing w:line="276" w:lineRule="auto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Area (</w:t>
            </w:r>
            <w:r w:rsidRPr="00FA2425">
              <w:rPr>
                <w:rFonts w:ascii="Century Gothic" w:hAnsi="Century Gothic"/>
                <w:b/>
                <w:bCs/>
              </w:rPr>
              <w:t>SA2</w:t>
            </w:r>
            <w:r>
              <w:rPr>
                <w:rFonts w:ascii="Century Gothic" w:hAnsi="Century Gothic"/>
                <w:b/>
                <w:bCs/>
              </w:rPr>
              <w:t>) to benefit from projects</w:t>
            </w:r>
          </w:p>
        </w:tc>
        <w:tc>
          <w:tcPr>
            <w:tcW w:w="1707" w:type="dxa"/>
          </w:tcPr>
          <w:p w14:paraId="4B8A50A0" w14:textId="77777777" w:rsidR="00FE6F4C" w:rsidRPr="00FA2425" w:rsidRDefault="00FE6F4C" w:rsidP="007718B4">
            <w:pPr>
              <w:spacing w:line="276" w:lineRule="auto"/>
              <w:jc w:val="both"/>
              <w:rPr>
                <w:rFonts w:ascii="Century Gothic" w:hAnsi="Century Gothic"/>
                <w:b/>
                <w:bCs/>
              </w:rPr>
            </w:pPr>
            <w:r w:rsidRPr="00FA2425">
              <w:rPr>
                <w:rFonts w:ascii="Century Gothic" w:hAnsi="Century Gothic"/>
                <w:b/>
                <w:bCs/>
              </w:rPr>
              <w:t>Operational</w:t>
            </w:r>
          </w:p>
        </w:tc>
        <w:tc>
          <w:tcPr>
            <w:tcW w:w="3482" w:type="dxa"/>
          </w:tcPr>
          <w:p w14:paraId="1443EDC8" w14:textId="77777777" w:rsidR="00FE6F4C" w:rsidRPr="00FA2425" w:rsidRDefault="00FE6F4C" w:rsidP="007718B4">
            <w:pPr>
              <w:spacing w:line="276" w:lineRule="auto"/>
              <w:jc w:val="both"/>
              <w:rPr>
                <w:rFonts w:ascii="Century Gothic" w:hAnsi="Century Gothic"/>
                <w:b/>
                <w:bCs/>
              </w:rPr>
            </w:pPr>
            <w:r w:rsidRPr="00FA2425">
              <w:rPr>
                <w:rFonts w:ascii="Century Gothic" w:hAnsi="Century Gothic"/>
                <w:b/>
                <w:bCs/>
              </w:rPr>
              <w:t>Funded kindergarten places</w:t>
            </w:r>
            <w:r>
              <w:rPr>
                <w:rFonts w:ascii="Century Gothic" w:hAnsi="Century Gothic"/>
                <w:b/>
                <w:bCs/>
              </w:rPr>
              <w:t xml:space="preserve"> (at 15 hours provision)</w:t>
            </w:r>
          </w:p>
        </w:tc>
      </w:tr>
      <w:tr w:rsidR="00FE6F4C" w14:paraId="30D5A191" w14:textId="77777777" w:rsidTr="007718B4">
        <w:trPr>
          <w:trHeight w:val="136"/>
          <w:jc w:val="center"/>
        </w:trPr>
        <w:tc>
          <w:tcPr>
            <w:tcW w:w="2356" w:type="dxa"/>
          </w:tcPr>
          <w:p w14:paraId="34C1147C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Point Cook East</w:t>
            </w:r>
          </w:p>
        </w:tc>
        <w:tc>
          <w:tcPr>
            <w:tcW w:w="1707" w:type="dxa"/>
          </w:tcPr>
          <w:p w14:paraId="6E3BB1FC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2022</w:t>
            </w:r>
          </w:p>
        </w:tc>
        <w:tc>
          <w:tcPr>
            <w:tcW w:w="3482" w:type="dxa"/>
          </w:tcPr>
          <w:p w14:paraId="032801B1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165</w:t>
            </w:r>
          </w:p>
        </w:tc>
      </w:tr>
      <w:tr w:rsidR="00FE6F4C" w14:paraId="4BA899BB" w14:textId="77777777" w:rsidTr="007718B4">
        <w:trPr>
          <w:trHeight w:val="136"/>
          <w:jc w:val="center"/>
        </w:trPr>
        <w:tc>
          <w:tcPr>
            <w:tcW w:w="2356" w:type="dxa"/>
          </w:tcPr>
          <w:p w14:paraId="0EA40F59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Truganina</w:t>
            </w:r>
          </w:p>
        </w:tc>
        <w:tc>
          <w:tcPr>
            <w:tcW w:w="1707" w:type="dxa"/>
          </w:tcPr>
          <w:p w14:paraId="46ED8161" w14:textId="1E6BCB8C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202</w:t>
            </w:r>
            <w:r w:rsidR="00502BF1">
              <w:rPr>
                <w:rFonts w:ascii="Century Gothic" w:hAnsi="Century Gothic"/>
              </w:rPr>
              <w:t>4</w:t>
            </w:r>
          </w:p>
        </w:tc>
        <w:tc>
          <w:tcPr>
            <w:tcW w:w="3482" w:type="dxa"/>
          </w:tcPr>
          <w:p w14:paraId="20893AFC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231</w:t>
            </w:r>
          </w:p>
        </w:tc>
      </w:tr>
      <w:tr w:rsidR="00FE6F4C" w14:paraId="2DE931E2" w14:textId="77777777" w:rsidTr="007718B4">
        <w:trPr>
          <w:trHeight w:val="141"/>
          <w:jc w:val="center"/>
        </w:trPr>
        <w:tc>
          <w:tcPr>
            <w:tcW w:w="2356" w:type="dxa"/>
          </w:tcPr>
          <w:p w14:paraId="1E1E8004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Wyndham Vale</w:t>
            </w:r>
          </w:p>
        </w:tc>
        <w:tc>
          <w:tcPr>
            <w:tcW w:w="1707" w:type="dxa"/>
          </w:tcPr>
          <w:p w14:paraId="1321CE35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2023, 2025</w:t>
            </w:r>
          </w:p>
        </w:tc>
        <w:tc>
          <w:tcPr>
            <w:tcW w:w="3482" w:type="dxa"/>
          </w:tcPr>
          <w:p w14:paraId="12F075F0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462</w:t>
            </w:r>
          </w:p>
        </w:tc>
      </w:tr>
      <w:tr w:rsidR="00FE6F4C" w14:paraId="4CA82E1D" w14:textId="77777777" w:rsidTr="007718B4">
        <w:trPr>
          <w:trHeight w:val="136"/>
          <w:jc w:val="center"/>
        </w:trPr>
        <w:tc>
          <w:tcPr>
            <w:tcW w:w="2356" w:type="dxa"/>
          </w:tcPr>
          <w:p w14:paraId="662B7FB2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Werribee West</w:t>
            </w:r>
          </w:p>
        </w:tc>
        <w:tc>
          <w:tcPr>
            <w:tcW w:w="1707" w:type="dxa"/>
          </w:tcPr>
          <w:p w14:paraId="2DCEAC47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2024, 2025</w:t>
            </w:r>
          </w:p>
        </w:tc>
        <w:tc>
          <w:tcPr>
            <w:tcW w:w="3482" w:type="dxa"/>
          </w:tcPr>
          <w:p w14:paraId="6CB3E6BF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462</w:t>
            </w:r>
          </w:p>
        </w:tc>
      </w:tr>
      <w:tr w:rsidR="00FE6F4C" w14:paraId="3B5D8BB5" w14:textId="77777777" w:rsidTr="007718B4">
        <w:trPr>
          <w:trHeight w:val="136"/>
          <w:jc w:val="center"/>
        </w:trPr>
        <w:tc>
          <w:tcPr>
            <w:tcW w:w="2356" w:type="dxa"/>
          </w:tcPr>
          <w:p w14:paraId="6AFDEAC5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Point Cook North</w:t>
            </w:r>
          </w:p>
        </w:tc>
        <w:tc>
          <w:tcPr>
            <w:tcW w:w="1707" w:type="dxa"/>
          </w:tcPr>
          <w:p w14:paraId="2A247869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2025</w:t>
            </w:r>
          </w:p>
        </w:tc>
        <w:tc>
          <w:tcPr>
            <w:tcW w:w="3482" w:type="dxa"/>
          </w:tcPr>
          <w:p w14:paraId="542C1CE6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66</w:t>
            </w:r>
          </w:p>
        </w:tc>
      </w:tr>
      <w:tr w:rsidR="00FE6F4C" w14:paraId="7E3C00A1" w14:textId="77777777" w:rsidTr="007718B4">
        <w:trPr>
          <w:trHeight w:val="136"/>
          <w:jc w:val="center"/>
        </w:trPr>
        <w:tc>
          <w:tcPr>
            <w:tcW w:w="2356" w:type="dxa"/>
          </w:tcPr>
          <w:p w14:paraId="0EC564AA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Hoppers Crossing South</w:t>
            </w:r>
          </w:p>
        </w:tc>
        <w:tc>
          <w:tcPr>
            <w:tcW w:w="1707" w:type="dxa"/>
          </w:tcPr>
          <w:p w14:paraId="45B3934B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2025</w:t>
            </w:r>
          </w:p>
        </w:tc>
        <w:tc>
          <w:tcPr>
            <w:tcW w:w="3482" w:type="dxa"/>
          </w:tcPr>
          <w:p w14:paraId="15266D4E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231</w:t>
            </w:r>
          </w:p>
        </w:tc>
      </w:tr>
      <w:tr w:rsidR="00FE6F4C" w14:paraId="1456B639" w14:textId="77777777" w:rsidTr="007718B4">
        <w:trPr>
          <w:trHeight w:val="136"/>
          <w:jc w:val="center"/>
        </w:trPr>
        <w:tc>
          <w:tcPr>
            <w:tcW w:w="2356" w:type="dxa"/>
          </w:tcPr>
          <w:p w14:paraId="5EF122A3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Tarneit</w:t>
            </w:r>
          </w:p>
        </w:tc>
        <w:tc>
          <w:tcPr>
            <w:tcW w:w="1707" w:type="dxa"/>
          </w:tcPr>
          <w:p w14:paraId="63CAB4AF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2025</w:t>
            </w:r>
          </w:p>
        </w:tc>
        <w:tc>
          <w:tcPr>
            <w:tcW w:w="3482" w:type="dxa"/>
          </w:tcPr>
          <w:p w14:paraId="728285DF" w14:textId="77777777" w:rsidR="00FE6F4C" w:rsidRDefault="00FE6F4C" w:rsidP="007718B4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231</w:t>
            </w:r>
          </w:p>
        </w:tc>
      </w:tr>
    </w:tbl>
    <w:p w14:paraId="5D996612" w14:textId="77777777" w:rsidR="00FE6F4C" w:rsidRDefault="00FE6F4C" w:rsidP="00FE6F4C">
      <w:pPr>
        <w:spacing w:line="276" w:lineRule="auto"/>
        <w:jc w:val="both"/>
        <w:rPr>
          <w:rFonts w:ascii="Century Gothic" w:hAnsi="Century Gothic"/>
        </w:rPr>
      </w:pPr>
    </w:p>
    <w:p w14:paraId="60EDB7AC" w14:textId="77777777" w:rsidR="00FE6F4C" w:rsidRPr="00334DCF" w:rsidRDefault="00FE6F4C" w:rsidP="00FE6F4C">
      <w:pPr>
        <w:spacing w:line="276" w:lineRule="auto"/>
        <w:jc w:val="both"/>
        <w:rPr>
          <w:rFonts w:ascii="Century Gothic" w:hAnsi="Century Gothic"/>
        </w:rPr>
      </w:pPr>
      <w:r w:rsidRPr="00334DCF">
        <w:rPr>
          <w:rFonts w:ascii="Century Gothic" w:hAnsi="Century Gothic"/>
        </w:rPr>
        <w:t xml:space="preserve">As part of the development of a Building Blocks Partnership Agreement, the Department and Council have signed a Building Blocks Partnership Memorandum of Understanding, which commits both parties, in-principle, to: </w:t>
      </w:r>
    </w:p>
    <w:p w14:paraId="1AAC3A59" w14:textId="77777777" w:rsidR="00FE6F4C" w:rsidRPr="00334DCF" w:rsidRDefault="00FE6F4C" w:rsidP="00FE6F4C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entury Gothic" w:hAnsi="Century Gothic" w:cstheme="minorHAnsi"/>
          <w:sz w:val="18"/>
          <w:szCs w:val="18"/>
        </w:rPr>
      </w:pPr>
      <w:r w:rsidRPr="00334DCF">
        <w:rPr>
          <w:rFonts w:ascii="Century Gothic" w:hAnsi="Century Gothic" w:cstheme="minorHAnsi"/>
          <w:sz w:val="18"/>
          <w:szCs w:val="18"/>
        </w:rPr>
        <w:t>commit to working together to plan and deliver infrastructure to support the roll out of the Three-Year-Old Kindergarten reform, providing 15 hours of funded kindergarten for all three-year-old Victorian children by 2029</w:t>
      </w:r>
    </w:p>
    <w:p w14:paraId="5C471B48" w14:textId="17112904" w:rsidR="00FE6F4C" w:rsidRPr="00334DCF" w:rsidRDefault="00FE6F4C" w:rsidP="00FE6F4C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entury Gothic" w:hAnsi="Century Gothic" w:cstheme="minorHAnsi"/>
          <w:sz w:val="18"/>
          <w:szCs w:val="18"/>
        </w:rPr>
      </w:pPr>
      <w:r w:rsidRPr="00334DCF">
        <w:rPr>
          <w:rFonts w:ascii="Century Gothic" w:hAnsi="Century Gothic" w:cstheme="minorHAnsi"/>
          <w:sz w:val="18"/>
          <w:szCs w:val="18"/>
        </w:rPr>
        <w:t xml:space="preserve">supporting the creation of </w:t>
      </w:r>
      <w:r>
        <w:rPr>
          <w:rFonts w:ascii="Century Gothic" w:hAnsi="Century Gothic" w:cstheme="minorHAnsi"/>
          <w:sz w:val="18"/>
          <w:szCs w:val="18"/>
        </w:rPr>
        <w:t>more than 3,</w:t>
      </w:r>
      <w:r w:rsidR="00143D1B">
        <w:rPr>
          <w:rFonts w:ascii="Century Gothic" w:hAnsi="Century Gothic" w:cstheme="minorHAnsi"/>
          <w:sz w:val="18"/>
          <w:szCs w:val="18"/>
        </w:rPr>
        <w:t>6</w:t>
      </w:r>
      <w:r>
        <w:rPr>
          <w:rFonts w:ascii="Century Gothic" w:hAnsi="Century Gothic" w:cstheme="minorHAnsi"/>
          <w:sz w:val="18"/>
          <w:szCs w:val="18"/>
        </w:rPr>
        <w:t xml:space="preserve">00 funded kindergarten </w:t>
      </w:r>
      <w:r w:rsidRPr="00334DCF">
        <w:rPr>
          <w:rFonts w:ascii="Century Gothic" w:hAnsi="Century Gothic" w:cstheme="minorHAnsi"/>
          <w:sz w:val="18"/>
          <w:szCs w:val="18"/>
        </w:rPr>
        <w:t xml:space="preserve">places through co-investment. </w:t>
      </w:r>
      <w:r w:rsidR="00281F67">
        <w:rPr>
          <w:rFonts w:ascii="Century Gothic" w:hAnsi="Century Gothic" w:cstheme="minorHAnsi"/>
          <w:sz w:val="18"/>
          <w:szCs w:val="18"/>
        </w:rPr>
        <w:t>This includes the first tranche of nine projects listed above, as well further projects planned between 2025 and 2029.</w:t>
      </w:r>
    </w:p>
    <w:p w14:paraId="2EEE86C7" w14:textId="77777777" w:rsidR="00FE6F4C" w:rsidRPr="00334DCF" w:rsidRDefault="00FE6F4C" w:rsidP="00FE6F4C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entury Gothic" w:hAnsi="Century Gothic" w:cstheme="minorHAnsi"/>
          <w:sz w:val="18"/>
          <w:szCs w:val="18"/>
        </w:rPr>
      </w:pPr>
      <w:r w:rsidRPr="00334DCF">
        <w:rPr>
          <w:rFonts w:ascii="Century Gothic" w:hAnsi="Century Gothic" w:cstheme="minorHAnsi"/>
          <w:sz w:val="18"/>
          <w:szCs w:val="18"/>
        </w:rPr>
        <w:t xml:space="preserve">an annual review of proposed projects, allowing project details (timings, scale, scope etc.) to be amended to reflect updated KISP data, enrolment data and local particulars. </w:t>
      </w:r>
    </w:p>
    <w:p w14:paraId="0FB5502B" w14:textId="77777777" w:rsidR="00FE6F4C" w:rsidRPr="00B60073" w:rsidRDefault="00FE6F4C" w:rsidP="00FE6F4C">
      <w:pPr>
        <w:spacing w:line="276" w:lineRule="auto"/>
        <w:jc w:val="both"/>
        <w:rPr>
          <w:rFonts w:ascii="Century Gothic" w:hAnsi="Century Gothic"/>
        </w:rPr>
      </w:pPr>
      <w:r w:rsidRPr="00B60073">
        <w:rPr>
          <w:rFonts w:ascii="Century Gothic" w:hAnsi="Century Gothic"/>
        </w:rPr>
        <w:t>This commitment is subject to:</w:t>
      </w:r>
    </w:p>
    <w:p w14:paraId="39D14D39" w14:textId="77777777" w:rsidR="00FE6F4C" w:rsidRPr="00B60073" w:rsidRDefault="00FE6F4C" w:rsidP="00FE6F4C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Council </w:t>
      </w:r>
      <w:r w:rsidRPr="00B60073">
        <w:rPr>
          <w:rFonts w:ascii="Century Gothic" w:hAnsi="Century Gothic"/>
          <w:sz w:val="18"/>
          <w:szCs w:val="20"/>
        </w:rPr>
        <w:t xml:space="preserve">submitting projects to Building Blocks grants </w:t>
      </w:r>
      <w:r>
        <w:rPr>
          <w:rFonts w:ascii="Century Gothic" w:hAnsi="Century Gothic"/>
          <w:sz w:val="18"/>
          <w:szCs w:val="20"/>
        </w:rPr>
        <w:t xml:space="preserve">program </w:t>
      </w:r>
      <w:r w:rsidRPr="00B60073">
        <w:rPr>
          <w:rFonts w:ascii="Century Gothic" w:hAnsi="Century Gothic"/>
          <w:sz w:val="18"/>
          <w:szCs w:val="20"/>
          <w:lang w:val="en-AU"/>
        </w:rPr>
        <w:t>to confirm project scope and readiness to access the agreed State Government funding contribution</w:t>
      </w:r>
    </w:p>
    <w:p w14:paraId="2D8C681D" w14:textId="77777777" w:rsidR="00FE6F4C" w:rsidRPr="00B60073" w:rsidRDefault="00FE6F4C" w:rsidP="00FE6F4C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Century Gothic" w:hAnsi="Century Gothic"/>
          <w:sz w:val="18"/>
          <w:szCs w:val="20"/>
        </w:rPr>
      </w:pPr>
      <w:r w:rsidRPr="00B60073">
        <w:rPr>
          <w:rFonts w:ascii="Century Gothic" w:hAnsi="Century Gothic"/>
          <w:sz w:val="18"/>
          <w:szCs w:val="20"/>
        </w:rPr>
        <w:t>changing requirements as a result of altered market conditions/supply and demand patterns over time, which parties will monitor together as part of the annual Building Blocks Partnership Project Schedule review.</w:t>
      </w:r>
    </w:p>
    <w:p w14:paraId="7E82E34B" w14:textId="77777777" w:rsidR="00FE6F4C" w:rsidRPr="00334DCF" w:rsidRDefault="00FE6F4C" w:rsidP="00FE6F4C">
      <w:pPr>
        <w:pStyle w:val="Heading2"/>
        <w:spacing w:after="120" w:line="276" w:lineRule="auto"/>
        <w:jc w:val="both"/>
        <w:rPr>
          <w:rFonts w:ascii="Century Gothic" w:hAnsi="Century Gothic"/>
          <w:color w:val="C00000"/>
        </w:rPr>
      </w:pPr>
      <w:r w:rsidRPr="00334DCF">
        <w:rPr>
          <w:rFonts w:ascii="Century Gothic" w:hAnsi="Century Gothic"/>
          <w:color w:val="C00000"/>
        </w:rPr>
        <w:t xml:space="preserve">Building Block Partnership Agreements </w:t>
      </w:r>
    </w:p>
    <w:p w14:paraId="7E56AE60" w14:textId="77777777" w:rsidR="00FE6F4C" w:rsidRPr="00334DCF" w:rsidRDefault="00FE6F4C" w:rsidP="00FE6F4C">
      <w:pPr>
        <w:spacing w:line="276" w:lineRule="auto"/>
        <w:jc w:val="both"/>
        <w:rPr>
          <w:rFonts w:ascii="Century Gothic" w:hAnsi="Century Gothic" w:cstheme="minorHAnsi"/>
        </w:rPr>
      </w:pPr>
      <w:r w:rsidRPr="00334DCF">
        <w:rPr>
          <w:rFonts w:ascii="Century Gothic" w:hAnsi="Century Gothic" w:cstheme="minorHAnsi"/>
        </w:rPr>
        <w:t>Building Block Partnership Agreements are a strategic, in-principle agreement between State Government and councils and NFPs to deliver funded kindergarten places via infrastructure investment projects. A Building Blocks Partnership Agreement may only be signed once the associated KISP is signed and published. The primary objectives of Building Block Partnership Agreements are to:</w:t>
      </w:r>
    </w:p>
    <w:p w14:paraId="5E6C9C13" w14:textId="77777777" w:rsidR="00FE6F4C" w:rsidRPr="00334DCF" w:rsidRDefault="00FE6F4C" w:rsidP="00FE6F4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334DCF">
        <w:rPr>
          <w:rFonts w:ascii="Century Gothic" w:hAnsi="Century Gothic"/>
          <w:sz w:val="18"/>
          <w:szCs w:val="18"/>
        </w:rPr>
        <w:t>Provide greater funding certainty for both State Government and partners about co-investment intentions in a forward pipeline of kindergarten infrastructure.</w:t>
      </w:r>
    </w:p>
    <w:p w14:paraId="07AC60D8" w14:textId="77777777" w:rsidR="00FE6F4C" w:rsidRPr="00334DCF" w:rsidRDefault="00FE6F4C" w:rsidP="00FE6F4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334DCF">
        <w:rPr>
          <w:rFonts w:ascii="Century Gothic" w:hAnsi="Century Gothic"/>
          <w:sz w:val="18"/>
          <w:szCs w:val="18"/>
        </w:rPr>
        <w:t xml:space="preserve">Support State Government and partners to forward plan their infrastructure budgets and deliver facilities in line with kindergarten enrolment growth. </w:t>
      </w:r>
    </w:p>
    <w:p w14:paraId="7B0BED12" w14:textId="77777777" w:rsidR="00FE6F4C" w:rsidRPr="00334DCF" w:rsidRDefault="00FE6F4C" w:rsidP="00FE6F4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334DCF">
        <w:rPr>
          <w:rFonts w:ascii="Century Gothic" w:hAnsi="Century Gothic"/>
          <w:sz w:val="18"/>
          <w:szCs w:val="18"/>
        </w:rPr>
        <w:t xml:space="preserve">Support the successful roll out of the reform by identifying projects that will facilitate the delivery of additional kindergarten capacity over a multi-year period. </w:t>
      </w:r>
    </w:p>
    <w:p w14:paraId="1392CAFF" w14:textId="77777777" w:rsidR="00FE6F4C" w:rsidRPr="00334DCF" w:rsidRDefault="00FE6F4C" w:rsidP="00FE6F4C">
      <w:pPr>
        <w:jc w:val="both"/>
        <w:rPr>
          <w:rFonts w:ascii="Century Gothic" w:hAnsi="Century Gothic"/>
        </w:rPr>
      </w:pPr>
      <w:r w:rsidRPr="00334DCF">
        <w:rPr>
          <w:rFonts w:ascii="Century Gothic" w:hAnsi="Century Gothic"/>
        </w:rPr>
        <w:t xml:space="preserve">The Building Blocks Partnership Agreements form part of the Victorian Government’s Three-Year-Old Infrastructure Strategy. </w:t>
      </w:r>
    </w:p>
    <w:p w14:paraId="01824B11" w14:textId="77777777" w:rsidR="00FE6F4C" w:rsidRPr="00334DCF" w:rsidRDefault="00FE6F4C" w:rsidP="00FE6F4C">
      <w:pPr>
        <w:pStyle w:val="Heading2"/>
        <w:spacing w:after="120" w:line="276" w:lineRule="auto"/>
        <w:jc w:val="both"/>
        <w:rPr>
          <w:rFonts w:ascii="Century Gothic" w:hAnsi="Century Gothic"/>
          <w:color w:val="C00000"/>
        </w:rPr>
      </w:pPr>
      <w:r w:rsidRPr="00334DCF">
        <w:rPr>
          <w:rFonts w:ascii="Century Gothic" w:hAnsi="Century Gothic"/>
          <w:color w:val="C00000"/>
        </w:rPr>
        <w:t xml:space="preserve">Three-Year-Old Kindergarten funding </w:t>
      </w:r>
    </w:p>
    <w:p w14:paraId="7E868804" w14:textId="77777777" w:rsidR="00FE6F4C" w:rsidRPr="00334DCF" w:rsidRDefault="00FE6F4C" w:rsidP="00FE6F4C">
      <w:pPr>
        <w:jc w:val="both"/>
        <w:rPr>
          <w:rFonts w:ascii="Century Gothic" w:hAnsi="Century Gothic"/>
        </w:rPr>
      </w:pPr>
      <w:r w:rsidRPr="00334DCF">
        <w:rPr>
          <w:rFonts w:ascii="Century Gothic" w:hAnsi="Century Gothic"/>
        </w:rPr>
        <w:t xml:space="preserve">State Government has committed to rolling out Three-Year-Old Kindergarten across Victoria, with all three-year-old children to receive 15 hours of funded Three-Year-Old Kindergarten by 2029. $1.68 billion has been committed for infrastructure to support the roll-out, of which $703.5 million was provided in the 2019-20 and 2020-21 State Budgets. </w:t>
      </w:r>
    </w:p>
    <w:p w14:paraId="0A1CEE2E" w14:textId="77777777" w:rsidR="00FE6F4C" w:rsidRPr="00F84876" w:rsidRDefault="00FE6F4C" w:rsidP="00FE6F4C">
      <w:pPr>
        <w:jc w:val="both"/>
        <w:rPr>
          <w:rFonts w:ascii="Century Gothic" w:hAnsi="Century Gothic"/>
        </w:rPr>
      </w:pPr>
      <w:r w:rsidRPr="00334DCF">
        <w:rPr>
          <w:rFonts w:ascii="Century Gothic" w:hAnsi="Century Gothic"/>
        </w:rPr>
        <w:t>This funding is used to co-invest in infrastructure with local councils, NFP kindergarten providers and other asset owners.</w:t>
      </w:r>
      <w:r w:rsidRPr="00F84876">
        <w:rPr>
          <w:rFonts w:ascii="Century Gothic" w:hAnsi="Century Gothic"/>
        </w:rPr>
        <w:t xml:space="preserve"> </w:t>
      </w:r>
    </w:p>
    <w:p w14:paraId="12EA08F2" w14:textId="77777777" w:rsidR="00FE6F4C" w:rsidRDefault="00FE6F4C" w:rsidP="00FE6F4C">
      <w:pPr>
        <w:spacing w:line="276" w:lineRule="auto"/>
        <w:jc w:val="both"/>
        <w:rPr>
          <w:rFonts w:ascii="Century Gothic" w:hAnsi="Century Gothic"/>
        </w:rPr>
      </w:pPr>
    </w:p>
    <w:p w14:paraId="3BB56E9B" w14:textId="483EF9D8" w:rsidR="004B4786" w:rsidRPr="00FE6F4C" w:rsidRDefault="004B4786" w:rsidP="00FE6F4C"/>
    <w:sectPr w:rsidR="004B4786" w:rsidRPr="00FE6F4C" w:rsidSect="00340C41">
      <w:headerReference w:type="default" r:id="rId12"/>
      <w:footerReference w:type="default" r:id="rId13"/>
      <w:pgSz w:w="11906" w:h="16838" w:code="9"/>
      <w:pgMar w:top="2936" w:right="1558" w:bottom="1701" w:left="851" w:header="709" w:footer="9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16465" w14:textId="77777777" w:rsidR="00DF089A" w:rsidRDefault="00DF089A" w:rsidP="00AF5027">
      <w:pPr>
        <w:spacing w:before="0" w:after="0" w:line="240" w:lineRule="auto"/>
      </w:pPr>
      <w:r>
        <w:separator/>
      </w:r>
    </w:p>
  </w:endnote>
  <w:endnote w:type="continuationSeparator" w:id="0">
    <w:p w14:paraId="195570D8" w14:textId="77777777" w:rsidR="00DF089A" w:rsidRDefault="00DF089A" w:rsidP="00AF5027">
      <w:pPr>
        <w:spacing w:before="0" w:after="0" w:line="240" w:lineRule="auto"/>
      </w:pPr>
      <w:r>
        <w:continuationSeparator/>
      </w:r>
    </w:p>
  </w:endnote>
  <w:endnote w:type="continuationNotice" w:id="1">
    <w:p w14:paraId="36A6C6E0" w14:textId="77777777" w:rsidR="00DF089A" w:rsidRDefault="00DF089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 w:val="0"/>
      </w:rPr>
      <w:id w:val="-7680857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FB81F7" w14:textId="77777777" w:rsidR="00743E0C" w:rsidRDefault="004B4786">
        <w:pPr>
          <w:pStyle w:val="Foot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45B5B0E7" w14:textId="77777777" w:rsidR="001D70BA" w:rsidRDefault="00DF089A" w:rsidP="00FA7B37">
    <w:pPr>
      <w:pStyle w:val="Footer"/>
      <w:ind w:hanging="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2506B" w14:textId="77777777" w:rsidR="00DF089A" w:rsidRDefault="00DF089A" w:rsidP="00AF5027">
      <w:pPr>
        <w:spacing w:before="0" w:after="0" w:line="240" w:lineRule="auto"/>
      </w:pPr>
      <w:r>
        <w:separator/>
      </w:r>
    </w:p>
  </w:footnote>
  <w:footnote w:type="continuationSeparator" w:id="0">
    <w:p w14:paraId="46C907FF" w14:textId="77777777" w:rsidR="00DF089A" w:rsidRDefault="00DF089A" w:rsidP="00AF5027">
      <w:pPr>
        <w:spacing w:before="0" w:after="0" w:line="240" w:lineRule="auto"/>
      </w:pPr>
      <w:r>
        <w:continuationSeparator/>
      </w:r>
    </w:p>
  </w:footnote>
  <w:footnote w:type="continuationNotice" w:id="1">
    <w:p w14:paraId="48E7DF2A" w14:textId="77777777" w:rsidR="00DF089A" w:rsidRDefault="00DF089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8C317" w14:textId="7F565871" w:rsidR="00B85267" w:rsidRDefault="002926CD">
    <w:r>
      <w:rPr>
        <w:noProof/>
      </w:rPr>
      <w:drawing>
        <wp:inline distT="0" distB="0" distL="0" distR="0" wp14:anchorId="417D6C94" wp14:editId="3493FF71">
          <wp:extent cx="3599180" cy="1079500"/>
          <wp:effectExtent l="0" t="0" r="1270" b="635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18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0C41">
      <w:rPr>
        <w:noProof/>
      </w:rPr>
      <w:t xml:space="preserve">             </w:t>
    </w:r>
    <w:r w:rsidR="00340C41">
      <w:rPr>
        <w:noProof/>
      </w:rPr>
      <w:drawing>
        <wp:inline distT="0" distB="0" distL="0" distR="0" wp14:anchorId="59094BF3" wp14:editId="0BEA7AA9">
          <wp:extent cx="2085975" cy="40590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943" cy="431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44F61"/>
    <w:multiLevelType w:val="hybridMultilevel"/>
    <w:tmpl w:val="F30E1F0E"/>
    <w:lvl w:ilvl="0" w:tplc="9A3A0E10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E911AEE"/>
    <w:multiLevelType w:val="hybridMultilevel"/>
    <w:tmpl w:val="89CA75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D5C03"/>
    <w:multiLevelType w:val="hybridMultilevel"/>
    <w:tmpl w:val="74B8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7447C"/>
    <w:multiLevelType w:val="hybridMultilevel"/>
    <w:tmpl w:val="F8821BB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A750320"/>
    <w:multiLevelType w:val="hybridMultilevel"/>
    <w:tmpl w:val="35EE5FF6"/>
    <w:lvl w:ilvl="0" w:tplc="16CE23C8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90A3C"/>
    <w:multiLevelType w:val="hybridMultilevel"/>
    <w:tmpl w:val="14845D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EE1D6B"/>
    <w:multiLevelType w:val="multilevel"/>
    <w:tmpl w:val="38EAC6EA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  <w:szCs w:val="22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Calibri" w:hAnsi="Calibri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D7"/>
    <w:rsid w:val="00004774"/>
    <w:rsid w:val="00016CDB"/>
    <w:rsid w:val="0004171E"/>
    <w:rsid w:val="00065FEC"/>
    <w:rsid w:val="00084C3A"/>
    <w:rsid w:val="00090B15"/>
    <w:rsid w:val="000B21C8"/>
    <w:rsid w:val="000E4CD8"/>
    <w:rsid w:val="001326F6"/>
    <w:rsid w:val="00136C1E"/>
    <w:rsid w:val="00143D1B"/>
    <w:rsid w:val="0018424D"/>
    <w:rsid w:val="001C706A"/>
    <w:rsid w:val="001F7CA8"/>
    <w:rsid w:val="002310B6"/>
    <w:rsid w:val="002756E7"/>
    <w:rsid w:val="00281F67"/>
    <w:rsid w:val="002926CD"/>
    <w:rsid w:val="002B4C91"/>
    <w:rsid w:val="002D06AC"/>
    <w:rsid w:val="002E205D"/>
    <w:rsid w:val="00303CCF"/>
    <w:rsid w:val="00312CEB"/>
    <w:rsid w:val="00334DCF"/>
    <w:rsid w:val="00337F61"/>
    <w:rsid w:val="00340C41"/>
    <w:rsid w:val="00343EB7"/>
    <w:rsid w:val="00366C3C"/>
    <w:rsid w:val="0039345F"/>
    <w:rsid w:val="003A16BE"/>
    <w:rsid w:val="003B167F"/>
    <w:rsid w:val="003C26B9"/>
    <w:rsid w:val="003E0ADF"/>
    <w:rsid w:val="003F06A0"/>
    <w:rsid w:val="00417B36"/>
    <w:rsid w:val="00426A35"/>
    <w:rsid w:val="004434CE"/>
    <w:rsid w:val="004B0AF9"/>
    <w:rsid w:val="004B4786"/>
    <w:rsid w:val="004F2909"/>
    <w:rsid w:val="004F2F6D"/>
    <w:rsid w:val="00502BF1"/>
    <w:rsid w:val="00505E7C"/>
    <w:rsid w:val="0051185D"/>
    <w:rsid w:val="00513BC2"/>
    <w:rsid w:val="00520297"/>
    <w:rsid w:val="0054778C"/>
    <w:rsid w:val="00553EA9"/>
    <w:rsid w:val="005B20E5"/>
    <w:rsid w:val="005B6AC2"/>
    <w:rsid w:val="005D3D43"/>
    <w:rsid w:val="00642219"/>
    <w:rsid w:val="006550C0"/>
    <w:rsid w:val="00663686"/>
    <w:rsid w:val="006A6C18"/>
    <w:rsid w:val="006A6F12"/>
    <w:rsid w:val="006A7D3E"/>
    <w:rsid w:val="006B6ADA"/>
    <w:rsid w:val="006C0FC6"/>
    <w:rsid w:val="006C3F3E"/>
    <w:rsid w:val="006E2A5C"/>
    <w:rsid w:val="006E7511"/>
    <w:rsid w:val="006F6A43"/>
    <w:rsid w:val="00702539"/>
    <w:rsid w:val="0072011E"/>
    <w:rsid w:val="00737EAC"/>
    <w:rsid w:val="007450D7"/>
    <w:rsid w:val="00765651"/>
    <w:rsid w:val="00783C4A"/>
    <w:rsid w:val="007E1596"/>
    <w:rsid w:val="007E2EB9"/>
    <w:rsid w:val="0081652F"/>
    <w:rsid w:val="00876027"/>
    <w:rsid w:val="008A0E4A"/>
    <w:rsid w:val="008A4E1F"/>
    <w:rsid w:val="008B2D41"/>
    <w:rsid w:val="008B7801"/>
    <w:rsid w:val="008C276D"/>
    <w:rsid w:val="008D6F57"/>
    <w:rsid w:val="008F52F5"/>
    <w:rsid w:val="0090247B"/>
    <w:rsid w:val="0091494B"/>
    <w:rsid w:val="00920FCD"/>
    <w:rsid w:val="009613A9"/>
    <w:rsid w:val="00981B80"/>
    <w:rsid w:val="009C2846"/>
    <w:rsid w:val="009D32F1"/>
    <w:rsid w:val="009E0C9C"/>
    <w:rsid w:val="009F0B2C"/>
    <w:rsid w:val="00A24D73"/>
    <w:rsid w:val="00A26BC0"/>
    <w:rsid w:val="00A45AFB"/>
    <w:rsid w:val="00A73FF7"/>
    <w:rsid w:val="00A75F95"/>
    <w:rsid w:val="00AC2BFD"/>
    <w:rsid w:val="00AF5027"/>
    <w:rsid w:val="00B16F21"/>
    <w:rsid w:val="00B24F25"/>
    <w:rsid w:val="00B31F6E"/>
    <w:rsid w:val="00B35E51"/>
    <w:rsid w:val="00B52A19"/>
    <w:rsid w:val="00B52BC6"/>
    <w:rsid w:val="00B60073"/>
    <w:rsid w:val="00B60F99"/>
    <w:rsid w:val="00B611E3"/>
    <w:rsid w:val="00B66861"/>
    <w:rsid w:val="00B771A3"/>
    <w:rsid w:val="00B85267"/>
    <w:rsid w:val="00B9444B"/>
    <w:rsid w:val="00BF25D8"/>
    <w:rsid w:val="00BF6EE0"/>
    <w:rsid w:val="00C01855"/>
    <w:rsid w:val="00C42780"/>
    <w:rsid w:val="00C4407F"/>
    <w:rsid w:val="00C46499"/>
    <w:rsid w:val="00C574EF"/>
    <w:rsid w:val="00C633BD"/>
    <w:rsid w:val="00CC5242"/>
    <w:rsid w:val="00CE5608"/>
    <w:rsid w:val="00D00B91"/>
    <w:rsid w:val="00DA15B2"/>
    <w:rsid w:val="00DB325D"/>
    <w:rsid w:val="00DE6301"/>
    <w:rsid w:val="00DF089A"/>
    <w:rsid w:val="00DF5054"/>
    <w:rsid w:val="00DF686B"/>
    <w:rsid w:val="00E22617"/>
    <w:rsid w:val="00E36F00"/>
    <w:rsid w:val="00E53CED"/>
    <w:rsid w:val="00E718C2"/>
    <w:rsid w:val="00EA5ACB"/>
    <w:rsid w:val="00EB2BCF"/>
    <w:rsid w:val="00EB62D0"/>
    <w:rsid w:val="00EC3E57"/>
    <w:rsid w:val="00F009F6"/>
    <w:rsid w:val="00F06E47"/>
    <w:rsid w:val="00F1257B"/>
    <w:rsid w:val="00F76B7B"/>
    <w:rsid w:val="00F84876"/>
    <w:rsid w:val="00F9156E"/>
    <w:rsid w:val="00F961DF"/>
    <w:rsid w:val="00FA2425"/>
    <w:rsid w:val="00FA78F0"/>
    <w:rsid w:val="00FC62C3"/>
    <w:rsid w:val="00FD0C45"/>
    <w:rsid w:val="00FE0128"/>
    <w:rsid w:val="00FE6F4C"/>
    <w:rsid w:val="00FF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AAEDC"/>
  <w15:chartTrackingRefBased/>
  <w15:docId w15:val="{941D4B90-96C2-4957-A8AD-7623A888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C18"/>
    <w:pPr>
      <w:spacing w:before="80" w:after="80" w:line="252" w:lineRule="auto"/>
    </w:pPr>
    <w:rPr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6C18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44546A" w:themeColor="text2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A6C18"/>
    <w:pPr>
      <w:keepNext/>
      <w:keepLines/>
      <w:spacing w:before="16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6C18"/>
    <w:rPr>
      <w:rFonts w:asciiTheme="majorHAnsi" w:eastAsiaTheme="majorEastAsia" w:hAnsiTheme="majorHAnsi" w:cstheme="majorBidi"/>
      <w:color w:val="44546A" w:themeColor="text2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A6C18"/>
    <w:rPr>
      <w:rFonts w:asciiTheme="majorHAnsi" w:eastAsiaTheme="majorEastAsia" w:hAnsiTheme="majorHAnsi" w:cstheme="majorBidi"/>
      <w:b/>
      <w:iCs/>
      <w:color w:val="000000" w:themeColor="tex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A6C18"/>
    <w:pPr>
      <w:tabs>
        <w:tab w:val="center" w:pos="4513"/>
        <w:tab w:val="right" w:pos="8220"/>
      </w:tabs>
      <w:spacing w:before="0" w:after="0"/>
    </w:pPr>
    <w:rPr>
      <w:noProof/>
      <w:color w:val="44546A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6A6C18"/>
    <w:rPr>
      <w:noProof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6C18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A6C18"/>
    <w:rPr>
      <w:sz w:val="18"/>
      <w:szCs w:val="18"/>
    </w:rPr>
  </w:style>
  <w:style w:type="paragraph" w:styleId="ListBullet">
    <w:name w:val="List Bullet"/>
    <w:basedOn w:val="Normal"/>
    <w:uiPriority w:val="1"/>
    <w:unhideWhenUsed/>
    <w:qFormat/>
    <w:rsid w:val="006A6C18"/>
    <w:pPr>
      <w:numPr>
        <w:numId w:val="1"/>
      </w:numPr>
    </w:pPr>
  </w:style>
  <w:style w:type="paragraph" w:styleId="ListBullet2">
    <w:name w:val="List Bullet 2"/>
    <w:basedOn w:val="Normal"/>
    <w:uiPriority w:val="1"/>
    <w:unhideWhenUsed/>
    <w:qFormat/>
    <w:rsid w:val="006A6C18"/>
    <w:pPr>
      <w:numPr>
        <w:ilvl w:val="1"/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6A6C18"/>
    <w:pPr>
      <w:spacing w:before="0" w:after="160" w:line="216" w:lineRule="auto"/>
      <w:contextualSpacing/>
    </w:pPr>
    <w:rPr>
      <w:rFonts w:asciiTheme="majorHAnsi" w:eastAsiaTheme="majorEastAsia" w:hAnsiTheme="majorHAnsi" w:cstheme="majorBidi"/>
      <w:caps/>
      <w:color w:val="ED7D31" w:themeColor="accen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C18"/>
    <w:rPr>
      <w:rFonts w:asciiTheme="majorHAnsi" w:eastAsiaTheme="majorEastAsia" w:hAnsiTheme="majorHAnsi" w:cstheme="majorBidi"/>
      <w:caps/>
      <w:color w:val="ED7D31" w:themeColor="accent2"/>
      <w:spacing w:val="-10"/>
      <w:kern w:val="28"/>
      <w:sz w:val="48"/>
      <w:szCs w:val="56"/>
    </w:rPr>
  </w:style>
  <w:style w:type="table" w:styleId="ListTable4-Accent4">
    <w:name w:val="List Table 4 Accent 4"/>
    <w:basedOn w:val="TableNormal"/>
    <w:uiPriority w:val="49"/>
    <w:rsid w:val="006A6C18"/>
    <w:pPr>
      <w:spacing w:before="80"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C62C3"/>
    <w:pPr>
      <w:spacing w:before="0"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C3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List Paragraph1,List Paragraph11,Recommendation,Bullet point,L,DDM Gen Text,List Paragraph - bullets,NFP GP Bulleted List,bullet point list,Bullet points,Content descriptions,Bullet Point,Dot Points,Dot point 1.5 line spacing,列,列出段落"/>
    <w:basedOn w:val="Normal"/>
    <w:link w:val="ListParagraphChar"/>
    <w:uiPriority w:val="34"/>
    <w:qFormat/>
    <w:rsid w:val="00FC62C3"/>
    <w:pPr>
      <w:spacing w:before="0" w:after="120" w:line="240" w:lineRule="auto"/>
      <w:ind w:left="720"/>
      <w:contextualSpacing/>
    </w:pPr>
    <w:rPr>
      <w:sz w:val="22"/>
      <w:szCs w:val="24"/>
      <w:lang w:val="en-GB"/>
    </w:rPr>
  </w:style>
  <w:style w:type="character" w:customStyle="1" w:styleId="ListParagraphChar">
    <w:name w:val="List Paragraph Char"/>
    <w:aliases w:val="List Paragraph1 Char,List Paragraph11 Char,Recommendation Char,Bullet point Char,L Char,DDM Gen Text Char,List Paragraph - bullets Char,NFP GP Bulleted List Char,bullet point list Char,Bullet points Char,Content descriptions Char"/>
    <w:basedOn w:val="DefaultParagraphFont"/>
    <w:link w:val="ListParagraph"/>
    <w:uiPriority w:val="34"/>
    <w:locked/>
    <w:rsid w:val="00FC62C3"/>
    <w:rPr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0F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F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F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F9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22/05/2012 6:20:50 AM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22/05/2012 6:20:50 AM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22/05/2012 6:20:50 AM</Data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PublishingExpirationDate xmlns="http://schemas.microsoft.com/sharepoint/v3" xsi:nil="true"/>
    <RoutingRuleDescription xmlns="http://schemas.microsoft.com/sharepoint/v3" xsi:nil="true"/>
    <PublishingStartDate xmlns="76b566cd-adb9-46c2-964b-22eba181fd0b" xsi:nil="true"/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EB94F-C693-4683-AE19-16B9C281C3C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B1ED49C-840C-4D3E-B6A7-00F490B07581}"/>
</file>

<file path=customXml/itemProps3.xml><?xml version="1.0" encoding="utf-8"?>
<ds:datastoreItem xmlns:ds="http://schemas.openxmlformats.org/officeDocument/2006/customXml" ds:itemID="{C03296B0-35FE-44D6-A153-FA7B1D0E1D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B048A8-6F04-49FD-9579-078022ED27B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E37FC86-55CF-44E9-9AC6-05B00158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Wyndham BBP Statement of Intent</dc:title>
  <dc:subject/>
  <dc:creator>Scheikowski, Alex D</dc:creator>
  <cp:keywords/>
  <dc:description/>
  <cp:lastModifiedBy>Dyanna Leslie</cp:lastModifiedBy>
  <cp:revision>6</cp:revision>
  <dcterms:created xsi:type="dcterms:W3CDTF">2021-07-08T23:23:00Z</dcterms:created>
  <dcterms:modified xsi:type="dcterms:W3CDTF">2021-07-27T00:10:00Z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RecordPoint_WorkflowType">
    <vt:lpwstr>ActiveSubmitStub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DET_EDRMS_RCS">
    <vt:lpwstr>34;#13.1.2 Internal Policy|ad985a07-89db-41e4-84da-e1a6cef79014</vt:lpwstr>
  </property>
  <property fmtid="{D5CDD505-2E9C-101B-9397-08002B2CF9AE}" pid="7" name="RecordPoint_ActiveItemUniqueId">
    <vt:lpwstr>{d6715ada-1006-4f12-9ccb-142970beca3a}</vt:lpwstr>
  </property>
  <property fmtid="{D5CDD505-2E9C-101B-9397-08002B2CF9AE}" pid="8" name="RecordPoint_ActiveItemSiteId">
    <vt:lpwstr>{3b42b95e-b852-4dca-8da6-0ecdf7f6d645}</vt:lpwstr>
  </property>
  <property fmtid="{D5CDD505-2E9C-101B-9397-08002B2CF9AE}" pid="9" name="RecordPoint_ActiveItemListId">
    <vt:lpwstr>{89136790-3941-436b-a5bc-c3f8b644be76}</vt:lpwstr>
  </property>
  <property fmtid="{D5CDD505-2E9C-101B-9397-08002B2CF9AE}" pid="10" name="RecordPoint_ActiveItemWebId">
    <vt:lpwstr>{5fec4edc-bd84-4665-b3cc-49cd0d26ae55}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  <property fmtid="{D5CDD505-2E9C-101B-9397-08002B2CF9AE}" pid="14" name="RecordPoint_RecordNumberSubmitted">
    <vt:lpwstr/>
  </property>
  <property fmtid="{D5CDD505-2E9C-101B-9397-08002B2CF9AE}" pid="15" name="RecordPoint_SubmissionCompleted">
    <vt:lpwstr/>
  </property>
  <property fmtid="{D5CDD505-2E9C-101B-9397-08002B2CF9AE}" pid="16" name="DEECD_Author">
    <vt:lpwstr>94;#Education|5232e41c-5101-41fe-b638-7d41d1371531</vt:lpwstr>
  </property>
  <property fmtid="{D5CDD505-2E9C-101B-9397-08002B2CF9AE}" pid="17" name="ofbb8b9a280a423a91cf717fb81349cd">
    <vt:lpwstr>Education|5232e41c-5101-41fe-b638-7d41d1371531</vt:lpwstr>
  </property>
  <property fmtid="{D5CDD505-2E9C-101B-9397-08002B2CF9AE}" pid="18" name="a319977fc8504e09982f090ae1d7c602">
    <vt:lpwstr>Page|eb523acf-a821-456c-a76b-7607578309d7</vt:lpwstr>
  </property>
  <property fmtid="{D5CDD505-2E9C-101B-9397-08002B2CF9AE}" pid="19" name="DEECD_ItemType">
    <vt:lpwstr>101;#Page|eb523acf-a821-456c-a76b-7607578309d7</vt:lpwstr>
  </property>
</Properties>
</file>