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03C74982" w:rsidR="00DA3218" w:rsidRPr="001227D7" w:rsidRDefault="00372F02" w:rsidP="009E2673">
      <w:pPr>
        <w:pStyle w:val="Coversubtitle"/>
        <w:sectPr w:rsidR="00DA3218" w:rsidRPr="001227D7"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1227D7">
        <w:t>City of Whittlesea</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7F23FE39" w14:textId="47B68997" w:rsidR="00FE1102"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FE1102" w:rsidRPr="00E017D8">
        <w:rPr>
          <w:noProof/>
          <w:lang w:val="en-AU"/>
        </w:rPr>
        <w:t>1.</w:t>
      </w:r>
      <w:r w:rsidR="00FE1102">
        <w:rPr>
          <w:rFonts w:asciiTheme="minorHAnsi" w:hAnsiTheme="minorHAnsi" w:cstheme="minorBidi"/>
          <w:b w:val="0"/>
          <w:noProof/>
          <w:color w:val="auto"/>
          <w:szCs w:val="22"/>
          <w:lang w:val="en-AU" w:eastAsia="en-AU"/>
        </w:rPr>
        <w:tab/>
      </w:r>
      <w:r w:rsidR="00FE1102" w:rsidRPr="00E017D8">
        <w:rPr>
          <w:noProof/>
          <w:lang w:val="en-AU"/>
        </w:rPr>
        <w:t>Introduction</w:t>
      </w:r>
      <w:r w:rsidR="00FE1102">
        <w:rPr>
          <w:noProof/>
        </w:rPr>
        <w:tab/>
      </w:r>
      <w:r w:rsidR="00FE1102">
        <w:rPr>
          <w:noProof/>
        </w:rPr>
        <w:fldChar w:fldCharType="begin"/>
      </w:r>
      <w:r w:rsidR="00FE1102">
        <w:rPr>
          <w:noProof/>
        </w:rPr>
        <w:instrText xml:space="preserve"> PAGEREF _Toc60842686 \h </w:instrText>
      </w:r>
      <w:r w:rsidR="00FE1102">
        <w:rPr>
          <w:noProof/>
        </w:rPr>
      </w:r>
      <w:r w:rsidR="00FE1102">
        <w:rPr>
          <w:noProof/>
        </w:rPr>
        <w:fldChar w:fldCharType="separate"/>
      </w:r>
      <w:r w:rsidR="00FE1102">
        <w:rPr>
          <w:noProof/>
        </w:rPr>
        <w:t>3</w:t>
      </w:r>
      <w:r w:rsidR="00FE1102">
        <w:rPr>
          <w:noProof/>
        </w:rPr>
        <w:fldChar w:fldCharType="end"/>
      </w:r>
    </w:p>
    <w:p w14:paraId="22DCC5AC" w14:textId="6F4A454C"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1.1.</w:t>
      </w:r>
      <w:r>
        <w:rPr>
          <w:rFonts w:asciiTheme="minorHAnsi" w:hAnsiTheme="minorHAnsi" w:cstheme="minorBidi"/>
          <w:noProof/>
          <w:color w:val="auto"/>
          <w:szCs w:val="22"/>
          <w:lang w:val="en-AU" w:eastAsia="en-AU"/>
        </w:rPr>
        <w:tab/>
      </w:r>
      <w:r w:rsidRPr="00E017D8">
        <w:rPr>
          <w:noProof/>
          <w:lang w:val="en-AU"/>
        </w:rPr>
        <w:t>Reform context</w:t>
      </w:r>
      <w:r>
        <w:rPr>
          <w:noProof/>
        </w:rPr>
        <w:tab/>
      </w:r>
      <w:r>
        <w:rPr>
          <w:noProof/>
        </w:rPr>
        <w:fldChar w:fldCharType="begin"/>
      </w:r>
      <w:r>
        <w:rPr>
          <w:noProof/>
        </w:rPr>
        <w:instrText xml:space="preserve"> PAGEREF _Toc60842687 \h </w:instrText>
      </w:r>
      <w:r>
        <w:rPr>
          <w:noProof/>
        </w:rPr>
      </w:r>
      <w:r>
        <w:rPr>
          <w:noProof/>
        </w:rPr>
        <w:fldChar w:fldCharType="separate"/>
      </w:r>
      <w:r>
        <w:rPr>
          <w:noProof/>
        </w:rPr>
        <w:t>3</w:t>
      </w:r>
      <w:r>
        <w:rPr>
          <w:noProof/>
        </w:rPr>
        <w:fldChar w:fldCharType="end"/>
      </w:r>
    </w:p>
    <w:p w14:paraId="0A981FCB" w14:textId="48F271C9"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1.2.</w:t>
      </w:r>
      <w:r>
        <w:rPr>
          <w:rFonts w:asciiTheme="minorHAnsi" w:hAnsiTheme="minorHAnsi" w:cstheme="minorBidi"/>
          <w:noProof/>
          <w:color w:val="auto"/>
          <w:szCs w:val="22"/>
          <w:lang w:val="en-AU" w:eastAsia="en-AU"/>
        </w:rPr>
        <w:tab/>
      </w:r>
      <w:r w:rsidRPr="00E017D8">
        <w:rPr>
          <w:noProof/>
          <w:lang w:val="en-AU"/>
        </w:rPr>
        <w:t>Purpose of KISPs</w:t>
      </w:r>
      <w:r>
        <w:rPr>
          <w:noProof/>
        </w:rPr>
        <w:tab/>
      </w:r>
      <w:r>
        <w:rPr>
          <w:noProof/>
        </w:rPr>
        <w:fldChar w:fldCharType="begin"/>
      </w:r>
      <w:r>
        <w:rPr>
          <w:noProof/>
        </w:rPr>
        <w:instrText xml:space="preserve"> PAGEREF _Toc60842688 \h </w:instrText>
      </w:r>
      <w:r>
        <w:rPr>
          <w:noProof/>
        </w:rPr>
      </w:r>
      <w:r>
        <w:rPr>
          <w:noProof/>
        </w:rPr>
        <w:fldChar w:fldCharType="separate"/>
      </w:r>
      <w:r>
        <w:rPr>
          <w:noProof/>
        </w:rPr>
        <w:t>3</w:t>
      </w:r>
      <w:r>
        <w:rPr>
          <w:noProof/>
        </w:rPr>
        <w:fldChar w:fldCharType="end"/>
      </w:r>
    </w:p>
    <w:p w14:paraId="09086D17" w14:textId="3AC214EC"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1.3.</w:t>
      </w:r>
      <w:r>
        <w:rPr>
          <w:rFonts w:asciiTheme="minorHAnsi" w:hAnsiTheme="minorHAnsi" w:cstheme="minorBidi"/>
          <w:noProof/>
          <w:color w:val="auto"/>
          <w:szCs w:val="22"/>
          <w:lang w:val="en-AU" w:eastAsia="en-AU"/>
        </w:rPr>
        <w:tab/>
      </w:r>
      <w:r w:rsidRPr="00E017D8">
        <w:rPr>
          <w:noProof/>
          <w:lang w:val="en-AU"/>
        </w:rPr>
        <w:t>How to use the KISP</w:t>
      </w:r>
      <w:r>
        <w:rPr>
          <w:noProof/>
        </w:rPr>
        <w:tab/>
      </w:r>
      <w:r>
        <w:rPr>
          <w:noProof/>
        </w:rPr>
        <w:fldChar w:fldCharType="begin"/>
      </w:r>
      <w:r>
        <w:rPr>
          <w:noProof/>
        </w:rPr>
        <w:instrText xml:space="preserve"> PAGEREF _Toc60842689 \h </w:instrText>
      </w:r>
      <w:r>
        <w:rPr>
          <w:noProof/>
        </w:rPr>
      </w:r>
      <w:r>
        <w:rPr>
          <w:noProof/>
        </w:rPr>
        <w:fldChar w:fldCharType="separate"/>
      </w:r>
      <w:r>
        <w:rPr>
          <w:noProof/>
        </w:rPr>
        <w:t>3</w:t>
      </w:r>
      <w:r>
        <w:rPr>
          <w:noProof/>
        </w:rPr>
        <w:fldChar w:fldCharType="end"/>
      </w:r>
    </w:p>
    <w:p w14:paraId="234DC3A1" w14:textId="07F6F2B5"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1.4.</w:t>
      </w:r>
      <w:r>
        <w:rPr>
          <w:rFonts w:asciiTheme="minorHAnsi" w:hAnsiTheme="minorHAnsi" w:cstheme="minorBidi"/>
          <w:noProof/>
          <w:color w:val="auto"/>
          <w:szCs w:val="22"/>
          <w:lang w:val="en-AU" w:eastAsia="en-AU"/>
        </w:rPr>
        <w:tab/>
      </w:r>
      <w:r w:rsidRPr="00E017D8">
        <w:rPr>
          <w:noProof/>
          <w:lang w:val="en-AU"/>
        </w:rPr>
        <w:t>Structure of the KISP</w:t>
      </w:r>
      <w:r>
        <w:rPr>
          <w:noProof/>
        </w:rPr>
        <w:tab/>
      </w:r>
      <w:r>
        <w:rPr>
          <w:noProof/>
        </w:rPr>
        <w:fldChar w:fldCharType="begin"/>
      </w:r>
      <w:r>
        <w:rPr>
          <w:noProof/>
        </w:rPr>
        <w:instrText xml:space="preserve"> PAGEREF _Toc60842690 \h </w:instrText>
      </w:r>
      <w:r>
        <w:rPr>
          <w:noProof/>
        </w:rPr>
      </w:r>
      <w:r>
        <w:rPr>
          <w:noProof/>
        </w:rPr>
        <w:fldChar w:fldCharType="separate"/>
      </w:r>
      <w:r>
        <w:rPr>
          <w:noProof/>
        </w:rPr>
        <w:t>3</w:t>
      </w:r>
      <w:r>
        <w:rPr>
          <w:noProof/>
        </w:rPr>
        <w:fldChar w:fldCharType="end"/>
      </w:r>
    </w:p>
    <w:p w14:paraId="7956BAC5" w14:textId="448B6E11"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1.5.</w:t>
      </w:r>
      <w:r>
        <w:rPr>
          <w:rFonts w:asciiTheme="minorHAnsi" w:hAnsiTheme="minorHAnsi" w:cstheme="minorBidi"/>
          <w:noProof/>
          <w:color w:val="auto"/>
          <w:szCs w:val="22"/>
          <w:lang w:val="en-AU" w:eastAsia="en-AU"/>
        </w:rPr>
        <w:tab/>
      </w:r>
      <w:r w:rsidRPr="00E017D8">
        <w:rPr>
          <w:noProof/>
          <w:lang w:val="en-AU"/>
        </w:rPr>
        <w:t>Disclaimer</w:t>
      </w:r>
      <w:r>
        <w:rPr>
          <w:noProof/>
        </w:rPr>
        <w:tab/>
      </w:r>
      <w:r>
        <w:rPr>
          <w:noProof/>
        </w:rPr>
        <w:fldChar w:fldCharType="begin"/>
      </w:r>
      <w:r>
        <w:rPr>
          <w:noProof/>
        </w:rPr>
        <w:instrText xml:space="preserve"> PAGEREF _Toc60842691 \h </w:instrText>
      </w:r>
      <w:r>
        <w:rPr>
          <w:noProof/>
        </w:rPr>
      </w:r>
      <w:r>
        <w:rPr>
          <w:noProof/>
        </w:rPr>
        <w:fldChar w:fldCharType="separate"/>
      </w:r>
      <w:r>
        <w:rPr>
          <w:noProof/>
        </w:rPr>
        <w:t>4</w:t>
      </w:r>
      <w:r>
        <w:rPr>
          <w:noProof/>
        </w:rPr>
        <w:fldChar w:fldCharType="end"/>
      </w:r>
    </w:p>
    <w:p w14:paraId="0F481C1E" w14:textId="6B24573D" w:rsidR="00FE1102" w:rsidRDefault="00FE1102">
      <w:pPr>
        <w:pStyle w:val="TOC1"/>
        <w:rPr>
          <w:rFonts w:asciiTheme="minorHAnsi" w:hAnsiTheme="minorHAnsi" w:cstheme="minorBidi"/>
          <w:b w:val="0"/>
          <w:noProof/>
          <w:color w:val="auto"/>
          <w:szCs w:val="22"/>
          <w:lang w:val="en-AU" w:eastAsia="en-AU"/>
        </w:rPr>
      </w:pPr>
      <w:r w:rsidRPr="00E017D8">
        <w:rPr>
          <w:noProof/>
          <w:lang w:val="en-AU"/>
        </w:rPr>
        <w:t>2.</w:t>
      </w:r>
      <w:r>
        <w:rPr>
          <w:rFonts w:asciiTheme="minorHAnsi" w:hAnsiTheme="minorHAnsi" w:cstheme="minorBidi"/>
          <w:b w:val="0"/>
          <w:noProof/>
          <w:color w:val="auto"/>
          <w:szCs w:val="22"/>
          <w:lang w:val="en-AU" w:eastAsia="en-AU"/>
        </w:rPr>
        <w:tab/>
      </w:r>
      <w:r w:rsidRPr="00E017D8">
        <w:rPr>
          <w:noProof/>
          <w:lang w:val="en-AU"/>
        </w:rPr>
        <w:t>Map of Early Childhood Education services in City of Whittlesea</w:t>
      </w:r>
      <w:r>
        <w:rPr>
          <w:noProof/>
        </w:rPr>
        <w:tab/>
      </w:r>
      <w:r>
        <w:rPr>
          <w:noProof/>
        </w:rPr>
        <w:fldChar w:fldCharType="begin"/>
      </w:r>
      <w:r>
        <w:rPr>
          <w:noProof/>
        </w:rPr>
        <w:instrText xml:space="preserve"> PAGEREF _Toc60842692 \h </w:instrText>
      </w:r>
      <w:r>
        <w:rPr>
          <w:noProof/>
        </w:rPr>
      </w:r>
      <w:r>
        <w:rPr>
          <w:noProof/>
        </w:rPr>
        <w:fldChar w:fldCharType="separate"/>
      </w:r>
      <w:r>
        <w:rPr>
          <w:noProof/>
        </w:rPr>
        <w:t>5</w:t>
      </w:r>
      <w:r>
        <w:rPr>
          <w:noProof/>
        </w:rPr>
        <w:fldChar w:fldCharType="end"/>
      </w:r>
    </w:p>
    <w:p w14:paraId="5C6B6AD0" w14:textId="71297CBF" w:rsidR="00FE1102" w:rsidRDefault="00FE1102">
      <w:pPr>
        <w:pStyle w:val="TOC1"/>
        <w:rPr>
          <w:rFonts w:asciiTheme="minorHAnsi" w:hAnsiTheme="minorHAnsi" w:cstheme="minorBidi"/>
          <w:b w:val="0"/>
          <w:noProof/>
          <w:color w:val="auto"/>
          <w:szCs w:val="22"/>
          <w:lang w:val="en-AU" w:eastAsia="en-AU"/>
        </w:rPr>
      </w:pPr>
      <w:r w:rsidRPr="00E017D8">
        <w:rPr>
          <w:noProof/>
          <w:lang w:val="en-AU"/>
        </w:rPr>
        <w:t>3.</w:t>
      </w:r>
      <w:r>
        <w:rPr>
          <w:rFonts w:asciiTheme="minorHAnsi" w:hAnsiTheme="minorHAnsi" w:cstheme="minorBidi"/>
          <w:b w:val="0"/>
          <w:noProof/>
          <w:color w:val="auto"/>
          <w:szCs w:val="22"/>
          <w:lang w:val="en-AU" w:eastAsia="en-AU"/>
        </w:rPr>
        <w:tab/>
      </w:r>
      <w:r w:rsidRPr="00E017D8">
        <w:rPr>
          <w:noProof/>
          <w:lang w:val="en-AU"/>
        </w:rPr>
        <w:t>Local context</w:t>
      </w:r>
      <w:r>
        <w:rPr>
          <w:noProof/>
        </w:rPr>
        <w:tab/>
      </w:r>
      <w:r>
        <w:rPr>
          <w:noProof/>
        </w:rPr>
        <w:fldChar w:fldCharType="begin"/>
      </w:r>
      <w:r>
        <w:rPr>
          <w:noProof/>
        </w:rPr>
        <w:instrText xml:space="preserve"> PAGEREF _Toc60842693 \h </w:instrText>
      </w:r>
      <w:r>
        <w:rPr>
          <w:noProof/>
        </w:rPr>
      </w:r>
      <w:r>
        <w:rPr>
          <w:noProof/>
        </w:rPr>
        <w:fldChar w:fldCharType="separate"/>
      </w:r>
      <w:r>
        <w:rPr>
          <w:noProof/>
        </w:rPr>
        <w:t>7</w:t>
      </w:r>
      <w:r>
        <w:rPr>
          <w:noProof/>
        </w:rPr>
        <w:fldChar w:fldCharType="end"/>
      </w:r>
    </w:p>
    <w:p w14:paraId="1FED8515" w14:textId="051C4F37" w:rsidR="00FE1102" w:rsidRDefault="00FE1102">
      <w:pPr>
        <w:pStyle w:val="TOC2"/>
        <w:tabs>
          <w:tab w:val="right" w:leader="dot" w:pos="9622"/>
        </w:tabs>
        <w:rPr>
          <w:rFonts w:asciiTheme="minorHAnsi" w:hAnsiTheme="minorHAnsi" w:cstheme="minorBidi"/>
          <w:noProof/>
          <w:color w:val="auto"/>
          <w:szCs w:val="22"/>
          <w:lang w:val="en-AU" w:eastAsia="en-AU"/>
        </w:rPr>
      </w:pPr>
      <w:r w:rsidRPr="00E017D8">
        <w:rPr>
          <w:noProof/>
          <w:lang w:val="en-AU"/>
        </w:rPr>
        <w:t>3.1 Purpose</w:t>
      </w:r>
      <w:r>
        <w:rPr>
          <w:noProof/>
        </w:rPr>
        <w:tab/>
      </w:r>
      <w:r>
        <w:rPr>
          <w:noProof/>
        </w:rPr>
        <w:fldChar w:fldCharType="begin"/>
      </w:r>
      <w:r>
        <w:rPr>
          <w:noProof/>
        </w:rPr>
        <w:instrText xml:space="preserve"> PAGEREF _Toc60842694 \h </w:instrText>
      </w:r>
      <w:r>
        <w:rPr>
          <w:noProof/>
        </w:rPr>
      </w:r>
      <w:r>
        <w:rPr>
          <w:noProof/>
        </w:rPr>
        <w:fldChar w:fldCharType="separate"/>
      </w:r>
      <w:r>
        <w:rPr>
          <w:noProof/>
        </w:rPr>
        <w:t>7</w:t>
      </w:r>
      <w:r>
        <w:rPr>
          <w:noProof/>
        </w:rPr>
        <w:fldChar w:fldCharType="end"/>
      </w:r>
    </w:p>
    <w:p w14:paraId="76173019" w14:textId="41BDCEF3" w:rsidR="00FE1102" w:rsidRDefault="00FE1102">
      <w:pPr>
        <w:pStyle w:val="TOC2"/>
        <w:tabs>
          <w:tab w:val="right" w:leader="dot" w:pos="9622"/>
        </w:tabs>
        <w:rPr>
          <w:rFonts w:asciiTheme="minorHAnsi" w:hAnsiTheme="minorHAnsi" w:cstheme="minorBidi"/>
          <w:noProof/>
          <w:color w:val="auto"/>
          <w:szCs w:val="22"/>
          <w:lang w:val="en-AU" w:eastAsia="en-AU"/>
        </w:rPr>
      </w:pPr>
      <w:r w:rsidRPr="00E017D8">
        <w:rPr>
          <w:noProof/>
          <w:lang w:val="en-AU"/>
        </w:rPr>
        <w:t>3.2 Key considerations</w:t>
      </w:r>
      <w:r>
        <w:rPr>
          <w:noProof/>
        </w:rPr>
        <w:tab/>
      </w:r>
      <w:r>
        <w:rPr>
          <w:noProof/>
        </w:rPr>
        <w:fldChar w:fldCharType="begin"/>
      </w:r>
      <w:r>
        <w:rPr>
          <w:noProof/>
        </w:rPr>
        <w:instrText xml:space="preserve"> PAGEREF _Toc60842695 \h </w:instrText>
      </w:r>
      <w:r>
        <w:rPr>
          <w:noProof/>
        </w:rPr>
      </w:r>
      <w:r>
        <w:rPr>
          <w:noProof/>
        </w:rPr>
        <w:fldChar w:fldCharType="separate"/>
      </w:r>
      <w:r>
        <w:rPr>
          <w:noProof/>
        </w:rPr>
        <w:t>7</w:t>
      </w:r>
      <w:r>
        <w:rPr>
          <w:noProof/>
        </w:rPr>
        <w:fldChar w:fldCharType="end"/>
      </w:r>
    </w:p>
    <w:p w14:paraId="729D1522" w14:textId="510C6D79" w:rsidR="00FE1102" w:rsidRDefault="00FE1102">
      <w:pPr>
        <w:pStyle w:val="TOC1"/>
        <w:rPr>
          <w:rFonts w:asciiTheme="minorHAnsi" w:hAnsiTheme="minorHAnsi" w:cstheme="minorBidi"/>
          <w:b w:val="0"/>
          <w:noProof/>
          <w:color w:val="auto"/>
          <w:szCs w:val="22"/>
          <w:lang w:val="en-AU" w:eastAsia="en-AU"/>
        </w:rPr>
      </w:pPr>
      <w:r w:rsidRPr="00E017D8">
        <w:rPr>
          <w:noProof/>
          <w:lang w:val="en-AU"/>
        </w:rPr>
        <w:t>4.</w:t>
      </w:r>
      <w:r>
        <w:rPr>
          <w:rFonts w:asciiTheme="minorHAnsi" w:hAnsiTheme="minorHAnsi" w:cstheme="minorBidi"/>
          <w:b w:val="0"/>
          <w:noProof/>
          <w:color w:val="auto"/>
          <w:szCs w:val="22"/>
          <w:lang w:val="en-AU" w:eastAsia="en-AU"/>
        </w:rPr>
        <w:tab/>
      </w:r>
      <w:r w:rsidRPr="00E017D8">
        <w:rPr>
          <w:noProof/>
          <w:lang w:val="en-AU"/>
        </w:rPr>
        <w:t>Funded kindergarten enrolment estimates between 2021-29 for City of Whittlesea</w:t>
      </w:r>
      <w:r>
        <w:rPr>
          <w:noProof/>
        </w:rPr>
        <w:tab/>
      </w:r>
      <w:r>
        <w:rPr>
          <w:noProof/>
        </w:rPr>
        <w:fldChar w:fldCharType="begin"/>
      </w:r>
      <w:r>
        <w:rPr>
          <w:noProof/>
        </w:rPr>
        <w:instrText xml:space="preserve"> PAGEREF _Toc60842696 \h </w:instrText>
      </w:r>
      <w:r>
        <w:rPr>
          <w:noProof/>
        </w:rPr>
      </w:r>
      <w:r>
        <w:rPr>
          <w:noProof/>
        </w:rPr>
        <w:fldChar w:fldCharType="separate"/>
      </w:r>
      <w:r>
        <w:rPr>
          <w:noProof/>
        </w:rPr>
        <w:t>11</w:t>
      </w:r>
      <w:r>
        <w:rPr>
          <w:noProof/>
        </w:rPr>
        <w:fldChar w:fldCharType="end"/>
      </w:r>
    </w:p>
    <w:p w14:paraId="0F40A27B" w14:textId="3AF2C53A"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4.1</w:t>
      </w:r>
      <w:r>
        <w:rPr>
          <w:rFonts w:asciiTheme="minorHAnsi" w:hAnsiTheme="minorHAnsi" w:cstheme="minorBidi"/>
          <w:noProof/>
          <w:color w:val="auto"/>
          <w:szCs w:val="22"/>
          <w:lang w:val="en-AU" w:eastAsia="en-AU"/>
        </w:rPr>
        <w:tab/>
      </w:r>
      <w:r w:rsidRPr="00E017D8">
        <w:rPr>
          <w:noProof/>
          <w:lang w:val="en-AU"/>
        </w:rPr>
        <w:t>Purpose</w:t>
      </w:r>
      <w:r>
        <w:rPr>
          <w:noProof/>
        </w:rPr>
        <w:tab/>
      </w:r>
      <w:r>
        <w:rPr>
          <w:noProof/>
        </w:rPr>
        <w:fldChar w:fldCharType="begin"/>
      </w:r>
      <w:r>
        <w:rPr>
          <w:noProof/>
        </w:rPr>
        <w:instrText xml:space="preserve"> PAGEREF _Toc60842697 \h </w:instrText>
      </w:r>
      <w:r>
        <w:rPr>
          <w:noProof/>
        </w:rPr>
      </w:r>
      <w:r>
        <w:rPr>
          <w:noProof/>
        </w:rPr>
        <w:fldChar w:fldCharType="separate"/>
      </w:r>
      <w:r>
        <w:rPr>
          <w:noProof/>
        </w:rPr>
        <w:t>11</w:t>
      </w:r>
      <w:r>
        <w:rPr>
          <w:noProof/>
        </w:rPr>
        <w:fldChar w:fldCharType="end"/>
      </w:r>
    </w:p>
    <w:p w14:paraId="3DA5F62A" w14:textId="7344D7B5"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 xml:space="preserve">4.2 </w:t>
      </w:r>
      <w:r>
        <w:rPr>
          <w:rFonts w:asciiTheme="minorHAnsi" w:hAnsiTheme="minorHAnsi" w:cstheme="minorBidi"/>
          <w:noProof/>
          <w:color w:val="auto"/>
          <w:szCs w:val="22"/>
          <w:lang w:val="en-AU" w:eastAsia="en-AU"/>
        </w:rPr>
        <w:tab/>
      </w:r>
      <w:r w:rsidRPr="00E017D8">
        <w:rPr>
          <w:noProof/>
          <w:lang w:val="en-AU"/>
        </w:rPr>
        <w:t>Methodology</w:t>
      </w:r>
      <w:r>
        <w:rPr>
          <w:noProof/>
        </w:rPr>
        <w:tab/>
      </w:r>
      <w:r>
        <w:rPr>
          <w:noProof/>
        </w:rPr>
        <w:fldChar w:fldCharType="begin"/>
      </w:r>
      <w:r>
        <w:rPr>
          <w:noProof/>
        </w:rPr>
        <w:instrText xml:space="preserve"> PAGEREF _Toc60842698 \h </w:instrText>
      </w:r>
      <w:r>
        <w:rPr>
          <w:noProof/>
        </w:rPr>
      </w:r>
      <w:r>
        <w:rPr>
          <w:noProof/>
        </w:rPr>
        <w:fldChar w:fldCharType="separate"/>
      </w:r>
      <w:r>
        <w:rPr>
          <w:noProof/>
        </w:rPr>
        <w:t>11</w:t>
      </w:r>
      <w:r>
        <w:rPr>
          <w:noProof/>
        </w:rPr>
        <w:fldChar w:fldCharType="end"/>
      </w:r>
    </w:p>
    <w:p w14:paraId="22E18CEA" w14:textId="2BFE7E84"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4.3</w:t>
      </w:r>
      <w:r>
        <w:rPr>
          <w:rFonts w:asciiTheme="minorHAnsi" w:hAnsiTheme="minorHAnsi" w:cstheme="minorBidi"/>
          <w:noProof/>
          <w:color w:val="auto"/>
          <w:szCs w:val="22"/>
          <w:lang w:val="en-AU" w:eastAsia="en-AU"/>
        </w:rPr>
        <w:tab/>
      </w:r>
      <w:r w:rsidRPr="00E017D8">
        <w:rPr>
          <w:noProof/>
          <w:lang w:val="en-AU"/>
        </w:rPr>
        <w:t>Summary of current kindergarten provision</w:t>
      </w:r>
      <w:r>
        <w:rPr>
          <w:noProof/>
        </w:rPr>
        <w:tab/>
      </w:r>
      <w:r>
        <w:rPr>
          <w:noProof/>
        </w:rPr>
        <w:fldChar w:fldCharType="begin"/>
      </w:r>
      <w:r>
        <w:rPr>
          <w:noProof/>
        </w:rPr>
        <w:instrText xml:space="preserve"> PAGEREF _Toc60842699 \h </w:instrText>
      </w:r>
      <w:r>
        <w:rPr>
          <w:noProof/>
        </w:rPr>
      </w:r>
      <w:r>
        <w:rPr>
          <w:noProof/>
        </w:rPr>
        <w:fldChar w:fldCharType="separate"/>
      </w:r>
      <w:r>
        <w:rPr>
          <w:noProof/>
        </w:rPr>
        <w:t>12</w:t>
      </w:r>
      <w:r>
        <w:rPr>
          <w:noProof/>
        </w:rPr>
        <w:fldChar w:fldCharType="end"/>
      </w:r>
    </w:p>
    <w:p w14:paraId="41E7B6D0" w14:textId="17BF8D40"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4.4</w:t>
      </w:r>
      <w:r>
        <w:rPr>
          <w:rFonts w:asciiTheme="minorHAnsi" w:hAnsiTheme="minorHAnsi" w:cstheme="minorBidi"/>
          <w:noProof/>
          <w:color w:val="auto"/>
          <w:szCs w:val="22"/>
          <w:lang w:val="en-AU" w:eastAsia="en-AU"/>
        </w:rPr>
        <w:tab/>
      </w:r>
      <w:r w:rsidRPr="00E017D8">
        <w:rPr>
          <w:noProof/>
          <w:lang w:val="en-AU"/>
        </w:rPr>
        <w:t>Approach to optimising the use of existing services and infrastructure</w:t>
      </w:r>
      <w:r>
        <w:rPr>
          <w:noProof/>
        </w:rPr>
        <w:tab/>
      </w:r>
      <w:r>
        <w:rPr>
          <w:noProof/>
        </w:rPr>
        <w:fldChar w:fldCharType="begin"/>
      </w:r>
      <w:r>
        <w:rPr>
          <w:noProof/>
        </w:rPr>
        <w:instrText xml:space="preserve"> PAGEREF _Toc60842700 \h </w:instrText>
      </w:r>
      <w:r>
        <w:rPr>
          <w:noProof/>
        </w:rPr>
      </w:r>
      <w:r>
        <w:rPr>
          <w:noProof/>
        </w:rPr>
        <w:fldChar w:fldCharType="separate"/>
      </w:r>
      <w:r>
        <w:rPr>
          <w:noProof/>
        </w:rPr>
        <w:t>13</w:t>
      </w:r>
      <w:r>
        <w:rPr>
          <w:noProof/>
        </w:rPr>
        <w:fldChar w:fldCharType="end"/>
      </w:r>
    </w:p>
    <w:p w14:paraId="715D202D" w14:textId="7CC37DE0" w:rsidR="00FE1102" w:rsidRDefault="00FE1102">
      <w:pPr>
        <w:pStyle w:val="TOC2"/>
        <w:tabs>
          <w:tab w:val="left" w:pos="880"/>
          <w:tab w:val="right" w:leader="dot" w:pos="9622"/>
        </w:tabs>
        <w:rPr>
          <w:rFonts w:asciiTheme="minorHAnsi" w:hAnsiTheme="minorHAnsi" w:cstheme="minorBidi"/>
          <w:noProof/>
          <w:color w:val="auto"/>
          <w:szCs w:val="22"/>
          <w:lang w:val="en-AU" w:eastAsia="en-AU"/>
        </w:rPr>
      </w:pPr>
      <w:r w:rsidRPr="00E017D8">
        <w:rPr>
          <w:noProof/>
          <w:lang w:val="en-AU"/>
        </w:rPr>
        <w:t>4.5</w:t>
      </w:r>
      <w:r>
        <w:rPr>
          <w:rFonts w:asciiTheme="minorHAnsi" w:hAnsiTheme="minorHAnsi" w:cstheme="minorBidi"/>
          <w:noProof/>
          <w:color w:val="auto"/>
          <w:szCs w:val="22"/>
          <w:lang w:val="en-AU" w:eastAsia="en-AU"/>
        </w:rPr>
        <w:tab/>
      </w:r>
      <w:r w:rsidRPr="00E017D8">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_Toc60842701 \h </w:instrText>
      </w:r>
      <w:r>
        <w:rPr>
          <w:noProof/>
        </w:rPr>
      </w:r>
      <w:r>
        <w:rPr>
          <w:noProof/>
        </w:rPr>
        <w:fldChar w:fldCharType="separate"/>
      </w:r>
      <w:r>
        <w:rPr>
          <w:noProof/>
        </w:rPr>
        <w:t>15</w:t>
      </w:r>
      <w:r>
        <w:rPr>
          <w:noProof/>
        </w:rPr>
        <w:fldChar w:fldCharType="end"/>
      </w:r>
    </w:p>
    <w:p w14:paraId="1CA85DA7" w14:textId="669DF3BB" w:rsidR="00FE1102" w:rsidRDefault="00FE1102">
      <w:pPr>
        <w:pStyle w:val="TOC1"/>
        <w:rPr>
          <w:rFonts w:asciiTheme="minorHAnsi" w:hAnsiTheme="minorHAnsi" w:cstheme="minorBidi"/>
          <w:b w:val="0"/>
          <w:noProof/>
          <w:color w:val="auto"/>
          <w:szCs w:val="22"/>
          <w:lang w:val="en-AU" w:eastAsia="en-AU"/>
        </w:rPr>
      </w:pPr>
      <w:r w:rsidRPr="00E017D8">
        <w:rPr>
          <w:noProof/>
          <w:lang w:val="en-AU"/>
        </w:rPr>
        <w:t>5.</w:t>
      </w:r>
      <w:r>
        <w:rPr>
          <w:rFonts w:asciiTheme="minorHAnsi" w:hAnsiTheme="minorHAnsi" w:cstheme="minorBidi"/>
          <w:b w:val="0"/>
          <w:noProof/>
          <w:color w:val="auto"/>
          <w:szCs w:val="22"/>
          <w:lang w:val="en-AU" w:eastAsia="en-AU"/>
        </w:rPr>
        <w:tab/>
      </w:r>
      <w:r w:rsidRPr="00E017D8">
        <w:rPr>
          <w:noProof/>
          <w:lang w:val="en-AU"/>
        </w:rPr>
        <w:t>Authorisation</w:t>
      </w:r>
      <w:r>
        <w:rPr>
          <w:noProof/>
        </w:rPr>
        <w:tab/>
      </w:r>
      <w:r>
        <w:rPr>
          <w:noProof/>
        </w:rPr>
        <w:fldChar w:fldCharType="begin"/>
      </w:r>
      <w:r>
        <w:rPr>
          <w:noProof/>
        </w:rPr>
        <w:instrText xml:space="preserve"> PAGEREF _Toc60842702 \h </w:instrText>
      </w:r>
      <w:r>
        <w:rPr>
          <w:noProof/>
        </w:rPr>
      </w:r>
      <w:r>
        <w:rPr>
          <w:noProof/>
        </w:rPr>
        <w:fldChar w:fldCharType="separate"/>
      </w:r>
      <w:r>
        <w:rPr>
          <w:noProof/>
        </w:rPr>
        <w:t>20</w:t>
      </w:r>
      <w:r>
        <w:rPr>
          <w:noProof/>
        </w:rPr>
        <w:fldChar w:fldCharType="end"/>
      </w:r>
    </w:p>
    <w:p w14:paraId="3BCDC09F" w14:textId="021D9A87"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608426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60842687"/>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60842688"/>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60842689"/>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60842690"/>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60842691"/>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553CCE41" w:rsidR="009D1E31" w:rsidRDefault="0032285F">
      <w:pPr>
        <w:pStyle w:val="Heading1"/>
        <w:numPr>
          <w:ilvl w:val="0"/>
          <w:numId w:val="6"/>
        </w:numPr>
        <w:rPr>
          <w:lang w:val="en-AU"/>
        </w:rPr>
      </w:pPr>
      <w:bookmarkStart w:id="34" w:name="_Toc60842692"/>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FE1102">
        <w:rPr>
          <w:lang w:val="en-AU"/>
        </w:rPr>
        <w:t>C</w:t>
      </w:r>
      <w:r w:rsidR="00372F02">
        <w:rPr>
          <w:lang w:val="en-AU"/>
        </w:rPr>
        <w:t xml:space="preserve">ity of </w:t>
      </w:r>
      <w:r w:rsidR="00FE1102">
        <w:rPr>
          <w:lang w:val="en-AU"/>
        </w:rPr>
        <w:t>W</w:t>
      </w:r>
      <w:r w:rsidR="00372F02">
        <w:rPr>
          <w:lang w:val="en-AU"/>
        </w:rPr>
        <w:t>hittlesea</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1C110C10"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372F02">
        <w:rPr>
          <w:lang w:val="en-AU"/>
        </w:rPr>
        <w:t>Whittlesea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tbl>
      <w:tblPr>
        <w:tblW w:w="5024" w:type="pct"/>
        <w:tblLook w:val="04A0" w:firstRow="1" w:lastRow="0" w:firstColumn="1" w:lastColumn="0" w:noHBand="0" w:noVBand="1"/>
      </w:tblPr>
      <w:tblGrid>
        <w:gridCol w:w="4162"/>
        <w:gridCol w:w="1749"/>
        <w:gridCol w:w="1778"/>
        <w:gridCol w:w="5518"/>
      </w:tblGrid>
      <w:tr w:rsidR="00D5737A" w:rsidRPr="00F620A4" w14:paraId="6ACA1394" w14:textId="77777777" w:rsidTr="006E48AB">
        <w:trPr>
          <w:trHeight w:val="469"/>
        </w:trPr>
        <w:tc>
          <w:tcPr>
            <w:tcW w:w="1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4A4FE" w14:textId="77777777" w:rsidR="00D5737A" w:rsidRPr="00287C50" w:rsidRDefault="00D5737A" w:rsidP="00D5737A">
            <w:pPr>
              <w:spacing w:after="0"/>
              <w:jc w:val="center"/>
              <w:rPr>
                <w:lang w:val="en-AU"/>
              </w:rPr>
            </w:pPr>
            <w:r w:rsidRPr="00287C50">
              <w:rPr>
                <w:lang w:val="en-AU"/>
              </w:rPr>
              <w:t>Service Name</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1CCAA753" w14:textId="77777777" w:rsidR="00D5737A" w:rsidRPr="00287C50" w:rsidRDefault="00D5737A" w:rsidP="00D5737A">
            <w:pPr>
              <w:spacing w:after="0"/>
              <w:jc w:val="center"/>
              <w:rPr>
                <w:lang w:val="en-AU"/>
              </w:rPr>
            </w:pPr>
            <w:r w:rsidRPr="00287C50">
              <w:rPr>
                <w:lang w:val="en-AU"/>
              </w:rPr>
              <w:t>Project Type</w:t>
            </w: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14:paraId="2581E928" w14:textId="77777777" w:rsidR="00D5737A" w:rsidRPr="00287C50" w:rsidRDefault="00D5737A" w:rsidP="00D5737A">
            <w:pPr>
              <w:spacing w:after="0"/>
              <w:jc w:val="center"/>
              <w:rPr>
                <w:lang w:val="en-AU"/>
              </w:rPr>
            </w:pPr>
            <w:r w:rsidRPr="00287C50">
              <w:rPr>
                <w:lang w:val="en-AU"/>
              </w:rPr>
              <w:t>Suburb</w:t>
            </w:r>
          </w:p>
        </w:tc>
        <w:tc>
          <w:tcPr>
            <w:tcW w:w="2089" w:type="pct"/>
            <w:tcBorders>
              <w:top w:val="single" w:sz="4" w:space="0" w:color="auto"/>
              <w:left w:val="nil"/>
              <w:bottom w:val="single" w:sz="4" w:space="0" w:color="auto"/>
              <w:right w:val="single" w:sz="4" w:space="0" w:color="auto"/>
            </w:tcBorders>
            <w:shd w:val="clear" w:color="auto" w:fill="auto"/>
            <w:noWrap/>
            <w:vAlign w:val="center"/>
            <w:hideMark/>
          </w:tcPr>
          <w:p w14:paraId="03DA5A62" w14:textId="77777777" w:rsidR="00D5737A" w:rsidRPr="00287C50" w:rsidRDefault="00D5737A" w:rsidP="00D5737A">
            <w:pPr>
              <w:spacing w:after="0"/>
              <w:jc w:val="center"/>
              <w:rPr>
                <w:lang w:val="en-AU"/>
              </w:rPr>
            </w:pPr>
            <w:r w:rsidRPr="00287C50">
              <w:rPr>
                <w:lang w:val="en-AU"/>
              </w:rPr>
              <w:t>Total Licensed Capacity Proposed by project</w:t>
            </w:r>
          </w:p>
        </w:tc>
      </w:tr>
      <w:tr w:rsidR="00D5737A" w:rsidRPr="00F620A4" w14:paraId="681F8ECB" w14:textId="77777777" w:rsidTr="006E48AB">
        <w:trPr>
          <w:trHeight w:val="469"/>
        </w:trPr>
        <w:tc>
          <w:tcPr>
            <w:tcW w:w="1576" w:type="pct"/>
            <w:tcBorders>
              <w:top w:val="single" w:sz="4" w:space="0" w:color="auto"/>
              <w:left w:val="single" w:sz="4" w:space="0" w:color="auto"/>
              <w:bottom w:val="single" w:sz="4" w:space="0" w:color="auto"/>
              <w:right w:val="single" w:sz="4" w:space="0" w:color="auto"/>
            </w:tcBorders>
            <w:shd w:val="clear" w:color="auto" w:fill="auto"/>
          </w:tcPr>
          <w:p w14:paraId="655DF486" w14:textId="45624FDD" w:rsidR="00D5737A" w:rsidRPr="00287C50" w:rsidRDefault="006E48AB" w:rsidP="00D5737A">
            <w:pPr>
              <w:spacing w:after="0"/>
              <w:rPr>
                <w:lang w:val="en-AU"/>
              </w:rPr>
            </w:pPr>
            <w:r>
              <w:rPr>
                <w:lang w:val="en-AU"/>
              </w:rPr>
              <w:t>Edgars Creek Community Centre</w:t>
            </w:r>
          </w:p>
        </w:tc>
        <w:tc>
          <w:tcPr>
            <w:tcW w:w="662" w:type="pct"/>
            <w:tcBorders>
              <w:top w:val="single" w:sz="4" w:space="0" w:color="auto"/>
              <w:left w:val="nil"/>
              <w:bottom w:val="single" w:sz="4" w:space="0" w:color="auto"/>
              <w:right w:val="single" w:sz="4" w:space="0" w:color="auto"/>
            </w:tcBorders>
            <w:shd w:val="clear" w:color="auto" w:fill="auto"/>
          </w:tcPr>
          <w:p w14:paraId="607A97E9" w14:textId="5955D812" w:rsidR="00D5737A" w:rsidRPr="00287C50" w:rsidRDefault="006E48AB" w:rsidP="00D5737A">
            <w:pPr>
              <w:spacing w:after="0"/>
              <w:rPr>
                <w:lang w:val="en-AU"/>
              </w:rPr>
            </w:pPr>
            <w:r>
              <w:rPr>
                <w:lang w:val="en-AU"/>
              </w:rPr>
              <w:t>KGN</w:t>
            </w:r>
          </w:p>
        </w:tc>
        <w:tc>
          <w:tcPr>
            <w:tcW w:w="673" w:type="pct"/>
            <w:tcBorders>
              <w:top w:val="single" w:sz="4" w:space="0" w:color="auto"/>
              <w:left w:val="nil"/>
              <w:bottom w:val="single" w:sz="4" w:space="0" w:color="auto"/>
              <w:right w:val="single" w:sz="4" w:space="0" w:color="auto"/>
            </w:tcBorders>
            <w:shd w:val="clear" w:color="auto" w:fill="auto"/>
          </w:tcPr>
          <w:p w14:paraId="5A22C0AD" w14:textId="57CCE120" w:rsidR="00D5737A" w:rsidRPr="00287C50" w:rsidRDefault="006E48AB" w:rsidP="00D5737A">
            <w:pPr>
              <w:spacing w:after="0"/>
              <w:rPr>
                <w:lang w:val="en-AU"/>
              </w:rPr>
            </w:pPr>
            <w:r>
              <w:rPr>
                <w:lang w:val="en-AU"/>
              </w:rPr>
              <w:t>Wollert</w:t>
            </w:r>
          </w:p>
        </w:tc>
        <w:tc>
          <w:tcPr>
            <w:tcW w:w="2089" w:type="pct"/>
            <w:tcBorders>
              <w:top w:val="single" w:sz="4" w:space="0" w:color="auto"/>
              <w:left w:val="nil"/>
              <w:bottom w:val="single" w:sz="4" w:space="0" w:color="auto"/>
              <w:right w:val="single" w:sz="4" w:space="0" w:color="auto"/>
            </w:tcBorders>
            <w:shd w:val="clear" w:color="auto" w:fill="auto"/>
          </w:tcPr>
          <w:p w14:paraId="0246906E" w14:textId="6AF7B3F4" w:rsidR="00D5737A" w:rsidRPr="00287C50" w:rsidRDefault="006E48AB" w:rsidP="00D5737A">
            <w:pPr>
              <w:spacing w:after="0"/>
              <w:rPr>
                <w:lang w:val="en-AU"/>
              </w:rPr>
            </w:pPr>
            <w:r>
              <w:rPr>
                <w:lang w:val="en-AU"/>
              </w:rPr>
              <w:t>99</w:t>
            </w:r>
          </w:p>
        </w:tc>
      </w:tr>
      <w:tr w:rsidR="00D5737A" w:rsidRPr="00F620A4" w14:paraId="60A2F1D6" w14:textId="77777777" w:rsidTr="006E48AB">
        <w:trPr>
          <w:trHeight w:val="469"/>
        </w:trPr>
        <w:tc>
          <w:tcPr>
            <w:tcW w:w="1576" w:type="pct"/>
            <w:tcBorders>
              <w:top w:val="single" w:sz="4" w:space="0" w:color="auto"/>
              <w:left w:val="single" w:sz="4" w:space="0" w:color="auto"/>
              <w:bottom w:val="single" w:sz="4" w:space="0" w:color="auto"/>
              <w:right w:val="single" w:sz="4" w:space="0" w:color="auto"/>
            </w:tcBorders>
            <w:shd w:val="clear" w:color="auto" w:fill="auto"/>
          </w:tcPr>
          <w:p w14:paraId="1DB602DA" w14:textId="4E30E440" w:rsidR="00D5737A" w:rsidRPr="00287C50" w:rsidRDefault="006E48AB" w:rsidP="00D5737A">
            <w:pPr>
              <w:spacing w:after="0"/>
              <w:rPr>
                <w:lang w:val="en-AU"/>
              </w:rPr>
            </w:pPr>
            <w:r>
              <w:rPr>
                <w:lang w:val="en-AU"/>
              </w:rPr>
              <w:t>Spring Street Kindergarten</w:t>
            </w:r>
          </w:p>
        </w:tc>
        <w:tc>
          <w:tcPr>
            <w:tcW w:w="662" w:type="pct"/>
            <w:tcBorders>
              <w:top w:val="single" w:sz="4" w:space="0" w:color="auto"/>
              <w:left w:val="nil"/>
              <w:bottom w:val="single" w:sz="4" w:space="0" w:color="auto"/>
              <w:right w:val="single" w:sz="4" w:space="0" w:color="auto"/>
            </w:tcBorders>
            <w:shd w:val="clear" w:color="auto" w:fill="auto"/>
          </w:tcPr>
          <w:p w14:paraId="6A982E66" w14:textId="4166A3B5" w:rsidR="00D5737A" w:rsidRPr="00287C50" w:rsidRDefault="006E48AB" w:rsidP="00D5737A">
            <w:pPr>
              <w:spacing w:after="0"/>
              <w:rPr>
                <w:lang w:val="en-AU"/>
              </w:rPr>
            </w:pPr>
            <w:r>
              <w:rPr>
                <w:lang w:val="en-AU"/>
              </w:rPr>
              <w:t>KGN</w:t>
            </w:r>
          </w:p>
        </w:tc>
        <w:tc>
          <w:tcPr>
            <w:tcW w:w="673" w:type="pct"/>
            <w:tcBorders>
              <w:top w:val="single" w:sz="4" w:space="0" w:color="auto"/>
              <w:left w:val="nil"/>
              <w:bottom w:val="single" w:sz="4" w:space="0" w:color="auto"/>
              <w:right w:val="single" w:sz="4" w:space="0" w:color="auto"/>
            </w:tcBorders>
            <w:shd w:val="clear" w:color="auto" w:fill="auto"/>
          </w:tcPr>
          <w:p w14:paraId="6B38EAA6" w14:textId="7F6050EC" w:rsidR="00D5737A" w:rsidRPr="00287C50" w:rsidRDefault="006E48AB" w:rsidP="00D5737A">
            <w:pPr>
              <w:spacing w:after="0"/>
              <w:rPr>
                <w:lang w:val="en-AU"/>
              </w:rPr>
            </w:pPr>
            <w:r>
              <w:rPr>
                <w:lang w:val="en-AU"/>
              </w:rPr>
              <w:t>Thomastown</w:t>
            </w:r>
          </w:p>
        </w:tc>
        <w:tc>
          <w:tcPr>
            <w:tcW w:w="2089" w:type="pct"/>
            <w:tcBorders>
              <w:top w:val="single" w:sz="4" w:space="0" w:color="auto"/>
              <w:left w:val="nil"/>
              <w:bottom w:val="single" w:sz="4" w:space="0" w:color="auto"/>
              <w:right w:val="single" w:sz="4" w:space="0" w:color="auto"/>
            </w:tcBorders>
            <w:shd w:val="clear" w:color="auto" w:fill="auto"/>
          </w:tcPr>
          <w:p w14:paraId="018EDC38" w14:textId="7967491A" w:rsidR="00D5737A" w:rsidRDefault="006E48AB" w:rsidP="00D5737A">
            <w:pPr>
              <w:spacing w:after="0"/>
              <w:rPr>
                <w:lang w:val="en-AU"/>
              </w:rPr>
            </w:pPr>
            <w:r>
              <w:rPr>
                <w:lang w:val="en-AU"/>
              </w:rPr>
              <w:t>66</w:t>
            </w:r>
          </w:p>
        </w:tc>
      </w:tr>
      <w:tr w:rsidR="00D5737A" w:rsidRPr="00F620A4" w14:paraId="0E8DEBE6" w14:textId="77777777" w:rsidTr="006E48AB">
        <w:trPr>
          <w:trHeight w:val="469"/>
        </w:trPr>
        <w:tc>
          <w:tcPr>
            <w:tcW w:w="1576" w:type="pct"/>
            <w:tcBorders>
              <w:top w:val="single" w:sz="4" w:space="0" w:color="auto"/>
              <w:left w:val="single" w:sz="4" w:space="0" w:color="auto"/>
              <w:bottom w:val="single" w:sz="4" w:space="0" w:color="auto"/>
              <w:right w:val="single" w:sz="4" w:space="0" w:color="auto"/>
            </w:tcBorders>
            <w:shd w:val="clear" w:color="auto" w:fill="auto"/>
          </w:tcPr>
          <w:p w14:paraId="66248000" w14:textId="66F86F52" w:rsidR="00D5737A" w:rsidRPr="00287C50" w:rsidRDefault="006E48AB" w:rsidP="00D5737A">
            <w:pPr>
              <w:spacing w:after="0"/>
              <w:rPr>
                <w:lang w:val="en-AU"/>
              </w:rPr>
            </w:pPr>
            <w:r>
              <w:rPr>
                <w:lang w:val="en-AU"/>
              </w:rPr>
              <w:t>Wollert East Community Centre</w:t>
            </w:r>
          </w:p>
        </w:tc>
        <w:tc>
          <w:tcPr>
            <w:tcW w:w="662" w:type="pct"/>
            <w:tcBorders>
              <w:top w:val="single" w:sz="4" w:space="0" w:color="auto"/>
              <w:left w:val="nil"/>
              <w:bottom w:val="single" w:sz="4" w:space="0" w:color="auto"/>
              <w:right w:val="single" w:sz="4" w:space="0" w:color="auto"/>
            </w:tcBorders>
            <w:shd w:val="clear" w:color="auto" w:fill="auto"/>
          </w:tcPr>
          <w:p w14:paraId="214F5C77" w14:textId="6A3B66A3" w:rsidR="00D5737A" w:rsidRPr="00287C50" w:rsidRDefault="006E48AB" w:rsidP="00D5737A">
            <w:pPr>
              <w:spacing w:after="0"/>
              <w:rPr>
                <w:lang w:val="en-AU"/>
              </w:rPr>
            </w:pPr>
            <w:r>
              <w:rPr>
                <w:lang w:val="en-AU"/>
              </w:rPr>
              <w:t>KGN</w:t>
            </w:r>
          </w:p>
        </w:tc>
        <w:tc>
          <w:tcPr>
            <w:tcW w:w="673" w:type="pct"/>
            <w:tcBorders>
              <w:top w:val="single" w:sz="4" w:space="0" w:color="auto"/>
              <w:left w:val="nil"/>
              <w:bottom w:val="single" w:sz="4" w:space="0" w:color="auto"/>
              <w:right w:val="single" w:sz="4" w:space="0" w:color="auto"/>
            </w:tcBorders>
            <w:shd w:val="clear" w:color="auto" w:fill="auto"/>
          </w:tcPr>
          <w:p w14:paraId="7C9AFA3F" w14:textId="39CE52F1" w:rsidR="00D5737A" w:rsidRPr="00287C50" w:rsidRDefault="006E48AB" w:rsidP="00D5737A">
            <w:pPr>
              <w:spacing w:after="0"/>
              <w:rPr>
                <w:lang w:val="en-AU"/>
              </w:rPr>
            </w:pPr>
            <w:r>
              <w:rPr>
                <w:lang w:val="en-AU"/>
              </w:rPr>
              <w:t>Wollert</w:t>
            </w:r>
          </w:p>
        </w:tc>
        <w:tc>
          <w:tcPr>
            <w:tcW w:w="2089" w:type="pct"/>
            <w:tcBorders>
              <w:top w:val="single" w:sz="4" w:space="0" w:color="auto"/>
              <w:left w:val="nil"/>
              <w:bottom w:val="single" w:sz="4" w:space="0" w:color="auto"/>
              <w:right w:val="single" w:sz="4" w:space="0" w:color="auto"/>
            </w:tcBorders>
            <w:shd w:val="clear" w:color="auto" w:fill="auto"/>
          </w:tcPr>
          <w:p w14:paraId="607F4BDB" w14:textId="6225316E" w:rsidR="00D5737A" w:rsidRDefault="006E48AB" w:rsidP="00D5737A">
            <w:pPr>
              <w:spacing w:after="0"/>
              <w:rPr>
                <w:lang w:val="en-AU"/>
              </w:rPr>
            </w:pPr>
            <w:r>
              <w:rPr>
                <w:lang w:val="en-AU"/>
              </w:rPr>
              <w:t>99</w:t>
            </w:r>
          </w:p>
        </w:tc>
      </w:tr>
      <w:tr w:rsidR="006E48AB" w:rsidRPr="00F620A4" w14:paraId="456D8FAE" w14:textId="77777777" w:rsidTr="006E48AB">
        <w:trPr>
          <w:trHeight w:val="469"/>
        </w:trPr>
        <w:tc>
          <w:tcPr>
            <w:tcW w:w="1576" w:type="pct"/>
            <w:tcBorders>
              <w:top w:val="single" w:sz="4" w:space="0" w:color="auto"/>
              <w:left w:val="single" w:sz="4" w:space="0" w:color="auto"/>
              <w:bottom w:val="single" w:sz="4" w:space="0" w:color="auto"/>
              <w:right w:val="single" w:sz="4" w:space="0" w:color="auto"/>
            </w:tcBorders>
            <w:shd w:val="clear" w:color="auto" w:fill="auto"/>
          </w:tcPr>
          <w:p w14:paraId="441F0328" w14:textId="5B471AE0" w:rsidR="006E48AB" w:rsidRDefault="006E48AB" w:rsidP="00D5737A">
            <w:pPr>
              <w:spacing w:after="0"/>
              <w:rPr>
                <w:lang w:val="en-AU"/>
              </w:rPr>
            </w:pPr>
            <w:r>
              <w:rPr>
                <w:lang w:val="en-AU"/>
              </w:rPr>
              <w:t>Butterflies Child Care and Early Learning Centre</w:t>
            </w:r>
          </w:p>
        </w:tc>
        <w:tc>
          <w:tcPr>
            <w:tcW w:w="662" w:type="pct"/>
            <w:tcBorders>
              <w:top w:val="single" w:sz="4" w:space="0" w:color="auto"/>
              <w:left w:val="nil"/>
              <w:bottom w:val="single" w:sz="4" w:space="0" w:color="auto"/>
              <w:right w:val="single" w:sz="4" w:space="0" w:color="auto"/>
            </w:tcBorders>
            <w:shd w:val="clear" w:color="auto" w:fill="auto"/>
          </w:tcPr>
          <w:p w14:paraId="74C8E34E" w14:textId="2035363E" w:rsidR="006E48AB" w:rsidRDefault="006E48AB" w:rsidP="00D5737A">
            <w:pPr>
              <w:spacing w:after="0"/>
              <w:rPr>
                <w:lang w:val="en-AU"/>
              </w:rPr>
            </w:pPr>
            <w:r>
              <w:rPr>
                <w:lang w:val="en-AU"/>
              </w:rPr>
              <w:t>LDC</w:t>
            </w:r>
          </w:p>
        </w:tc>
        <w:tc>
          <w:tcPr>
            <w:tcW w:w="673" w:type="pct"/>
            <w:tcBorders>
              <w:top w:val="single" w:sz="4" w:space="0" w:color="auto"/>
              <w:left w:val="nil"/>
              <w:bottom w:val="single" w:sz="4" w:space="0" w:color="auto"/>
              <w:right w:val="single" w:sz="4" w:space="0" w:color="auto"/>
            </w:tcBorders>
            <w:shd w:val="clear" w:color="auto" w:fill="auto"/>
          </w:tcPr>
          <w:p w14:paraId="59C51601" w14:textId="3892832F" w:rsidR="006E48AB" w:rsidRDefault="006E48AB" w:rsidP="00D5737A">
            <w:pPr>
              <w:spacing w:after="0"/>
              <w:rPr>
                <w:lang w:val="en-AU"/>
              </w:rPr>
            </w:pPr>
            <w:r>
              <w:rPr>
                <w:lang w:val="en-AU"/>
              </w:rPr>
              <w:t>Doreen</w:t>
            </w:r>
          </w:p>
        </w:tc>
        <w:tc>
          <w:tcPr>
            <w:tcW w:w="2089" w:type="pct"/>
            <w:tcBorders>
              <w:top w:val="single" w:sz="4" w:space="0" w:color="auto"/>
              <w:left w:val="nil"/>
              <w:bottom w:val="single" w:sz="4" w:space="0" w:color="auto"/>
              <w:right w:val="single" w:sz="4" w:space="0" w:color="auto"/>
            </w:tcBorders>
            <w:shd w:val="clear" w:color="auto" w:fill="auto"/>
          </w:tcPr>
          <w:p w14:paraId="78EA0924" w14:textId="3B62A0A0" w:rsidR="006E48AB" w:rsidRDefault="006E48AB" w:rsidP="00D5737A">
            <w:pPr>
              <w:spacing w:after="0"/>
              <w:rPr>
                <w:lang w:val="en-AU"/>
              </w:rPr>
            </w:pPr>
            <w:r>
              <w:rPr>
                <w:lang w:val="en-AU"/>
              </w:rPr>
              <w:t>120</w:t>
            </w:r>
          </w:p>
        </w:tc>
      </w:tr>
      <w:tr w:rsidR="006E48AB" w:rsidRPr="00F620A4" w14:paraId="09578C57" w14:textId="77777777" w:rsidTr="006E48AB">
        <w:trPr>
          <w:trHeight w:val="469"/>
        </w:trPr>
        <w:tc>
          <w:tcPr>
            <w:tcW w:w="1576" w:type="pct"/>
            <w:tcBorders>
              <w:top w:val="single" w:sz="4" w:space="0" w:color="auto"/>
              <w:left w:val="single" w:sz="4" w:space="0" w:color="auto"/>
              <w:bottom w:val="single" w:sz="4" w:space="0" w:color="auto"/>
              <w:right w:val="single" w:sz="4" w:space="0" w:color="auto"/>
            </w:tcBorders>
            <w:shd w:val="clear" w:color="auto" w:fill="auto"/>
          </w:tcPr>
          <w:p w14:paraId="5E3B050E" w14:textId="2A8914A9" w:rsidR="006E48AB" w:rsidRDefault="006E48AB" w:rsidP="00D5737A">
            <w:pPr>
              <w:spacing w:after="0"/>
              <w:rPr>
                <w:lang w:val="en-AU"/>
              </w:rPr>
            </w:pPr>
            <w:proofErr w:type="spellStart"/>
            <w:r>
              <w:rPr>
                <w:lang w:val="en-AU"/>
              </w:rPr>
              <w:t>Storyhouse</w:t>
            </w:r>
            <w:proofErr w:type="spellEnd"/>
            <w:r>
              <w:rPr>
                <w:lang w:val="en-AU"/>
              </w:rPr>
              <w:t xml:space="preserve"> Early Learning</w:t>
            </w:r>
          </w:p>
        </w:tc>
        <w:tc>
          <w:tcPr>
            <w:tcW w:w="662" w:type="pct"/>
            <w:tcBorders>
              <w:top w:val="single" w:sz="4" w:space="0" w:color="auto"/>
              <w:left w:val="nil"/>
              <w:bottom w:val="single" w:sz="4" w:space="0" w:color="auto"/>
              <w:right w:val="single" w:sz="4" w:space="0" w:color="auto"/>
            </w:tcBorders>
            <w:shd w:val="clear" w:color="auto" w:fill="auto"/>
          </w:tcPr>
          <w:p w14:paraId="193DD1A4" w14:textId="4698D160" w:rsidR="006E48AB" w:rsidRDefault="006E48AB" w:rsidP="00D5737A">
            <w:pPr>
              <w:spacing w:after="0"/>
              <w:rPr>
                <w:lang w:val="en-AU"/>
              </w:rPr>
            </w:pPr>
            <w:r>
              <w:rPr>
                <w:lang w:val="en-AU"/>
              </w:rPr>
              <w:t>LDC</w:t>
            </w:r>
          </w:p>
        </w:tc>
        <w:tc>
          <w:tcPr>
            <w:tcW w:w="673" w:type="pct"/>
            <w:tcBorders>
              <w:top w:val="single" w:sz="4" w:space="0" w:color="auto"/>
              <w:left w:val="nil"/>
              <w:bottom w:val="single" w:sz="4" w:space="0" w:color="auto"/>
              <w:right w:val="single" w:sz="4" w:space="0" w:color="auto"/>
            </w:tcBorders>
            <w:shd w:val="clear" w:color="auto" w:fill="auto"/>
          </w:tcPr>
          <w:p w14:paraId="73A0351A" w14:textId="41DECADC" w:rsidR="006E48AB" w:rsidRDefault="006E48AB" w:rsidP="00D5737A">
            <w:pPr>
              <w:spacing w:after="0"/>
              <w:rPr>
                <w:lang w:val="en-AU"/>
              </w:rPr>
            </w:pPr>
            <w:r>
              <w:rPr>
                <w:lang w:val="en-AU"/>
              </w:rPr>
              <w:t>Doreen</w:t>
            </w:r>
          </w:p>
        </w:tc>
        <w:tc>
          <w:tcPr>
            <w:tcW w:w="2089" w:type="pct"/>
            <w:tcBorders>
              <w:top w:val="single" w:sz="4" w:space="0" w:color="auto"/>
              <w:left w:val="nil"/>
              <w:bottom w:val="single" w:sz="4" w:space="0" w:color="auto"/>
              <w:right w:val="single" w:sz="4" w:space="0" w:color="auto"/>
            </w:tcBorders>
            <w:shd w:val="clear" w:color="auto" w:fill="auto"/>
          </w:tcPr>
          <w:p w14:paraId="64220CF2" w14:textId="21845FDB" w:rsidR="006E48AB" w:rsidRDefault="006E48AB" w:rsidP="00D5737A">
            <w:pPr>
              <w:spacing w:after="0"/>
              <w:rPr>
                <w:lang w:val="en-AU"/>
              </w:rPr>
            </w:pPr>
            <w:r>
              <w:rPr>
                <w:lang w:val="en-AU"/>
              </w:rPr>
              <w:t>120</w:t>
            </w:r>
          </w:p>
        </w:tc>
      </w:tr>
      <w:tr w:rsidR="006E48AB" w:rsidRPr="00F620A4" w14:paraId="4560D483" w14:textId="77777777" w:rsidTr="006E48AB">
        <w:trPr>
          <w:trHeight w:val="469"/>
        </w:trPr>
        <w:tc>
          <w:tcPr>
            <w:tcW w:w="1576" w:type="pct"/>
            <w:tcBorders>
              <w:top w:val="single" w:sz="4" w:space="0" w:color="auto"/>
              <w:left w:val="single" w:sz="4" w:space="0" w:color="auto"/>
              <w:bottom w:val="single" w:sz="4" w:space="0" w:color="auto"/>
              <w:right w:val="single" w:sz="4" w:space="0" w:color="auto"/>
            </w:tcBorders>
            <w:shd w:val="clear" w:color="auto" w:fill="auto"/>
          </w:tcPr>
          <w:p w14:paraId="485860D4" w14:textId="34ED80CB" w:rsidR="006E48AB" w:rsidRDefault="006E48AB" w:rsidP="00D5737A">
            <w:pPr>
              <w:spacing w:after="0"/>
              <w:rPr>
                <w:lang w:val="en-AU"/>
              </w:rPr>
            </w:pPr>
            <w:r>
              <w:rPr>
                <w:lang w:val="en-AU"/>
              </w:rPr>
              <w:t>Wallaby Child Care Early Learning Centre</w:t>
            </w:r>
          </w:p>
        </w:tc>
        <w:tc>
          <w:tcPr>
            <w:tcW w:w="662" w:type="pct"/>
            <w:tcBorders>
              <w:top w:val="single" w:sz="4" w:space="0" w:color="auto"/>
              <w:left w:val="nil"/>
              <w:bottom w:val="single" w:sz="4" w:space="0" w:color="auto"/>
              <w:right w:val="single" w:sz="4" w:space="0" w:color="auto"/>
            </w:tcBorders>
            <w:shd w:val="clear" w:color="auto" w:fill="auto"/>
          </w:tcPr>
          <w:p w14:paraId="018788E6" w14:textId="73C99FC5" w:rsidR="006E48AB" w:rsidRDefault="006E48AB" w:rsidP="00D5737A">
            <w:pPr>
              <w:spacing w:after="0"/>
              <w:rPr>
                <w:lang w:val="en-AU"/>
              </w:rPr>
            </w:pPr>
            <w:r>
              <w:rPr>
                <w:lang w:val="en-AU"/>
              </w:rPr>
              <w:t>LDC</w:t>
            </w:r>
          </w:p>
        </w:tc>
        <w:tc>
          <w:tcPr>
            <w:tcW w:w="673" w:type="pct"/>
            <w:tcBorders>
              <w:top w:val="single" w:sz="4" w:space="0" w:color="auto"/>
              <w:left w:val="nil"/>
              <w:bottom w:val="single" w:sz="4" w:space="0" w:color="auto"/>
              <w:right w:val="single" w:sz="4" w:space="0" w:color="auto"/>
            </w:tcBorders>
            <w:shd w:val="clear" w:color="auto" w:fill="auto"/>
          </w:tcPr>
          <w:p w14:paraId="479B97E7" w14:textId="3DB7FF59" w:rsidR="006E48AB" w:rsidRDefault="006E48AB" w:rsidP="00D5737A">
            <w:pPr>
              <w:spacing w:after="0"/>
              <w:rPr>
                <w:lang w:val="en-AU"/>
              </w:rPr>
            </w:pPr>
            <w:r>
              <w:rPr>
                <w:lang w:val="en-AU"/>
              </w:rPr>
              <w:t>Wollert</w:t>
            </w:r>
          </w:p>
        </w:tc>
        <w:tc>
          <w:tcPr>
            <w:tcW w:w="2089" w:type="pct"/>
            <w:tcBorders>
              <w:top w:val="single" w:sz="4" w:space="0" w:color="auto"/>
              <w:left w:val="nil"/>
              <w:bottom w:val="single" w:sz="4" w:space="0" w:color="auto"/>
              <w:right w:val="single" w:sz="4" w:space="0" w:color="auto"/>
            </w:tcBorders>
            <w:shd w:val="clear" w:color="auto" w:fill="auto"/>
          </w:tcPr>
          <w:p w14:paraId="371F432D" w14:textId="214E0E3E" w:rsidR="006E48AB" w:rsidRDefault="006E48AB" w:rsidP="00D5737A">
            <w:pPr>
              <w:spacing w:after="0"/>
              <w:rPr>
                <w:lang w:val="en-AU"/>
              </w:rPr>
            </w:pPr>
            <w:r>
              <w:rPr>
                <w:lang w:val="en-AU"/>
              </w:rPr>
              <w:t>137</w:t>
            </w:r>
          </w:p>
        </w:tc>
      </w:tr>
    </w:tbl>
    <w:p w14:paraId="325EF98E" w14:textId="77777777" w:rsidR="00D5737A" w:rsidRPr="00AB2598" w:rsidRDefault="00D5737A" w:rsidP="0018584B">
      <w:pPr>
        <w:spacing w:before="240" w:line="276" w:lineRule="auto"/>
        <w:jc w:val="both"/>
        <w:rPr>
          <w:lang w:val="en-AU"/>
        </w:rPr>
      </w:pPr>
    </w:p>
    <w:p w14:paraId="27602577" w14:textId="5A580C0F" w:rsidR="009D1E31" w:rsidRDefault="00D5737A" w:rsidP="001951A6">
      <w:pPr>
        <w:rPr>
          <w:lang w:val="en-US"/>
        </w:rPr>
      </w:pPr>
      <w:r w:rsidRPr="00D5737A">
        <w:rPr>
          <w:noProof/>
        </w:rPr>
        <w:lastRenderedPageBreak/>
        <w:drawing>
          <wp:inline distT="0" distB="0" distL="0" distR="0" wp14:anchorId="7ED377AF" wp14:editId="0838E759">
            <wp:extent cx="8774270" cy="56578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84056" cy="5664160"/>
                    </a:xfrm>
                    <a:prstGeom prst="rect">
                      <a:avLst/>
                    </a:prstGeom>
                  </pic:spPr>
                </pic:pic>
              </a:graphicData>
            </a:graphic>
          </wp:inline>
        </w:drawing>
      </w:r>
    </w:p>
    <w:p w14:paraId="0B25ADB1" w14:textId="58CE106F" w:rsidR="009D1E31" w:rsidRDefault="009D1E31" w:rsidP="009D1E31">
      <w:pPr>
        <w:rPr>
          <w:lang w:val="en-US"/>
        </w:rPr>
      </w:pPr>
    </w:p>
    <w:p w14:paraId="3B82D037" w14:textId="0D19B1B5" w:rsidR="00432329" w:rsidRDefault="00432329" w:rsidP="009D1E31">
      <w:pPr>
        <w:rPr>
          <w:lang w:val="en-US"/>
        </w:rPr>
        <w:sectPr w:rsidR="00432329" w:rsidSect="009D1E31">
          <w:pgSz w:w="16840" w:h="11900" w:orient="landscape"/>
          <w:pgMar w:top="1134" w:right="1985" w:bottom="1134" w:left="1701"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60842693"/>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60842694"/>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60842695"/>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25CC3F9D" w14:textId="77777777" w:rsidR="00FA2604" w:rsidRPr="00FA2604" w:rsidRDefault="00FA2604" w:rsidP="00FA2604">
      <w:pPr>
        <w:pStyle w:val="Default"/>
        <w:rPr>
          <w:rFonts w:asciiTheme="majorHAnsi" w:eastAsia="Times New Roman" w:hAnsiTheme="majorHAnsi" w:cstheme="majorHAnsi"/>
          <w:sz w:val="22"/>
          <w:szCs w:val="22"/>
          <w:lang w:val="en-US"/>
        </w:rPr>
      </w:pPr>
      <w:r w:rsidRPr="00FA2604">
        <w:rPr>
          <w:rFonts w:asciiTheme="majorHAnsi" w:eastAsia="Times New Roman" w:hAnsiTheme="majorHAnsi" w:cstheme="majorHAnsi"/>
          <w:sz w:val="22"/>
          <w:szCs w:val="22"/>
          <w:lang w:val="en-US"/>
        </w:rPr>
        <w:t xml:space="preserve">The City of Whittlesea is in Melbourne’s northern suburbs, covering a land area of approximately 490 km2, about 20 kilometers from the Central Business District. It’s one of Victoria’s largest and fastest growing municipalities, with a </w:t>
      </w:r>
      <w:r w:rsidRPr="00FA2604">
        <w:rPr>
          <w:rFonts w:asciiTheme="majorHAnsi" w:hAnsiTheme="majorHAnsi" w:cstheme="majorHAnsi"/>
          <w:color w:val="auto"/>
          <w:sz w:val="22"/>
          <w:szCs w:val="22"/>
          <w:lang w:val="en-GB"/>
        </w:rPr>
        <w:t>population</w:t>
      </w:r>
      <w:r w:rsidRPr="00FA2604">
        <w:rPr>
          <w:rFonts w:asciiTheme="majorHAnsi" w:eastAsia="Times New Roman" w:hAnsiTheme="majorHAnsi" w:cstheme="majorHAnsi"/>
          <w:sz w:val="22"/>
          <w:szCs w:val="22"/>
          <w:lang w:val="en-US"/>
        </w:rPr>
        <w:t xml:space="preserve"> of nearly 240,000 in 2020, increasing to more than 380,000 by 2040. </w:t>
      </w:r>
    </w:p>
    <w:p w14:paraId="27B1423A" w14:textId="77777777" w:rsidR="00FA2604" w:rsidRPr="00FA2604" w:rsidRDefault="00FA2604" w:rsidP="00FA2604">
      <w:pPr>
        <w:pStyle w:val="Default"/>
        <w:rPr>
          <w:rFonts w:asciiTheme="majorHAnsi" w:eastAsia="Times New Roman" w:hAnsiTheme="majorHAnsi" w:cstheme="majorHAnsi"/>
          <w:sz w:val="22"/>
          <w:szCs w:val="22"/>
          <w:lang w:val="en-US"/>
        </w:rPr>
      </w:pPr>
    </w:p>
    <w:p w14:paraId="56467CE4" w14:textId="77777777" w:rsidR="00FA2604" w:rsidRPr="00FA2604" w:rsidRDefault="00FA2604" w:rsidP="00FA2604">
      <w:pPr>
        <w:pStyle w:val="Default"/>
        <w:rPr>
          <w:rFonts w:asciiTheme="majorHAnsi" w:eastAsia="Times New Roman" w:hAnsiTheme="majorHAnsi" w:cstheme="majorHAnsi"/>
          <w:sz w:val="22"/>
          <w:szCs w:val="22"/>
          <w:lang w:val="en-US"/>
        </w:rPr>
      </w:pPr>
      <w:r w:rsidRPr="00FA2604">
        <w:rPr>
          <w:rFonts w:asciiTheme="majorHAnsi" w:eastAsia="Times New Roman" w:hAnsiTheme="majorHAnsi" w:cstheme="majorHAnsi"/>
          <w:sz w:val="22"/>
          <w:szCs w:val="22"/>
          <w:lang w:val="en-US"/>
        </w:rPr>
        <w:t xml:space="preserve">Whittlesea is an Interface Council with over 70% of the municipality being rural but with most of the population residing in the urban areas.  The urban areas are split between the established suburbs of Bundoora, Epping, Lalor, Mill Park and Thomastown, the recently developed precincts of South Morang, </w:t>
      </w:r>
      <w:proofErr w:type="spellStart"/>
      <w:r w:rsidRPr="00FA2604">
        <w:rPr>
          <w:rFonts w:asciiTheme="majorHAnsi" w:eastAsia="Times New Roman" w:hAnsiTheme="majorHAnsi" w:cstheme="majorHAnsi"/>
          <w:sz w:val="22"/>
          <w:szCs w:val="22"/>
          <w:lang w:val="en-US"/>
        </w:rPr>
        <w:t>Mernda</w:t>
      </w:r>
      <w:proofErr w:type="spellEnd"/>
      <w:r w:rsidRPr="00FA2604">
        <w:rPr>
          <w:rFonts w:asciiTheme="majorHAnsi" w:eastAsia="Times New Roman" w:hAnsiTheme="majorHAnsi" w:cstheme="majorHAnsi"/>
          <w:sz w:val="22"/>
          <w:szCs w:val="22"/>
          <w:lang w:val="en-US"/>
        </w:rPr>
        <w:t xml:space="preserve"> and Doreen on the municipality’s eastern boundary and on the western boundary, the new growth corridor stretching from Epping North and Wollert through to Donnybrook. </w:t>
      </w:r>
    </w:p>
    <w:p w14:paraId="69321E27" w14:textId="77777777" w:rsidR="00FA2604" w:rsidRPr="00FA2604" w:rsidRDefault="00FA2604" w:rsidP="00FA2604">
      <w:pPr>
        <w:pStyle w:val="Default"/>
        <w:rPr>
          <w:rFonts w:asciiTheme="majorHAnsi" w:eastAsia="Times New Roman" w:hAnsiTheme="majorHAnsi" w:cstheme="majorHAnsi"/>
          <w:sz w:val="22"/>
          <w:szCs w:val="22"/>
          <w:lang w:val="en-US"/>
        </w:rPr>
      </w:pPr>
    </w:p>
    <w:p w14:paraId="42BBAA84" w14:textId="77777777" w:rsidR="00FA2604" w:rsidRPr="00FA2604" w:rsidRDefault="00FA2604" w:rsidP="00FA2604">
      <w:pPr>
        <w:pStyle w:val="Default"/>
        <w:rPr>
          <w:rFonts w:asciiTheme="majorHAnsi" w:eastAsia="Times New Roman" w:hAnsiTheme="majorHAnsi" w:cstheme="majorHAnsi"/>
          <w:sz w:val="22"/>
          <w:szCs w:val="22"/>
          <w:lang w:val="en-US"/>
        </w:rPr>
      </w:pPr>
      <w:r w:rsidRPr="00FA2604">
        <w:rPr>
          <w:rFonts w:asciiTheme="majorHAnsi" w:eastAsia="Times New Roman" w:hAnsiTheme="majorHAnsi" w:cstheme="majorHAnsi"/>
          <w:sz w:val="22"/>
          <w:szCs w:val="22"/>
          <w:lang w:val="en-US"/>
        </w:rPr>
        <w:t xml:space="preserve">Significant growth has already commenced in Wollert (147 residents in 2017 to 30,921 in 2037) and Donnybrook (142 in 2017 – 49,169 in 2037). The rural areas of the municipality are </w:t>
      </w:r>
      <w:proofErr w:type="spellStart"/>
      <w:r w:rsidRPr="00FA2604">
        <w:rPr>
          <w:rFonts w:asciiTheme="majorHAnsi" w:eastAsia="Times New Roman" w:hAnsiTheme="majorHAnsi" w:cstheme="majorHAnsi"/>
          <w:sz w:val="22"/>
          <w:szCs w:val="22"/>
          <w:lang w:val="en-US"/>
        </w:rPr>
        <w:t>characterised</w:t>
      </w:r>
      <w:proofErr w:type="spellEnd"/>
      <w:r w:rsidRPr="00FA2604">
        <w:rPr>
          <w:rFonts w:asciiTheme="majorHAnsi" w:eastAsia="Times New Roman" w:hAnsiTheme="majorHAnsi" w:cstheme="majorHAnsi"/>
          <w:sz w:val="22"/>
          <w:szCs w:val="22"/>
          <w:lang w:val="en-US"/>
        </w:rPr>
        <w:t xml:space="preserve"> by farming, forested areas, large geographic spans between new growth suburbs and historic township communities including Whittlesea Township.</w:t>
      </w:r>
      <w:r w:rsidRPr="00FA2604">
        <w:rPr>
          <w:rFonts w:asciiTheme="majorHAnsi" w:hAnsiTheme="majorHAnsi" w:cstheme="majorHAnsi"/>
          <w:sz w:val="22"/>
          <w:szCs w:val="22"/>
          <w:vertAlign w:val="superscript"/>
        </w:rPr>
        <w:footnoteReference w:id="2"/>
      </w:r>
    </w:p>
    <w:p w14:paraId="34895675" w14:textId="77777777" w:rsidR="00FA2604" w:rsidRPr="00FA2604" w:rsidRDefault="00FA2604" w:rsidP="00FA2604">
      <w:pPr>
        <w:pStyle w:val="Default"/>
        <w:rPr>
          <w:rFonts w:asciiTheme="majorHAnsi" w:eastAsia="Times New Roman" w:hAnsiTheme="majorHAnsi" w:cstheme="majorHAnsi"/>
          <w:sz w:val="22"/>
          <w:szCs w:val="22"/>
          <w:lang w:val="en-US"/>
        </w:rPr>
      </w:pPr>
    </w:p>
    <w:p w14:paraId="13C68B71" w14:textId="0A8C7348" w:rsidR="00FA2604" w:rsidRDefault="00FA2604" w:rsidP="00FA2604">
      <w:pPr>
        <w:pStyle w:val="Default"/>
        <w:rPr>
          <w:rFonts w:asciiTheme="majorHAnsi" w:eastAsia="Times New Roman" w:hAnsiTheme="majorHAnsi" w:cstheme="majorHAnsi"/>
          <w:sz w:val="22"/>
          <w:szCs w:val="22"/>
          <w:lang w:val="en-US"/>
        </w:rPr>
      </w:pPr>
      <w:r w:rsidRPr="00FA2604">
        <w:rPr>
          <w:rFonts w:asciiTheme="majorHAnsi" w:eastAsia="Times New Roman" w:hAnsiTheme="majorHAnsi" w:cstheme="majorHAnsi"/>
          <w:sz w:val="22"/>
          <w:szCs w:val="22"/>
          <w:lang w:val="en-US"/>
        </w:rPr>
        <w:t xml:space="preserve">Large and rapid population growth presents several challenges including the timely provision of services, social and physical infrastructure (particularly transport infrastructure); fewer local employment opportunities; reduced housing affordability; and lower levels of social participation and cohesion. </w:t>
      </w:r>
    </w:p>
    <w:p w14:paraId="492F36C5" w14:textId="33550473" w:rsidR="00FA2604" w:rsidRDefault="00FA2604" w:rsidP="00FA2604">
      <w:pPr>
        <w:pStyle w:val="Default"/>
        <w:rPr>
          <w:rFonts w:asciiTheme="majorHAnsi" w:eastAsia="Times New Roman" w:hAnsiTheme="majorHAnsi" w:cstheme="majorHAnsi"/>
          <w:sz w:val="22"/>
          <w:szCs w:val="22"/>
          <w:lang w:val="en-US"/>
        </w:rPr>
      </w:pPr>
    </w:p>
    <w:p w14:paraId="2C140279" w14:textId="77777777" w:rsidR="00FA2604" w:rsidRPr="00FA2604" w:rsidRDefault="00FA2604" w:rsidP="00FA2604">
      <w:pPr>
        <w:rPr>
          <w:rFonts w:eastAsia="Times New Roman"/>
          <w:szCs w:val="22"/>
          <w:lang w:val="en-US"/>
        </w:rPr>
      </w:pPr>
      <w:r w:rsidRPr="00FA2604">
        <w:rPr>
          <w:rFonts w:eastAsia="Times New Roman"/>
          <w:szCs w:val="22"/>
          <w:lang w:val="en-US"/>
        </w:rPr>
        <w:t>Whittlesea’s key demographic features include</w:t>
      </w:r>
      <w:r w:rsidRPr="00FA2604">
        <w:rPr>
          <w:rStyle w:val="FootnoteReference"/>
          <w:rFonts w:eastAsia="Times New Roman"/>
          <w:sz w:val="22"/>
          <w:szCs w:val="22"/>
          <w:lang w:val="en-US"/>
        </w:rPr>
        <w:footnoteReference w:id="3"/>
      </w:r>
      <w:r w:rsidRPr="00FA2604">
        <w:rPr>
          <w:rFonts w:eastAsia="Times New Roman"/>
          <w:szCs w:val="22"/>
          <w:lang w:val="en-US"/>
        </w:rPr>
        <w:t>:</w:t>
      </w:r>
    </w:p>
    <w:p w14:paraId="16AFB4C0" w14:textId="77777777" w:rsidR="00FA2604" w:rsidRPr="00FA2604" w:rsidRDefault="00FA2604" w:rsidP="00FA2604">
      <w:pPr>
        <w:pStyle w:val="ListParagraph"/>
        <w:numPr>
          <w:ilvl w:val="0"/>
          <w:numId w:val="34"/>
        </w:numPr>
        <w:spacing w:after="0"/>
        <w:ind w:left="720"/>
        <w:contextualSpacing w:val="0"/>
        <w:rPr>
          <w:rFonts w:eastAsia="Times New Roman"/>
          <w:szCs w:val="22"/>
          <w:lang w:val="en-US"/>
        </w:rPr>
      </w:pPr>
      <w:r w:rsidRPr="00FA2604">
        <w:rPr>
          <w:rFonts w:eastAsia="Times New Roman"/>
          <w:szCs w:val="22"/>
          <w:lang w:val="en-US"/>
        </w:rPr>
        <w:t>A higher proportion of households consisting of couples with children compared to Greater Melbourne (GM) and larger proportions of two parent families with children in the developing areas of the municipality;</w:t>
      </w:r>
    </w:p>
    <w:p w14:paraId="6DB5E697" w14:textId="77777777" w:rsidR="00FA2604" w:rsidRPr="00FA2604" w:rsidRDefault="00FA2604" w:rsidP="00FA2604">
      <w:pPr>
        <w:pStyle w:val="ListParagraph"/>
        <w:numPr>
          <w:ilvl w:val="0"/>
          <w:numId w:val="34"/>
        </w:numPr>
        <w:spacing w:after="0"/>
        <w:ind w:left="720"/>
        <w:contextualSpacing w:val="0"/>
        <w:rPr>
          <w:rFonts w:eastAsia="Times New Roman"/>
          <w:szCs w:val="22"/>
          <w:lang w:val="en-US"/>
        </w:rPr>
      </w:pPr>
      <w:r w:rsidRPr="00FA2604">
        <w:rPr>
          <w:rFonts w:eastAsia="Times New Roman"/>
          <w:szCs w:val="22"/>
          <w:lang w:val="en-US"/>
        </w:rPr>
        <w:t>More residents attending preschool, primary or secondary school in Whittlesea compared with the broader population of GM (16.9% and 15.6%, respectively);</w:t>
      </w:r>
    </w:p>
    <w:p w14:paraId="765C1B93" w14:textId="77777777" w:rsidR="00FA2604" w:rsidRPr="00FA2604" w:rsidRDefault="00FA2604" w:rsidP="00FA2604">
      <w:pPr>
        <w:pStyle w:val="ListParagraph"/>
        <w:numPr>
          <w:ilvl w:val="0"/>
          <w:numId w:val="33"/>
        </w:numPr>
        <w:spacing w:after="0"/>
        <w:ind w:left="720"/>
        <w:contextualSpacing w:val="0"/>
        <w:rPr>
          <w:rFonts w:eastAsia="Times New Roman"/>
          <w:szCs w:val="22"/>
          <w:lang w:val="en-US"/>
        </w:rPr>
      </w:pPr>
      <w:r w:rsidRPr="00FA2604">
        <w:rPr>
          <w:rFonts w:eastAsia="Times New Roman"/>
          <w:szCs w:val="22"/>
          <w:lang w:val="en-US"/>
        </w:rPr>
        <w:t>Proportionally more residents providing unpaid childcare in Whittlesea compared with GM (31% and 27.5%, respectively). The majority, 23.8% of all residents, were caring for their own children (profile.id);</w:t>
      </w:r>
    </w:p>
    <w:p w14:paraId="469AC5D2" w14:textId="77777777" w:rsidR="00FA2604" w:rsidRPr="00FA2604" w:rsidRDefault="00FA2604" w:rsidP="00FA2604">
      <w:pPr>
        <w:pStyle w:val="ListParagraph"/>
        <w:numPr>
          <w:ilvl w:val="0"/>
          <w:numId w:val="33"/>
        </w:numPr>
        <w:spacing w:after="0"/>
        <w:ind w:left="720"/>
        <w:contextualSpacing w:val="0"/>
        <w:rPr>
          <w:rFonts w:eastAsia="Times New Roman"/>
          <w:szCs w:val="22"/>
          <w:lang w:val="en-US"/>
        </w:rPr>
      </w:pPr>
      <w:r w:rsidRPr="00FA2604">
        <w:rPr>
          <w:rFonts w:eastAsia="Times New Roman"/>
          <w:szCs w:val="22"/>
          <w:lang w:val="en-US"/>
        </w:rPr>
        <w:t>A SEIFA Index of Relative Socio-economic Disadvantage (IRSED) score of 991.0 for Whittlesea which is lower than for GM (1,018), ranked the 36</w:t>
      </w:r>
      <w:r w:rsidRPr="00FA2604">
        <w:rPr>
          <w:rFonts w:eastAsia="Times New Roman"/>
          <w:szCs w:val="22"/>
          <w:vertAlign w:val="superscript"/>
          <w:lang w:val="en-US"/>
        </w:rPr>
        <w:t>th</w:t>
      </w:r>
      <w:r w:rsidRPr="00FA2604">
        <w:rPr>
          <w:rFonts w:eastAsia="Times New Roman"/>
          <w:szCs w:val="22"/>
          <w:lang w:val="en-US"/>
        </w:rPr>
        <w:t xml:space="preserve"> most disadvantaged municipality out of the Victorian LGA’s;</w:t>
      </w:r>
    </w:p>
    <w:p w14:paraId="3AA3E706" w14:textId="77777777" w:rsidR="00FA2604" w:rsidRDefault="00FA2604" w:rsidP="00FA2604">
      <w:pPr>
        <w:pStyle w:val="ListParagraph"/>
        <w:numPr>
          <w:ilvl w:val="0"/>
          <w:numId w:val="33"/>
        </w:numPr>
        <w:spacing w:after="0"/>
        <w:ind w:left="720"/>
        <w:contextualSpacing w:val="0"/>
        <w:rPr>
          <w:rFonts w:eastAsia="Times New Roman"/>
          <w:lang w:val="en-US"/>
        </w:rPr>
      </w:pPr>
      <w:r w:rsidRPr="00FA2604">
        <w:rPr>
          <w:rFonts w:eastAsia="Times New Roman"/>
          <w:szCs w:val="22"/>
          <w:lang w:val="en-US"/>
        </w:rPr>
        <w:t>A lower median individual weekly income for residents than that for GM ($1,441 and $1,539 respectively);</w:t>
      </w:r>
    </w:p>
    <w:p w14:paraId="3CE2B3F0" w14:textId="77777777" w:rsidR="00FA2604" w:rsidRPr="00FA2604" w:rsidRDefault="00FA2604" w:rsidP="00FA2604">
      <w:pPr>
        <w:pStyle w:val="ListParagraph"/>
        <w:numPr>
          <w:ilvl w:val="0"/>
          <w:numId w:val="33"/>
        </w:numPr>
        <w:spacing w:after="0"/>
        <w:ind w:left="720"/>
        <w:contextualSpacing w:val="0"/>
        <w:rPr>
          <w:rFonts w:eastAsia="Times New Roman"/>
          <w:szCs w:val="22"/>
          <w:lang w:val="en-US"/>
        </w:rPr>
      </w:pPr>
      <w:r w:rsidRPr="00FA2604">
        <w:rPr>
          <w:rFonts w:eastAsia="Times New Roman"/>
          <w:szCs w:val="22"/>
          <w:lang w:val="en-US"/>
        </w:rPr>
        <w:lastRenderedPageBreak/>
        <w:t>Approximately 14.2% of households experience mortgage stress and 32.5% are experiencing rental stress compared to 11.2% and 27.4%, respectively, for GM;</w:t>
      </w:r>
    </w:p>
    <w:p w14:paraId="601DC119" w14:textId="77777777" w:rsidR="00FA2604" w:rsidRPr="00FA2604" w:rsidRDefault="00FA2604" w:rsidP="00FA2604">
      <w:pPr>
        <w:pStyle w:val="ListParagraph"/>
        <w:numPr>
          <w:ilvl w:val="0"/>
          <w:numId w:val="33"/>
        </w:numPr>
        <w:spacing w:after="0"/>
        <w:ind w:left="720"/>
        <w:contextualSpacing w:val="0"/>
        <w:rPr>
          <w:rFonts w:eastAsia="Times New Roman"/>
          <w:szCs w:val="22"/>
          <w:lang w:val="en-US"/>
        </w:rPr>
      </w:pPr>
      <w:r w:rsidRPr="00FA2604">
        <w:rPr>
          <w:rFonts w:eastAsia="Times New Roman"/>
          <w:szCs w:val="22"/>
          <w:lang w:val="en-US"/>
        </w:rPr>
        <w:t>With respect to AEDC results for 2018:</w:t>
      </w:r>
    </w:p>
    <w:p w14:paraId="7085BDC9" w14:textId="77777777" w:rsidR="00FA2604" w:rsidRPr="003A2DCC" w:rsidRDefault="00FA2604" w:rsidP="00FA2604">
      <w:pPr>
        <w:pStyle w:val="ListParagraph"/>
        <w:numPr>
          <w:ilvl w:val="0"/>
          <w:numId w:val="35"/>
        </w:numPr>
        <w:spacing w:after="0"/>
        <w:contextualSpacing w:val="0"/>
        <w:rPr>
          <w:rFonts w:eastAsia="Times New Roman"/>
          <w:lang w:val="en-US"/>
        </w:rPr>
      </w:pPr>
      <w:r w:rsidRPr="003A2DCC">
        <w:rPr>
          <w:rFonts w:eastAsia="Times New Roman"/>
          <w:lang w:val="en-US"/>
        </w:rPr>
        <w:t>At a municipal level, 20.2% of children were assessed as vulnerable on one or more domains, and 9.5% on two or more domains.</w:t>
      </w:r>
      <w:r>
        <w:rPr>
          <w:rFonts w:eastAsia="Times New Roman"/>
          <w:lang w:val="en-US"/>
        </w:rPr>
        <w:t xml:space="preserve"> </w:t>
      </w:r>
      <w:r w:rsidRPr="003A2DCC">
        <w:rPr>
          <w:rFonts w:eastAsia="Times New Roman"/>
          <w:lang w:val="en-US"/>
        </w:rPr>
        <w:t xml:space="preserve">This is somewhat lower than Australian average and only very marginally higher than </w:t>
      </w:r>
      <w:r>
        <w:rPr>
          <w:rFonts w:eastAsia="Times New Roman"/>
          <w:lang w:val="en-US"/>
        </w:rPr>
        <w:t xml:space="preserve">the </w:t>
      </w:r>
      <w:r w:rsidRPr="003A2DCC">
        <w:rPr>
          <w:rFonts w:eastAsia="Times New Roman"/>
          <w:lang w:val="en-US"/>
        </w:rPr>
        <w:t>Vic</w:t>
      </w:r>
      <w:r>
        <w:rPr>
          <w:rFonts w:eastAsia="Times New Roman"/>
          <w:lang w:val="en-US"/>
        </w:rPr>
        <w:t>torian</w:t>
      </w:r>
      <w:r w:rsidRPr="003A2DCC">
        <w:rPr>
          <w:rFonts w:eastAsia="Times New Roman"/>
          <w:lang w:val="en-US"/>
        </w:rPr>
        <w:t xml:space="preserve"> average</w:t>
      </w:r>
      <w:r>
        <w:rPr>
          <w:rFonts w:eastAsia="Times New Roman"/>
          <w:lang w:val="en-US"/>
        </w:rPr>
        <w:t>.</w:t>
      </w:r>
    </w:p>
    <w:p w14:paraId="55CEC2D3" w14:textId="77777777" w:rsidR="00FA2604" w:rsidRPr="00F53949" w:rsidRDefault="00FA2604" w:rsidP="00FA2604">
      <w:pPr>
        <w:numPr>
          <w:ilvl w:val="0"/>
          <w:numId w:val="35"/>
        </w:numPr>
        <w:spacing w:after="0"/>
        <w:textAlignment w:val="center"/>
        <w:rPr>
          <w:lang w:eastAsia="en-AU"/>
        </w:rPr>
      </w:pPr>
      <w:r>
        <w:rPr>
          <w:lang w:eastAsia="en-AU"/>
        </w:rPr>
        <w:t>Lalor, Thomastown, Epping and Bundoora continue to have a higher than average proportion of children assessed as vulnerable (over 22% for one or more domain). For Lalor and Thomastown, this is largely due to being assessed as vulnerable on the communication domain (affecting around 14% of children)</w:t>
      </w:r>
    </w:p>
    <w:p w14:paraId="3C3FE80A" w14:textId="77777777" w:rsidR="00D7126F" w:rsidRPr="00476B31" w:rsidRDefault="00D7126F" w:rsidP="00767E80">
      <w:pPr>
        <w:rPr>
          <w:lang w:val="en-US"/>
        </w:rPr>
      </w:pP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0C4271E6" w14:textId="77777777" w:rsidR="00FA2604" w:rsidRPr="00FA2604" w:rsidRDefault="00FA2604" w:rsidP="00FA2604">
      <w:pPr>
        <w:rPr>
          <w:lang w:val="en-US"/>
        </w:rPr>
      </w:pPr>
      <w:r w:rsidRPr="00FA2604">
        <w:rPr>
          <w:lang w:val="en-US"/>
        </w:rPr>
        <w:t>City of Whittlesea is not a direct service provider, instead engages not for profit providers to run sessional programs. Council maintains its 37 facilities and operates a central enrolment scheme. 60% of Council’s kindergartens are operated by a mix of early years management (EYM’s) providers, not for profit agencies, DET and Catholic schools. The remaining 40% are managed by volunteer committees of management.</w:t>
      </w:r>
    </w:p>
    <w:p w14:paraId="6C183D33" w14:textId="77777777" w:rsidR="00FA2604" w:rsidRPr="00FA2604" w:rsidRDefault="00FA2604" w:rsidP="00FA2604">
      <w:pPr>
        <w:rPr>
          <w:lang w:val="en-US"/>
        </w:rPr>
      </w:pPr>
      <w:r w:rsidRPr="00FA2604">
        <w:rPr>
          <w:lang w:val="en-US"/>
        </w:rPr>
        <w:t xml:space="preserve">In a recent survey conducted by Council, families indicated they preferred their child to access a funded kindergarten program in a sessional kindergarten service. This trend is reflected historically across the municipality, with on average 78% of four-year </w:t>
      </w:r>
      <w:proofErr w:type="spellStart"/>
      <w:r w:rsidRPr="00FA2604">
        <w:rPr>
          <w:lang w:val="en-US"/>
        </w:rPr>
        <w:t>olds</w:t>
      </w:r>
      <w:proofErr w:type="spellEnd"/>
      <w:r w:rsidRPr="00FA2604">
        <w:rPr>
          <w:lang w:val="en-US"/>
        </w:rPr>
        <w:t xml:space="preserve"> having accessed sessional kindergarten programs. However, the participation rate varies across precincts; from as low as 56% in Doreen, to as high as 108% in Mill Park, and 110% in the Whittlesea Township.</w:t>
      </w:r>
    </w:p>
    <w:p w14:paraId="78F0B3A7" w14:textId="77777777" w:rsidR="00FA2604" w:rsidRPr="00FA2604" w:rsidRDefault="00FA2604" w:rsidP="00FA2604">
      <w:pPr>
        <w:rPr>
          <w:lang w:val="en-US"/>
        </w:rPr>
      </w:pPr>
      <w:r w:rsidRPr="00FA2604">
        <w:rPr>
          <w:lang w:val="en-US"/>
        </w:rPr>
        <w:t>There appears to be a close correlation between sessional kindergarten participation rates, concession card rates and numbers of couples with children. In 2019, Doreen had the lowest participation rate at 56%, the lowest rate of concession card holders (27%) and the highest percentage of couples with children at 51% (well above the Greater Melbourne average rate of 33%). South Morang followed a similar trend.</w:t>
      </w:r>
    </w:p>
    <w:p w14:paraId="4528FDB0" w14:textId="77777777" w:rsidR="00FA2604" w:rsidRPr="00FA2604" w:rsidRDefault="00FA2604" w:rsidP="00FA2604">
      <w:pPr>
        <w:rPr>
          <w:lang w:val="en-US"/>
        </w:rPr>
      </w:pPr>
      <w:r w:rsidRPr="00FA2604">
        <w:rPr>
          <w:lang w:val="en-US"/>
        </w:rPr>
        <w:t xml:space="preserve">Conversely, suburbs such as Thomastown, Lalor and Epping are </w:t>
      </w:r>
      <w:proofErr w:type="spellStart"/>
      <w:r w:rsidRPr="00FA2604">
        <w:rPr>
          <w:lang w:val="en-US"/>
        </w:rPr>
        <w:t>characterised</w:t>
      </w:r>
      <w:proofErr w:type="spellEnd"/>
      <w:r w:rsidRPr="00FA2604">
        <w:rPr>
          <w:lang w:val="en-US"/>
        </w:rPr>
        <w:t xml:space="preserve"> by higher participation rates, greater concession card holder rates and a larger percentage of single parent families. </w:t>
      </w:r>
    </w:p>
    <w:p w14:paraId="509911B1" w14:textId="77777777" w:rsidR="00FA2604" w:rsidRPr="00FA2604" w:rsidRDefault="00FA2604" w:rsidP="00FA2604">
      <w:pPr>
        <w:rPr>
          <w:lang w:val="en-US"/>
        </w:rPr>
      </w:pPr>
      <w:r w:rsidRPr="00FA2604">
        <w:rPr>
          <w:lang w:val="en-US"/>
        </w:rPr>
        <w:t xml:space="preserve">In addition, Whittlesea will also see a growth in the number of higher density apartment developments including in the </w:t>
      </w:r>
      <w:proofErr w:type="spellStart"/>
      <w:r w:rsidRPr="00FA2604">
        <w:rPr>
          <w:lang w:val="en-US"/>
        </w:rPr>
        <w:t>Mernda</w:t>
      </w:r>
      <w:proofErr w:type="spellEnd"/>
      <w:r w:rsidRPr="00FA2604">
        <w:rPr>
          <w:lang w:val="en-US"/>
        </w:rPr>
        <w:t xml:space="preserve"> Town Centre and Epping Central Metropolitan Activity Centre.</w:t>
      </w:r>
    </w:p>
    <w:p w14:paraId="1B489B74" w14:textId="77777777" w:rsidR="00FA2604" w:rsidRPr="00FA2604" w:rsidRDefault="00FA2604" w:rsidP="00FA2604">
      <w:pPr>
        <w:rPr>
          <w:lang w:val="en-US"/>
        </w:rPr>
      </w:pPr>
      <w:r w:rsidRPr="00FA2604">
        <w:rPr>
          <w:lang w:val="en-US"/>
        </w:rPr>
        <w:t xml:space="preserve">Some of these developments will see delivery of large, self-sufficient, apartment complexes inclusive of retail, health and childcare facilities. </w:t>
      </w:r>
    </w:p>
    <w:p w14:paraId="4B80770C" w14:textId="77777777" w:rsidR="00FA2604" w:rsidRPr="00FA2604" w:rsidRDefault="00FA2604" w:rsidP="00FA2604">
      <w:pPr>
        <w:rPr>
          <w:lang w:val="en-US"/>
        </w:rPr>
      </w:pPr>
      <w:r w:rsidRPr="00FA2604">
        <w:rPr>
          <w:lang w:val="en-US"/>
        </w:rPr>
        <w:t xml:space="preserve">With respect to long day care </w:t>
      </w:r>
      <w:proofErr w:type="spellStart"/>
      <w:r w:rsidRPr="00FA2604">
        <w:rPr>
          <w:lang w:val="en-US"/>
        </w:rPr>
        <w:t>centres</w:t>
      </w:r>
      <w:proofErr w:type="spellEnd"/>
      <w:r w:rsidRPr="00FA2604">
        <w:rPr>
          <w:lang w:val="en-US"/>
        </w:rPr>
        <w:t xml:space="preserve"> (LDC), aside from three, not for profit, community run </w:t>
      </w:r>
      <w:proofErr w:type="spellStart"/>
      <w:r w:rsidRPr="00FA2604">
        <w:rPr>
          <w:lang w:val="en-US"/>
        </w:rPr>
        <w:t>centres</w:t>
      </w:r>
      <w:proofErr w:type="spellEnd"/>
      <w:r w:rsidRPr="00FA2604">
        <w:rPr>
          <w:lang w:val="en-US"/>
        </w:rPr>
        <w:t xml:space="preserve"> operating from Council owned facilities since the 1980’s, the LDC provision is addressed predominantly by the private sector.</w:t>
      </w:r>
    </w:p>
    <w:p w14:paraId="1A63F342" w14:textId="77777777" w:rsidR="00FA2604" w:rsidRPr="00FA2604" w:rsidRDefault="00FA2604" w:rsidP="00FA2604">
      <w:pPr>
        <w:rPr>
          <w:lang w:val="en-US"/>
        </w:rPr>
      </w:pPr>
      <w:r w:rsidRPr="00FA2604">
        <w:rPr>
          <w:lang w:val="en-US"/>
        </w:rPr>
        <w:t xml:space="preserve">Between 2014-2017, Whittlesea saw a 456% increase in the number of town planning applications for childcare </w:t>
      </w:r>
      <w:proofErr w:type="spellStart"/>
      <w:r w:rsidRPr="00FA2604">
        <w:rPr>
          <w:lang w:val="en-US"/>
        </w:rPr>
        <w:t>centre</w:t>
      </w:r>
      <w:proofErr w:type="spellEnd"/>
      <w:r w:rsidRPr="00FA2604">
        <w:rPr>
          <w:lang w:val="en-US"/>
        </w:rPr>
        <w:t xml:space="preserve"> developments, across all suburbs, equating to a 100% increase in proposed approved capacity. Between April 2019 and July 2020:</w:t>
      </w:r>
    </w:p>
    <w:p w14:paraId="0777F409" w14:textId="44E22E0F" w:rsidR="00FA2604" w:rsidRPr="00FA2604" w:rsidRDefault="00FA2604" w:rsidP="00FA2604">
      <w:pPr>
        <w:pStyle w:val="ListParagraph"/>
        <w:numPr>
          <w:ilvl w:val="0"/>
          <w:numId w:val="37"/>
        </w:numPr>
        <w:rPr>
          <w:lang w:val="en-US"/>
        </w:rPr>
      </w:pPr>
      <w:r w:rsidRPr="00FA2604">
        <w:rPr>
          <w:lang w:val="en-US"/>
        </w:rPr>
        <w:t xml:space="preserve">eleven new </w:t>
      </w:r>
      <w:proofErr w:type="spellStart"/>
      <w:r w:rsidRPr="00FA2604">
        <w:rPr>
          <w:lang w:val="en-US"/>
        </w:rPr>
        <w:t>centres</w:t>
      </w:r>
      <w:proofErr w:type="spellEnd"/>
      <w:r w:rsidRPr="00FA2604">
        <w:rPr>
          <w:lang w:val="en-US"/>
        </w:rPr>
        <w:t xml:space="preserve"> opened;</w:t>
      </w:r>
    </w:p>
    <w:p w14:paraId="1FD9B492" w14:textId="0EF61128" w:rsidR="00FA2604" w:rsidRPr="00FA2604" w:rsidRDefault="00FA2604" w:rsidP="00FA2604">
      <w:pPr>
        <w:pStyle w:val="ListParagraph"/>
        <w:numPr>
          <w:ilvl w:val="0"/>
          <w:numId w:val="37"/>
        </w:numPr>
        <w:rPr>
          <w:lang w:val="en-US"/>
        </w:rPr>
      </w:pPr>
      <w:r w:rsidRPr="00FA2604">
        <w:rPr>
          <w:lang w:val="en-US"/>
        </w:rPr>
        <w:t>another three are due to open by the end of 2020;</w:t>
      </w:r>
    </w:p>
    <w:p w14:paraId="7DF0FA76" w14:textId="4F99C62F" w:rsidR="00FA2604" w:rsidRPr="00FA2604" w:rsidRDefault="00FA2604" w:rsidP="00FA2604">
      <w:pPr>
        <w:pStyle w:val="ListParagraph"/>
        <w:numPr>
          <w:ilvl w:val="0"/>
          <w:numId w:val="37"/>
        </w:numPr>
        <w:rPr>
          <w:lang w:val="en-US"/>
        </w:rPr>
      </w:pPr>
      <w:r w:rsidRPr="00FA2604">
        <w:rPr>
          <w:lang w:val="en-US"/>
        </w:rPr>
        <w:t>two have a building permit pending;</w:t>
      </w:r>
    </w:p>
    <w:p w14:paraId="20C56E44" w14:textId="25F58F24" w:rsidR="00FA2604" w:rsidRPr="00FA2604" w:rsidRDefault="00FA2604" w:rsidP="00FA2604">
      <w:pPr>
        <w:pStyle w:val="ListParagraph"/>
        <w:numPr>
          <w:ilvl w:val="0"/>
          <w:numId w:val="37"/>
        </w:numPr>
        <w:rPr>
          <w:lang w:val="en-US"/>
        </w:rPr>
      </w:pPr>
      <w:r w:rsidRPr="00FA2604">
        <w:rPr>
          <w:lang w:val="en-US"/>
        </w:rPr>
        <w:t xml:space="preserve">13 have planning approval for development; and </w:t>
      </w:r>
    </w:p>
    <w:p w14:paraId="56293A56" w14:textId="73C0A9B9" w:rsidR="00D7126F" w:rsidRPr="00FA2604" w:rsidRDefault="00FA2604" w:rsidP="00FA2604">
      <w:pPr>
        <w:pStyle w:val="ListParagraph"/>
        <w:numPr>
          <w:ilvl w:val="0"/>
          <w:numId w:val="37"/>
        </w:numPr>
        <w:rPr>
          <w:lang w:val="en-US"/>
        </w:rPr>
      </w:pPr>
      <w:r w:rsidRPr="00FA2604">
        <w:rPr>
          <w:lang w:val="en-US"/>
        </w:rPr>
        <w:t>a further four planning submissions have recently been made.</w:t>
      </w:r>
    </w:p>
    <w:p w14:paraId="69AF22E4" w14:textId="77777777" w:rsidR="00FA2604" w:rsidRPr="00FA2604" w:rsidRDefault="00FA2604" w:rsidP="00FA2604">
      <w:pPr>
        <w:rPr>
          <w:lang w:val="en-US"/>
        </w:rPr>
      </w:pPr>
      <w:r w:rsidRPr="00FA2604">
        <w:rPr>
          <w:lang w:val="en-US"/>
        </w:rPr>
        <w:lastRenderedPageBreak/>
        <w:t>Council community infrastructure sites are facing competing pressures to meet diverse needs including; social support services, affordable housing, increased kindergarten capacity, flexible co-working spaces, social enterprise opportunities, etc.  All these competing demands for space are likely to influence the supply of early childhood services.</w:t>
      </w:r>
    </w:p>
    <w:p w14:paraId="7EDA712C" w14:textId="77777777" w:rsidR="00FA2604" w:rsidRPr="00FA2604" w:rsidRDefault="00FA2604" w:rsidP="00FA2604">
      <w:pPr>
        <w:rPr>
          <w:lang w:val="en-US"/>
        </w:rPr>
      </w:pPr>
      <w:r w:rsidRPr="00FA2604">
        <w:rPr>
          <w:lang w:val="en-US"/>
        </w:rPr>
        <w:t xml:space="preserve">Developers in growth areas are increasingly seeking creative solutions to protect retailer’s market share by aiming to integrate community infrastructure into retail spaces. The focus is on health, well-being and social spaces to promote community use and interaction. One unique model being proposed by a developer in Wollert, is for Council to provide the kindergarten facility on the second floor of the retail </w:t>
      </w:r>
      <w:proofErr w:type="spellStart"/>
      <w:r w:rsidRPr="00FA2604">
        <w:rPr>
          <w:lang w:val="en-US"/>
        </w:rPr>
        <w:t>centre</w:t>
      </w:r>
      <w:proofErr w:type="spellEnd"/>
      <w:r w:rsidRPr="00FA2604">
        <w:rPr>
          <w:lang w:val="en-US"/>
        </w:rPr>
        <w:t xml:space="preserve">. </w:t>
      </w:r>
    </w:p>
    <w:p w14:paraId="413C186A" w14:textId="1D3497DA" w:rsidR="00FA2604" w:rsidRPr="00476B31" w:rsidRDefault="00FA2604" w:rsidP="00FA2604">
      <w:pPr>
        <w:rPr>
          <w:lang w:val="en-US"/>
        </w:rPr>
      </w:pPr>
      <w:r w:rsidRPr="00FA2604">
        <w:rPr>
          <w:lang w:val="en-US"/>
        </w:rPr>
        <w:t>Shared master planning of community facilities and/or kindergartens on school sites will also influence appropriate supply of early childhood services.</w:t>
      </w: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2DB91C94" w14:textId="77777777" w:rsidR="00FA2604" w:rsidRPr="00FA2604" w:rsidRDefault="00FA2604" w:rsidP="00FA2604">
      <w:pPr>
        <w:rPr>
          <w:lang w:val="en-US"/>
        </w:rPr>
      </w:pPr>
      <w:r w:rsidRPr="00FA2604">
        <w:rPr>
          <w:lang w:val="en-US"/>
        </w:rPr>
        <w:t xml:space="preserve">On average, two thirds of families choose kindergartens in the suburb of their residence except for one Thomastown kindergarten on the boundary of Thomastown and Lalor; in that case 34% of families are from Thomastown and 47% are from Lalor.  This pattern reflects families wanting to be close to home, close to primary schools for dropping off older children, and remaining close to their local community. </w:t>
      </w:r>
    </w:p>
    <w:p w14:paraId="318A2512" w14:textId="77777777" w:rsidR="00FA2604" w:rsidRPr="00FA2604" w:rsidRDefault="00FA2604" w:rsidP="00FA2604">
      <w:pPr>
        <w:rPr>
          <w:lang w:val="en-US"/>
        </w:rPr>
      </w:pPr>
      <w:r w:rsidRPr="00FA2604">
        <w:rPr>
          <w:lang w:val="en-US"/>
        </w:rPr>
        <w:t>The Whittlesea municipality is serviced by only two north/south roads and currently limited roads travelling east/west which impacts the community’s ability to travel freely, typically resulting in residents migrating north but needing to travel south to access services.</w:t>
      </w:r>
    </w:p>
    <w:p w14:paraId="1BBCEC12" w14:textId="77777777" w:rsidR="00FA2604" w:rsidRPr="00FA2604" w:rsidRDefault="00FA2604" w:rsidP="00FA2604">
      <w:pPr>
        <w:rPr>
          <w:lang w:val="en-US"/>
        </w:rPr>
      </w:pPr>
      <w:r w:rsidRPr="00FA2604">
        <w:rPr>
          <w:lang w:val="en-US"/>
        </w:rPr>
        <w:t xml:space="preserve">Although the eastern growth corridor of South Morang, </w:t>
      </w:r>
      <w:proofErr w:type="spellStart"/>
      <w:r w:rsidRPr="00FA2604">
        <w:rPr>
          <w:lang w:val="en-US"/>
        </w:rPr>
        <w:t>Mernda</w:t>
      </w:r>
      <w:proofErr w:type="spellEnd"/>
      <w:r w:rsidRPr="00FA2604">
        <w:rPr>
          <w:lang w:val="en-US"/>
        </w:rPr>
        <w:t xml:space="preserve"> and Doreen is almost at full build out, it is only now seeing the full duplication of Plenty Road, approximately 15 years after development in the area commenced.</w:t>
      </w:r>
    </w:p>
    <w:p w14:paraId="39B941C9" w14:textId="77777777" w:rsidR="00FA2604" w:rsidRPr="00FA2604" w:rsidRDefault="00FA2604" w:rsidP="00FA2604">
      <w:pPr>
        <w:rPr>
          <w:lang w:val="en-US"/>
        </w:rPr>
      </w:pPr>
      <w:r w:rsidRPr="00FA2604">
        <w:rPr>
          <w:lang w:val="en-US"/>
        </w:rPr>
        <w:t>The Epping North, Wollert and Donnybrook growth corridor, on the western boundary of Whittlesea, is experiencing a lag in road duplication which results in heavy traffic and creates a critical issue for Donnybrook families needing access to work and services.</w:t>
      </w:r>
    </w:p>
    <w:p w14:paraId="131D8E4B" w14:textId="77777777" w:rsidR="00FA2604" w:rsidRPr="00FA2604" w:rsidRDefault="00FA2604" w:rsidP="00FA2604">
      <w:pPr>
        <w:rPr>
          <w:lang w:val="en-US"/>
        </w:rPr>
      </w:pPr>
      <w:r w:rsidRPr="00FA2604">
        <w:rPr>
          <w:lang w:val="en-US"/>
        </w:rPr>
        <w:t xml:space="preserve">In addition, the Outer Metropolitan/E6, a 100km long high-speed transport link, will be a key connection for the residential growth areas up to Donnybrook, however its long-awaited construction is still subject to future funding considerations. </w:t>
      </w:r>
    </w:p>
    <w:p w14:paraId="6FE897A7" w14:textId="77777777" w:rsidR="00FA2604" w:rsidRPr="00FA2604" w:rsidRDefault="00FA2604" w:rsidP="00FA2604">
      <w:pPr>
        <w:rPr>
          <w:lang w:val="en-US"/>
        </w:rPr>
      </w:pPr>
      <w:r w:rsidRPr="00FA2604">
        <w:rPr>
          <w:lang w:val="en-US"/>
        </w:rPr>
        <w:t xml:space="preserve">Road construction inconsistencies due to multiple development fronts, and landowners choosing not to sell, impact access to public land for schools and community facilities, compromising walkability catchments and resulting in delayed provision of infrastructure. This in turn results in increased pressure on existing services until the landowners sell or the land is compulsorily acquired. </w:t>
      </w:r>
    </w:p>
    <w:p w14:paraId="490EDBA7" w14:textId="77777777" w:rsidR="00FA2604" w:rsidRPr="00FA2604" w:rsidRDefault="00FA2604" w:rsidP="00FA2604">
      <w:pPr>
        <w:rPr>
          <w:lang w:val="en-US"/>
        </w:rPr>
      </w:pPr>
      <w:r w:rsidRPr="00FA2604">
        <w:rPr>
          <w:lang w:val="en-US"/>
        </w:rPr>
        <w:t xml:space="preserve">In addition, developers bringing on development fronts out of sequence, fluctuating land sales due to economic impacts may further delay access to the community </w:t>
      </w:r>
      <w:proofErr w:type="spellStart"/>
      <w:r w:rsidRPr="00FA2604">
        <w:rPr>
          <w:lang w:val="en-US"/>
        </w:rPr>
        <w:t>centre</w:t>
      </w:r>
      <w:proofErr w:type="spellEnd"/>
      <w:r w:rsidRPr="00FA2604">
        <w:rPr>
          <w:lang w:val="en-US"/>
        </w:rPr>
        <w:t xml:space="preserve"> land for many years after the first residents move in.   Typically, development fronts commence on major arterial roads however community </w:t>
      </w:r>
      <w:proofErr w:type="spellStart"/>
      <w:r w:rsidRPr="00FA2604">
        <w:rPr>
          <w:lang w:val="en-US"/>
        </w:rPr>
        <w:t>centre</w:t>
      </w:r>
      <w:proofErr w:type="spellEnd"/>
      <w:r w:rsidRPr="00FA2604">
        <w:rPr>
          <w:lang w:val="en-US"/>
        </w:rPr>
        <w:t xml:space="preserve"> land sites are set further back in the estate, adding more complexity to planning kindergarten demand and supply timing.</w:t>
      </w:r>
    </w:p>
    <w:p w14:paraId="5A0D646B" w14:textId="196D2339" w:rsidR="00FA2604" w:rsidRDefault="00FA2604" w:rsidP="00FA2604">
      <w:pPr>
        <w:rPr>
          <w:lang w:val="en-US"/>
        </w:rPr>
      </w:pPr>
      <w:r w:rsidRPr="00FA2604">
        <w:rPr>
          <w:lang w:val="en-US"/>
        </w:rPr>
        <w:t>Public Transport options are also limited in new growth suburbs and lag in line with trigger points, disadvantaging the early residents. Public Transport options are typically limited to buses with delivery of the rail network not guaranteed, or often delivered many decades usually following extensive community advocacy.</w:t>
      </w:r>
    </w:p>
    <w:p w14:paraId="0AECFA35" w14:textId="77777777" w:rsidR="00FA2604" w:rsidRPr="00FA2604" w:rsidRDefault="00FA2604" w:rsidP="00FA2604">
      <w:pPr>
        <w:rPr>
          <w:lang w:val="en-US"/>
        </w:rPr>
      </w:pPr>
    </w:p>
    <w:p w14:paraId="4ED2330A" w14:textId="77777777" w:rsidR="00FA2604" w:rsidRPr="00FA2604" w:rsidRDefault="00FA2604" w:rsidP="00FA2604">
      <w:pPr>
        <w:rPr>
          <w:i/>
          <w:iCs/>
          <w:lang w:val="en-US"/>
        </w:rPr>
      </w:pPr>
      <w:r w:rsidRPr="00FA2604">
        <w:rPr>
          <w:i/>
          <w:iCs/>
          <w:lang w:val="en-US"/>
        </w:rPr>
        <w:lastRenderedPageBreak/>
        <w:t>Municipal boundary challenges</w:t>
      </w:r>
    </w:p>
    <w:p w14:paraId="70FCDC20" w14:textId="77777777" w:rsidR="00FA2604" w:rsidRPr="00FA2604" w:rsidRDefault="00FA2604" w:rsidP="00FA2604">
      <w:pPr>
        <w:rPr>
          <w:lang w:val="en-US"/>
        </w:rPr>
      </w:pPr>
      <w:r w:rsidRPr="00FA2604">
        <w:rPr>
          <w:lang w:val="en-US"/>
        </w:rPr>
        <w:t>The suburb of Doreen is split across City of Whittlesea and Nillumbik Shire and consequently, families lodging kindergarten applications in both municipalities complicate the enrolment planning process in each LGA. In addition, the south east corner of Doreen is geographically constrained by both Plenty River on the west, Plenty Gorge on the south and only two key arterial roads – Bridge Inn Road and Yan Yean Road.</w:t>
      </w:r>
    </w:p>
    <w:p w14:paraId="2293DFB3" w14:textId="2F959B22" w:rsidR="00D7126F" w:rsidRPr="00476B31" w:rsidRDefault="00FA2604" w:rsidP="00FA2604">
      <w:pPr>
        <w:rPr>
          <w:lang w:val="en-US"/>
        </w:rPr>
      </w:pPr>
      <w:r w:rsidRPr="00FA2604">
        <w:rPr>
          <w:lang w:val="en-US"/>
        </w:rPr>
        <w:t xml:space="preserve">Bundoora is also jointly located in 3 LGAs – bounded by the City of Whittlesea and Councils of Darebin and Banyule. Council does </w:t>
      </w:r>
      <w:proofErr w:type="spellStart"/>
      <w:r w:rsidRPr="00FA2604">
        <w:rPr>
          <w:lang w:val="en-US"/>
        </w:rPr>
        <w:t>prioritise</w:t>
      </w:r>
      <w:proofErr w:type="spellEnd"/>
      <w:r w:rsidRPr="00FA2604">
        <w:rPr>
          <w:lang w:val="en-US"/>
        </w:rPr>
        <w:t xml:space="preserve"> its residents however have also been able to accommodate families from Banyule and Darebin, who have preferred McLeans Road Kindergarten and/or Edward Street Preschool over </w:t>
      </w:r>
      <w:proofErr w:type="spellStart"/>
      <w:r w:rsidRPr="00FA2604">
        <w:rPr>
          <w:lang w:val="en-US"/>
        </w:rPr>
        <w:t>centres</w:t>
      </w:r>
      <w:proofErr w:type="spellEnd"/>
      <w:r w:rsidRPr="00FA2604">
        <w:rPr>
          <w:lang w:val="en-US"/>
        </w:rPr>
        <w:t xml:space="preserve"> in their own municipalities.</w:t>
      </w:r>
    </w:p>
    <w:p w14:paraId="1C6D9CE3" w14:textId="10E76FF6"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754E386E" w14:textId="77777777" w:rsidR="00FA2604" w:rsidRPr="00FA2604" w:rsidRDefault="00FA2604" w:rsidP="00FA2604">
      <w:pPr>
        <w:rPr>
          <w:lang w:val="en-US"/>
        </w:rPr>
      </w:pPr>
      <w:r w:rsidRPr="00FA2604">
        <w:rPr>
          <w:lang w:val="en-US"/>
        </w:rPr>
        <w:t xml:space="preserve">In 2017, Council had developed an infrastructure plan to upgrade and redevelop </w:t>
      </w:r>
      <w:proofErr w:type="spellStart"/>
      <w:r w:rsidRPr="00FA2604">
        <w:rPr>
          <w:lang w:val="en-US"/>
        </w:rPr>
        <w:t>centres</w:t>
      </w:r>
      <w:proofErr w:type="spellEnd"/>
      <w:r w:rsidRPr="00FA2604">
        <w:rPr>
          <w:lang w:val="en-US"/>
        </w:rPr>
        <w:t xml:space="preserve"> in the LGA’s established suburbs in line with increasing four-year-old population growth. A review of that plan will be undertaken post the KISP adoption.</w:t>
      </w:r>
    </w:p>
    <w:p w14:paraId="54D7DBE1" w14:textId="77777777" w:rsidR="00FA2604" w:rsidRPr="00FA2604" w:rsidRDefault="00FA2604" w:rsidP="00FA2604">
      <w:pPr>
        <w:rPr>
          <w:lang w:val="en-US"/>
        </w:rPr>
      </w:pPr>
      <w:r w:rsidRPr="00FA2604">
        <w:rPr>
          <w:lang w:val="en-US"/>
        </w:rPr>
        <w:t>The first project that has been delivered under the plan is the double room Thomastown Primary School Kindergarten (now known as Spring Street Kindergarten) which will commence operations in 2021.</w:t>
      </w:r>
    </w:p>
    <w:p w14:paraId="781B33C1" w14:textId="77777777" w:rsidR="00FA2604" w:rsidRPr="00FA2604" w:rsidRDefault="00FA2604" w:rsidP="00FA2604">
      <w:pPr>
        <w:rPr>
          <w:lang w:val="en-US"/>
        </w:rPr>
      </w:pPr>
      <w:r w:rsidRPr="00FA2604">
        <w:rPr>
          <w:lang w:val="en-US"/>
        </w:rPr>
        <w:t>The second project is the McLeans Road Kindergarten redevelopment in Bundoora, currently under construction and due to open 2022.</w:t>
      </w:r>
    </w:p>
    <w:p w14:paraId="469D7E54" w14:textId="77777777" w:rsidR="00FA2604" w:rsidRPr="00FA2604" w:rsidRDefault="00FA2604" w:rsidP="00FA2604">
      <w:pPr>
        <w:rPr>
          <w:lang w:val="en-US"/>
        </w:rPr>
      </w:pPr>
      <w:r w:rsidRPr="00FA2604">
        <w:rPr>
          <w:lang w:val="en-US"/>
        </w:rPr>
        <w:t xml:space="preserve">Within the Epping North, Wollert and Donnybrook State Government </w:t>
      </w:r>
      <w:proofErr w:type="spellStart"/>
      <w:r w:rsidRPr="00FA2604">
        <w:rPr>
          <w:lang w:val="en-US"/>
        </w:rPr>
        <w:t>Gazetted</w:t>
      </w:r>
      <w:proofErr w:type="spellEnd"/>
      <w:r w:rsidRPr="00FA2604">
        <w:rPr>
          <w:lang w:val="en-US"/>
        </w:rPr>
        <w:t xml:space="preserve"> Precinct Structure Plans (PSPs), multiple kindergarten facilities are planned to be delivered between 2022 and 2040+.</w:t>
      </w:r>
    </w:p>
    <w:p w14:paraId="2304493D" w14:textId="77777777" w:rsidR="00FA2604" w:rsidRPr="00FA2604" w:rsidRDefault="00FA2604" w:rsidP="00FA2604">
      <w:pPr>
        <w:rPr>
          <w:lang w:val="en-US"/>
        </w:rPr>
      </w:pPr>
      <w:r w:rsidRPr="00FA2604">
        <w:rPr>
          <w:lang w:val="en-US"/>
        </w:rPr>
        <w:t xml:space="preserve">Shenstone Park PSP, just south of Donnybrook PSP, is due to be </w:t>
      </w:r>
      <w:proofErr w:type="spellStart"/>
      <w:r w:rsidRPr="00FA2604">
        <w:rPr>
          <w:lang w:val="en-US"/>
        </w:rPr>
        <w:t>gazetted</w:t>
      </w:r>
      <w:proofErr w:type="spellEnd"/>
      <w:r w:rsidRPr="00FA2604">
        <w:rPr>
          <w:lang w:val="en-US"/>
        </w:rPr>
        <w:t xml:space="preserve"> in 2021. It is a much smaller PSP with a double room kindergarten integrated within a community </w:t>
      </w:r>
      <w:proofErr w:type="spellStart"/>
      <w:r w:rsidRPr="00FA2604">
        <w:rPr>
          <w:lang w:val="en-US"/>
        </w:rPr>
        <w:t>centre</w:t>
      </w:r>
      <w:proofErr w:type="spellEnd"/>
      <w:r w:rsidRPr="00FA2604">
        <w:rPr>
          <w:lang w:val="en-US"/>
        </w:rPr>
        <w:t>, due to be delivered mid 2020’s.</w:t>
      </w:r>
    </w:p>
    <w:p w14:paraId="767A7223" w14:textId="4A296777" w:rsidR="00FA2604" w:rsidRPr="00FA2604" w:rsidRDefault="00FA2604" w:rsidP="00FA2604">
      <w:pPr>
        <w:rPr>
          <w:lang w:val="en-US"/>
        </w:rPr>
      </w:pPr>
      <w:r w:rsidRPr="00FA2604">
        <w:rPr>
          <w:lang w:val="en-US"/>
        </w:rPr>
        <w:t xml:space="preserve">As mentioned above, Council does not provide LDC infrastructure; it is addressed by the private market. With the opening of 14 </w:t>
      </w:r>
      <w:proofErr w:type="spellStart"/>
      <w:r w:rsidRPr="00FA2604">
        <w:rPr>
          <w:lang w:val="en-US"/>
        </w:rPr>
        <w:t>centres</w:t>
      </w:r>
      <w:proofErr w:type="spellEnd"/>
      <w:r w:rsidRPr="00FA2604">
        <w:rPr>
          <w:lang w:val="en-US"/>
        </w:rPr>
        <w:t xml:space="preserve"> between early 2019 and late 2020, nineteen planning applications remain active. It is not clear how many of those will eventually be delivered. With the KISP due for review in </w:t>
      </w:r>
      <w:r w:rsidR="00C41108">
        <w:rPr>
          <w:lang w:val="en-US"/>
        </w:rPr>
        <w:t>two</w:t>
      </w:r>
      <w:r w:rsidRPr="00FA2604">
        <w:rPr>
          <w:lang w:val="en-US"/>
        </w:rPr>
        <w:t xml:space="preserve"> years’ time, updated information will be available with respect to the volume of proposed LDC </w:t>
      </w:r>
      <w:proofErr w:type="spellStart"/>
      <w:r w:rsidRPr="00FA2604">
        <w:rPr>
          <w:lang w:val="en-US"/>
        </w:rPr>
        <w:t>centres</w:t>
      </w:r>
      <w:proofErr w:type="spellEnd"/>
      <w:r w:rsidRPr="00FA2604">
        <w:rPr>
          <w:lang w:val="en-US"/>
        </w:rPr>
        <w:t>.</w:t>
      </w:r>
    </w:p>
    <w:p w14:paraId="7B317879" w14:textId="1360CC6F" w:rsidR="00FA2604" w:rsidRDefault="00FA2604" w:rsidP="00FA2604">
      <w:pPr>
        <w:rPr>
          <w:lang w:val="en-US"/>
        </w:rPr>
      </w:pPr>
      <w:r w:rsidRPr="00FA2604">
        <w:rPr>
          <w:lang w:val="en-US"/>
        </w:rPr>
        <w:t xml:space="preserve">The budget impact of rate capping/defaulting, the post COVID-19 environment, the new Council’s expenditure and community service priorities is unknown at this stage and will be further detailed in the KISP’s </w:t>
      </w:r>
      <w:r>
        <w:rPr>
          <w:lang w:val="en-US"/>
        </w:rPr>
        <w:t>seco</w:t>
      </w:r>
      <w:r w:rsidRPr="00FA2604">
        <w:rPr>
          <w:lang w:val="en-US"/>
        </w:rPr>
        <w:t>nd year review.</w:t>
      </w:r>
    </w:p>
    <w:p w14:paraId="0829D915" w14:textId="038F74BA" w:rsidR="00767E80" w:rsidRPr="00476B31" w:rsidRDefault="00767E80" w:rsidP="00767E80">
      <w:pPr>
        <w:rPr>
          <w:lang w:val="en-US"/>
        </w:rPr>
      </w:pPr>
    </w:p>
    <w:p w14:paraId="07E77205" w14:textId="31B5F04E" w:rsidR="00BF24B2" w:rsidRPr="00624A55" w:rsidRDefault="00BF24B2">
      <w:pPr>
        <w:pStyle w:val="Heading1"/>
        <w:numPr>
          <w:ilvl w:val="0"/>
          <w:numId w:val="6"/>
        </w:numPr>
        <w:rPr>
          <w:lang w:val="en-AU"/>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Pr>
          <w:lang w:val="en-AU"/>
        </w:rPr>
        <w:br w:type="page"/>
      </w:r>
      <w:bookmarkStart w:id="46" w:name="_Toc60842696"/>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FE1102">
        <w:rPr>
          <w:lang w:val="en-AU"/>
        </w:rPr>
        <w:t>C</w:t>
      </w:r>
      <w:r w:rsidR="00262E78">
        <w:rPr>
          <w:lang w:val="en-AU"/>
        </w:rPr>
        <w:t xml:space="preserve">ity of </w:t>
      </w:r>
      <w:r w:rsidR="00FE1102">
        <w:rPr>
          <w:lang w:val="en-AU"/>
        </w:rPr>
        <w:t>W</w:t>
      </w:r>
      <w:r w:rsidR="00262E78">
        <w:rPr>
          <w:lang w:val="en-AU"/>
        </w:rPr>
        <w:t>hittlesea</w:t>
      </w:r>
      <w:bookmarkEnd w:id="46"/>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7" w:name="_Toc60842697"/>
      <w:r>
        <w:rPr>
          <w:lang w:val="en-AU"/>
        </w:rPr>
        <w:t>4</w:t>
      </w:r>
      <w:r w:rsidR="00BF24B2">
        <w:rPr>
          <w:lang w:val="en-AU"/>
        </w:rPr>
        <w:t>.1</w:t>
      </w:r>
      <w:r w:rsidR="00BF24B2">
        <w:rPr>
          <w:lang w:val="en-AU"/>
        </w:rPr>
        <w:tab/>
        <w:t>Purpose</w:t>
      </w:r>
      <w:bookmarkEnd w:id="47"/>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209B28AC"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262E78">
        <w:t>City of Whittlesea</w:t>
      </w:r>
      <w:r>
        <w:rPr>
          <w:lang w:val="en-AU"/>
        </w:rPr>
        <w:t xml:space="preserve">, </w:t>
      </w:r>
      <w:r w:rsidR="00262E78">
        <w:rPr>
          <w:lang w:val="en-AU"/>
        </w:rPr>
        <w:t>Whittlesea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7369734D"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262E78">
        <w:rPr>
          <w:lang w:val="en-AU"/>
        </w:rPr>
        <w:t>Whittlesea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8" w:name="_Toc60842698"/>
      <w:r w:rsidR="007C2F97">
        <w:rPr>
          <w:lang w:val="en-AU"/>
        </w:rPr>
        <w:t>4</w:t>
      </w:r>
      <w:r>
        <w:rPr>
          <w:lang w:val="en-AU"/>
        </w:rPr>
        <w:t xml:space="preserve">.2 </w:t>
      </w:r>
      <w:r>
        <w:rPr>
          <w:lang w:val="en-AU"/>
        </w:rPr>
        <w:tab/>
        <w:t>Methodology</w:t>
      </w:r>
      <w:bookmarkEnd w:id="48"/>
    </w:p>
    <w:p w14:paraId="649EE9EA" w14:textId="6DA242ED"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262E78">
        <w:rPr>
          <w:lang w:val="en-AU"/>
        </w:rPr>
        <w:t>Whittlesea City Council</w:t>
      </w:r>
      <w:r w:rsidR="00262E78"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9" w:name="_Toc60842699"/>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9"/>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p w14:paraId="298590F0" w14:textId="04161FC2" w:rsidR="00570113" w:rsidRDefault="00570113" w:rsidP="0018584B">
      <w:pPr>
        <w:spacing w:line="276" w:lineRule="auto"/>
        <w:jc w:val="both"/>
        <w:rPr>
          <w:rFonts w:ascii="Arial" w:hAnsi="Arial" w:cs="Arial"/>
        </w:rPr>
      </w:pPr>
    </w:p>
    <w:p w14:paraId="5FCCFD69" w14:textId="77777777" w:rsidR="00570113" w:rsidRPr="00BB1F3D"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lastRenderedPageBreak/>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DE1862" w:rsidRPr="004A2921" w14:paraId="17F1EC53" w14:textId="77777777" w:rsidTr="00A27220">
        <w:trPr>
          <w:trHeight w:val="210"/>
          <w:jc w:val="center"/>
        </w:trPr>
        <w:tc>
          <w:tcPr>
            <w:tcW w:w="5847" w:type="dxa"/>
          </w:tcPr>
          <w:p w14:paraId="032CC50B" w14:textId="00C25BE4" w:rsidR="00DE1862" w:rsidRPr="004A2921" w:rsidRDefault="00DE1862" w:rsidP="00DE1862">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563DAE67" w:rsidR="009E164B" w:rsidRPr="009E164B" w:rsidRDefault="00DE1862" w:rsidP="009E164B">
            <w:pPr>
              <w:spacing w:after="0"/>
              <w:jc w:val="right"/>
            </w:pPr>
            <w:r w:rsidRPr="002612FB">
              <w:t>3</w:t>
            </w:r>
            <w:r w:rsidR="009E164B">
              <w:t>2</w:t>
            </w:r>
          </w:p>
        </w:tc>
      </w:tr>
      <w:tr w:rsidR="00DE1862" w:rsidRPr="004A2921" w14:paraId="1376F97D" w14:textId="77777777" w:rsidTr="00A27220">
        <w:trPr>
          <w:trHeight w:val="210"/>
          <w:jc w:val="center"/>
        </w:trPr>
        <w:tc>
          <w:tcPr>
            <w:tcW w:w="5847" w:type="dxa"/>
          </w:tcPr>
          <w:p w14:paraId="3703DA02" w14:textId="3B4BDBEC" w:rsidR="00DE1862" w:rsidRPr="004A2921" w:rsidRDefault="00DE1862" w:rsidP="00DE1862">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1ABC39ED" w:rsidR="00DE1862" w:rsidRPr="004A2921" w:rsidRDefault="00DE1862" w:rsidP="00DE1862">
            <w:pPr>
              <w:spacing w:after="0"/>
              <w:jc w:val="right"/>
              <w:rPr>
                <w:rFonts w:ascii="Arial" w:eastAsia="Calibri" w:hAnsi="Arial" w:cs="Arial"/>
              </w:rPr>
            </w:pPr>
            <w:r w:rsidRPr="002612FB">
              <w:t>5</w:t>
            </w:r>
            <w:r w:rsidR="003C50F3">
              <w:t>4</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883C67" w:rsidRPr="004A2921" w14:paraId="68BB37AE" w14:textId="77777777" w:rsidTr="00A27220">
        <w:trPr>
          <w:trHeight w:val="227"/>
        </w:trPr>
        <w:tc>
          <w:tcPr>
            <w:tcW w:w="4609" w:type="dxa"/>
          </w:tcPr>
          <w:p w14:paraId="0B2F0C5E" w14:textId="6FD6C2AE" w:rsidR="00883C67" w:rsidRPr="004A2921" w:rsidRDefault="00883C67" w:rsidP="00883C67">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2C5444AD" w:rsidR="00883C67" w:rsidRPr="004A2921" w:rsidRDefault="00883C67" w:rsidP="00883C67">
            <w:pPr>
              <w:spacing w:after="0"/>
              <w:jc w:val="right"/>
              <w:rPr>
                <w:rFonts w:ascii="Arial" w:eastAsia="Calibri" w:hAnsi="Arial" w:cs="Arial"/>
              </w:rPr>
            </w:pPr>
            <w:r w:rsidRPr="006E6A8A">
              <w:t>0%</w:t>
            </w:r>
          </w:p>
        </w:tc>
      </w:tr>
      <w:tr w:rsidR="00883C67" w:rsidRPr="004A2921" w14:paraId="0A01D94E" w14:textId="77777777" w:rsidTr="00A27220">
        <w:trPr>
          <w:trHeight w:val="227"/>
        </w:trPr>
        <w:tc>
          <w:tcPr>
            <w:tcW w:w="4609" w:type="dxa"/>
          </w:tcPr>
          <w:p w14:paraId="7153EE1E" w14:textId="77777777" w:rsidR="00883C67" w:rsidRPr="004A2921" w:rsidRDefault="00883C67" w:rsidP="00883C67">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2D018991" w:rsidR="00883C67" w:rsidRPr="004A2921" w:rsidRDefault="00883C67" w:rsidP="00883C67">
            <w:pPr>
              <w:spacing w:after="0"/>
              <w:jc w:val="right"/>
              <w:rPr>
                <w:rFonts w:ascii="Arial" w:eastAsia="Calibri" w:hAnsi="Arial" w:cs="Arial"/>
              </w:rPr>
            </w:pPr>
            <w:r w:rsidRPr="006E6A8A">
              <w:t>5</w:t>
            </w:r>
            <w:r w:rsidR="006C3506">
              <w:t>5</w:t>
            </w:r>
            <w:r w:rsidRPr="006E6A8A">
              <w:t>%</w:t>
            </w:r>
          </w:p>
        </w:tc>
      </w:tr>
      <w:tr w:rsidR="00883C67" w:rsidRPr="004A2921" w14:paraId="57F0D0AA" w14:textId="77777777" w:rsidTr="00A27220">
        <w:trPr>
          <w:trHeight w:val="227"/>
        </w:trPr>
        <w:tc>
          <w:tcPr>
            <w:tcW w:w="4609" w:type="dxa"/>
          </w:tcPr>
          <w:p w14:paraId="03FA2C27" w14:textId="77777777" w:rsidR="00883C67" w:rsidRPr="004A2921" w:rsidRDefault="00883C67" w:rsidP="00883C67">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42FFE84E" w:rsidR="00883C67" w:rsidRPr="004A2921" w:rsidRDefault="00883C67" w:rsidP="00883C67">
            <w:pPr>
              <w:spacing w:after="0"/>
              <w:jc w:val="right"/>
              <w:rPr>
                <w:rFonts w:ascii="Arial" w:eastAsia="Calibri" w:hAnsi="Arial" w:cs="Arial"/>
              </w:rPr>
            </w:pPr>
            <w:r w:rsidRPr="006E6A8A">
              <w:t>4</w:t>
            </w:r>
            <w:r w:rsidR="006C3506">
              <w:t>3</w:t>
            </w:r>
            <w:r w:rsidRPr="006E6A8A">
              <w:t>%</w:t>
            </w:r>
          </w:p>
        </w:tc>
      </w:tr>
      <w:tr w:rsidR="00883C67" w:rsidRPr="004A2921" w14:paraId="6F992260" w14:textId="77777777" w:rsidTr="00A27220">
        <w:trPr>
          <w:trHeight w:val="57"/>
        </w:trPr>
        <w:tc>
          <w:tcPr>
            <w:tcW w:w="4609" w:type="dxa"/>
          </w:tcPr>
          <w:p w14:paraId="4C81E565" w14:textId="77777777" w:rsidR="00883C67" w:rsidRPr="004A2921" w:rsidRDefault="00883C67" w:rsidP="00883C67">
            <w:pPr>
              <w:spacing w:after="0"/>
              <w:rPr>
                <w:rFonts w:ascii="Arial" w:eastAsia="Calibri" w:hAnsi="Arial" w:cs="Arial"/>
              </w:rPr>
            </w:pPr>
            <w:r w:rsidRPr="004A2921">
              <w:rPr>
                <w:rFonts w:ascii="Arial" w:eastAsia="Calibri" w:hAnsi="Arial" w:cs="Arial"/>
              </w:rPr>
              <w:t>Other</w:t>
            </w:r>
          </w:p>
        </w:tc>
        <w:tc>
          <w:tcPr>
            <w:tcW w:w="4884" w:type="dxa"/>
          </w:tcPr>
          <w:p w14:paraId="2E4A3327" w14:textId="4D9F31A4" w:rsidR="00883C67" w:rsidRPr="004A2921" w:rsidRDefault="00883C67" w:rsidP="00883C67">
            <w:pPr>
              <w:spacing w:after="0"/>
              <w:jc w:val="right"/>
              <w:rPr>
                <w:rFonts w:ascii="Arial" w:eastAsia="Calibri" w:hAnsi="Arial" w:cs="Arial"/>
              </w:rPr>
            </w:pPr>
            <w:r w:rsidRPr="006E6A8A">
              <w:t>2%</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883C67" w:rsidRPr="004A2921" w14:paraId="2BD7EAB0" w14:textId="77777777" w:rsidTr="00A27220">
        <w:trPr>
          <w:trHeight w:val="546"/>
        </w:trPr>
        <w:tc>
          <w:tcPr>
            <w:tcW w:w="7650" w:type="dxa"/>
          </w:tcPr>
          <w:p w14:paraId="7BB3681D" w14:textId="77777777" w:rsidR="00883C67" w:rsidRPr="004A2921" w:rsidRDefault="00883C67" w:rsidP="00883C67">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460E786D" w:rsidR="00883C67" w:rsidRPr="004A2921" w:rsidRDefault="00883C67" w:rsidP="00883C67">
            <w:pPr>
              <w:spacing w:afterLines="60" w:after="144"/>
              <w:jc w:val="right"/>
              <w:rPr>
                <w:rFonts w:ascii="Arial" w:eastAsia="Calibri" w:hAnsi="Arial" w:cs="Arial"/>
                <w:bCs/>
                <w:sz w:val="24"/>
                <w:szCs w:val="24"/>
              </w:rPr>
            </w:pPr>
            <w:r w:rsidRPr="00E54DBE">
              <w:t>92%</w:t>
            </w:r>
          </w:p>
        </w:tc>
      </w:tr>
      <w:tr w:rsidR="00883C67" w:rsidRPr="004A2921" w14:paraId="311C5EFB" w14:textId="77777777" w:rsidTr="00A27220">
        <w:trPr>
          <w:trHeight w:val="534"/>
        </w:trPr>
        <w:tc>
          <w:tcPr>
            <w:tcW w:w="7650" w:type="dxa"/>
          </w:tcPr>
          <w:p w14:paraId="15533A81" w14:textId="77777777" w:rsidR="00883C67" w:rsidRPr="004A2921" w:rsidRDefault="00883C67" w:rsidP="00883C67">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342EBE85" w:rsidR="00883C67" w:rsidRPr="004A2921" w:rsidRDefault="00883C67" w:rsidP="00883C67">
            <w:pPr>
              <w:spacing w:afterLines="60" w:after="144"/>
              <w:jc w:val="right"/>
              <w:rPr>
                <w:rFonts w:ascii="Arial" w:eastAsia="Calibri" w:hAnsi="Arial" w:cs="Arial"/>
                <w:bCs/>
                <w:sz w:val="24"/>
                <w:szCs w:val="24"/>
              </w:rPr>
            </w:pPr>
            <w:r w:rsidRPr="00E54DBE">
              <w:t>70</w:t>
            </w:r>
          </w:p>
        </w:tc>
      </w:tr>
      <w:tr w:rsidR="00883C67" w:rsidRPr="004A2921" w14:paraId="14C7FED4" w14:textId="77777777" w:rsidTr="00A27220">
        <w:trPr>
          <w:trHeight w:val="534"/>
        </w:trPr>
        <w:tc>
          <w:tcPr>
            <w:tcW w:w="7650" w:type="dxa"/>
          </w:tcPr>
          <w:p w14:paraId="28748B0B" w14:textId="77777777" w:rsidR="00883C67" w:rsidRPr="004A2921" w:rsidRDefault="00883C67" w:rsidP="00883C67">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004FD4C1" w:rsidR="00883C67" w:rsidRPr="004A2921" w:rsidRDefault="00883C67" w:rsidP="00883C67">
            <w:pPr>
              <w:spacing w:afterLines="60" w:after="144"/>
              <w:jc w:val="right"/>
              <w:rPr>
                <w:rFonts w:ascii="Arial" w:eastAsia="Calibri" w:hAnsi="Arial" w:cs="Arial"/>
                <w:bCs/>
                <w:sz w:val="24"/>
                <w:szCs w:val="24"/>
              </w:rPr>
            </w:pPr>
            <w:r w:rsidRPr="00E54DBE">
              <w:t>32</w:t>
            </w:r>
          </w:p>
        </w:tc>
      </w:tr>
    </w:tbl>
    <w:p w14:paraId="00B8364D" w14:textId="0DAC9D7C" w:rsidR="00BF24B2" w:rsidRDefault="00BF24B2" w:rsidP="00B948EA">
      <w:pPr>
        <w:rPr>
          <w:lang w:val="en-AU" w:eastAsia="en-AU"/>
        </w:rPr>
      </w:pPr>
    </w:p>
    <w:p w14:paraId="724F9DDE" w14:textId="322260BC" w:rsidR="009C5B3F" w:rsidRDefault="00883C67" w:rsidP="00BC5E42">
      <w:pPr>
        <w:rPr>
          <w:lang w:val="en-AU"/>
        </w:rPr>
      </w:pPr>
      <w:r w:rsidRPr="00883C67">
        <w:rPr>
          <w:noProof/>
        </w:rPr>
        <w:drawing>
          <wp:inline distT="0" distB="0" distL="0" distR="0" wp14:anchorId="6BE5D919" wp14:editId="6BC674E3">
            <wp:extent cx="4695825" cy="22472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10985" cy="2254485"/>
                    </a:xfrm>
                    <a:prstGeom prst="rect">
                      <a:avLst/>
                    </a:prstGeom>
                  </pic:spPr>
                </pic:pic>
              </a:graphicData>
            </a:graphic>
          </wp:inline>
        </w:drawing>
      </w:r>
    </w:p>
    <w:p w14:paraId="23FC0D50" w14:textId="3F584472" w:rsidR="00BF24B2" w:rsidRDefault="007C2F97" w:rsidP="00BF24B2">
      <w:pPr>
        <w:pStyle w:val="Heading2"/>
        <w:rPr>
          <w:lang w:val="en-AU"/>
        </w:rPr>
      </w:pPr>
      <w:bookmarkStart w:id="50" w:name="_Toc60842700"/>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0"/>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1" w:name="_Hlk41057943"/>
      <w:bookmarkStart w:id="52"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1"/>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3"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3"/>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2"/>
    <w:p w14:paraId="40C9196D" w14:textId="2927007C" w:rsidR="001261DF" w:rsidRDefault="00883C67" w:rsidP="0018584B">
      <w:pPr>
        <w:tabs>
          <w:tab w:val="left" w:pos="5536"/>
        </w:tabs>
        <w:spacing w:before="240" w:line="276" w:lineRule="auto"/>
        <w:jc w:val="both"/>
        <w:rPr>
          <w:lang w:val="en-AU"/>
        </w:rPr>
      </w:pPr>
      <w:r>
        <w:rPr>
          <w:rFonts w:ascii="Arial" w:eastAsia="Arial" w:hAnsi="Arial" w:cs="Arial"/>
        </w:rPr>
        <w:lastRenderedPageBreak/>
        <w:t>Whittlesea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5E92CC50" w:rsidR="002C34B0" w:rsidRDefault="00883C67" w:rsidP="00D57638">
      <w:pPr>
        <w:spacing w:line="276" w:lineRule="auto"/>
        <w:jc w:val="both"/>
        <w:rPr>
          <w:lang w:val="en-AU"/>
        </w:rPr>
      </w:pPr>
      <w:r>
        <w:rPr>
          <w:rFonts w:ascii="Arial" w:eastAsia="Arial" w:hAnsi="Arial" w:cs="Arial"/>
        </w:rPr>
        <w:t>Whittlesea City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2098E9FF" w:rsidR="00BF24B2" w:rsidRPr="0004400F" w:rsidRDefault="00BF24B2" w:rsidP="00BF24B2">
      <w:pPr>
        <w:rPr>
          <w:b/>
          <w:bCs/>
          <w:lang w:val="en-AU"/>
        </w:rPr>
      </w:pPr>
      <w:bookmarkStart w:id="54" w:name="_Hlk43199401"/>
      <w:r w:rsidRPr="0004400F">
        <w:rPr>
          <w:b/>
          <w:bCs/>
          <w:lang w:val="en-AU"/>
        </w:rPr>
        <w:t xml:space="preserve">Table 1: </w:t>
      </w:r>
      <w:r w:rsidR="00427268">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883C67">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27268" w:rsidRPr="003210CB" w14:paraId="0B147693" w14:textId="77777777" w:rsidTr="00427268">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427268" w:rsidRPr="0018584B" w:rsidRDefault="00427268" w:rsidP="00427268">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79EFC34D" w:rsidR="00427268" w:rsidRPr="00427268" w:rsidRDefault="00427268" w:rsidP="00427268">
            <w:pPr>
              <w:spacing w:after="0"/>
              <w:jc w:val="right"/>
              <w:rPr>
                <w:rFonts w:ascii="Arial" w:hAnsi="Arial" w:cs="Arial"/>
                <w:color w:val="000000"/>
                <w:sz w:val="18"/>
                <w:szCs w:val="18"/>
              </w:rPr>
            </w:pPr>
            <w:r w:rsidRPr="00427268">
              <w:rPr>
                <w:rFonts w:ascii="Arial" w:hAnsi="Arial" w:cs="Arial"/>
                <w:color w:val="000000"/>
                <w:sz w:val="18"/>
                <w:szCs w:val="18"/>
              </w:rPr>
              <w:t>6</w:t>
            </w:r>
            <w:r>
              <w:rPr>
                <w:rFonts w:ascii="Arial" w:hAnsi="Arial" w:cs="Arial"/>
                <w:color w:val="000000"/>
                <w:sz w:val="18"/>
                <w:szCs w:val="18"/>
              </w:rPr>
              <w:t>,</w:t>
            </w:r>
            <w:r w:rsidRPr="00427268">
              <w:rPr>
                <w:rFonts w:ascii="Arial" w:hAnsi="Arial" w:cs="Arial"/>
                <w:color w:val="000000"/>
                <w:sz w:val="18"/>
                <w:szCs w:val="18"/>
              </w:rPr>
              <w:t>975</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7E245B2D" w:rsidR="00427268" w:rsidRPr="00427268" w:rsidRDefault="00427268" w:rsidP="00427268">
            <w:pPr>
              <w:spacing w:after="0"/>
              <w:jc w:val="right"/>
              <w:rPr>
                <w:rFonts w:ascii="Arial" w:hAnsi="Arial" w:cs="Arial"/>
                <w:color w:val="000000"/>
                <w:sz w:val="18"/>
                <w:szCs w:val="18"/>
              </w:rPr>
            </w:pPr>
            <w:r w:rsidRPr="00427268">
              <w:rPr>
                <w:rFonts w:ascii="Arial" w:hAnsi="Arial" w:cs="Arial"/>
                <w:color w:val="000000"/>
                <w:sz w:val="18"/>
                <w:szCs w:val="18"/>
              </w:rPr>
              <w:t>7</w:t>
            </w:r>
            <w:r>
              <w:rPr>
                <w:rFonts w:ascii="Arial" w:hAnsi="Arial" w:cs="Arial"/>
                <w:color w:val="000000"/>
                <w:sz w:val="18"/>
                <w:szCs w:val="18"/>
              </w:rPr>
              <w:t>,</w:t>
            </w:r>
            <w:r w:rsidRPr="00427268">
              <w:rPr>
                <w:rFonts w:ascii="Arial" w:hAnsi="Arial" w:cs="Arial"/>
                <w:color w:val="000000"/>
                <w:sz w:val="18"/>
                <w:szCs w:val="18"/>
              </w:rPr>
              <w:t>237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53558305" w:rsidR="00427268" w:rsidRPr="00427268" w:rsidRDefault="00427268" w:rsidP="00427268">
            <w:pPr>
              <w:spacing w:after="0"/>
              <w:jc w:val="right"/>
              <w:rPr>
                <w:rFonts w:ascii="Arial" w:hAnsi="Arial" w:cs="Arial"/>
                <w:color w:val="000000"/>
                <w:sz w:val="18"/>
                <w:szCs w:val="18"/>
              </w:rPr>
            </w:pPr>
            <w:r w:rsidRPr="00427268">
              <w:rPr>
                <w:rFonts w:ascii="Arial" w:hAnsi="Arial" w:cs="Arial"/>
                <w:color w:val="000000"/>
                <w:sz w:val="18"/>
                <w:szCs w:val="18"/>
              </w:rPr>
              <w:t>7</w:t>
            </w:r>
            <w:r>
              <w:rPr>
                <w:rFonts w:ascii="Arial" w:hAnsi="Arial" w:cs="Arial"/>
                <w:color w:val="000000"/>
                <w:sz w:val="18"/>
                <w:szCs w:val="18"/>
              </w:rPr>
              <w:t>,</w:t>
            </w:r>
            <w:r w:rsidRPr="00427268">
              <w:rPr>
                <w:rFonts w:ascii="Arial" w:hAnsi="Arial" w:cs="Arial"/>
                <w:color w:val="000000"/>
                <w:sz w:val="18"/>
                <w:szCs w:val="18"/>
              </w:rPr>
              <w:t>237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3FF536B9" w:rsidR="00427268" w:rsidRPr="00427268" w:rsidRDefault="00427268" w:rsidP="00427268">
            <w:pPr>
              <w:spacing w:after="0"/>
              <w:jc w:val="right"/>
              <w:rPr>
                <w:rFonts w:ascii="Arial" w:hAnsi="Arial" w:cs="Arial"/>
                <w:color w:val="000000"/>
                <w:sz w:val="18"/>
                <w:szCs w:val="18"/>
              </w:rPr>
            </w:pPr>
            <w:r w:rsidRPr="00427268">
              <w:rPr>
                <w:rFonts w:ascii="Arial" w:hAnsi="Arial" w:cs="Arial"/>
                <w:color w:val="000000"/>
                <w:sz w:val="18"/>
                <w:szCs w:val="18"/>
              </w:rPr>
              <w:t>7</w:t>
            </w:r>
            <w:r>
              <w:rPr>
                <w:rFonts w:ascii="Arial" w:hAnsi="Arial" w:cs="Arial"/>
                <w:color w:val="000000"/>
                <w:sz w:val="18"/>
                <w:szCs w:val="18"/>
              </w:rPr>
              <w:t>,</w:t>
            </w:r>
            <w:r w:rsidRPr="00427268">
              <w:rPr>
                <w:rFonts w:ascii="Arial" w:hAnsi="Arial" w:cs="Arial"/>
                <w:color w:val="000000"/>
                <w:sz w:val="18"/>
                <w:szCs w:val="18"/>
              </w:rPr>
              <w:t>237</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06FE0250" w:rsidR="00427268" w:rsidRPr="00427268" w:rsidRDefault="00427268" w:rsidP="00427268">
            <w:pPr>
              <w:spacing w:after="0"/>
              <w:jc w:val="right"/>
              <w:rPr>
                <w:rFonts w:ascii="Arial" w:hAnsi="Arial" w:cs="Arial"/>
                <w:color w:val="000000"/>
                <w:sz w:val="18"/>
                <w:szCs w:val="18"/>
              </w:rPr>
            </w:pPr>
            <w:r w:rsidRPr="00427268">
              <w:rPr>
                <w:rFonts w:ascii="Arial" w:hAnsi="Arial" w:cs="Arial"/>
                <w:color w:val="000000"/>
                <w:sz w:val="18"/>
                <w:szCs w:val="18"/>
              </w:rPr>
              <w:t>7</w:t>
            </w:r>
            <w:r>
              <w:rPr>
                <w:rFonts w:ascii="Arial" w:hAnsi="Arial" w:cs="Arial"/>
                <w:color w:val="000000"/>
                <w:sz w:val="18"/>
                <w:szCs w:val="18"/>
              </w:rPr>
              <w:t>,</w:t>
            </w:r>
            <w:r w:rsidRPr="00427268">
              <w:rPr>
                <w:rFonts w:ascii="Arial" w:hAnsi="Arial" w:cs="Arial"/>
                <w:color w:val="000000"/>
                <w:sz w:val="18"/>
                <w:szCs w:val="18"/>
              </w:rPr>
              <w:t>237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22002C57" w:rsidR="00427268" w:rsidRPr="00427268" w:rsidRDefault="00427268" w:rsidP="00427268">
            <w:pPr>
              <w:spacing w:after="0"/>
              <w:jc w:val="right"/>
              <w:rPr>
                <w:rFonts w:ascii="Arial" w:hAnsi="Arial" w:cs="Arial"/>
                <w:color w:val="000000"/>
                <w:sz w:val="18"/>
                <w:szCs w:val="18"/>
              </w:rPr>
            </w:pPr>
            <w:r w:rsidRPr="00427268">
              <w:rPr>
                <w:rFonts w:ascii="Arial" w:hAnsi="Arial" w:cs="Arial"/>
                <w:color w:val="000000"/>
                <w:sz w:val="18"/>
                <w:szCs w:val="18"/>
              </w:rPr>
              <w:t>7</w:t>
            </w:r>
            <w:r>
              <w:rPr>
                <w:rFonts w:ascii="Arial" w:hAnsi="Arial" w:cs="Arial"/>
                <w:color w:val="000000"/>
                <w:sz w:val="18"/>
                <w:szCs w:val="18"/>
              </w:rPr>
              <w:t>,</w:t>
            </w:r>
            <w:r w:rsidRPr="00427268">
              <w:rPr>
                <w:rFonts w:ascii="Arial" w:hAnsi="Arial" w:cs="Arial"/>
                <w:color w:val="000000"/>
                <w:sz w:val="18"/>
                <w:szCs w:val="18"/>
              </w:rPr>
              <w:t>237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6CFC21F4" w:rsidR="00427268" w:rsidRPr="00427268" w:rsidRDefault="00427268" w:rsidP="00427268">
            <w:pPr>
              <w:spacing w:after="0"/>
              <w:jc w:val="right"/>
              <w:rPr>
                <w:rFonts w:ascii="Arial" w:hAnsi="Arial" w:cs="Arial"/>
                <w:color w:val="000000"/>
                <w:sz w:val="18"/>
                <w:szCs w:val="18"/>
              </w:rPr>
            </w:pPr>
            <w:r w:rsidRPr="00427268">
              <w:rPr>
                <w:rFonts w:ascii="Arial" w:hAnsi="Arial" w:cs="Arial"/>
                <w:color w:val="000000"/>
                <w:sz w:val="18"/>
                <w:szCs w:val="18"/>
              </w:rPr>
              <w:t>7</w:t>
            </w:r>
            <w:r>
              <w:rPr>
                <w:rFonts w:ascii="Arial" w:hAnsi="Arial" w:cs="Arial"/>
                <w:color w:val="000000"/>
                <w:sz w:val="18"/>
                <w:szCs w:val="18"/>
              </w:rPr>
              <w:t>,</w:t>
            </w:r>
            <w:r w:rsidRPr="00427268">
              <w:rPr>
                <w:rFonts w:ascii="Arial" w:hAnsi="Arial" w:cs="Arial"/>
                <w:color w:val="000000"/>
                <w:sz w:val="18"/>
                <w:szCs w:val="18"/>
              </w:rPr>
              <w:t>237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296C110D" w:rsidR="00427268" w:rsidRPr="00427268" w:rsidRDefault="00427268" w:rsidP="00427268">
            <w:pPr>
              <w:spacing w:after="0"/>
              <w:jc w:val="right"/>
              <w:rPr>
                <w:rFonts w:ascii="Arial" w:hAnsi="Arial" w:cs="Arial"/>
                <w:color w:val="000000"/>
                <w:sz w:val="18"/>
                <w:szCs w:val="18"/>
              </w:rPr>
            </w:pPr>
            <w:r w:rsidRPr="00427268">
              <w:rPr>
                <w:rFonts w:ascii="Arial" w:hAnsi="Arial" w:cs="Arial"/>
                <w:color w:val="000000"/>
                <w:sz w:val="18"/>
                <w:szCs w:val="18"/>
              </w:rPr>
              <w:t>7</w:t>
            </w:r>
            <w:r>
              <w:rPr>
                <w:rFonts w:ascii="Arial" w:hAnsi="Arial" w:cs="Arial"/>
                <w:color w:val="000000"/>
                <w:sz w:val="18"/>
                <w:szCs w:val="18"/>
              </w:rPr>
              <w:t>,</w:t>
            </w:r>
            <w:r w:rsidRPr="00427268">
              <w:rPr>
                <w:rFonts w:ascii="Arial" w:hAnsi="Arial" w:cs="Arial"/>
                <w:color w:val="000000"/>
                <w:sz w:val="18"/>
                <w:szCs w:val="18"/>
              </w:rPr>
              <w:t>237</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1AE9AC43" w:rsidR="00427268" w:rsidRPr="00427268" w:rsidRDefault="00427268" w:rsidP="00427268">
            <w:pPr>
              <w:spacing w:after="0"/>
              <w:jc w:val="right"/>
              <w:rPr>
                <w:rFonts w:ascii="Arial" w:hAnsi="Arial" w:cs="Arial"/>
                <w:color w:val="000000"/>
                <w:sz w:val="18"/>
                <w:szCs w:val="18"/>
              </w:rPr>
            </w:pPr>
            <w:r w:rsidRPr="00427268">
              <w:rPr>
                <w:rFonts w:ascii="Arial" w:hAnsi="Arial" w:cs="Arial"/>
                <w:color w:val="000000"/>
                <w:sz w:val="18"/>
                <w:szCs w:val="18"/>
              </w:rPr>
              <w:t>7</w:t>
            </w:r>
            <w:r>
              <w:rPr>
                <w:rFonts w:ascii="Arial" w:hAnsi="Arial" w:cs="Arial"/>
                <w:color w:val="000000"/>
                <w:sz w:val="18"/>
                <w:szCs w:val="18"/>
              </w:rPr>
              <w:t>,</w:t>
            </w:r>
            <w:r w:rsidRPr="00427268">
              <w:rPr>
                <w:rFonts w:ascii="Arial" w:hAnsi="Arial" w:cs="Arial"/>
                <w:color w:val="000000"/>
                <w:sz w:val="18"/>
                <w:szCs w:val="18"/>
              </w:rPr>
              <w:t>237</w:t>
            </w:r>
          </w:p>
        </w:tc>
      </w:tr>
      <w:tr w:rsidR="0068313E" w:rsidRPr="00590B34" w14:paraId="6B7BD3EE" w14:textId="77777777" w:rsidTr="0068313E">
        <w:trPr>
          <w:trHeight w:val="555"/>
        </w:trPr>
        <w:tc>
          <w:tcPr>
            <w:tcW w:w="1664" w:type="dxa"/>
            <w:tcBorders>
              <w:top w:val="single" w:sz="4" w:space="0" w:color="auto"/>
              <w:left w:val="single" w:sz="4" w:space="0" w:color="auto"/>
              <w:bottom w:val="single" w:sz="4" w:space="0" w:color="auto"/>
              <w:right w:val="single" w:sz="4" w:space="0" w:color="auto"/>
            </w:tcBorders>
            <w:shd w:val="clear" w:color="000000" w:fill="FFFFFF"/>
            <w:vAlign w:val="bottom"/>
          </w:tcPr>
          <w:p w14:paraId="7710F39B" w14:textId="5A8AB900" w:rsidR="0068313E" w:rsidRPr="00590B34" w:rsidRDefault="0068313E" w:rsidP="0068313E">
            <w:pPr>
              <w:spacing w:after="0"/>
              <w:rPr>
                <w:rFonts w:ascii="Arial" w:eastAsia="Times New Roman" w:hAnsi="Arial" w:cs="Arial"/>
                <w:color w:val="000000"/>
                <w:sz w:val="20"/>
                <w:szCs w:val="22"/>
                <w:lang w:val="en-AU" w:eastAsia="en-AU"/>
              </w:rPr>
            </w:pPr>
            <w:r>
              <w:rPr>
                <w:sz w:val="20"/>
                <w:lang w:val="en-AU"/>
              </w:rPr>
              <w:t>Total three and four-year-old places</w:t>
            </w:r>
            <w:r w:rsidRPr="00D662B8">
              <w:rPr>
                <w:sz w:val="20"/>
                <w:lang w:val="en-AU"/>
              </w:rPr>
              <w:t xml:space="preserve"> that can be </w:t>
            </w:r>
            <w:r>
              <w:rPr>
                <w:sz w:val="20"/>
                <w:lang w:val="en-AU"/>
              </w:rPr>
              <w:t>accommodated</w:t>
            </w:r>
            <w:r w:rsidRPr="00D662B8">
              <w:rPr>
                <w:sz w:val="20"/>
                <w:lang w:val="en-AU"/>
              </w:rPr>
              <w:t xml:space="preserve"> </w:t>
            </w:r>
            <w:r>
              <w:rPr>
                <w:sz w:val="20"/>
                <w:lang w:val="en-AU"/>
              </w:rPr>
              <w:t xml:space="preserve">by optimising </w:t>
            </w:r>
            <w:r w:rsidRPr="00D662B8">
              <w:rPr>
                <w:sz w:val="20"/>
                <w:lang w:val="en-AU"/>
              </w:rPr>
              <w:t>existing services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E76DF" w14:textId="0443DE5F"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7</w:t>
            </w:r>
            <w:r>
              <w:rPr>
                <w:rFonts w:ascii="Arial" w:hAnsi="Arial" w:cs="Arial"/>
                <w:color w:val="000000"/>
                <w:sz w:val="18"/>
                <w:szCs w:val="18"/>
              </w:rPr>
              <w:t>,</w:t>
            </w:r>
            <w:r w:rsidRPr="0068313E">
              <w:rPr>
                <w:rFonts w:ascii="Arial" w:hAnsi="Arial" w:cs="Arial"/>
                <w:color w:val="000000"/>
                <w:sz w:val="18"/>
                <w:szCs w:val="18"/>
              </w:rPr>
              <w:t>480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322B4" w14:textId="3AB69D2E"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7</w:t>
            </w:r>
            <w:r>
              <w:rPr>
                <w:rFonts w:ascii="Arial" w:hAnsi="Arial" w:cs="Arial"/>
                <w:color w:val="000000"/>
                <w:sz w:val="18"/>
                <w:szCs w:val="18"/>
              </w:rPr>
              <w:t>,</w:t>
            </w:r>
            <w:r w:rsidRPr="0068313E">
              <w:rPr>
                <w:rFonts w:ascii="Arial" w:hAnsi="Arial" w:cs="Arial"/>
                <w:color w:val="000000"/>
                <w:sz w:val="18"/>
                <w:szCs w:val="18"/>
              </w:rPr>
              <w:t>793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71720" w14:textId="6F16CF05" w:rsidR="0068313E" w:rsidRPr="00883C67" w:rsidRDefault="0068313E" w:rsidP="0068313E">
            <w:pPr>
              <w:spacing w:after="0"/>
              <w:jc w:val="right"/>
              <w:rPr>
                <w:rFonts w:cstheme="minorHAnsi"/>
                <w:b/>
                <w:color w:val="000000"/>
                <w:sz w:val="18"/>
                <w:szCs w:val="18"/>
              </w:rPr>
            </w:pPr>
            <w:r w:rsidRPr="0068313E">
              <w:rPr>
                <w:rFonts w:ascii="Arial" w:hAnsi="Arial" w:cs="Arial"/>
                <w:color w:val="000000"/>
                <w:sz w:val="18"/>
                <w:szCs w:val="18"/>
              </w:rPr>
              <w:t>7</w:t>
            </w:r>
            <w:r>
              <w:rPr>
                <w:rFonts w:ascii="Arial" w:hAnsi="Arial" w:cs="Arial"/>
                <w:color w:val="000000"/>
                <w:sz w:val="18"/>
                <w:szCs w:val="18"/>
              </w:rPr>
              <w:t>,</w:t>
            </w:r>
            <w:r w:rsidRPr="0068313E">
              <w:rPr>
                <w:rFonts w:ascii="Arial" w:hAnsi="Arial" w:cs="Arial"/>
                <w:color w:val="000000"/>
                <w:sz w:val="18"/>
                <w:szCs w:val="18"/>
              </w:rPr>
              <w:t>793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F0843" w14:textId="5910E502" w:rsidR="0068313E" w:rsidRPr="00883C67" w:rsidRDefault="0068313E" w:rsidP="0068313E">
            <w:pPr>
              <w:spacing w:after="0"/>
              <w:jc w:val="right"/>
              <w:rPr>
                <w:rFonts w:cstheme="minorHAnsi"/>
                <w:b/>
                <w:color w:val="000000"/>
                <w:sz w:val="18"/>
                <w:szCs w:val="18"/>
              </w:rPr>
            </w:pPr>
            <w:r w:rsidRPr="0068313E">
              <w:rPr>
                <w:rFonts w:ascii="Arial" w:hAnsi="Arial" w:cs="Arial"/>
                <w:color w:val="000000"/>
                <w:sz w:val="18"/>
                <w:szCs w:val="18"/>
              </w:rPr>
              <w:t>7</w:t>
            </w:r>
            <w:r>
              <w:rPr>
                <w:rFonts w:ascii="Arial" w:hAnsi="Arial" w:cs="Arial"/>
                <w:color w:val="000000"/>
                <w:sz w:val="18"/>
                <w:szCs w:val="18"/>
              </w:rPr>
              <w:t>,</w:t>
            </w:r>
            <w:r w:rsidRPr="0068313E">
              <w:rPr>
                <w:rFonts w:ascii="Arial" w:hAnsi="Arial" w:cs="Arial"/>
                <w:color w:val="000000"/>
                <w:sz w:val="18"/>
                <w:szCs w:val="18"/>
              </w:rPr>
              <w:t>793</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C9973" w14:textId="782E50AB" w:rsidR="0068313E" w:rsidRPr="00883C67" w:rsidRDefault="0068313E" w:rsidP="0068313E">
            <w:pPr>
              <w:spacing w:after="0"/>
              <w:jc w:val="right"/>
              <w:rPr>
                <w:rFonts w:cstheme="minorHAnsi"/>
                <w:b/>
                <w:color w:val="000000"/>
                <w:sz w:val="18"/>
                <w:szCs w:val="18"/>
              </w:rPr>
            </w:pPr>
            <w:r w:rsidRPr="0068313E">
              <w:rPr>
                <w:rFonts w:ascii="Arial" w:hAnsi="Arial" w:cs="Arial"/>
                <w:color w:val="000000"/>
                <w:sz w:val="18"/>
                <w:szCs w:val="18"/>
              </w:rPr>
              <w:t>7</w:t>
            </w:r>
            <w:r>
              <w:rPr>
                <w:rFonts w:ascii="Arial" w:hAnsi="Arial" w:cs="Arial"/>
                <w:color w:val="000000"/>
                <w:sz w:val="18"/>
                <w:szCs w:val="18"/>
              </w:rPr>
              <w:t>,</w:t>
            </w:r>
            <w:r w:rsidRPr="0068313E">
              <w:rPr>
                <w:rFonts w:ascii="Arial" w:hAnsi="Arial" w:cs="Arial"/>
                <w:color w:val="000000"/>
                <w:sz w:val="18"/>
                <w:szCs w:val="18"/>
              </w:rPr>
              <w:t>793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7C9F0" w14:textId="23D9B33F" w:rsidR="0068313E" w:rsidRPr="00883C67" w:rsidRDefault="0068313E" w:rsidP="0068313E">
            <w:pPr>
              <w:spacing w:after="0"/>
              <w:jc w:val="right"/>
              <w:rPr>
                <w:rFonts w:cstheme="minorHAnsi"/>
                <w:b/>
                <w:color w:val="000000"/>
                <w:sz w:val="18"/>
                <w:szCs w:val="18"/>
              </w:rPr>
            </w:pPr>
            <w:r w:rsidRPr="0068313E">
              <w:rPr>
                <w:rFonts w:ascii="Arial" w:hAnsi="Arial" w:cs="Arial"/>
                <w:color w:val="000000"/>
                <w:sz w:val="18"/>
                <w:szCs w:val="18"/>
              </w:rPr>
              <w:t>7</w:t>
            </w:r>
            <w:r>
              <w:rPr>
                <w:rFonts w:ascii="Arial" w:hAnsi="Arial" w:cs="Arial"/>
                <w:color w:val="000000"/>
                <w:sz w:val="18"/>
                <w:szCs w:val="18"/>
              </w:rPr>
              <w:t>,</w:t>
            </w:r>
            <w:r w:rsidRPr="0068313E">
              <w:rPr>
                <w:rFonts w:ascii="Arial" w:hAnsi="Arial" w:cs="Arial"/>
                <w:color w:val="000000"/>
                <w:sz w:val="18"/>
                <w:szCs w:val="18"/>
              </w:rPr>
              <w:t>793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ACB04" w14:textId="71BE4CED" w:rsidR="0068313E" w:rsidRPr="00883C67" w:rsidRDefault="0068313E" w:rsidP="0068313E">
            <w:pPr>
              <w:spacing w:after="0"/>
              <w:jc w:val="right"/>
              <w:rPr>
                <w:rFonts w:cstheme="minorHAnsi"/>
                <w:b/>
                <w:color w:val="000000"/>
                <w:sz w:val="18"/>
                <w:szCs w:val="18"/>
              </w:rPr>
            </w:pPr>
            <w:r w:rsidRPr="0068313E">
              <w:rPr>
                <w:rFonts w:ascii="Arial" w:hAnsi="Arial" w:cs="Arial"/>
                <w:color w:val="000000"/>
                <w:sz w:val="18"/>
                <w:szCs w:val="18"/>
              </w:rPr>
              <w:t>7</w:t>
            </w:r>
            <w:r>
              <w:rPr>
                <w:rFonts w:ascii="Arial" w:hAnsi="Arial" w:cs="Arial"/>
                <w:color w:val="000000"/>
                <w:sz w:val="18"/>
                <w:szCs w:val="18"/>
              </w:rPr>
              <w:t>,</w:t>
            </w:r>
            <w:r w:rsidRPr="0068313E">
              <w:rPr>
                <w:rFonts w:ascii="Arial" w:hAnsi="Arial" w:cs="Arial"/>
                <w:color w:val="000000"/>
                <w:sz w:val="18"/>
                <w:szCs w:val="18"/>
              </w:rPr>
              <w:t>793</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B0F3B" w14:textId="2C9A2685" w:rsidR="0068313E" w:rsidRPr="00883C67" w:rsidRDefault="0068313E" w:rsidP="0068313E">
            <w:pPr>
              <w:spacing w:after="0"/>
              <w:jc w:val="right"/>
              <w:rPr>
                <w:rFonts w:cstheme="minorHAnsi"/>
                <w:b/>
                <w:color w:val="000000"/>
                <w:sz w:val="18"/>
                <w:szCs w:val="18"/>
              </w:rPr>
            </w:pPr>
            <w:r w:rsidRPr="0068313E">
              <w:rPr>
                <w:rFonts w:ascii="Arial" w:hAnsi="Arial" w:cs="Arial"/>
                <w:color w:val="000000"/>
                <w:sz w:val="18"/>
                <w:szCs w:val="18"/>
              </w:rPr>
              <w:t>7</w:t>
            </w:r>
            <w:r>
              <w:rPr>
                <w:rFonts w:ascii="Arial" w:hAnsi="Arial" w:cs="Arial"/>
                <w:color w:val="000000"/>
                <w:sz w:val="18"/>
                <w:szCs w:val="18"/>
              </w:rPr>
              <w:t>,</w:t>
            </w:r>
            <w:r w:rsidRPr="0068313E">
              <w:rPr>
                <w:rFonts w:ascii="Arial" w:hAnsi="Arial" w:cs="Arial"/>
                <w:color w:val="000000"/>
                <w:sz w:val="18"/>
                <w:szCs w:val="18"/>
              </w:rPr>
              <w:t>793</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3F571" w14:textId="30C49110" w:rsidR="0068313E" w:rsidRPr="00883C67" w:rsidRDefault="0068313E" w:rsidP="0068313E">
            <w:pPr>
              <w:spacing w:after="0"/>
              <w:jc w:val="right"/>
              <w:rPr>
                <w:rFonts w:cstheme="minorHAnsi"/>
                <w:b/>
                <w:color w:val="000000"/>
                <w:sz w:val="18"/>
                <w:szCs w:val="18"/>
              </w:rPr>
            </w:pPr>
            <w:r w:rsidRPr="0068313E">
              <w:rPr>
                <w:rFonts w:ascii="Arial" w:hAnsi="Arial" w:cs="Arial"/>
                <w:color w:val="000000"/>
                <w:sz w:val="18"/>
                <w:szCs w:val="18"/>
              </w:rPr>
              <w:t>7</w:t>
            </w:r>
            <w:r>
              <w:rPr>
                <w:rFonts w:ascii="Arial" w:hAnsi="Arial" w:cs="Arial"/>
                <w:color w:val="000000"/>
                <w:sz w:val="18"/>
                <w:szCs w:val="18"/>
              </w:rPr>
              <w:t>,</w:t>
            </w:r>
            <w:r w:rsidRPr="0068313E">
              <w:rPr>
                <w:rFonts w:ascii="Arial" w:hAnsi="Arial" w:cs="Arial"/>
                <w:color w:val="000000"/>
                <w:sz w:val="18"/>
                <w:szCs w:val="18"/>
              </w:rPr>
              <w:t>793</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54"/>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5" w:name="_Toc60842701"/>
      <w:r>
        <w:rPr>
          <w:lang w:val="en-AU"/>
        </w:rPr>
        <w:lastRenderedPageBreak/>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5"/>
      <w:r w:rsidR="00BF24B2">
        <w:rPr>
          <w:lang w:val="en-AU"/>
        </w:rPr>
        <w:t xml:space="preserve"> </w:t>
      </w:r>
    </w:p>
    <w:p w14:paraId="17EB2FD8" w14:textId="6C784E5E"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975920">
        <w:rPr>
          <w:lang w:val="en-AU"/>
        </w:rPr>
        <w:t>Whittlesea City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3525431C"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D002EB">
        <w:rPr>
          <w:lang w:val="en-AU"/>
        </w:rPr>
        <w:t>Whittlesea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29D59F95" w:rsidR="00256F4A" w:rsidRDefault="009E7293" w:rsidP="009962DF">
      <w:pPr>
        <w:spacing w:line="276" w:lineRule="auto"/>
        <w:jc w:val="both"/>
        <w:rPr>
          <w:lang w:val="en-AU"/>
        </w:rPr>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7" w:name="_Toc35852261"/>
      <w:bookmarkStart w:id="58" w:name="_Hlk43199504"/>
    </w:p>
    <w:p w14:paraId="0357F386" w14:textId="77777777" w:rsidR="00256F4A" w:rsidRDefault="00256F4A">
      <w:pPr>
        <w:spacing w:after="0"/>
        <w:rPr>
          <w:lang w:val="en-AU"/>
        </w:rPr>
      </w:pPr>
      <w:r>
        <w:rPr>
          <w:lang w:val="en-AU"/>
        </w:rPr>
        <w:br w:type="page"/>
      </w:r>
    </w:p>
    <w:p w14:paraId="7D773809" w14:textId="797231F3" w:rsidR="003F5280" w:rsidRDefault="00BF24B2" w:rsidP="00BF24B2">
      <w:pPr>
        <w:rPr>
          <w:b/>
          <w:bCs/>
          <w:lang w:val="en-AU"/>
        </w:rPr>
      </w:pPr>
      <w:r w:rsidRPr="000E293B">
        <w:rPr>
          <w:b/>
          <w:bCs/>
          <w:lang w:val="en-AU"/>
        </w:rPr>
        <w:lastRenderedPageBreak/>
        <w:t xml:space="preserve">LGA </w:t>
      </w:r>
      <w:r w:rsidR="00965BD9">
        <w:rPr>
          <w:b/>
          <w:bCs/>
          <w:lang w:val="en-AU"/>
        </w:rPr>
        <w:t xml:space="preserve">estimates </w:t>
      </w:r>
      <w:bookmarkStart w:id="59" w:name="_Hlk40444456"/>
      <w:bookmarkEnd w:id="57"/>
    </w:p>
    <w:p w14:paraId="474F98E5" w14:textId="355F9795"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68313E">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1ADB371" w:rsidR="00BF24B2" w:rsidRPr="00590B34" w:rsidRDefault="00C35AE1"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LGA level</w:t>
            </w:r>
            <w:r w:rsidR="00BF24B2" w:rsidRPr="00590B34">
              <w:rPr>
                <w:rFonts w:ascii="Arial" w:eastAsia="Times New Roman" w:hAnsi="Arial" w:cs="Arial"/>
                <w:b/>
                <w:bCs/>
                <w:color w:val="FFFFFF" w:themeColor="background1"/>
                <w:sz w:val="20"/>
                <w:szCs w:val="22"/>
                <w:lang w:val="en-AU" w:eastAsia="en-AU"/>
              </w:rPr>
              <w:t xml:space="preserve">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002EB" w:rsidRPr="00590B34" w14:paraId="166D5656" w14:textId="77777777" w:rsidTr="00D002EB">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D002EB" w:rsidRPr="00BB1F3D" w:rsidRDefault="00D002EB" w:rsidP="00D002EB">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6BFC689A" w:rsidR="00D002EB" w:rsidRPr="00D002EB" w:rsidRDefault="00D002EB" w:rsidP="00D002EB">
            <w:pPr>
              <w:spacing w:after="0"/>
              <w:jc w:val="right"/>
              <w:rPr>
                <w:rFonts w:ascii="Arial" w:eastAsia="Times New Roman" w:hAnsi="Arial" w:cs="Arial"/>
                <w:b/>
                <w:bCs/>
                <w:color w:val="000000"/>
                <w:sz w:val="18"/>
                <w:szCs w:val="18"/>
                <w:lang w:eastAsia="en-AU"/>
              </w:rPr>
            </w:pPr>
            <w:r w:rsidRPr="00D002EB">
              <w:rPr>
                <w:rFonts w:ascii="Arial" w:hAnsi="Arial" w:cs="Arial"/>
                <w:color w:val="000000"/>
                <w:sz w:val="18"/>
                <w:szCs w:val="18"/>
              </w:rPr>
              <w:t>3,438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120CC59B" w:rsidR="00D002EB" w:rsidRPr="00D002EB" w:rsidRDefault="00FF07DB" w:rsidP="00D002EB">
            <w:pPr>
              <w:spacing w:after="0"/>
              <w:jc w:val="right"/>
              <w:rPr>
                <w:rFonts w:ascii="Arial" w:eastAsia="Times New Roman" w:hAnsi="Arial" w:cs="Arial"/>
                <w:b/>
                <w:bCs/>
                <w:color w:val="000000"/>
                <w:sz w:val="18"/>
                <w:szCs w:val="18"/>
                <w:lang w:eastAsia="en-AU"/>
              </w:rPr>
            </w:pPr>
            <w:r>
              <w:rPr>
                <w:rFonts w:ascii="Arial" w:hAnsi="Arial" w:cs="Arial"/>
                <w:color w:val="000000"/>
                <w:sz w:val="18"/>
                <w:szCs w:val="18"/>
              </w:rPr>
              <w:t>4,438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28E0E4FF" w:rsidR="00D002EB" w:rsidRPr="00D002EB" w:rsidRDefault="00FF07DB" w:rsidP="00D002EB">
            <w:pPr>
              <w:spacing w:after="0"/>
              <w:jc w:val="right"/>
              <w:rPr>
                <w:rFonts w:ascii="Arial" w:eastAsia="Times New Roman" w:hAnsi="Arial" w:cs="Arial"/>
                <w:b/>
                <w:bCs/>
                <w:color w:val="000000"/>
                <w:sz w:val="18"/>
                <w:szCs w:val="18"/>
                <w:lang w:eastAsia="en-AU"/>
              </w:rPr>
            </w:pPr>
            <w:r>
              <w:rPr>
                <w:rFonts w:ascii="Arial" w:hAnsi="Arial" w:cs="Arial"/>
                <w:color w:val="000000"/>
                <w:sz w:val="18"/>
                <w:szCs w:val="18"/>
              </w:rPr>
              <w:t>5,200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5E6223F8" w:rsidR="00D002EB" w:rsidRPr="00D002EB" w:rsidRDefault="00FF07DB" w:rsidP="00D002EB">
            <w:pPr>
              <w:spacing w:after="0"/>
              <w:jc w:val="right"/>
              <w:rPr>
                <w:rFonts w:ascii="Arial" w:eastAsia="Times New Roman" w:hAnsi="Arial" w:cs="Arial"/>
                <w:b/>
                <w:bCs/>
                <w:color w:val="000000"/>
                <w:sz w:val="18"/>
                <w:szCs w:val="18"/>
                <w:lang w:eastAsia="en-AU"/>
              </w:rPr>
            </w:pPr>
            <w:r>
              <w:rPr>
                <w:rFonts w:ascii="Arial" w:hAnsi="Arial" w:cs="Arial"/>
                <w:color w:val="000000"/>
                <w:sz w:val="18"/>
                <w:szCs w:val="18"/>
              </w:rPr>
              <w:t>5,777</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27361F78" w:rsidR="00D002EB" w:rsidRPr="00D002EB" w:rsidRDefault="00FF07DB" w:rsidP="00D002EB">
            <w:pPr>
              <w:spacing w:after="0"/>
              <w:jc w:val="right"/>
              <w:rPr>
                <w:rFonts w:ascii="Arial" w:eastAsia="Times New Roman" w:hAnsi="Arial" w:cs="Arial"/>
                <w:b/>
                <w:bCs/>
                <w:color w:val="000000"/>
                <w:sz w:val="18"/>
                <w:szCs w:val="18"/>
                <w:lang w:eastAsia="en-AU"/>
              </w:rPr>
            </w:pPr>
            <w:r>
              <w:rPr>
                <w:rFonts w:ascii="Arial" w:hAnsi="Arial" w:cs="Arial"/>
                <w:color w:val="000000"/>
                <w:sz w:val="18"/>
                <w:szCs w:val="18"/>
              </w:rPr>
              <w:t>6,</w:t>
            </w:r>
            <w:r w:rsidR="0068313E">
              <w:rPr>
                <w:rFonts w:ascii="Arial" w:hAnsi="Arial" w:cs="Arial"/>
                <w:color w:val="000000"/>
                <w:sz w:val="18"/>
                <w:szCs w:val="18"/>
              </w:rPr>
              <w:t>294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108BAD24" w:rsidR="00D002EB" w:rsidRPr="00D002EB" w:rsidRDefault="00FF07DB" w:rsidP="00D002EB">
            <w:pPr>
              <w:spacing w:after="0"/>
              <w:jc w:val="right"/>
              <w:rPr>
                <w:rFonts w:ascii="Arial" w:eastAsia="Times New Roman" w:hAnsi="Arial" w:cs="Arial"/>
                <w:b/>
                <w:bCs/>
                <w:color w:val="000000"/>
                <w:sz w:val="18"/>
                <w:szCs w:val="18"/>
                <w:lang w:eastAsia="en-AU"/>
              </w:rPr>
            </w:pPr>
            <w:r>
              <w:rPr>
                <w:rFonts w:ascii="Arial" w:hAnsi="Arial" w:cs="Arial"/>
                <w:color w:val="000000"/>
                <w:sz w:val="18"/>
                <w:szCs w:val="18"/>
              </w:rPr>
              <w:t>7,114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4337576B" w:rsidR="00D002EB" w:rsidRPr="00D002EB" w:rsidRDefault="00FF07DB" w:rsidP="00D002EB">
            <w:pPr>
              <w:spacing w:after="0"/>
              <w:jc w:val="right"/>
              <w:rPr>
                <w:rFonts w:ascii="Arial" w:eastAsia="Times New Roman" w:hAnsi="Arial" w:cs="Arial"/>
                <w:b/>
                <w:bCs/>
                <w:color w:val="000000"/>
                <w:sz w:val="18"/>
                <w:szCs w:val="18"/>
                <w:lang w:eastAsia="en-AU"/>
              </w:rPr>
            </w:pPr>
            <w:r>
              <w:rPr>
                <w:rFonts w:ascii="Arial" w:hAnsi="Arial" w:cs="Arial"/>
                <w:color w:val="000000"/>
                <w:sz w:val="18"/>
                <w:szCs w:val="18"/>
              </w:rPr>
              <w:t>7,600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23AE3829" w:rsidR="00D002EB" w:rsidRPr="00D002EB" w:rsidRDefault="00FF07DB" w:rsidP="00D002EB">
            <w:pPr>
              <w:spacing w:after="0"/>
              <w:jc w:val="right"/>
              <w:rPr>
                <w:rFonts w:ascii="Arial" w:eastAsia="Times New Roman" w:hAnsi="Arial" w:cs="Arial"/>
                <w:b/>
                <w:bCs/>
                <w:color w:val="000000"/>
                <w:sz w:val="18"/>
                <w:szCs w:val="18"/>
                <w:lang w:eastAsia="en-AU"/>
              </w:rPr>
            </w:pPr>
            <w:r>
              <w:rPr>
                <w:rFonts w:ascii="Arial" w:hAnsi="Arial" w:cs="Arial"/>
                <w:color w:val="000000"/>
                <w:sz w:val="18"/>
                <w:szCs w:val="18"/>
              </w:rPr>
              <w:t>8,101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3FFA62D7" w:rsidR="00D002EB" w:rsidRPr="00D002EB" w:rsidRDefault="00FF07DB" w:rsidP="00D002EB">
            <w:pPr>
              <w:spacing w:after="0"/>
              <w:jc w:val="right"/>
              <w:rPr>
                <w:rFonts w:ascii="Arial" w:eastAsia="Times New Roman" w:hAnsi="Arial" w:cs="Arial"/>
                <w:b/>
                <w:bCs/>
                <w:color w:val="000000"/>
                <w:sz w:val="18"/>
                <w:szCs w:val="18"/>
                <w:lang w:eastAsia="en-AU"/>
              </w:rPr>
            </w:pPr>
            <w:r>
              <w:rPr>
                <w:rFonts w:ascii="Arial" w:hAnsi="Arial" w:cs="Arial"/>
                <w:color w:val="000000"/>
                <w:sz w:val="18"/>
                <w:szCs w:val="18"/>
              </w:rPr>
              <w:t>8,728</w:t>
            </w:r>
          </w:p>
        </w:tc>
      </w:tr>
      <w:tr w:rsidR="0068313E" w:rsidRPr="00590B34" w14:paraId="414F1697" w14:textId="77777777" w:rsidTr="0068313E">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68313E" w:rsidRPr="00BB1F3D" w:rsidRDefault="0068313E" w:rsidP="0068313E">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0425CD57"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94328BF"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607EEC52"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53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003CE3D4"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138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3AFCEDEB"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240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1440292A"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681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409480D9"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1,225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1C1FC8B8"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1,583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0A64040D"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2,022</w:t>
            </w:r>
          </w:p>
        </w:tc>
      </w:tr>
    </w:tbl>
    <w:p w14:paraId="482B4360" w14:textId="77777777" w:rsidR="009962DF" w:rsidRDefault="009962DF" w:rsidP="000E293B">
      <w:pPr>
        <w:rPr>
          <w:b/>
          <w:bCs/>
          <w:lang w:val="en-AU"/>
        </w:rPr>
      </w:pPr>
      <w:bookmarkStart w:id="60" w:name="_Toc35852262"/>
      <w:bookmarkEnd w:id="58"/>
      <w:bookmarkEnd w:id="59"/>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60"/>
      <w:r w:rsidR="00965BD9">
        <w:rPr>
          <w:b/>
          <w:bCs/>
          <w:lang w:val="en-AU"/>
        </w:rPr>
        <w:t>e</w:t>
      </w:r>
      <w:r w:rsidR="009C5A82">
        <w:rPr>
          <w:b/>
          <w:bCs/>
          <w:lang w:val="en-AU"/>
        </w:rPr>
        <w:t>stimates</w:t>
      </w:r>
      <w:r w:rsidR="00BF24B2" w:rsidRPr="000E293B">
        <w:rPr>
          <w:b/>
          <w:bCs/>
          <w:lang w:val="en-AU"/>
        </w:rPr>
        <w:t xml:space="preserve"> </w:t>
      </w:r>
    </w:p>
    <w:p w14:paraId="4277F163" w14:textId="1F502918" w:rsidR="00BF24B2" w:rsidRPr="00840618" w:rsidRDefault="00BF24B2" w:rsidP="00BF24B2">
      <w:pPr>
        <w:rPr>
          <w:b/>
          <w:bCs/>
          <w:lang w:val="en-AU"/>
        </w:rPr>
      </w:pPr>
      <w:r>
        <w:rPr>
          <w:b/>
          <w:bCs/>
          <w:lang w:val="en-AU"/>
        </w:rPr>
        <w:t>Table 3-</w:t>
      </w:r>
      <w:r w:rsidR="00D002EB">
        <w:rPr>
          <w:b/>
          <w:bCs/>
          <w:lang w:val="en-AU"/>
        </w:rPr>
        <w:t>1</w:t>
      </w:r>
      <w:r w:rsidR="00D67687">
        <w:rPr>
          <w:b/>
          <w:bCs/>
          <w:lang w:val="en-AU"/>
        </w:rPr>
        <w:t>7</w:t>
      </w:r>
      <w:r w:rsidRPr="0004400F">
        <w:rPr>
          <w:b/>
          <w:bCs/>
          <w:lang w:val="en-AU"/>
        </w:rPr>
        <w:t xml:space="preserve">: </w:t>
      </w:r>
      <w:r w:rsidR="0068313E">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62E1F941" w:rsidR="00BF24B2" w:rsidRPr="00590B34" w:rsidRDefault="00D002EB" w:rsidP="00B72F96">
            <w:pPr>
              <w:spacing w:after="0"/>
              <w:jc w:val="center"/>
              <w:rPr>
                <w:rFonts w:ascii="Arial" w:eastAsia="Times New Roman" w:hAnsi="Arial" w:cs="Arial"/>
                <w:b/>
                <w:bCs/>
                <w:color w:val="FFFFFF" w:themeColor="background1"/>
                <w:sz w:val="20"/>
                <w:szCs w:val="22"/>
                <w:lang w:val="en-AU" w:eastAsia="en-AU"/>
              </w:rPr>
            </w:pPr>
            <w:r w:rsidRPr="00D002EB">
              <w:rPr>
                <w:rFonts w:ascii="Arial" w:eastAsia="Times New Roman" w:hAnsi="Arial" w:cs="Arial"/>
                <w:b/>
                <w:bCs/>
                <w:color w:val="FFFFFF" w:themeColor="background1"/>
                <w:sz w:val="20"/>
                <w:szCs w:val="22"/>
                <w:lang w:val="en-AU" w:eastAsia="en-AU"/>
              </w:rPr>
              <w:t>Bundoora - North</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8313E" w:rsidRPr="00590B34" w14:paraId="7138156F" w14:textId="77777777" w:rsidTr="0068313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68313E" w:rsidRPr="00590B34" w:rsidRDefault="0068313E" w:rsidP="0068313E">
            <w:pPr>
              <w:spacing w:after="0"/>
              <w:rPr>
                <w:rFonts w:ascii="Arial" w:eastAsia="Times New Roman" w:hAnsi="Arial" w:cs="Arial"/>
                <w:color w:val="000000"/>
                <w:sz w:val="20"/>
                <w:szCs w:val="22"/>
                <w:lang w:val="en-AU" w:eastAsia="en-AU"/>
              </w:rPr>
            </w:pPr>
            <w:bookmarkStart w:id="61" w:name="_Hlk43197923"/>
            <w:r w:rsidRPr="003C6010">
              <w:rPr>
                <w:sz w:val="20"/>
                <w:lang w:val="en-AU"/>
              </w:rPr>
              <w:t>Total estimated demand for kindergarten places (three and four-year-old children)</w:t>
            </w:r>
            <w:bookmarkEnd w:id="61"/>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64A0A5BE"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52A58314"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22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1B5AB401"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43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17DAE83B"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62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185E9284"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89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2B5611B4"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103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1DAFDAC5"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89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083E06E5"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102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3247238E"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118</w:t>
            </w:r>
          </w:p>
        </w:tc>
      </w:tr>
      <w:tr w:rsidR="00D002EB" w:rsidRPr="00590B34" w14:paraId="5C1C2819" w14:textId="77777777" w:rsidTr="00D002EB">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D002EB" w:rsidRPr="00590B34" w:rsidRDefault="00D002EB" w:rsidP="00D002EB">
            <w:pPr>
              <w:spacing w:after="0"/>
              <w:rPr>
                <w:rFonts w:ascii="Arial" w:eastAsia="Times New Roman" w:hAnsi="Arial" w:cs="Arial"/>
                <w:b/>
                <w:color w:val="000000"/>
                <w:sz w:val="20"/>
                <w:szCs w:val="22"/>
                <w:lang w:val="en-AU" w:eastAsia="en-AU"/>
              </w:rPr>
            </w:pPr>
            <w:bookmarkStart w:id="62"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6EF7A969" w:rsidR="00D002EB" w:rsidRPr="00D002EB" w:rsidRDefault="00D002EB" w:rsidP="00D002EB">
            <w:pPr>
              <w:spacing w:after="0"/>
              <w:jc w:val="right"/>
              <w:rPr>
                <w:rFonts w:ascii="Arial" w:eastAsia="Times New Roman" w:hAnsi="Arial" w:cs="Arial"/>
                <w:b/>
                <w:color w:val="000000"/>
                <w:sz w:val="18"/>
                <w:szCs w:val="18"/>
                <w:lang w:val="en-AU" w:eastAsia="en-AU"/>
              </w:rPr>
            </w:pPr>
            <w:r w:rsidRPr="00D002EB">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32473B34" w:rsidR="00D002EB" w:rsidRPr="00D002EB" w:rsidRDefault="00D002EB" w:rsidP="00D002EB">
            <w:pPr>
              <w:spacing w:after="0"/>
              <w:jc w:val="right"/>
              <w:rPr>
                <w:rFonts w:ascii="Arial" w:eastAsia="Times New Roman" w:hAnsi="Arial" w:cs="Arial"/>
                <w:b/>
                <w:color w:val="000000"/>
                <w:sz w:val="18"/>
                <w:szCs w:val="18"/>
                <w:lang w:val="en-AU" w:eastAsia="en-AU"/>
              </w:rPr>
            </w:pPr>
            <w:r w:rsidRPr="00D002EB">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1560626C" w:rsidR="00D002EB" w:rsidRPr="00D002EB" w:rsidRDefault="00D002EB" w:rsidP="00D002EB">
            <w:pPr>
              <w:spacing w:after="0"/>
              <w:jc w:val="right"/>
              <w:rPr>
                <w:rFonts w:ascii="Arial" w:eastAsia="Times New Roman" w:hAnsi="Arial" w:cs="Arial"/>
                <w:b/>
                <w:color w:val="000000"/>
                <w:sz w:val="18"/>
                <w:szCs w:val="18"/>
                <w:lang w:val="en-AU" w:eastAsia="en-AU"/>
              </w:rPr>
            </w:pPr>
            <w:r w:rsidRPr="00D002EB">
              <w:rPr>
                <w:rFonts w:ascii="Arial" w:hAnsi="Arial" w:cs="Arial"/>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507ABE49" w:rsidR="00D002EB" w:rsidRPr="00D002EB" w:rsidRDefault="00D002EB" w:rsidP="00D002EB">
            <w:pPr>
              <w:spacing w:after="0"/>
              <w:jc w:val="right"/>
              <w:rPr>
                <w:rFonts w:ascii="Arial" w:eastAsia="Times New Roman" w:hAnsi="Arial" w:cs="Arial"/>
                <w:b/>
                <w:color w:val="000000"/>
                <w:sz w:val="18"/>
                <w:szCs w:val="18"/>
                <w:lang w:val="en-AU" w:eastAsia="en-AU"/>
              </w:rPr>
            </w:pPr>
            <w:r w:rsidRPr="00D002EB">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0A6EB5F6" w:rsidR="00D002EB" w:rsidRPr="00D002EB" w:rsidRDefault="00D002EB" w:rsidP="00D002EB">
            <w:pPr>
              <w:spacing w:after="0"/>
              <w:jc w:val="right"/>
              <w:rPr>
                <w:rFonts w:ascii="Arial" w:eastAsia="Times New Roman" w:hAnsi="Arial" w:cs="Arial"/>
                <w:b/>
                <w:color w:val="000000"/>
                <w:sz w:val="18"/>
                <w:szCs w:val="18"/>
                <w:lang w:val="en-AU" w:eastAsia="en-AU"/>
              </w:rPr>
            </w:pPr>
            <w:r w:rsidRPr="00D002EB">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4F2CDC5D" w:rsidR="00D002EB" w:rsidRPr="00D002EB" w:rsidRDefault="00D002EB" w:rsidP="00D002EB">
            <w:pPr>
              <w:spacing w:after="0"/>
              <w:jc w:val="right"/>
              <w:rPr>
                <w:rFonts w:ascii="Arial" w:eastAsia="Times New Roman" w:hAnsi="Arial" w:cs="Arial"/>
                <w:b/>
                <w:color w:val="FF0000"/>
                <w:sz w:val="18"/>
                <w:szCs w:val="18"/>
                <w:lang w:val="en-AU" w:eastAsia="en-AU"/>
              </w:rPr>
            </w:pPr>
            <w:r w:rsidRPr="00D002EB">
              <w:rPr>
                <w:rFonts w:ascii="Arial" w:hAnsi="Arial" w:cs="Arial"/>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5C547609" w:rsidR="00D002EB" w:rsidRPr="00D002EB" w:rsidRDefault="00D002EB" w:rsidP="00D002EB">
            <w:pPr>
              <w:spacing w:after="0"/>
              <w:jc w:val="right"/>
              <w:rPr>
                <w:rFonts w:ascii="Arial" w:eastAsia="Times New Roman" w:hAnsi="Arial" w:cs="Arial"/>
                <w:b/>
                <w:color w:val="FF0000"/>
                <w:sz w:val="18"/>
                <w:szCs w:val="18"/>
                <w:lang w:val="en-AU" w:eastAsia="en-AU"/>
              </w:rPr>
            </w:pPr>
            <w:r w:rsidRPr="00D002EB">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6EB2EB69" w:rsidR="00D002EB" w:rsidRPr="00D002EB" w:rsidRDefault="00D002EB" w:rsidP="00D002EB">
            <w:pPr>
              <w:spacing w:after="0"/>
              <w:jc w:val="right"/>
              <w:rPr>
                <w:rFonts w:ascii="Arial" w:eastAsia="Times New Roman" w:hAnsi="Arial" w:cs="Arial"/>
                <w:b/>
                <w:color w:val="FF0000"/>
                <w:sz w:val="18"/>
                <w:szCs w:val="18"/>
                <w:lang w:val="en-AU" w:eastAsia="en-AU"/>
              </w:rPr>
            </w:pPr>
            <w:r w:rsidRPr="00D002EB">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0C6999BE" w:rsidR="00D002EB" w:rsidRPr="00D002EB" w:rsidRDefault="00D002EB" w:rsidP="00D002EB">
            <w:pPr>
              <w:spacing w:after="0"/>
              <w:jc w:val="right"/>
              <w:rPr>
                <w:rFonts w:ascii="Arial" w:eastAsia="Times New Roman" w:hAnsi="Arial" w:cs="Arial"/>
                <w:b/>
                <w:color w:val="FF0000"/>
                <w:sz w:val="18"/>
                <w:szCs w:val="18"/>
                <w:lang w:val="en-AU" w:eastAsia="en-AU"/>
              </w:rPr>
            </w:pPr>
            <w:r w:rsidRPr="00D002EB">
              <w:rPr>
                <w:rFonts w:ascii="Arial" w:hAnsi="Arial" w:cs="Arial"/>
                <w:color w:val="000000"/>
                <w:sz w:val="18"/>
                <w:szCs w:val="18"/>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03714FD8"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D002EB" w:rsidRPr="00D002EB">
              <w:rPr>
                <w:rFonts w:ascii="Arial" w:eastAsia="Times New Roman" w:hAnsi="Arial" w:cs="Arial"/>
                <w:b/>
                <w:bCs/>
                <w:color w:val="FFFFFF" w:themeColor="background1"/>
                <w:sz w:val="20"/>
                <w:szCs w:val="22"/>
                <w:lang w:val="en-AU" w:eastAsia="en-AU"/>
              </w:rPr>
              <w:t>Bundoora - West</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68313E" w:rsidRPr="00590B34" w14:paraId="35052B4A" w14:textId="77777777" w:rsidTr="0068313E">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68313E" w:rsidRPr="00590B34" w:rsidRDefault="0068313E" w:rsidP="0068313E">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42B3BC3A"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7A918CFE"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120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353EBB09"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2F20F214"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270A489A"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171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3E7BE16A"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19AE15B5"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3EF74B9C"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194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5062BD45" w:rsidR="0068313E" w:rsidRPr="0068313E" w:rsidRDefault="0068313E" w:rsidP="0068313E">
            <w:pPr>
              <w:spacing w:after="0"/>
              <w:jc w:val="right"/>
              <w:rPr>
                <w:rFonts w:ascii="Arial" w:hAnsi="Arial" w:cs="Arial"/>
                <w:color w:val="000000"/>
                <w:sz w:val="18"/>
                <w:szCs w:val="18"/>
              </w:rPr>
            </w:pPr>
            <w:r w:rsidRPr="0068313E">
              <w:rPr>
                <w:rFonts w:ascii="Arial" w:hAnsi="Arial" w:cs="Arial"/>
                <w:color w:val="000000"/>
                <w:sz w:val="18"/>
                <w:szCs w:val="18"/>
              </w:rPr>
              <w:t>206</w:t>
            </w:r>
          </w:p>
        </w:tc>
      </w:tr>
      <w:tr w:rsidR="0068313E" w:rsidRPr="00590B34" w14:paraId="422AAD1F" w14:textId="77777777" w:rsidTr="0068313E">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68313E" w:rsidRPr="00590B34" w:rsidRDefault="0068313E" w:rsidP="0068313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15EB4078" w:rsidR="0068313E" w:rsidRPr="00D002EB" w:rsidRDefault="0068313E" w:rsidP="0068313E">
            <w:pPr>
              <w:spacing w:after="0"/>
              <w:jc w:val="right"/>
              <w:rPr>
                <w:rFonts w:ascii="Arial" w:eastAsia="Times New Roman" w:hAnsi="Arial" w:cs="Arial"/>
                <w:color w:val="000000"/>
                <w:sz w:val="18"/>
                <w:szCs w:val="18"/>
                <w:lang w:eastAsia="en-AU"/>
              </w:rPr>
            </w:pPr>
            <w:r w:rsidRPr="00D002EB">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6CB9AFF6" w:rsidR="0068313E" w:rsidRPr="00D002EB" w:rsidRDefault="0068313E" w:rsidP="0068313E">
            <w:pPr>
              <w:spacing w:after="0"/>
              <w:jc w:val="right"/>
              <w:rPr>
                <w:rFonts w:ascii="Arial" w:eastAsia="Times New Roman" w:hAnsi="Arial" w:cs="Arial"/>
                <w:color w:val="000000"/>
                <w:sz w:val="18"/>
                <w:szCs w:val="18"/>
                <w:lang w:eastAsia="en-AU"/>
              </w:rPr>
            </w:pPr>
            <w:r w:rsidRPr="00D002EB">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66311833" w:rsidR="0068313E" w:rsidRPr="00D002EB" w:rsidRDefault="0068313E" w:rsidP="0068313E">
            <w:pPr>
              <w:spacing w:after="0"/>
              <w:jc w:val="right"/>
              <w:rPr>
                <w:rFonts w:ascii="Arial" w:eastAsia="Times New Roman" w:hAnsi="Arial" w:cs="Arial"/>
                <w:color w:val="000000"/>
                <w:sz w:val="18"/>
                <w:szCs w:val="18"/>
                <w:lang w:eastAsia="en-AU"/>
              </w:rPr>
            </w:pPr>
            <w:r w:rsidRPr="00D002EB">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5FF4A0C6" w:rsidR="0068313E" w:rsidRPr="00D002EB" w:rsidRDefault="0068313E" w:rsidP="0068313E">
            <w:pPr>
              <w:spacing w:after="0"/>
              <w:jc w:val="right"/>
              <w:rPr>
                <w:rFonts w:ascii="Arial" w:eastAsia="Times New Roman" w:hAnsi="Arial" w:cs="Arial"/>
                <w:color w:val="000000"/>
                <w:sz w:val="18"/>
                <w:szCs w:val="18"/>
                <w:lang w:eastAsia="en-AU"/>
              </w:rPr>
            </w:pPr>
            <w:r w:rsidRPr="00D002EB">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1F23F359" w:rsidR="0068313E" w:rsidRPr="00D002EB" w:rsidRDefault="0068313E" w:rsidP="0068313E">
            <w:pPr>
              <w:spacing w:after="0"/>
              <w:jc w:val="right"/>
              <w:rPr>
                <w:rFonts w:ascii="Arial" w:eastAsia="Times New Roman" w:hAnsi="Arial" w:cs="Arial"/>
                <w:color w:val="000000"/>
                <w:sz w:val="18"/>
                <w:szCs w:val="18"/>
                <w:lang w:eastAsia="en-AU"/>
              </w:rPr>
            </w:pPr>
            <w:r w:rsidRPr="00D002EB">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5CFC5D8E" w:rsidR="0068313E" w:rsidRPr="00D002EB" w:rsidRDefault="0068313E" w:rsidP="0068313E">
            <w:pPr>
              <w:spacing w:after="0"/>
              <w:jc w:val="right"/>
              <w:rPr>
                <w:rFonts w:ascii="Arial" w:eastAsia="Times New Roman" w:hAnsi="Arial" w:cs="Arial"/>
                <w:color w:val="000000"/>
                <w:sz w:val="18"/>
                <w:szCs w:val="18"/>
                <w:lang w:eastAsia="en-AU"/>
              </w:rPr>
            </w:pPr>
            <w:r w:rsidRPr="003702D1">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3F704FAA" w:rsidR="0068313E" w:rsidRPr="00D002EB" w:rsidRDefault="0068313E" w:rsidP="0068313E">
            <w:pPr>
              <w:spacing w:after="0"/>
              <w:jc w:val="right"/>
              <w:rPr>
                <w:rFonts w:ascii="Arial" w:eastAsia="Times New Roman" w:hAnsi="Arial" w:cs="Arial"/>
                <w:color w:val="000000"/>
                <w:sz w:val="18"/>
                <w:szCs w:val="18"/>
                <w:lang w:eastAsia="en-AU"/>
              </w:rPr>
            </w:pPr>
            <w:r w:rsidRPr="003702D1">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5144FFE0" w:rsidR="0068313E" w:rsidRPr="00D002EB" w:rsidRDefault="0068313E" w:rsidP="0068313E">
            <w:pPr>
              <w:spacing w:after="0"/>
              <w:jc w:val="right"/>
              <w:rPr>
                <w:rFonts w:ascii="Arial" w:eastAsia="Times New Roman" w:hAnsi="Arial" w:cs="Arial"/>
                <w:color w:val="000000"/>
                <w:sz w:val="18"/>
                <w:szCs w:val="18"/>
                <w:lang w:eastAsia="en-AU"/>
              </w:rPr>
            </w:pPr>
            <w:r w:rsidRPr="003702D1">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61E3C763" w:rsidR="0068313E" w:rsidRPr="00D002EB" w:rsidRDefault="0068313E" w:rsidP="0068313E">
            <w:pPr>
              <w:spacing w:after="0"/>
              <w:jc w:val="right"/>
              <w:rPr>
                <w:rFonts w:ascii="Arial" w:eastAsia="Times New Roman" w:hAnsi="Arial" w:cs="Arial"/>
                <w:color w:val="000000"/>
                <w:sz w:val="18"/>
                <w:szCs w:val="18"/>
                <w:lang w:eastAsia="en-AU"/>
              </w:rPr>
            </w:pPr>
            <w:r w:rsidRPr="003702D1">
              <w:rPr>
                <w:rFonts w:ascii="Arial" w:hAnsi="Arial" w:cs="Arial"/>
                <w:color w:val="000000"/>
                <w:sz w:val="18"/>
                <w:szCs w:val="18"/>
              </w:rPr>
              <w:t>0</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4B58F5F5" w:rsidR="007552BB" w:rsidRPr="00590B34" w:rsidRDefault="00B9760A" w:rsidP="003F188B">
            <w:pPr>
              <w:spacing w:after="0"/>
              <w:jc w:val="center"/>
              <w:rPr>
                <w:rFonts w:ascii="Arial" w:eastAsia="Times New Roman" w:hAnsi="Arial" w:cs="Arial"/>
                <w:color w:val="000000"/>
                <w:sz w:val="20"/>
                <w:szCs w:val="22"/>
                <w:lang w:val="en-AU" w:eastAsia="en-AU"/>
              </w:rPr>
            </w:pPr>
            <w:r w:rsidRPr="00B9760A">
              <w:rPr>
                <w:rFonts w:ascii="Arial" w:eastAsia="Times New Roman" w:hAnsi="Arial" w:cs="Arial"/>
                <w:b/>
                <w:bCs/>
                <w:color w:val="FFFFFF" w:themeColor="background1"/>
                <w:sz w:val="20"/>
                <w:szCs w:val="22"/>
                <w:lang w:val="en-AU" w:eastAsia="en-AU"/>
              </w:rPr>
              <w:t>Doreen</w:t>
            </w:r>
            <w:r>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7552BB"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73E99" w:rsidRPr="00590B34" w14:paraId="061452CF" w14:textId="77777777" w:rsidTr="00E73E99">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E73E99" w:rsidRPr="00590B34" w:rsidRDefault="00E73E99" w:rsidP="00E73E99">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74A3F1E1" w:rsidR="00E73E99" w:rsidRPr="00E73E99" w:rsidRDefault="00E73E99" w:rsidP="00E73E99">
            <w:pPr>
              <w:spacing w:after="0"/>
              <w:jc w:val="right"/>
              <w:rPr>
                <w:rFonts w:ascii="Arial" w:hAnsi="Arial" w:cs="Arial"/>
                <w:color w:val="000000"/>
                <w:sz w:val="18"/>
                <w:szCs w:val="18"/>
              </w:rPr>
            </w:pPr>
            <w:r w:rsidRPr="00E73E99">
              <w:rPr>
                <w:rFonts w:ascii="Arial" w:hAnsi="Arial" w:cs="Arial"/>
                <w:color w:val="000000"/>
                <w:sz w:val="18"/>
                <w:szCs w:val="18"/>
              </w:rPr>
              <w:t>509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56E76413" w:rsidR="00E73E99" w:rsidRPr="00E73E99" w:rsidRDefault="00E73E99" w:rsidP="00E73E99">
            <w:pPr>
              <w:spacing w:after="0"/>
              <w:jc w:val="right"/>
              <w:rPr>
                <w:rFonts w:ascii="Arial" w:hAnsi="Arial" w:cs="Arial"/>
                <w:color w:val="000000"/>
                <w:sz w:val="18"/>
                <w:szCs w:val="18"/>
              </w:rPr>
            </w:pPr>
            <w:r w:rsidRPr="00E73E99">
              <w:rPr>
                <w:rFonts w:ascii="Arial" w:hAnsi="Arial" w:cs="Arial"/>
                <w:color w:val="000000"/>
                <w:sz w:val="18"/>
                <w:szCs w:val="18"/>
              </w:rPr>
              <w:t>640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6FB964FB" w:rsidR="00E73E99" w:rsidRPr="00E73E99" w:rsidRDefault="00E73E99" w:rsidP="00E73E99">
            <w:pPr>
              <w:spacing w:after="0"/>
              <w:jc w:val="right"/>
              <w:rPr>
                <w:rFonts w:ascii="Arial" w:hAnsi="Arial" w:cs="Arial"/>
                <w:color w:val="000000"/>
                <w:sz w:val="18"/>
                <w:szCs w:val="18"/>
              </w:rPr>
            </w:pPr>
            <w:r w:rsidRPr="00E73E99">
              <w:rPr>
                <w:rFonts w:ascii="Arial" w:hAnsi="Arial" w:cs="Arial"/>
                <w:color w:val="000000"/>
                <w:sz w:val="18"/>
                <w:szCs w:val="18"/>
              </w:rPr>
              <w:t>744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2E8D0A33" w:rsidR="00E73E99" w:rsidRPr="00E73E99" w:rsidRDefault="00E73E99" w:rsidP="00E73E99">
            <w:pPr>
              <w:spacing w:after="0"/>
              <w:jc w:val="right"/>
              <w:rPr>
                <w:rFonts w:ascii="Arial" w:hAnsi="Arial" w:cs="Arial"/>
                <w:color w:val="000000"/>
                <w:sz w:val="18"/>
                <w:szCs w:val="18"/>
              </w:rPr>
            </w:pPr>
            <w:r w:rsidRPr="00E73E99">
              <w:rPr>
                <w:rFonts w:ascii="Arial" w:hAnsi="Arial" w:cs="Arial"/>
                <w:color w:val="000000"/>
                <w:sz w:val="18"/>
                <w:szCs w:val="18"/>
              </w:rPr>
              <w:t>816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1DBEBA93" w:rsidR="00E73E99" w:rsidRPr="00E73E99" w:rsidRDefault="00E73E99" w:rsidP="00E73E99">
            <w:pPr>
              <w:spacing w:after="0"/>
              <w:jc w:val="right"/>
              <w:rPr>
                <w:rFonts w:ascii="Arial" w:hAnsi="Arial" w:cs="Arial"/>
                <w:color w:val="000000"/>
                <w:sz w:val="18"/>
                <w:szCs w:val="18"/>
              </w:rPr>
            </w:pPr>
            <w:r w:rsidRPr="00E73E99">
              <w:rPr>
                <w:rFonts w:ascii="Arial" w:hAnsi="Arial" w:cs="Arial"/>
                <w:color w:val="000000"/>
                <w:sz w:val="18"/>
                <w:szCs w:val="18"/>
              </w:rPr>
              <w:t>890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11BBBFE9" w:rsidR="00E73E99" w:rsidRPr="00E73E99" w:rsidRDefault="00E73E99" w:rsidP="00E73E99">
            <w:pPr>
              <w:spacing w:after="0"/>
              <w:jc w:val="right"/>
              <w:rPr>
                <w:rFonts w:ascii="Arial" w:hAnsi="Arial" w:cs="Arial"/>
                <w:color w:val="000000"/>
                <w:sz w:val="18"/>
                <w:szCs w:val="18"/>
              </w:rPr>
            </w:pPr>
            <w:r w:rsidRPr="00E73E99">
              <w:rPr>
                <w:rFonts w:ascii="Arial" w:hAnsi="Arial" w:cs="Arial"/>
                <w:color w:val="000000"/>
                <w:sz w:val="18"/>
                <w:szCs w:val="18"/>
              </w:rPr>
              <w:t>957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154C5ECD" w:rsidR="00E73E99" w:rsidRPr="00E73E99" w:rsidRDefault="00E73E99" w:rsidP="00E73E99">
            <w:pPr>
              <w:spacing w:after="0"/>
              <w:jc w:val="right"/>
              <w:rPr>
                <w:rFonts w:ascii="Arial" w:hAnsi="Arial" w:cs="Arial"/>
                <w:color w:val="000000"/>
                <w:sz w:val="18"/>
                <w:szCs w:val="18"/>
              </w:rPr>
            </w:pPr>
            <w:r w:rsidRPr="00E73E99">
              <w:rPr>
                <w:rFonts w:ascii="Arial" w:hAnsi="Arial" w:cs="Arial"/>
                <w:color w:val="000000"/>
                <w:sz w:val="18"/>
                <w:szCs w:val="18"/>
              </w:rPr>
              <w:t>952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2846282D" w:rsidR="00E73E99" w:rsidRPr="00E73E99" w:rsidRDefault="00E73E99" w:rsidP="00E73E99">
            <w:pPr>
              <w:spacing w:after="0"/>
              <w:jc w:val="right"/>
              <w:rPr>
                <w:rFonts w:ascii="Arial" w:hAnsi="Arial" w:cs="Arial"/>
                <w:color w:val="000000"/>
                <w:sz w:val="18"/>
                <w:szCs w:val="18"/>
              </w:rPr>
            </w:pPr>
            <w:r w:rsidRPr="00E73E99">
              <w:rPr>
                <w:rFonts w:ascii="Arial" w:hAnsi="Arial" w:cs="Arial"/>
                <w:color w:val="000000"/>
                <w:sz w:val="18"/>
                <w:szCs w:val="18"/>
              </w:rPr>
              <w:t>978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45240826" w:rsidR="00E73E99" w:rsidRPr="00E73E99" w:rsidRDefault="00E73E99" w:rsidP="00E73E99">
            <w:pPr>
              <w:spacing w:after="0"/>
              <w:jc w:val="right"/>
              <w:rPr>
                <w:rFonts w:ascii="Arial" w:hAnsi="Arial" w:cs="Arial"/>
                <w:color w:val="000000"/>
                <w:sz w:val="18"/>
                <w:szCs w:val="18"/>
              </w:rPr>
            </w:pPr>
            <w:r w:rsidRPr="00E73E99">
              <w:rPr>
                <w:rFonts w:ascii="Arial" w:hAnsi="Arial" w:cs="Arial"/>
                <w:color w:val="000000"/>
                <w:sz w:val="18"/>
                <w:szCs w:val="18"/>
              </w:rPr>
              <w:t>1</w:t>
            </w:r>
            <w:r>
              <w:rPr>
                <w:rFonts w:ascii="Arial" w:hAnsi="Arial" w:cs="Arial"/>
                <w:color w:val="000000"/>
                <w:sz w:val="18"/>
                <w:szCs w:val="18"/>
              </w:rPr>
              <w:t>,</w:t>
            </w:r>
            <w:r w:rsidRPr="00E73E99">
              <w:rPr>
                <w:rFonts w:ascii="Arial" w:hAnsi="Arial" w:cs="Arial"/>
                <w:color w:val="000000"/>
                <w:sz w:val="18"/>
                <w:szCs w:val="18"/>
              </w:rPr>
              <w:t>015</w:t>
            </w:r>
          </w:p>
        </w:tc>
      </w:tr>
      <w:tr w:rsidR="00E73E99" w:rsidRPr="00590B34" w14:paraId="3E91B1A6" w14:textId="77777777" w:rsidTr="000D5C73">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E73E99" w:rsidRPr="00590B34" w:rsidRDefault="00E73E99" w:rsidP="00E73E99">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588A5BFA" w:rsidR="00E73E99" w:rsidRPr="000D5C73" w:rsidRDefault="00E73E99" w:rsidP="00E73E99">
            <w:pPr>
              <w:spacing w:after="0"/>
              <w:jc w:val="right"/>
              <w:rPr>
                <w:rFonts w:eastAsia="Times New Roman" w:cstheme="minorHAnsi"/>
                <w:color w:val="000000"/>
                <w:sz w:val="18"/>
                <w:szCs w:val="18"/>
                <w:lang w:eastAsia="en-AU"/>
              </w:rPr>
            </w:pPr>
            <w:r w:rsidRPr="00D002EB">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065982D3" w:rsidR="00E73E99" w:rsidRPr="000D5C73" w:rsidRDefault="00E73E99" w:rsidP="00E73E99">
            <w:pPr>
              <w:spacing w:after="0"/>
              <w:jc w:val="right"/>
              <w:rPr>
                <w:rFonts w:eastAsia="Times New Roman" w:cstheme="minorHAnsi"/>
                <w:color w:val="000000"/>
                <w:sz w:val="18"/>
                <w:szCs w:val="18"/>
                <w:lang w:eastAsia="en-AU"/>
              </w:rPr>
            </w:pPr>
            <w:r w:rsidRPr="00D002EB">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1DE35C4D" w:rsidR="00E73E99" w:rsidRPr="000D5C73" w:rsidRDefault="00E73E99" w:rsidP="00E73E99">
            <w:pPr>
              <w:spacing w:after="0"/>
              <w:jc w:val="right"/>
              <w:rPr>
                <w:rFonts w:eastAsia="Times New Roman" w:cstheme="minorHAnsi"/>
                <w:color w:val="000000"/>
                <w:sz w:val="18"/>
                <w:szCs w:val="18"/>
                <w:lang w:eastAsia="en-AU"/>
              </w:rPr>
            </w:pPr>
            <w:r w:rsidRPr="00D002EB">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0388E585" w:rsidR="00E73E99" w:rsidRPr="000D5C73" w:rsidRDefault="00E73E99" w:rsidP="00E73E99">
            <w:pPr>
              <w:spacing w:after="0"/>
              <w:jc w:val="right"/>
              <w:rPr>
                <w:rFonts w:eastAsia="Times New Roman" w:cstheme="minorHAnsi"/>
                <w:color w:val="000000"/>
                <w:sz w:val="18"/>
                <w:szCs w:val="18"/>
                <w:lang w:eastAsia="en-AU"/>
              </w:rPr>
            </w:pPr>
            <w:r w:rsidRPr="00D002EB">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01E2B721" w:rsidR="00E73E99" w:rsidRPr="000D5C73" w:rsidRDefault="00E73E99" w:rsidP="00E73E99">
            <w:pPr>
              <w:spacing w:after="0"/>
              <w:jc w:val="right"/>
              <w:rPr>
                <w:rFonts w:eastAsia="Times New Roman" w:cstheme="minorHAnsi"/>
                <w:color w:val="000000"/>
                <w:sz w:val="18"/>
                <w:szCs w:val="18"/>
                <w:lang w:eastAsia="en-AU"/>
              </w:rPr>
            </w:pPr>
            <w:r w:rsidRPr="00D002EB">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70FD6B1D" w:rsidR="00E73E99" w:rsidRPr="000D5C73" w:rsidRDefault="00E73E99" w:rsidP="00E73E99">
            <w:pPr>
              <w:spacing w:after="0"/>
              <w:jc w:val="right"/>
              <w:rPr>
                <w:rFonts w:eastAsia="Times New Roman" w:cstheme="minorHAnsi"/>
                <w:color w:val="000000"/>
                <w:sz w:val="18"/>
                <w:szCs w:val="18"/>
                <w:lang w:eastAsia="en-AU"/>
              </w:rPr>
            </w:pPr>
            <w:r w:rsidRPr="003702D1">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25957565" w:rsidR="00E73E99" w:rsidRPr="000D5C73" w:rsidRDefault="00E73E99" w:rsidP="00E73E99">
            <w:pPr>
              <w:spacing w:after="0"/>
              <w:jc w:val="right"/>
              <w:rPr>
                <w:rFonts w:eastAsia="Times New Roman" w:cstheme="minorHAnsi"/>
                <w:color w:val="000000"/>
                <w:sz w:val="18"/>
                <w:szCs w:val="18"/>
                <w:lang w:eastAsia="en-AU"/>
              </w:rPr>
            </w:pPr>
            <w:r w:rsidRPr="003702D1">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3D2921B6" w:rsidR="00E73E99" w:rsidRPr="000D5C73" w:rsidRDefault="00E73E99" w:rsidP="00E73E99">
            <w:pPr>
              <w:spacing w:after="0"/>
              <w:jc w:val="right"/>
              <w:rPr>
                <w:rFonts w:eastAsia="Times New Roman" w:cstheme="minorHAnsi"/>
                <w:color w:val="000000"/>
                <w:sz w:val="18"/>
                <w:szCs w:val="18"/>
                <w:lang w:eastAsia="en-AU"/>
              </w:rPr>
            </w:pPr>
            <w:r w:rsidRPr="003702D1">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7076A41F" w:rsidR="00E73E99" w:rsidRPr="000D5C73" w:rsidRDefault="00E73E99" w:rsidP="00E73E99">
            <w:pPr>
              <w:spacing w:after="0"/>
              <w:jc w:val="right"/>
              <w:rPr>
                <w:rFonts w:eastAsia="Times New Roman" w:cstheme="minorHAnsi"/>
                <w:color w:val="000000"/>
                <w:sz w:val="18"/>
                <w:szCs w:val="18"/>
                <w:lang w:eastAsia="en-AU"/>
              </w:rPr>
            </w:pPr>
            <w:r w:rsidRPr="003702D1">
              <w:rPr>
                <w:rFonts w:ascii="Arial" w:hAnsi="Arial" w:cs="Arial"/>
                <w:color w:val="000000"/>
                <w:sz w:val="18"/>
                <w:szCs w:val="18"/>
              </w:rPr>
              <w:t>0</w:t>
            </w:r>
          </w:p>
        </w:tc>
      </w:tr>
    </w:tbl>
    <w:p w14:paraId="3540DFA6" w14:textId="29463BDE" w:rsidR="00256F4A" w:rsidRDefault="00256F4A" w:rsidP="00D448A5">
      <w:pPr>
        <w:rPr>
          <w:lang w:val="en-US"/>
        </w:rPr>
      </w:pPr>
    </w:p>
    <w:p w14:paraId="06737C2F" w14:textId="77777777" w:rsidR="00256F4A" w:rsidRDefault="00256F4A">
      <w:pPr>
        <w:spacing w:after="0"/>
        <w:rPr>
          <w:lang w:val="en-US"/>
        </w:rPr>
      </w:pPr>
      <w:r>
        <w:rPr>
          <w:lang w:val="en-US"/>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16A5C095"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0D5C73" w:rsidRPr="000D5C73">
              <w:rPr>
                <w:rFonts w:ascii="Arial" w:eastAsia="Times New Roman" w:hAnsi="Arial" w:cs="Arial"/>
                <w:b/>
                <w:bCs/>
                <w:color w:val="FFFFFF" w:themeColor="background1"/>
                <w:sz w:val="20"/>
                <w:szCs w:val="22"/>
                <w:lang w:val="en-AU" w:eastAsia="en-AU"/>
              </w:rPr>
              <w:t>Epping - East</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23491" w:rsidRPr="00590B34" w14:paraId="145069E0" w14:textId="77777777" w:rsidTr="00323491">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323491" w:rsidRPr="00590B34" w:rsidRDefault="00323491" w:rsidP="0032349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1C431F96"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150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13B8982B"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199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75653158"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475FF26B"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237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2C5C51DA"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249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24091E33"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286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604AECF6"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348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61039462"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372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497E9795"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403</w:t>
            </w:r>
          </w:p>
        </w:tc>
      </w:tr>
      <w:tr w:rsidR="00323491" w:rsidRPr="00590B34" w14:paraId="6B80805D" w14:textId="77777777" w:rsidTr="00323491">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323491" w:rsidRPr="00590B34" w:rsidRDefault="00323491" w:rsidP="00323491">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5F8540C9"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7DF7195F"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7802A6F4"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60AC70BA"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4EA7A252"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0EFECEB1"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72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6239A920"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134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59E7882E"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159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625CAB39"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190</w:t>
            </w:r>
          </w:p>
        </w:tc>
      </w:tr>
    </w:tbl>
    <w:p w14:paraId="57008589" w14:textId="7F40CD74" w:rsidR="00D002EB" w:rsidRDefault="00D002EB" w:rsidP="002F041E">
      <w:pPr>
        <w:spacing w:after="0"/>
        <w:rPr>
          <w:lang w:val="en-AU"/>
        </w:rPr>
      </w:pPr>
      <w:bookmarkStart w:id="63" w:name="_Toc35334524"/>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D002EB" w:rsidRPr="00590B34" w14:paraId="6C1F3AEB" w14:textId="77777777" w:rsidTr="00B9760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96E4D60" w14:textId="25D3A6BA"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0D5C73" w:rsidRPr="000D5C73">
              <w:rPr>
                <w:rFonts w:ascii="Arial" w:eastAsia="Times New Roman" w:hAnsi="Arial" w:cs="Arial"/>
                <w:b/>
                <w:bCs/>
                <w:color w:val="FFFFFF" w:themeColor="background1"/>
                <w:sz w:val="20"/>
                <w:szCs w:val="22"/>
                <w:lang w:val="en-AU" w:eastAsia="en-AU"/>
              </w:rPr>
              <w:t>Epping - South</w:t>
            </w:r>
            <w:r>
              <w:rPr>
                <w:rFonts w:ascii="Arial" w:eastAsia="Times New Roman" w:hAnsi="Arial" w:cs="Arial"/>
                <w:b/>
                <w:bCs/>
                <w:color w:val="FFFFFF" w:themeColor="background1"/>
                <w:sz w:val="20"/>
                <w:szCs w:val="22"/>
                <w:lang w:val="en-AU" w:eastAsia="en-AU"/>
              </w:rPr>
              <w:t xml:space="preserve"> 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79B12F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332BB28"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C42E74B"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DAFE218"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816EE2"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387CED6"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C16AF9A"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5B61D6"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5C5461B"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23491" w:rsidRPr="00590B34" w14:paraId="15CB89A6" w14:textId="77777777" w:rsidTr="00323491">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052443A8" w14:textId="77777777" w:rsidR="00323491" w:rsidRPr="00590B34" w:rsidRDefault="00323491" w:rsidP="0032349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44484A" w14:textId="749CF283"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134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62AED" w14:textId="49821FE9"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159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9C374" w14:textId="7AFB1916"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185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CC0E90" w14:textId="73876576"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7607C" w14:textId="08480D4A"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240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D5B67" w14:textId="5E8A61BE"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251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48368B" w14:textId="5E8BC3DC"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6127D9" w14:textId="33CC615E"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227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426FE5" w14:textId="6281EC75"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237</w:t>
            </w:r>
          </w:p>
        </w:tc>
      </w:tr>
      <w:tr w:rsidR="000D5C73" w:rsidRPr="00590B34" w14:paraId="1D71B6E2" w14:textId="77777777" w:rsidTr="000D5C73">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6C5688" w14:textId="77777777" w:rsidR="000D5C73" w:rsidRPr="00590B34" w:rsidRDefault="000D5C73" w:rsidP="000D5C7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408636" w14:textId="13AD1E98" w:rsidR="000D5C73" w:rsidRPr="000D5C73" w:rsidRDefault="000D5C73" w:rsidP="000D5C73">
            <w:pPr>
              <w:spacing w:after="0"/>
              <w:jc w:val="right"/>
              <w:rPr>
                <w:rFonts w:eastAsia="Times New Roman" w:cstheme="minorHAnsi"/>
                <w:color w:val="000000"/>
                <w:sz w:val="18"/>
                <w:szCs w:val="18"/>
                <w:lang w:eastAsia="en-AU"/>
              </w:rPr>
            </w:pPr>
            <w:r w:rsidRPr="000D5C7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69812F" w14:textId="1D414943" w:rsidR="000D5C73" w:rsidRPr="000D5C73" w:rsidRDefault="000D5C73" w:rsidP="000D5C73">
            <w:pPr>
              <w:spacing w:after="0"/>
              <w:jc w:val="right"/>
              <w:rPr>
                <w:rFonts w:eastAsia="Times New Roman" w:cstheme="minorHAnsi"/>
                <w:color w:val="000000"/>
                <w:sz w:val="18"/>
                <w:szCs w:val="18"/>
                <w:lang w:eastAsia="en-AU"/>
              </w:rPr>
            </w:pPr>
            <w:r w:rsidRPr="000D5C7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8DD16C" w14:textId="76088D8F" w:rsidR="000D5C73" w:rsidRPr="000D5C73" w:rsidRDefault="000D5C73" w:rsidP="000D5C73">
            <w:pPr>
              <w:spacing w:after="0"/>
              <w:jc w:val="right"/>
              <w:rPr>
                <w:rFonts w:eastAsia="Times New Roman" w:cstheme="minorHAnsi"/>
                <w:color w:val="000000"/>
                <w:sz w:val="18"/>
                <w:szCs w:val="18"/>
                <w:lang w:eastAsia="en-AU"/>
              </w:rPr>
            </w:pPr>
            <w:r w:rsidRPr="000D5C7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A80510" w14:textId="40D56AA4" w:rsidR="000D5C73" w:rsidRPr="000D5C73" w:rsidRDefault="000D5C73" w:rsidP="000D5C73">
            <w:pPr>
              <w:spacing w:after="0"/>
              <w:jc w:val="right"/>
              <w:rPr>
                <w:rFonts w:eastAsia="Times New Roman" w:cstheme="minorHAnsi"/>
                <w:color w:val="000000"/>
                <w:sz w:val="18"/>
                <w:szCs w:val="18"/>
                <w:lang w:eastAsia="en-AU"/>
              </w:rPr>
            </w:pPr>
            <w:r w:rsidRPr="000D5C7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D6EEB7" w14:textId="13F4BF31" w:rsidR="000D5C73" w:rsidRPr="000D5C73" w:rsidRDefault="000D5C73" w:rsidP="000D5C73">
            <w:pPr>
              <w:spacing w:after="0"/>
              <w:jc w:val="right"/>
              <w:rPr>
                <w:rFonts w:eastAsia="Times New Roman" w:cstheme="minorHAnsi"/>
                <w:color w:val="000000"/>
                <w:sz w:val="18"/>
                <w:szCs w:val="18"/>
                <w:lang w:eastAsia="en-AU"/>
              </w:rPr>
            </w:pPr>
            <w:r w:rsidRPr="000D5C7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9082EE" w14:textId="488D4732" w:rsidR="000D5C73" w:rsidRPr="000D5C73" w:rsidRDefault="000D5C73" w:rsidP="000D5C73">
            <w:pPr>
              <w:spacing w:after="0"/>
              <w:jc w:val="right"/>
              <w:rPr>
                <w:rFonts w:eastAsia="Times New Roman" w:cstheme="minorHAnsi"/>
                <w:color w:val="000000"/>
                <w:sz w:val="18"/>
                <w:szCs w:val="18"/>
                <w:lang w:eastAsia="en-AU"/>
              </w:rPr>
            </w:pPr>
            <w:r w:rsidRPr="000D5C7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FBA185" w14:textId="366531AE" w:rsidR="000D5C73" w:rsidRPr="000D5C73" w:rsidRDefault="000D5C73" w:rsidP="000D5C73">
            <w:pPr>
              <w:spacing w:after="0"/>
              <w:jc w:val="right"/>
              <w:rPr>
                <w:rFonts w:eastAsia="Times New Roman" w:cstheme="minorHAnsi"/>
                <w:color w:val="000000"/>
                <w:sz w:val="18"/>
                <w:szCs w:val="18"/>
                <w:lang w:eastAsia="en-AU"/>
              </w:rPr>
            </w:pPr>
            <w:r w:rsidRPr="000D5C73">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706552" w14:textId="36BCB085" w:rsidR="000D5C73" w:rsidRPr="000D5C73" w:rsidRDefault="000D5C73" w:rsidP="000D5C73">
            <w:pPr>
              <w:spacing w:after="0"/>
              <w:jc w:val="right"/>
              <w:rPr>
                <w:rFonts w:eastAsia="Times New Roman" w:cstheme="minorHAnsi"/>
                <w:color w:val="000000"/>
                <w:sz w:val="18"/>
                <w:szCs w:val="18"/>
                <w:lang w:eastAsia="en-AU"/>
              </w:rPr>
            </w:pPr>
            <w:r w:rsidRPr="000D5C73">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EBC1AD" w14:textId="69F5BCE5" w:rsidR="000D5C73" w:rsidRPr="000D5C73" w:rsidRDefault="000D5C73" w:rsidP="000D5C73">
            <w:pPr>
              <w:spacing w:after="0"/>
              <w:jc w:val="right"/>
              <w:rPr>
                <w:rFonts w:eastAsia="Times New Roman" w:cstheme="minorHAnsi"/>
                <w:color w:val="000000"/>
                <w:sz w:val="18"/>
                <w:szCs w:val="18"/>
                <w:lang w:eastAsia="en-AU"/>
              </w:rPr>
            </w:pPr>
            <w:r w:rsidRPr="000D5C73">
              <w:rPr>
                <w:rFonts w:cstheme="minorHAnsi"/>
                <w:color w:val="000000"/>
                <w:sz w:val="18"/>
                <w:szCs w:val="18"/>
              </w:rPr>
              <w:t>0</w:t>
            </w:r>
          </w:p>
        </w:tc>
      </w:tr>
    </w:tbl>
    <w:p w14:paraId="2E81B5F3" w14:textId="77777777" w:rsidR="00D002EB" w:rsidRDefault="00D002EB" w:rsidP="00D002EB">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002EB" w:rsidRPr="00590B34" w14:paraId="1FC12FDC" w14:textId="77777777" w:rsidTr="00B9760A">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12DE772" w14:textId="6F4E8652"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B1337" w:rsidRPr="00CB1337">
              <w:rPr>
                <w:rFonts w:ascii="Arial" w:eastAsia="Times New Roman" w:hAnsi="Arial" w:cs="Arial"/>
                <w:b/>
                <w:bCs/>
                <w:color w:val="FFFFFF" w:themeColor="background1"/>
                <w:sz w:val="20"/>
                <w:szCs w:val="22"/>
                <w:lang w:val="en-AU" w:eastAsia="en-AU"/>
              </w:rPr>
              <w:t>Epping - West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914D4C9"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F33EABA"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5C0B4E5"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CE86812"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AED3AD5"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9F6AB0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70B5D52"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A07D459"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96A5810"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23491" w:rsidRPr="00590B34" w14:paraId="62CAA1DC" w14:textId="77777777" w:rsidTr="00323491">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5155E0CA" w14:textId="77777777" w:rsidR="00323491" w:rsidRPr="00590B34" w:rsidRDefault="00323491" w:rsidP="0032349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D855D" w14:textId="33725D2F"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479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234C6" w14:textId="1C4B34F5"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535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7F70AA" w14:textId="5C8EBBB6"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574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F056" w14:textId="036F65C7"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603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E177E" w14:textId="12C9C79B"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636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8072E" w14:textId="7F22B8A7"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655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8315A" w14:textId="571438BE"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634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EA01AB" w14:textId="3212D53F"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643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4ECAE5" w14:textId="6516C6EE" w:rsidR="00323491" w:rsidRPr="00323491" w:rsidRDefault="00323491" w:rsidP="00323491">
            <w:pPr>
              <w:spacing w:after="0"/>
              <w:jc w:val="right"/>
              <w:rPr>
                <w:rFonts w:cstheme="minorHAnsi"/>
                <w:color w:val="000000"/>
                <w:sz w:val="18"/>
                <w:szCs w:val="18"/>
              </w:rPr>
            </w:pPr>
            <w:r w:rsidRPr="00323491">
              <w:rPr>
                <w:rFonts w:cstheme="minorHAnsi"/>
                <w:color w:val="000000"/>
                <w:sz w:val="18"/>
                <w:szCs w:val="18"/>
              </w:rPr>
              <w:t>655</w:t>
            </w:r>
          </w:p>
        </w:tc>
      </w:tr>
      <w:tr w:rsidR="00CB1337" w:rsidRPr="00590B34" w14:paraId="3E941BB5" w14:textId="77777777" w:rsidTr="00CB1337">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2B059A1" w14:textId="77777777" w:rsidR="00CB1337" w:rsidRPr="00590B34" w:rsidRDefault="00CB1337" w:rsidP="00CB133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6B2DC3" w14:textId="3BF8FD50" w:rsidR="00CB1337" w:rsidRPr="00CB1337" w:rsidRDefault="00CB1337" w:rsidP="00CB1337">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C75520" w14:textId="5A1AB93B" w:rsidR="00CB1337" w:rsidRPr="00CB1337" w:rsidRDefault="00CB1337" w:rsidP="00CB1337">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198ACF" w14:textId="4E40FE19" w:rsidR="00CB1337" w:rsidRPr="00CB1337" w:rsidRDefault="00CB1337" w:rsidP="00CB1337">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EF0D68" w14:textId="2E60F3FA" w:rsidR="00CB1337" w:rsidRPr="00CB1337" w:rsidRDefault="00CB1337" w:rsidP="00CB1337">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E1F8F8" w14:textId="587C9111" w:rsidR="00CB1337" w:rsidRPr="00CB1337" w:rsidRDefault="00CB1337" w:rsidP="00CB1337">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18FFAF" w14:textId="3DD60B73" w:rsidR="00CB1337" w:rsidRPr="00CB1337" w:rsidRDefault="00CB1337" w:rsidP="00CB1337">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15C240" w14:textId="5781FF30" w:rsidR="00CB1337" w:rsidRPr="00CB1337" w:rsidRDefault="00CB1337" w:rsidP="00CB1337">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C9FDBF" w14:textId="3127A80F" w:rsidR="00CB1337" w:rsidRPr="00CB1337" w:rsidRDefault="00CB1337" w:rsidP="00CB1337">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1862D4" w14:textId="59671633" w:rsidR="00CB1337" w:rsidRPr="00CB1337" w:rsidRDefault="00CB1337" w:rsidP="00CB1337">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r>
    </w:tbl>
    <w:p w14:paraId="7416CAC8" w14:textId="52F7CD8A" w:rsidR="00D002EB" w:rsidRDefault="00D002EB" w:rsidP="002F041E">
      <w:pPr>
        <w:spacing w:after="0"/>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D002EB" w:rsidRPr="00590B34" w14:paraId="14CBBDD5" w14:textId="77777777" w:rsidTr="00B9760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2CBC14B" w14:textId="167064EE"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B1337" w:rsidRPr="00CB1337">
              <w:rPr>
                <w:rFonts w:ascii="Arial" w:eastAsia="Times New Roman" w:hAnsi="Arial" w:cs="Arial"/>
                <w:b/>
                <w:bCs/>
                <w:color w:val="FFFFFF" w:themeColor="background1"/>
                <w:sz w:val="20"/>
                <w:szCs w:val="22"/>
                <w:lang w:val="en-AU" w:eastAsia="en-AU"/>
              </w:rPr>
              <w:t>Lalor</w:t>
            </w:r>
            <w:r>
              <w:rPr>
                <w:rFonts w:ascii="Arial" w:eastAsia="Times New Roman" w:hAnsi="Arial" w:cs="Arial"/>
                <w:b/>
                <w:bCs/>
                <w:color w:val="FFFFFF" w:themeColor="background1"/>
                <w:sz w:val="20"/>
                <w:szCs w:val="22"/>
                <w:lang w:val="en-AU" w:eastAsia="en-AU"/>
              </w:rPr>
              <w:t xml:space="preserve"> 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DC3494A"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7DF7D12"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3CDBF35"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72D196A"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34C417"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B534BE4"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936A1A"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35A667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191F1F"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23491" w:rsidRPr="00590B34" w14:paraId="657FA7CE" w14:textId="77777777" w:rsidTr="00323491">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73E587D" w14:textId="77777777" w:rsidR="00323491" w:rsidRPr="00590B34" w:rsidRDefault="00323491" w:rsidP="0032349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D59185" w14:textId="2C9F9AD2"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297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3C7A8C" w14:textId="4DC1CC8E"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389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647E4" w14:textId="5BBE4C51"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434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70D969" w14:textId="62E85B41"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461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5153FA" w14:textId="6691F3D8"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485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F9EEB" w14:textId="490DF1C4"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593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509C4D" w14:textId="321C784B"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674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89046D" w14:textId="680D949D"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719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7B83E4" w14:textId="0777BEAA"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775</w:t>
            </w:r>
          </w:p>
        </w:tc>
      </w:tr>
      <w:tr w:rsidR="00323491" w:rsidRPr="00590B34" w14:paraId="643DB509" w14:textId="77777777" w:rsidTr="00323491">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D556BD7" w14:textId="77777777" w:rsidR="00323491" w:rsidRPr="00590B34" w:rsidRDefault="00323491" w:rsidP="00323491">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17076D" w14:textId="459AE905"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849EDC" w14:textId="4E309330"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CF5BF4" w14:textId="58C89E2C"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077297" w14:textId="07AE1105"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C3C141" w14:textId="25A181CD"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9AF83" w14:textId="76C13775"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138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2EF759" w14:textId="69F2462C"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219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40B77" w14:textId="1C48238D"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264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C8B111" w14:textId="0EB7AB76"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320</w:t>
            </w:r>
          </w:p>
        </w:tc>
      </w:tr>
    </w:tbl>
    <w:p w14:paraId="2E570EA2" w14:textId="77777777" w:rsidR="00D002EB" w:rsidRDefault="00D002EB" w:rsidP="00D002EB">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002EB" w:rsidRPr="00590B34" w14:paraId="04C361B7" w14:textId="77777777" w:rsidTr="00B9760A">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CD93A10" w14:textId="4192F740"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F5A6E" w:rsidRPr="00CF5A6E">
              <w:rPr>
                <w:rFonts w:ascii="Arial" w:eastAsia="Times New Roman" w:hAnsi="Arial" w:cs="Arial"/>
                <w:b/>
                <w:bCs/>
                <w:color w:val="FFFFFF" w:themeColor="background1"/>
                <w:sz w:val="20"/>
                <w:szCs w:val="22"/>
                <w:lang w:val="en-AU" w:eastAsia="en-AU"/>
              </w:rPr>
              <w:t>Mernda</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4955028"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0C7ED"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D72AE2E"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39107CE"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DE555A9"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213F67B"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2E3AE77"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3A8E6A4"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1A51280"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23491" w:rsidRPr="00590B34" w14:paraId="773E9804" w14:textId="77777777" w:rsidTr="00323491">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56885935" w14:textId="77777777" w:rsidR="00323491" w:rsidRPr="00590B34" w:rsidRDefault="00323491" w:rsidP="00323491">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33B24" w14:textId="4E23F781"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407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90BBB5" w14:textId="70244EF4"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537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DCA40" w14:textId="60B4A019"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634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C4B544" w14:textId="1087D297"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700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ADE7F" w14:textId="2251A8DB"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759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6A472" w14:textId="54628B6D"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827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3FA25A" w14:textId="00F1ED64"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845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44109E" w14:textId="3A5A5874"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867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3E4089" w14:textId="1CCE81C2" w:rsidR="00323491" w:rsidRPr="00323491" w:rsidRDefault="00323491" w:rsidP="00323491">
            <w:pPr>
              <w:spacing w:after="0"/>
              <w:jc w:val="right"/>
              <w:rPr>
                <w:rFonts w:ascii="Arial" w:hAnsi="Arial" w:cs="Arial"/>
                <w:color w:val="000000"/>
                <w:sz w:val="18"/>
                <w:szCs w:val="18"/>
              </w:rPr>
            </w:pPr>
            <w:r w:rsidRPr="00323491">
              <w:rPr>
                <w:rFonts w:ascii="Arial" w:hAnsi="Arial" w:cs="Arial"/>
                <w:color w:val="000000"/>
                <w:sz w:val="18"/>
                <w:szCs w:val="18"/>
              </w:rPr>
              <w:t>897</w:t>
            </w:r>
          </w:p>
        </w:tc>
      </w:tr>
      <w:tr w:rsidR="00323491" w:rsidRPr="00590B34" w14:paraId="55350398" w14:textId="77777777" w:rsidTr="00CF5A6E">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5ABFE6" w14:textId="77777777" w:rsidR="00323491" w:rsidRPr="00590B34" w:rsidRDefault="00323491" w:rsidP="00323491">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80AA81" w14:textId="597EC823" w:rsidR="00323491" w:rsidRPr="00CF5A6E" w:rsidRDefault="00323491" w:rsidP="00323491">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19E96E" w14:textId="3A772B38" w:rsidR="00323491" w:rsidRPr="00CF5A6E" w:rsidRDefault="00323491" w:rsidP="00323491">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1D279B" w14:textId="0EDF364E" w:rsidR="00323491" w:rsidRPr="00CF5A6E" w:rsidRDefault="00323491" w:rsidP="00323491">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854EE3" w14:textId="52582B90" w:rsidR="00323491" w:rsidRPr="00CF5A6E" w:rsidRDefault="00323491" w:rsidP="00323491">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00B51" w14:textId="6914C97D" w:rsidR="00323491" w:rsidRPr="00CF5A6E" w:rsidRDefault="00323491" w:rsidP="00323491">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2F0CC0" w14:textId="7BC25D1A" w:rsidR="00323491" w:rsidRPr="00CF5A6E" w:rsidRDefault="00323491" w:rsidP="00323491">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8F200" w14:textId="7D79FFD8" w:rsidR="00323491" w:rsidRPr="00CF5A6E" w:rsidRDefault="00323491" w:rsidP="00323491">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38B215" w14:textId="0D431994" w:rsidR="00323491" w:rsidRPr="00CF5A6E" w:rsidRDefault="00323491" w:rsidP="00323491">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149F6D" w14:textId="3DB3210D" w:rsidR="00323491" w:rsidRPr="00CF5A6E" w:rsidRDefault="00323491" w:rsidP="00323491">
            <w:pPr>
              <w:spacing w:after="0"/>
              <w:jc w:val="right"/>
              <w:rPr>
                <w:rFonts w:eastAsia="Times New Roman" w:cstheme="minorHAnsi"/>
                <w:color w:val="000000"/>
                <w:sz w:val="18"/>
                <w:szCs w:val="18"/>
                <w:lang w:eastAsia="en-AU"/>
              </w:rPr>
            </w:pPr>
            <w:r w:rsidRPr="00CB1337">
              <w:rPr>
                <w:rFonts w:cstheme="minorHAnsi"/>
                <w:color w:val="000000"/>
                <w:sz w:val="18"/>
                <w:szCs w:val="18"/>
              </w:rPr>
              <w:t>0</w:t>
            </w:r>
          </w:p>
        </w:tc>
      </w:tr>
    </w:tbl>
    <w:p w14:paraId="0794F85C" w14:textId="126F526D" w:rsidR="00256F4A" w:rsidRDefault="00256F4A" w:rsidP="002F041E">
      <w:pPr>
        <w:spacing w:after="0"/>
        <w:rPr>
          <w:lang w:val="en-AU"/>
        </w:rPr>
      </w:pPr>
    </w:p>
    <w:p w14:paraId="53B9DCBD" w14:textId="77777777" w:rsidR="00256F4A" w:rsidRDefault="00256F4A">
      <w:pPr>
        <w:spacing w:after="0"/>
        <w:rPr>
          <w:lang w:val="en-AU"/>
        </w:rPr>
      </w:pPr>
      <w:r>
        <w:rPr>
          <w:lang w:val="en-AU"/>
        </w:rPr>
        <w:br w:type="page"/>
      </w: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D002EB" w:rsidRPr="00590B34" w14:paraId="40195125" w14:textId="77777777" w:rsidTr="00B9760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991540C" w14:textId="12F385D3"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CF5A6E" w:rsidRPr="00CF5A6E">
              <w:rPr>
                <w:rFonts w:ascii="Arial" w:eastAsia="Times New Roman" w:hAnsi="Arial" w:cs="Arial"/>
                <w:b/>
                <w:bCs/>
                <w:color w:val="FFFFFF" w:themeColor="background1"/>
                <w:sz w:val="20"/>
                <w:szCs w:val="22"/>
                <w:lang w:val="en-AU" w:eastAsia="en-AU"/>
              </w:rPr>
              <w:t>Mill Park - North</w:t>
            </w:r>
            <w:r>
              <w:rPr>
                <w:rFonts w:ascii="Arial" w:eastAsia="Times New Roman" w:hAnsi="Arial" w:cs="Arial"/>
                <w:b/>
                <w:bCs/>
                <w:color w:val="FFFFFF" w:themeColor="background1"/>
                <w:sz w:val="20"/>
                <w:szCs w:val="22"/>
                <w:lang w:val="en-AU" w:eastAsia="en-AU"/>
              </w:rPr>
              <w:t xml:space="preserve"> 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7523908"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62DEAC"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4051C2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31558A2"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4F62A99"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2CD1111"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01478B8"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C67DF85"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7F6BF65"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A2E5A" w:rsidRPr="00590B34" w14:paraId="7E432C1C" w14:textId="77777777" w:rsidTr="004A2E5A">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264ACEE9" w14:textId="77777777" w:rsidR="004A2E5A" w:rsidRPr="00590B34" w:rsidRDefault="004A2E5A" w:rsidP="004A2E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08BA6" w14:textId="3342A32A"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267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2A3254" w14:textId="534C495F"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316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D97DE2" w14:textId="29477A23"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BF17E1" w14:textId="5073696D"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401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03BEDF" w14:textId="01C567FD"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447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E4A54" w14:textId="7C2B74BC"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473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364B3D" w14:textId="35C60425"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452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F12B05" w14:textId="1070D97F"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469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C19B6" w14:textId="4C4DBC6C"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491</w:t>
            </w:r>
          </w:p>
        </w:tc>
      </w:tr>
      <w:tr w:rsidR="00CF5A6E" w:rsidRPr="00590B34" w14:paraId="398FC46E" w14:textId="77777777" w:rsidTr="00CF5A6E">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003BEF" w14:textId="77777777" w:rsidR="00CF5A6E" w:rsidRPr="00590B34" w:rsidRDefault="00CF5A6E" w:rsidP="00CF5A6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083324" w14:textId="09BDC00A"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9EB488" w14:textId="4F7CE52C"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80B80C" w14:textId="0570A2E7"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217AE6" w14:textId="4D262A32"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74C1E4" w14:textId="4C2D956F"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3F16BA" w14:textId="0BCA91ED"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7C1AD" w14:textId="754CF953"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ADD719" w14:textId="2505E941"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1BE56" w14:textId="6ED21F14"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r>
    </w:tbl>
    <w:p w14:paraId="5B6F8BF9" w14:textId="77777777" w:rsidR="00D002EB" w:rsidRDefault="00D002EB" w:rsidP="00D002EB">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002EB" w:rsidRPr="00590B34" w14:paraId="0C4CB77F" w14:textId="77777777" w:rsidTr="00B9760A">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159AB64" w14:textId="03A86E0B" w:rsidR="00D002EB" w:rsidRPr="00590B34" w:rsidRDefault="00CF5A6E" w:rsidP="00B9760A">
            <w:pPr>
              <w:spacing w:after="0"/>
              <w:jc w:val="center"/>
              <w:rPr>
                <w:rFonts w:ascii="Arial" w:eastAsia="Times New Roman" w:hAnsi="Arial" w:cs="Arial"/>
                <w:color w:val="000000"/>
                <w:sz w:val="20"/>
                <w:szCs w:val="22"/>
                <w:lang w:val="en-AU" w:eastAsia="en-AU"/>
              </w:rPr>
            </w:pPr>
            <w:r w:rsidRPr="00CF5A6E">
              <w:rPr>
                <w:rFonts w:ascii="Arial" w:eastAsia="Times New Roman" w:hAnsi="Arial" w:cs="Arial"/>
                <w:b/>
                <w:bCs/>
                <w:color w:val="FFFFFF" w:themeColor="background1"/>
                <w:sz w:val="20"/>
                <w:szCs w:val="22"/>
                <w:lang w:val="en-AU" w:eastAsia="en-AU"/>
              </w:rPr>
              <w:t xml:space="preserve">Mill Park </w:t>
            </w:r>
            <w:r>
              <w:rPr>
                <w:rFonts w:ascii="Arial" w:eastAsia="Times New Roman" w:hAnsi="Arial" w:cs="Arial"/>
                <w:b/>
                <w:bCs/>
                <w:color w:val="FFFFFF" w:themeColor="background1"/>
                <w:sz w:val="20"/>
                <w:szCs w:val="22"/>
                <w:lang w:val="en-AU" w:eastAsia="en-AU"/>
              </w:rPr>
              <w:t>–</w:t>
            </w:r>
            <w:r w:rsidRPr="00CF5A6E">
              <w:rPr>
                <w:rFonts w:ascii="Arial" w:eastAsia="Times New Roman" w:hAnsi="Arial" w:cs="Arial"/>
                <w:b/>
                <w:bCs/>
                <w:color w:val="FFFFFF" w:themeColor="background1"/>
                <w:sz w:val="20"/>
                <w:szCs w:val="22"/>
                <w:lang w:val="en-AU" w:eastAsia="en-AU"/>
              </w:rPr>
              <w:t xml:space="preserve"> South</w:t>
            </w:r>
            <w:r>
              <w:rPr>
                <w:rFonts w:ascii="Arial" w:eastAsia="Times New Roman" w:hAnsi="Arial" w:cs="Arial"/>
                <w:b/>
                <w:bCs/>
                <w:color w:val="FFFFFF" w:themeColor="background1"/>
                <w:sz w:val="20"/>
                <w:szCs w:val="22"/>
                <w:lang w:val="en-AU" w:eastAsia="en-AU"/>
              </w:rPr>
              <w:t xml:space="preserve"> </w:t>
            </w:r>
            <w:r w:rsidR="00D002EB">
              <w:rPr>
                <w:rFonts w:ascii="Arial" w:eastAsia="Times New Roman" w:hAnsi="Arial" w:cs="Arial"/>
                <w:b/>
                <w:bCs/>
                <w:color w:val="FFFFFF" w:themeColor="background1"/>
                <w:sz w:val="20"/>
                <w:szCs w:val="22"/>
                <w:lang w:val="en-AU" w:eastAsia="en-AU"/>
              </w:rPr>
              <w:t>estimates</w:t>
            </w:r>
            <w:r w:rsidR="00D002EB"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81116A9"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29F2A7C"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F2DAFC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6BCA81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E88D1BF"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1E354FF"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9406E7E"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7DB7F91"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AB99318"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A2E5A" w:rsidRPr="00590B34" w14:paraId="6E84CD4C" w14:textId="77777777" w:rsidTr="004A2E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628436A" w14:textId="77777777" w:rsidR="004A2E5A" w:rsidRPr="00590B34" w:rsidRDefault="004A2E5A" w:rsidP="004A2E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F249D" w14:textId="24BE9992"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166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C4538" w14:textId="531D9DC6"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200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98594D" w14:textId="0F8EBEAF"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A6B54A" w14:textId="1C8BB672"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206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5BB50" w14:textId="3D1EE3B4"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211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6FC753" w14:textId="0857DAE3"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235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3E9E22" w14:textId="79C98E03"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284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45562C" w14:textId="4C2C1F1D"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0784F7" w14:textId="02A67A86"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308</w:t>
            </w:r>
          </w:p>
        </w:tc>
      </w:tr>
      <w:tr w:rsidR="004A2E5A" w:rsidRPr="00590B34" w14:paraId="41EF6D9F" w14:textId="77777777" w:rsidTr="004A2E5A">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C4C714" w14:textId="77777777" w:rsidR="004A2E5A" w:rsidRPr="00590B34" w:rsidRDefault="004A2E5A" w:rsidP="004A2E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164ED0" w14:textId="2E2592DB"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A67D8" w14:textId="23CA107E"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CE7A9F" w14:textId="61DB639A"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430599" w14:textId="7BBFCB02"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3A7E59" w14:textId="20357609"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0DE5EA" w14:textId="56285940"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3A03B8" w14:textId="1D3513F8"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50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AD8F25" w14:textId="31335F02"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596E76" w14:textId="521450B3"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75</w:t>
            </w:r>
          </w:p>
        </w:tc>
      </w:tr>
    </w:tbl>
    <w:p w14:paraId="09F04FC7" w14:textId="194D54EA" w:rsidR="00D002EB" w:rsidRDefault="00D002EB" w:rsidP="002F041E">
      <w:pPr>
        <w:spacing w:after="0"/>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D002EB" w:rsidRPr="00590B34" w14:paraId="6AEDB1C3" w14:textId="77777777" w:rsidTr="00B9760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21397E7" w14:textId="6A07D9F4"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F5A6E" w:rsidRPr="00CF5A6E">
              <w:rPr>
                <w:rFonts w:ascii="Arial" w:eastAsia="Times New Roman" w:hAnsi="Arial" w:cs="Arial"/>
                <w:b/>
                <w:bCs/>
                <w:color w:val="FFFFFF" w:themeColor="background1"/>
                <w:sz w:val="20"/>
                <w:szCs w:val="22"/>
                <w:lang w:val="en-AU" w:eastAsia="en-AU"/>
              </w:rPr>
              <w:t>South Morang (North)</w:t>
            </w:r>
            <w:r>
              <w:rPr>
                <w:rFonts w:ascii="Arial" w:eastAsia="Times New Roman" w:hAnsi="Arial" w:cs="Arial"/>
                <w:b/>
                <w:bCs/>
                <w:color w:val="FFFFFF" w:themeColor="background1"/>
                <w:sz w:val="20"/>
                <w:szCs w:val="22"/>
                <w:lang w:val="en-AU" w:eastAsia="en-AU"/>
              </w:rPr>
              <w:t xml:space="preserve"> 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B754B5"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8396ACA"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DC2825A"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A0F8EA9"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E0CCAC"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818D62C"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BDD4135"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21B655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00AD72C"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A2E5A" w:rsidRPr="00590B34" w14:paraId="720C67B7" w14:textId="77777777" w:rsidTr="004A2E5A">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3BC983A5" w14:textId="77777777" w:rsidR="004A2E5A" w:rsidRPr="00590B34" w:rsidRDefault="004A2E5A" w:rsidP="004A2E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CC29E2" w14:textId="25FEFC4A"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127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F8DE0" w14:textId="1667BD2A"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184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A2D537" w14:textId="72837731"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228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DA8F27" w14:textId="3674EC0B"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260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B27B80" w14:textId="3DD2F83C"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286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38970B" w14:textId="02B57DA9"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292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78505" w14:textId="7C4EBF55"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86ECC1" w14:textId="00ECD6C9"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399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57D14" w14:textId="122B310E"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443</w:t>
            </w:r>
          </w:p>
        </w:tc>
      </w:tr>
      <w:tr w:rsidR="004A2E5A" w:rsidRPr="00590B34" w14:paraId="4F2352D1" w14:textId="77777777" w:rsidTr="004A2E5A">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F3D6A2" w14:textId="77777777" w:rsidR="004A2E5A" w:rsidRPr="00590B34" w:rsidRDefault="004A2E5A" w:rsidP="004A2E5A">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7DE823" w14:textId="02508200"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3F2DAD" w14:textId="0E2B2DC5"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C83111" w14:textId="4FF7CD4E"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0F569B" w14:textId="4A287B91"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7A54D8" w14:textId="79AA7759"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15C8D2" w14:textId="03B662B7"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5FEC6" w14:textId="198D38F7"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BCDA4" w14:textId="7B4A2A99"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83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9CF300" w14:textId="30A5E390"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127</w:t>
            </w:r>
          </w:p>
        </w:tc>
      </w:tr>
    </w:tbl>
    <w:p w14:paraId="192CF3AB" w14:textId="77777777" w:rsidR="00D002EB" w:rsidRDefault="00D002EB" w:rsidP="00D002EB">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002EB" w:rsidRPr="00590B34" w14:paraId="56F687E6" w14:textId="77777777" w:rsidTr="00B9760A">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6C8CB57E" w14:textId="52980745"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F5A6E" w:rsidRPr="00CF5A6E">
              <w:rPr>
                <w:rFonts w:ascii="Arial" w:eastAsia="Times New Roman" w:hAnsi="Arial" w:cs="Arial"/>
                <w:b/>
                <w:bCs/>
                <w:color w:val="FFFFFF" w:themeColor="background1"/>
                <w:sz w:val="20"/>
                <w:szCs w:val="22"/>
                <w:lang w:val="en-AU" w:eastAsia="en-AU"/>
              </w:rPr>
              <w:t>South Morang (South)</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D1BA2D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4262D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5D62155"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2C963D8"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307FE29"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4AE1036"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4B0C3A1"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C4DA56C"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9CFE0FA"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A2E5A" w:rsidRPr="00590B34" w14:paraId="65A90009" w14:textId="77777777" w:rsidTr="004A2E5A">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AC85B6B" w14:textId="77777777" w:rsidR="004A2E5A" w:rsidRPr="00590B34" w:rsidRDefault="004A2E5A" w:rsidP="004A2E5A">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68020C" w14:textId="74FB03A4"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198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234899" w14:textId="72517370"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A4DEF1" w14:textId="10F29682"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09705C" w14:textId="0E246417"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289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2844BB" w14:textId="6CE86FC7"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322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E15C1B" w14:textId="3F8C0AA5"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339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9724B1" w14:textId="4813412F"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321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77813" w14:textId="3331761C"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334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762CFF" w14:textId="3833C42D" w:rsidR="004A2E5A" w:rsidRPr="004A2E5A" w:rsidRDefault="004A2E5A" w:rsidP="004A2E5A">
            <w:pPr>
              <w:spacing w:after="0"/>
              <w:jc w:val="right"/>
              <w:rPr>
                <w:rFonts w:cstheme="minorHAnsi"/>
                <w:color w:val="000000"/>
                <w:sz w:val="18"/>
                <w:szCs w:val="18"/>
              </w:rPr>
            </w:pPr>
            <w:r w:rsidRPr="004A2E5A">
              <w:rPr>
                <w:rFonts w:cstheme="minorHAnsi"/>
                <w:color w:val="000000"/>
                <w:sz w:val="18"/>
                <w:szCs w:val="18"/>
              </w:rPr>
              <w:t>351</w:t>
            </w:r>
          </w:p>
        </w:tc>
      </w:tr>
      <w:tr w:rsidR="00CF5A6E" w:rsidRPr="00590B34" w14:paraId="2B7D3E36" w14:textId="77777777" w:rsidTr="00CF5A6E">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F734B76" w14:textId="77777777" w:rsidR="00CF5A6E" w:rsidRPr="00590B34" w:rsidRDefault="00CF5A6E" w:rsidP="00CF5A6E">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22C0D1" w14:textId="4A244063"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4BC853" w14:textId="6BC705C2"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0ED0D" w14:textId="4D34D49E"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A2B77C" w14:textId="7ECD9606"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65C685" w14:textId="30016236"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7DB82D" w14:textId="4021792D"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0F8AB6" w14:textId="5F3278BB"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494566" w14:textId="2E4E7F6B"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F85FBA" w14:textId="147AEB6A" w:rsidR="00CF5A6E" w:rsidRPr="00CF5A6E" w:rsidRDefault="00CF5A6E" w:rsidP="00CF5A6E">
            <w:pPr>
              <w:spacing w:after="0"/>
              <w:jc w:val="right"/>
              <w:rPr>
                <w:rFonts w:eastAsia="Times New Roman" w:cstheme="minorHAnsi"/>
                <w:color w:val="000000"/>
                <w:sz w:val="18"/>
                <w:szCs w:val="18"/>
                <w:lang w:eastAsia="en-AU"/>
              </w:rPr>
            </w:pPr>
            <w:r w:rsidRPr="00CF5A6E">
              <w:rPr>
                <w:rFonts w:cstheme="minorHAnsi"/>
                <w:color w:val="000000"/>
                <w:sz w:val="18"/>
                <w:szCs w:val="18"/>
              </w:rPr>
              <w:t>0</w:t>
            </w:r>
          </w:p>
        </w:tc>
      </w:tr>
    </w:tbl>
    <w:p w14:paraId="46BF5AEA" w14:textId="7EC856B6" w:rsidR="00D002EB" w:rsidRDefault="00D002EB" w:rsidP="002F041E">
      <w:pPr>
        <w:spacing w:after="0"/>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D002EB" w:rsidRPr="00590B34" w14:paraId="53EE3796" w14:textId="77777777" w:rsidTr="00B9760A">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8E4ADDC" w14:textId="2C1B69B6"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F5A6E" w:rsidRPr="00CF5A6E">
              <w:rPr>
                <w:rFonts w:ascii="Arial" w:eastAsia="Times New Roman" w:hAnsi="Arial" w:cs="Arial"/>
                <w:b/>
                <w:bCs/>
                <w:color w:val="FFFFFF" w:themeColor="background1"/>
                <w:sz w:val="20"/>
                <w:szCs w:val="22"/>
                <w:lang w:val="en-AU" w:eastAsia="en-AU"/>
              </w:rPr>
              <w:t>Thomastown</w:t>
            </w:r>
            <w:r>
              <w:rPr>
                <w:rFonts w:ascii="Arial" w:eastAsia="Times New Roman" w:hAnsi="Arial" w:cs="Arial"/>
                <w:b/>
                <w:bCs/>
                <w:color w:val="FFFFFF" w:themeColor="background1"/>
                <w:sz w:val="20"/>
                <w:szCs w:val="22"/>
                <w:lang w:val="en-AU" w:eastAsia="en-AU"/>
              </w:rPr>
              <w:t xml:space="preserve"> 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7EE9269"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673968B"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632884"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6161782"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890C1F8"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46E4EF0"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6D73329"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8D2B444"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65A5EA9"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D2C68" w:rsidRPr="00590B34" w14:paraId="7222885E" w14:textId="77777777" w:rsidTr="008D2C68">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74D74630" w14:textId="77777777" w:rsidR="008D2C68" w:rsidRPr="00590B34" w:rsidRDefault="008D2C68" w:rsidP="008D2C6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AC9155" w14:textId="50BF7ED9"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261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5020F3" w14:textId="7E8E30CF"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332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0CF787" w14:textId="29170BBD"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387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80BA15" w14:textId="0BC33980"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425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F6869" w14:textId="180DA987"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462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054124" w14:textId="687CABE7"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498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A0B002" w14:textId="309ADD7E"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509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8D23D4" w14:textId="0DE004B1"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534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A45376" w14:textId="109A673E"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566</w:t>
            </w:r>
          </w:p>
        </w:tc>
      </w:tr>
      <w:tr w:rsidR="008D2C68" w:rsidRPr="00590B34" w14:paraId="6883D7A8" w14:textId="77777777" w:rsidTr="008D2C68">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1D66853" w14:textId="77777777" w:rsidR="008D2C68" w:rsidRPr="00590B34" w:rsidRDefault="008D2C68" w:rsidP="008D2C6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6CFA78" w14:textId="02F22AC7"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D1778E" w14:textId="394E98EE"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E451A2" w14:textId="1B661159"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CA5E4" w14:textId="5DE991E5"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50734" w14:textId="59FC3A4E"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C2149C" w14:textId="3E54B97D"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9D596B" w14:textId="2B8B169F"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7C5947" w14:textId="2D8C5EB0"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79D8EE" w14:textId="4D013A91"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r>
    </w:tbl>
    <w:p w14:paraId="24F546E3" w14:textId="77777777" w:rsidR="00D002EB" w:rsidRDefault="00D002EB" w:rsidP="00D002EB">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002EB" w:rsidRPr="00590B34" w14:paraId="6947A61B" w14:textId="77777777" w:rsidTr="00B9760A">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0AD39CB" w14:textId="4FDC2949"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CF5A6E" w:rsidRPr="00CF5A6E">
              <w:rPr>
                <w:rFonts w:ascii="Arial" w:eastAsia="Times New Roman" w:hAnsi="Arial" w:cs="Arial"/>
                <w:b/>
                <w:bCs/>
                <w:color w:val="FFFFFF" w:themeColor="background1"/>
                <w:sz w:val="20"/>
                <w:szCs w:val="22"/>
                <w:lang w:val="en-AU" w:eastAsia="en-AU"/>
              </w:rPr>
              <w:t>Whittlesea</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08F1DF4"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7CE132"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AD826E9"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1599A20"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57AA387"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CE04D16"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F9ECB5"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FA9991"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9E24A43"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D2C68" w:rsidRPr="00590B34" w14:paraId="0416F403" w14:textId="77777777" w:rsidTr="008D2C6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CBC5BBB" w14:textId="77777777" w:rsidR="008D2C68" w:rsidRPr="00590B34" w:rsidRDefault="008D2C68" w:rsidP="008D2C6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1813C9" w14:textId="47FF6BE3"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117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BBF3C9" w14:textId="5CBA40BC"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197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846A32" w14:textId="1F8D3C10"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261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EAC386" w14:textId="7CCA95EE"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326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5BD0D6" w14:textId="6B034BCC"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392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75D76" w14:textId="563564DC"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536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7948CA" w14:textId="017FD9E4"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692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A4DD1" w14:textId="67FFC521"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818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B81BFF" w14:textId="0C684E65"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964</w:t>
            </w:r>
          </w:p>
        </w:tc>
      </w:tr>
      <w:tr w:rsidR="008D2C68" w:rsidRPr="00590B34" w14:paraId="69E0C01F" w14:textId="77777777" w:rsidTr="008D2C6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F9BB9A1" w14:textId="77777777" w:rsidR="008D2C68" w:rsidRPr="00590B34" w:rsidRDefault="008D2C68" w:rsidP="008D2C6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2D4B94" w14:textId="57B6EFD8"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2A6F" w14:textId="70C21229"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9DAA9B" w14:textId="028F8D7A"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44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A6E4AF" w14:textId="3E1BB7B1"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109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9FE862" w14:textId="125892F2"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175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A2FD7F" w14:textId="7993AE9E"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319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3E1C2" w14:textId="378E5CB1"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475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58832E" w14:textId="2E4C6780"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600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D3BED" w14:textId="4FE979D0"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747</w:t>
            </w:r>
          </w:p>
        </w:tc>
      </w:tr>
    </w:tbl>
    <w:p w14:paraId="07B8FAFE" w14:textId="77777777" w:rsidR="00D002EB" w:rsidRDefault="00D002EB" w:rsidP="00D002EB">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D002EB" w:rsidRPr="00590B34" w14:paraId="630DE59F" w14:textId="77777777" w:rsidTr="00B9760A">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E81A3FC" w14:textId="17091F28" w:rsidR="00D002EB" w:rsidRPr="00590B34" w:rsidRDefault="00D002EB" w:rsidP="00B9760A">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CF5A6E" w:rsidRPr="00CF5A6E">
              <w:rPr>
                <w:rFonts w:ascii="Arial" w:eastAsia="Times New Roman" w:hAnsi="Arial" w:cs="Arial"/>
                <w:b/>
                <w:bCs/>
                <w:color w:val="FFFFFF" w:themeColor="background1"/>
                <w:sz w:val="20"/>
                <w:szCs w:val="22"/>
                <w:lang w:val="en-AU" w:eastAsia="en-AU"/>
              </w:rPr>
              <w:t>Wollert</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E7CDFDA"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7A477DB"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B96AEE0"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EBFA88E"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9B23FFA" w14:textId="77777777" w:rsidR="00D002EB" w:rsidRPr="00590B34" w:rsidRDefault="00D002EB" w:rsidP="00B9760A">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64D4557"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D6A0D8B"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8967FC4"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0B035D4" w14:textId="77777777" w:rsidR="00D002EB" w:rsidRPr="00590B34" w:rsidRDefault="00D002EB" w:rsidP="00B9760A">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D2C68" w:rsidRPr="00590B34" w14:paraId="43E8BAB7" w14:textId="77777777" w:rsidTr="008D2C68">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72EFC46" w14:textId="77777777" w:rsidR="008D2C68" w:rsidRPr="00590B34" w:rsidRDefault="008D2C68" w:rsidP="008D2C68">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90D867" w14:textId="309BACE7"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224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CAD27D" w14:textId="70D2BE79"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378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9F4E8" w14:textId="7E03EE7D"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516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35268C" w14:textId="14BD8B45"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631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14A086" w14:textId="4EEE42D1"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655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5F3974" w14:textId="291B4294"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885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2BEBE3" w14:textId="2C3FF9ED"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1</w:t>
            </w:r>
            <w:r>
              <w:rPr>
                <w:rFonts w:cstheme="minorHAnsi"/>
                <w:color w:val="000000"/>
                <w:sz w:val="18"/>
                <w:szCs w:val="18"/>
              </w:rPr>
              <w:t>,</w:t>
            </w:r>
            <w:r w:rsidRPr="008D2C68">
              <w:rPr>
                <w:rFonts w:cstheme="minorHAnsi"/>
                <w:color w:val="000000"/>
                <w:sz w:val="18"/>
                <w:szCs w:val="18"/>
              </w:rPr>
              <w:t>033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0527A7" w14:textId="2D63CE71"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1</w:t>
            </w:r>
            <w:r>
              <w:rPr>
                <w:rFonts w:cstheme="minorHAnsi"/>
                <w:color w:val="000000"/>
                <w:sz w:val="18"/>
                <w:szCs w:val="18"/>
              </w:rPr>
              <w:t>,</w:t>
            </w:r>
            <w:r w:rsidRPr="008D2C68">
              <w:rPr>
                <w:rFonts w:cstheme="minorHAnsi"/>
                <w:color w:val="000000"/>
                <w:sz w:val="18"/>
                <w:szCs w:val="18"/>
              </w:rPr>
              <w:t>151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CEF062" w14:textId="68F39A9E"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1</w:t>
            </w:r>
            <w:r>
              <w:rPr>
                <w:rFonts w:cstheme="minorHAnsi"/>
                <w:color w:val="000000"/>
                <w:sz w:val="18"/>
                <w:szCs w:val="18"/>
              </w:rPr>
              <w:t>,</w:t>
            </w:r>
            <w:r w:rsidRPr="008D2C68">
              <w:rPr>
                <w:rFonts w:cstheme="minorHAnsi"/>
                <w:color w:val="000000"/>
                <w:sz w:val="18"/>
                <w:szCs w:val="18"/>
              </w:rPr>
              <w:t>298</w:t>
            </w:r>
          </w:p>
        </w:tc>
      </w:tr>
      <w:tr w:rsidR="008D2C68" w:rsidRPr="00590B34" w14:paraId="2EDEEA48" w14:textId="77777777" w:rsidTr="008D2C6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4FD386" w14:textId="77777777" w:rsidR="008D2C68" w:rsidRPr="00590B34" w:rsidRDefault="008D2C68" w:rsidP="008D2C6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729BBD" w14:textId="131ABFB2"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CD7641" w14:textId="0F895A6D"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3E783A" w14:textId="07327770"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971007" w14:textId="04897081"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4EB6E7" w14:textId="50D018E5"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CBBE5F" w14:textId="791AB6A9"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150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2FF21" w14:textId="402ED289"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298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26CCF" w14:textId="10575BC0"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416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E4F02F" w14:textId="5929C782" w:rsidR="008D2C68" w:rsidRPr="008D2C68" w:rsidRDefault="008D2C68" w:rsidP="008D2C68">
            <w:pPr>
              <w:spacing w:after="0"/>
              <w:jc w:val="right"/>
              <w:rPr>
                <w:rFonts w:cstheme="minorHAnsi"/>
                <w:color w:val="000000"/>
                <w:sz w:val="18"/>
                <w:szCs w:val="18"/>
              </w:rPr>
            </w:pPr>
            <w:r w:rsidRPr="008D2C68">
              <w:rPr>
                <w:rFonts w:cstheme="minorHAnsi"/>
                <w:color w:val="000000"/>
                <w:sz w:val="18"/>
                <w:szCs w:val="18"/>
              </w:rPr>
              <w:t>563</w:t>
            </w:r>
          </w:p>
        </w:tc>
      </w:tr>
    </w:tbl>
    <w:p w14:paraId="6CA7FDF9" w14:textId="07F6D6E7" w:rsidR="00D002EB" w:rsidRDefault="00D002EB" w:rsidP="002F041E">
      <w:pPr>
        <w:spacing w:after="0"/>
        <w:rPr>
          <w:lang w:val="en-AU"/>
        </w:rPr>
      </w:pPr>
    </w:p>
    <w:p w14:paraId="4AB6554E" w14:textId="2DA6174B" w:rsidR="00D002EB" w:rsidRPr="008F3B60" w:rsidRDefault="00CF5A6E"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64" w:name="_Toc60842702"/>
      <w:r w:rsidRPr="008C6439">
        <w:rPr>
          <w:lang w:val="en-AU"/>
        </w:rPr>
        <w:lastRenderedPageBreak/>
        <w:t>Authorisation</w:t>
      </w:r>
      <w:bookmarkEnd w:id="63"/>
      <w:bookmarkEnd w:id="64"/>
    </w:p>
    <w:p w14:paraId="21CB06DE" w14:textId="34BE02CC" w:rsidR="00A46096" w:rsidRPr="002F4B82" w:rsidRDefault="00A46096" w:rsidP="00CF2510">
      <w:pPr>
        <w:spacing w:line="276" w:lineRule="auto"/>
        <w:jc w:val="both"/>
        <w:rPr>
          <w:sz w:val="20"/>
          <w:szCs w:val="20"/>
        </w:rPr>
      </w:pPr>
      <w:r w:rsidRPr="007F41AC">
        <w:t xml:space="preserve">The </w:t>
      </w:r>
      <w:r w:rsidR="007F41AC" w:rsidRPr="007F41AC">
        <w:rPr>
          <w:szCs w:val="22"/>
        </w:rPr>
        <w:t>Area Executive Director (</w:t>
      </w:r>
      <w:proofErr w:type="gramStart"/>
      <w:r w:rsidR="007F41AC" w:rsidRPr="007F41AC">
        <w:rPr>
          <w:szCs w:val="22"/>
        </w:rPr>
        <w:t>North East</w:t>
      </w:r>
      <w:proofErr w:type="gramEnd"/>
      <w:r w:rsidR="007F41AC" w:rsidRPr="007F41AC">
        <w:rPr>
          <w:szCs w:val="22"/>
        </w:rPr>
        <w:t xml:space="preserve"> Melbourne) </w:t>
      </w:r>
      <w:r w:rsidRPr="007F41AC">
        <w:t>of</w:t>
      </w:r>
      <w:r w:rsidRPr="00B86A61">
        <w:t xml:space="preserve"> the Department of Education and Training and the Chief Executive of </w:t>
      </w:r>
      <w:r w:rsidR="00363D8C">
        <w:t>Whittlesea City Council</w:t>
      </w:r>
      <w:r>
        <w:t xml:space="preserve"> </w:t>
      </w:r>
      <w:r w:rsidR="000937BD">
        <w:t>endorse this</w:t>
      </w:r>
      <w:r w:rsidRPr="00B86A61">
        <w:t xml:space="preserve"> Kindergarten Services and Infrastructure Plan</w:t>
      </w:r>
      <w:r w:rsidR="006A1B5D">
        <w:t xml:space="preserve"> (KISP)</w:t>
      </w:r>
      <w:r w:rsidR="000937BD">
        <w:t xml:space="preserve"> for </w:t>
      </w:r>
      <w:r w:rsidR="00363D8C">
        <w:t>City of Whittlesea</w:t>
      </w:r>
      <w:r w:rsidR="000937BD">
        <w:t xml:space="preserve"> </w:t>
      </w:r>
      <w:r w:rsidRPr="00B86A61">
        <w:t>by signing on</w:t>
      </w:r>
      <w:r w:rsidRPr="002F4B82">
        <w:rPr>
          <w:sz w:val="20"/>
          <w:szCs w:val="20"/>
        </w:rPr>
        <w:t xml:space="preserve"> </w:t>
      </w:r>
      <w:r w:rsidR="001E4272">
        <w:rPr>
          <w:szCs w:val="22"/>
        </w:rPr>
        <w:t>04 / 05 / 2021.</w:t>
      </w:r>
    </w:p>
    <w:p w14:paraId="084F43DD" w14:textId="784AB704"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8D21B8">
        <w:t xml:space="preserve"> 2022</w:t>
      </w:r>
      <w:r w:rsidR="006A1B5D" w:rsidRPr="00721DA8">
        <w:t xml:space="preserve"> to publish a new version that will replace the previous version.</w:t>
      </w:r>
    </w:p>
    <w:p w14:paraId="292C2EBA" w14:textId="1211B1CD" w:rsidR="007F41AC" w:rsidRDefault="007F41AC" w:rsidP="00CF2510">
      <w:pPr>
        <w:spacing w:line="276" w:lineRule="auto"/>
        <w:jc w:val="both"/>
      </w:pPr>
      <w:r w:rsidRPr="00600A05">
        <w:t xml:space="preserve">An out-of-cycle review </w:t>
      </w:r>
      <w:r>
        <w:t>may be</w:t>
      </w:r>
      <w:r w:rsidRPr="00600A05">
        <w:t xml:space="preserve"> triggered if both parties agree that there has been a change in relevant data, information or the local early childhood sector that significantly affects the reliability of a KISP’s estimates for planning purposes.</w:t>
      </w:r>
    </w:p>
    <w:p w14:paraId="37753CBE" w14:textId="0229F7FD" w:rsidR="00A46096" w:rsidRPr="008D21B8" w:rsidRDefault="00A46096" w:rsidP="00A46096">
      <w:pPr>
        <w:spacing w:after="0" w:line="276" w:lineRule="auto"/>
        <w:jc w:val="both"/>
        <w:rPr>
          <w:b/>
          <w:bCs/>
          <w:sz w:val="20"/>
          <w:szCs w:val="20"/>
        </w:rPr>
      </w:pPr>
      <w:r w:rsidRPr="008D21B8">
        <w:rPr>
          <w:b/>
          <w:bCs/>
        </w:rPr>
        <w:t xml:space="preserve">Signed for and on behalf and with the authority of </w:t>
      </w:r>
      <w:r w:rsidR="00363D8C" w:rsidRPr="008D21B8">
        <w:rPr>
          <w:b/>
          <w:bCs/>
        </w:rPr>
        <w:t>Whittlesea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5C97FDE3" w:rsidR="00A46096" w:rsidRDefault="00A46096" w:rsidP="00A46096">
      <w:pPr>
        <w:spacing w:after="0" w:line="276" w:lineRule="auto"/>
        <w:jc w:val="both"/>
        <w:rPr>
          <w:szCs w:val="22"/>
        </w:rPr>
      </w:pPr>
    </w:p>
    <w:p w14:paraId="2727A0EF" w14:textId="57FC3FC8" w:rsidR="006B1337" w:rsidRDefault="006B1337" w:rsidP="00A46096">
      <w:pPr>
        <w:spacing w:after="0" w:line="276" w:lineRule="auto"/>
        <w:jc w:val="both"/>
        <w:rPr>
          <w:szCs w:val="22"/>
        </w:rPr>
      </w:pPr>
    </w:p>
    <w:p w14:paraId="0327C96E" w14:textId="77777777" w:rsidR="00F83A5E" w:rsidRDefault="00F83A5E" w:rsidP="00A46096">
      <w:pPr>
        <w:spacing w:after="0" w:line="276" w:lineRule="auto"/>
        <w:jc w:val="both"/>
        <w:rPr>
          <w:szCs w:val="22"/>
        </w:rPr>
      </w:pPr>
    </w:p>
    <w:p w14:paraId="2B3C2BAA" w14:textId="0735F817" w:rsidR="00A46096" w:rsidRPr="00EC015E" w:rsidRDefault="00A46096" w:rsidP="00A46096">
      <w:pPr>
        <w:spacing w:after="0" w:line="276" w:lineRule="auto"/>
        <w:jc w:val="both"/>
        <w:rPr>
          <w:szCs w:val="22"/>
        </w:rPr>
      </w:pPr>
      <w:r w:rsidRPr="00EC015E">
        <w:rPr>
          <w:szCs w:val="22"/>
        </w:rPr>
        <w:t xml:space="preserve">                                                      </w:t>
      </w:r>
    </w:p>
    <w:p w14:paraId="3E63D706" w14:textId="77777777" w:rsidR="00A46096" w:rsidRPr="00B86A61" w:rsidRDefault="00A46096" w:rsidP="00A46096">
      <w:pPr>
        <w:spacing w:after="0" w:line="276" w:lineRule="auto"/>
        <w:jc w:val="both"/>
        <w:rPr>
          <w:szCs w:val="22"/>
        </w:rPr>
      </w:pPr>
      <w:bookmarkStart w:id="65" w:name="_Hlk58861836"/>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36F354D2" w14:textId="7E51CF87" w:rsidR="00A46096" w:rsidRPr="00B86A61" w:rsidRDefault="00A46096" w:rsidP="008D21B8">
      <w:pPr>
        <w:spacing w:after="0" w:line="276" w:lineRule="auto"/>
        <w:rPr>
          <w:szCs w:val="22"/>
        </w:rPr>
      </w:pPr>
      <w:r w:rsidRPr="00B86A61">
        <w:rPr>
          <w:szCs w:val="22"/>
        </w:rPr>
        <w:t xml:space="preserve">Name: </w:t>
      </w:r>
      <w:r w:rsidR="00802CBF">
        <w:rPr>
          <w:szCs w:val="22"/>
        </w:rPr>
        <w:t>Craig Lloyd</w:t>
      </w:r>
      <w:r w:rsidRPr="00B86A61">
        <w:rPr>
          <w:szCs w:val="22"/>
        </w:rPr>
        <w:br/>
      </w:r>
      <w:r w:rsidRPr="00B86A61">
        <w:rPr>
          <w:szCs w:val="22"/>
        </w:rPr>
        <w:br/>
        <w:t xml:space="preserve">Title: </w:t>
      </w:r>
      <w:r w:rsidR="00802CBF" w:rsidRPr="00B86A61">
        <w:t>Chief Executive</w:t>
      </w:r>
      <w:r w:rsidR="00802CBF">
        <w:t xml:space="preserve"> Officer</w:t>
      </w:r>
      <w:r w:rsidRPr="00B86A61">
        <w:rPr>
          <w:szCs w:val="22"/>
        </w:rPr>
        <w:br/>
      </w:r>
      <w:r w:rsidRPr="00B86A61">
        <w:rPr>
          <w:szCs w:val="22"/>
        </w:rPr>
        <w:br/>
        <w:t xml:space="preserve">Address: </w:t>
      </w:r>
      <w:r w:rsidR="00864C9A">
        <w:rPr>
          <w:szCs w:val="22"/>
        </w:rPr>
        <w:t>Locked Bag 1, Bundoora MDC, VIC 3083</w:t>
      </w:r>
    </w:p>
    <w:bookmarkEnd w:id="65"/>
    <w:p w14:paraId="0F140992" w14:textId="77777777" w:rsidR="006B1337" w:rsidRPr="00B86A61" w:rsidRDefault="006B1337"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1A4CD195" w:rsidR="00A46096" w:rsidRPr="008D21B8" w:rsidRDefault="00A46096" w:rsidP="00A46096">
      <w:pPr>
        <w:spacing w:after="0" w:line="276" w:lineRule="auto"/>
        <w:jc w:val="both"/>
        <w:rPr>
          <w:b/>
          <w:bCs/>
          <w:szCs w:val="22"/>
        </w:rPr>
      </w:pPr>
      <w:bookmarkStart w:id="66" w:name="_Hlk58861816"/>
      <w:r w:rsidRPr="008D21B8">
        <w:rPr>
          <w:b/>
          <w:bCs/>
          <w:szCs w:val="22"/>
        </w:rPr>
        <w:t>Signed by</w:t>
      </w:r>
      <w:r w:rsidR="007F41AC">
        <w:rPr>
          <w:b/>
          <w:bCs/>
          <w:szCs w:val="22"/>
        </w:rPr>
        <w:t xml:space="preserve"> Area Executive Director (North East Melbourne)</w:t>
      </w:r>
      <w:r w:rsidRPr="008D21B8">
        <w:rPr>
          <w:b/>
          <w:bCs/>
          <w:szCs w:val="22"/>
        </w:rPr>
        <w:t>, Department of Education and Training</w:t>
      </w:r>
    </w:p>
    <w:p w14:paraId="6153C0D1" w14:textId="49E69FFB" w:rsidR="00A46096" w:rsidRDefault="00A46096" w:rsidP="00A46096">
      <w:pPr>
        <w:spacing w:after="0" w:line="276" w:lineRule="auto"/>
        <w:jc w:val="both"/>
        <w:rPr>
          <w:szCs w:val="22"/>
        </w:rPr>
      </w:pPr>
    </w:p>
    <w:p w14:paraId="2F94336E" w14:textId="2148B1F0" w:rsidR="00A46096" w:rsidRDefault="00A46096" w:rsidP="00A46096">
      <w:pPr>
        <w:spacing w:after="0" w:line="276" w:lineRule="auto"/>
        <w:jc w:val="both"/>
        <w:rPr>
          <w:szCs w:val="22"/>
        </w:rPr>
      </w:pPr>
    </w:p>
    <w:p w14:paraId="7CDEFFAE" w14:textId="1203A419" w:rsidR="006B1337" w:rsidRDefault="006B1337" w:rsidP="00A46096">
      <w:pPr>
        <w:spacing w:after="0" w:line="276" w:lineRule="auto"/>
        <w:jc w:val="both"/>
        <w:rPr>
          <w:szCs w:val="22"/>
        </w:rPr>
      </w:pPr>
    </w:p>
    <w:p w14:paraId="30BB01EA" w14:textId="77777777" w:rsidR="006B1337" w:rsidRDefault="006B1337" w:rsidP="00A46096">
      <w:pPr>
        <w:spacing w:after="0" w:line="276" w:lineRule="auto"/>
        <w:jc w:val="both"/>
        <w:rPr>
          <w:szCs w:val="22"/>
        </w:rPr>
      </w:pPr>
    </w:p>
    <w:p w14:paraId="4D743ACE" w14:textId="21A37185"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7F00C101" w14:textId="77777777" w:rsidR="00A46096" w:rsidRPr="00B86A61" w:rsidRDefault="00A46096" w:rsidP="00A46096">
      <w:pPr>
        <w:spacing w:after="0" w:line="276" w:lineRule="auto"/>
        <w:jc w:val="both"/>
        <w:rPr>
          <w:szCs w:val="22"/>
        </w:rPr>
      </w:pPr>
      <w:r w:rsidRPr="00B86A61">
        <w:rPr>
          <w:szCs w:val="22"/>
        </w:rPr>
        <w:br/>
      </w:r>
    </w:p>
    <w:p w14:paraId="2C6516B6" w14:textId="07B1AA63" w:rsidR="008D21B8" w:rsidRDefault="00A46096" w:rsidP="00A46096">
      <w:pPr>
        <w:spacing w:after="0" w:line="276" w:lineRule="auto"/>
        <w:jc w:val="both"/>
        <w:rPr>
          <w:szCs w:val="22"/>
        </w:rPr>
      </w:pPr>
      <w:r w:rsidRPr="00B86A61">
        <w:rPr>
          <w:szCs w:val="22"/>
        </w:rPr>
        <w:t xml:space="preserve">Name: </w:t>
      </w:r>
      <w:r w:rsidR="006B1337">
        <w:rPr>
          <w:szCs w:val="22"/>
        </w:rPr>
        <w:t>Stacey Gabriel</w:t>
      </w:r>
    </w:p>
    <w:p w14:paraId="7236DB07" w14:textId="77777777" w:rsidR="008D21B8" w:rsidRDefault="008D21B8" w:rsidP="00A46096">
      <w:pPr>
        <w:spacing w:after="0" w:line="276" w:lineRule="auto"/>
        <w:jc w:val="both"/>
        <w:rPr>
          <w:szCs w:val="22"/>
        </w:rPr>
      </w:pPr>
    </w:p>
    <w:p w14:paraId="29AD0BE3" w14:textId="014DD09C" w:rsidR="00A46096" w:rsidRDefault="00A46096" w:rsidP="00A46096">
      <w:pPr>
        <w:spacing w:after="0" w:line="276" w:lineRule="auto"/>
        <w:jc w:val="both"/>
        <w:rPr>
          <w:szCs w:val="22"/>
        </w:rPr>
      </w:pPr>
      <w:r w:rsidRPr="00B86A61">
        <w:rPr>
          <w:szCs w:val="22"/>
        </w:rPr>
        <w:t xml:space="preserve">Title: </w:t>
      </w:r>
      <w:r w:rsidR="006B1337" w:rsidRPr="006B1337">
        <w:rPr>
          <w:szCs w:val="22"/>
        </w:rPr>
        <w:t>Area Executive Director (North East Melbourne</w:t>
      </w:r>
      <w:r w:rsidR="006B1337">
        <w:rPr>
          <w:szCs w:val="22"/>
        </w:rPr>
        <w:t>)</w:t>
      </w:r>
    </w:p>
    <w:p w14:paraId="78431D38" w14:textId="77777777" w:rsidR="008D21B8" w:rsidRPr="00B86A61" w:rsidRDefault="008D21B8" w:rsidP="00A46096">
      <w:pPr>
        <w:spacing w:after="0" w:line="276" w:lineRule="auto"/>
        <w:jc w:val="both"/>
        <w:rPr>
          <w:szCs w:val="22"/>
          <w:lang w:val="en-US"/>
        </w:rPr>
      </w:pPr>
    </w:p>
    <w:p w14:paraId="68F25774" w14:textId="792C6300" w:rsidR="002673FB" w:rsidRDefault="00A46096" w:rsidP="009962DF">
      <w:pPr>
        <w:spacing w:after="0" w:line="276" w:lineRule="auto"/>
        <w:jc w:val="both"/>
        <w:rPr>
          <w:szCs w:val="22"/>
        </w:rPr>
      </w:pPr>
      <w:r w:rsidRPr="00B86A61">
        <w:rPr>
          <w:szCs w:val="22"/>
        </w:rPr>
        <w:t xml:space="preserve">Address: </w:t>
      </w:r>
      <w:r w:rsidR="0012362A" w:rsidRPr="00D700EF">
        <w:rPr>
          <w:szCs w:val="22"/>
        </w:rPr>
        <w:t>P</w:t>
      </w:r>
      <w:r w:rsidR="0012362A">
        <w:rPr>
          <w:szCs w:val="22"/>
        </w:rPr>
        <w:t>O</w:t>
      </w:r>
      <w:r w:rsidR="0012362A" w:rsidRPr="00D700EF">
        <w:rPr>
          <w:szCs w:val="22"/>
        </w:rPr>
        <w:t xml:space="preserve"> Box 71, Greensborough, </w:t>
      </w:r>
      <w:r w:rsidR="0012362A">
        <w:rPr>
          <w:szCs w:val="22"/>
        </w:rPr>
        <w:t xml:space="preserve">VIC </w:t>
      </w:r>
      <w:r w:rsidR="0012362A" w:rsidRPr="00D700EF">
        <w:rPr>
          <w:szCs w:val="22"/>
        </w:rPr>
        <w:t>3088</w:t>
      </w:r>
    </w:p>
    <w:bookmarkEnd w:id="66"/>
    <w:p w14:paraId="32DA40C0" w14:textId="77777777" w:rsidR="008D21B8" w:rsidRPr="00D448A5" w:rsidRDefault="008D21B8" w:rsidP="009962DF">
      <w:pPr>
        <w:spacing w:after="0" w:line="276" w:lineRule="auto"/>
        <w:jc w:val="both"/>
        <w:rPr>
          <w:lang w:val="en-US"/>
        </w:rPr>
      </w:pPr>
    </w:p>
    <w:sectPr w:rsidR="008D21B8"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42AB" w14:textId="77777777" w:rsidR="00FE1102" w:rsidRDefault="00FE1102" w:rsidP="003967DD">
      <w:pPr>
        <w:spacing w:after="0"/>
      </w:pPr>
      <w:r>
        <w:separator/>
      </w:r>
    </w:p>
  </w:endnote>
  <w:endnote w:type="continuationSeparator" w:id="0">
    <w:p w14:paraId="0432CF74" w14:textId="77777777" w:rsidR="00FE1102" w:rsidRDefault="00FE1102" w:rsidP="003967DD">
      <w:pPr>
        <w:spacing w:after="0"/>
      </w:pPr>
      <w:r>
        <w:continuationSeparator/>
      </w:r>
    </w:p>
  </w:endnote>
  <w:endnote w:type="continuationNotice" w:id="1">
    <w:p w14:paraId="298EE21A" w14:textId="77777777" w:rsidR="00FE1102" w:rsidRDefault="00FE11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FE1102" w:rsidRDefault="00FE1102"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FE1102" w:rsidRDefault="00FE110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FE1102" w:rsidRDefault="00FE1102"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FE1102" w:rsidRDefault="00FE1102"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FE1102" w:rsidRPr="001105FA" w:rsidRDefault="00FE1102"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FE1102" w:rsidRPr="001105FA" w:rsidRDefault="00FE1102"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FE1102" w:rsidRPr="001105FA" w:rsidRDefault="00FE1102"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FE1102" w:rsidRPr="001105FA" w:rsidRDefault="00FE1102"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FE1102" w:rsidRPr="001105FA" w:rsidRDefault="00FE1102"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FE1102" w:rsidRPr="00E65137" w:rsidRDefault="00FE1102"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FE1102" w:rsidRDefault="00FE1102"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FE1102" w:rsidRPr="00E65137" w:rsidRDefault="00FE1102"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D789" w14:textId="77777777" w:rsidR="00FE1102" w:rsidRDefault="00FE1102" w:rsidP="003967DD">
      <w:pPr>
        <w:spacing w:after="0"/>
      </w:pPr>
      <w:r>
        <w:separator/>
      </w:r>
    </w:p>
  </w:footnote>
  <w:footnote w:type="continuationSeparator" w:id="0">
    <w:p w14:paraId="484CE88C" w14:textId="77777777" w:rsidR="00FE1102" w:rsidRDefault="00FE1102" w:rsidP="003967DD">
      <w:pPr>
        <w:spacing w:after="0"/>
      </w:pPr>
      <w:r>
        <w:continuationSeparator/>
      </w:r>
    </w:p>
  </w:footnote>
  <w:footnote w:type="continuationNotice" w:id="1">
    <w:p w14:paraId="1EAAFB2D" w14:textId="77777777" w:rsidR="00FE1102" w:rsidRDefault="00FE1102">
      <w:pPr>
        <w:spacing w:after="0"/>
      </w:pPr>
    </w:p>
  </w:footnote>
  <w:footnote w:id="2">
    <w:p w14:paraId="78150DC3" w14:textId="77777777" w:rsidR="00FE1102" w:rsidRDefault="00FE1102" w:rsidP="00FA2604">
      <w:pPr>
        <w:pStyle w:val="FootnoteText"/>
      </w:pPr>
      <w:r>
        <w:rPr>
          <w:rStyle w:val="FootnoteReference"/>
        </w:rPr>
        <w:footnoteRef/>
      </w:r>
      <w:r>
        <w:t xml:space="preserve"> Community Wellbeing Indicators Report 2017</w:t>
      </w:r>
    </w:p>
  </w:footnote>
  <w:footnote w:id="3">
    <w:p w14:paraId="5ABDEE5F" w14:textId="77777777" w:rsidR="00FE1102" w:rsidRDefault="00FE1102" w:rsidP="00FA2604">
      <w:pPr>
        <w:pStyle w:val="FootnoteText"/>
      </w:pPr>
      <w:r>
        <w:rPr>
          <w:rStyle w:val="FootnoteReference"/>
        </w:rPr>
        <w:footnoteRef/>
      </w:r>
      <w:r>
        <w:t xml:space="preserve"> Place Profiles, August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FE1102" w:rsidRDefault="00FE1102"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7CF100E0" w:rsidR="00FE1102" w:rsidRPr="002F041E" w:rsidRDefault="00FE1102"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CC169B"/>
    <w:multiLevelType w:val="hybridMultilevel"/>
    <w:tmpl w:val="1B084B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171253"/>
    <w:multiLevelType w:val="hybridMultilevel"/>
    <w:tmpl w:val="821047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137D4"/>
    <w:multiLevelType w:val="hybridMultilevel"/>
    <w:tmpl w:val="EE26BA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260F09"/>
    <w:multiLevelType w:val="hybridMultilevel"/>
    <w:tmpl w:val="094AC01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E631026"/>
    <w:multiLevelType w:val="hybridMultilevel"/>
    <w:tmpl w:val="44CCC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6"/>
  </w:num>
  <w:num w:numId="3">
    <w:abstractNumId w:val="10"/>
  </w:num>
  <w:num w:numId="4">
    <w:abstractNumId w:val="18"/>
  </w:num>
  <w:num w:numId="5">
    <w:abstractNumId w:val="20"/>
  </w:num>
  <w:num w:numId="6">
    <w:abstractNumId w:val="16"/>
  </w:num>
  <w:num w:numId="7">
    <w:abstractNumId w:val="5"/>
  </w:num>
  <w:num w:numId="8">
    <w:abstractNumId w:val="25"/>
  </w:num>
  <w:num w:numId="9">
    <w:abstractNumId w:val="22"/>
  </w:num>
  <w:num w:numId="10">
    <w:abstractNumId w:val="12"/>
  </w:num>
  <w:num w:numId="11">
    <w:abstractNumId w:val="24"/>
  </w:num>
  <w:num w:numId="12">
    <w:abstractNumId w:val="27"/>
  </w:num>
  <w:num w:numId="13">
    <w:abstractNumId w:val="19"/>
  </w:num>
  <w:num w:numId="14">
    <w:abstractNumId w:val="7"/>
  </w:num>
  <w:num w:numId="15">
    <w:abstractNumId w:val="35"/>
  </w:num>
  <w:num w:numId="16">
    <w:abstractNumId w:val="11"/>
  </w:num>
  <w:num w:numId="17">
    <w:abstractNumId w:val="3"/>
  </w:num>
  <w:num w:numId="18">
    <w:abstractNumId w:val="0"/>
  </w:num>
  <w:num w:numId="19">
    <w:abstractNumId w:val="21"/>
  </w:num>
  <w:num w:numId="20">
    <w:abstractNumId w:val="2"/>
  </w:num>
  <w:num w:numId="21">
    <w:abstractNumId w:val="30"/>
  </w:num>
  <w:num w:numId="22">
    <w:abstractNumId w:val="34"/>
  </w:num>
  <w:num w:numId="23">
    <w:abstractNumId w:val="23"/>
  </w:num>
  <w:num w:numId="24">
    <w:abstractNumId w:val="17"/>
  </w:num>
  <w:num w:numId="25">
    <w:abstractNumId w:val="1"/>
  </w:num>
  <w:num w:numId="26">
    <w:abstractNumId w:val="29"/>
  </w:num>
  <w:num w:numId="27">
    <w:abstractNumId w:val="4"/>
  </w:num>
  <w:num w:numId="28">
    <w:abstractNumId w:val="9"/>
  </w:num>
  <w:num w:numId="29">
    <w:abstractNumId w:val="36"/>
  </w:num>
  <w:num w:numId="30">
    <w:abstractNumId w:val="31"/>
  </w:num>
  <w:num w:numId="31">
    <w:abstractNumId w:val="15"/>
  </w:num>
  <w:num w:numId="32">
    <w:abstractNumId w:val="28"/>
  </w:num>
  <w:num w:numId="33">
    <w:abstractNumId w:val="8"/>
  </w:num>
  <w:num w:numId="34">
    <w:abstractNumId w:val="6"/>
  </w:num>
  <w:num w:numId="35">
    <w:abstractNumId w:val="32"/>
  </w:num>
  <w:num w:numId="36">
    <w:abstractNumId w:val="14"/>
  </w:num>
  <w:num w:numId="37">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5C73"/>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27D7"/>
    <w:rsid w:val="0012362A"/>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03B8"/>
    <w:rsid w:val="001A16C6"/>
    <w:rsid w:val="001A2093"/>
    <w:rsid w:val="001A5D01"/>
    <w:rsid w:val="001A6245"/>
    <w:rsid w:val="001A7091"/>
    <w:rsid w:val="001A7D98"/>
    <w:rsid w:val="001B0970"/>
    <w:rsid w:val="001B1A0E"/>
    <w:rsid w:val="001B5019"/>
    <w:rsid w:val="001C008A"/>
    <w:rsid w:val="001C0F41"/>
    <w:rsid w:val="001C2791"/>
    <w:rsid w:val="001C28E7"/>
    <w:rsid w:val="001C5700"/>
    <w:rsid w:val="001C6878"/>
    <w:rsid w:val="001D4296"/>
    <w:rsid w:val="001D4CD7"/>
    <w:rsid w:val="001D646E"/>
    <w:rsid w:val="001D7BC9"/>
    <w:rsid w:val="001D7EE2"/>
    <w:rsid w:val="001E0077"/>
    <w:rsid w:val="001E4272"/>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3527D"/>
    <w:rsid w:val="00241373"/>
    <w:rsid w:val="00242EA3"/>
    <w:rsid w:val="00242EC5"/>
    <w:rsid w:val="002431C4"/>
    <w:rsid w:val="00245AC2"/>
    <w:rsid w:val="002461AC"/>
    <w:rsid w:val="00246206"/>
    <w:rsid w:val="00246C90"/>
    <w:rsid w:val="00247F29"/>
    <w:rsid w:val="00250E65"/>
    <w:rsid w:val="00256F4A"/>
    <w:rsid w:val="00260279"/>
    <w:rsid w:val="002602FA"/>
    <w:rsid w:val="00262E78"/>
    <w:rsid w:val="002631F8"/>
    <w:rsid w:val="00266A56"/>
    <w:rsid w:val="002673FB"/>
    <w:rsid w:val="00267C36"/>
    <w:rsid w:val="00270A37"/>
    <w:rsid w:val="00271013"/>
    <w:rsid w:val="00272A99"/>
    <w:rsid w:val="00273931"/>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491"/>
    <w:rsid w:val="003236DC"/>
    <w:rsid w:val="00323D60"/>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3D8C"/>
    <w:rsid w:val="0036530A"/>
    <w:rsid w:val="00365640"/>
    <w:rsid w:val="00367389"/>
    <w:rsid w:val="00371C2E"/>
    <w:rsid w:val="00372F02"/>
    <w:rsid w:val="003849E3"/>
    <w:rsid w:val="00384D91"/>
    <w:rsid w:val="003873F9"/>
    <w:rsid w:val="00387E2F"/>
    <w:rsid w:val="00390B0D"/>
    <w:rsid w:val="003924FC"/>
    <w:rsid w:val="003967DD"/>
    <w:rsid w:val="003A324A"/>
    <w:rsid w:val="003B1AC6"/>
    <w:rsid w:val="003B1DB3"/>
    <w:rsid w:val="003B3A6E"/>
    <w:rsid w:val="003B6D26"/>
    <w:rsid w:val="003C1204"/>
    <w:rsid w:val="003C28D3"/>
    <w:rsid w:val="003C3352"/>
    <w:rsid w:val="003C50F3"/>
    <w:rsid w:val="003C6010"/>
    <w:rsid w:val="003C6360"/>
    <w:rsid w:val="003C6586"/>
    <w:rsid w:val="003D005A"/>
    <w:rsid w:val="003D0B80"/>
    <w:rsid w:val="003D1AF4"/>
    <w:rsid w:val="003D3541"/>
    <w:rsid w:val="003D55C7"/>
    <w:rsid w:val="003D6EF7"/>
    <w:rsid w:val="003E0392"/>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27268"/>
    <w:rsid w:val="0043054E"/>
    <w:rsid w:val="00430A5F"/>
    <w:rsid w:val="00432329"/>
    <w:rsid w:val="00433EDC"/>
    <w:rsid w:val="00436695"/>
    <w:rsid w:val="004408C8"/>
    <w:rsid w:val="00441EE2"/>
    <w:rsid w:val="00443406"/>
    <w:rsid w:val="00443681"/>
    <w:rsid w:val="00445BF4"/>
    <w:rsid w:val="00445F9C"/>
    <w:rsid w:val="004536CB"/>
    <w:rsid w:val="0046100C"/>
    <w:rsid w:val="00461A59"/>
    <w:rsid w:val="00462D09"/>
    <w:rsid w:val="00462E4A"/>
    <w:rsid w:val="00464DD1"/>
    <w:rsid w:val="0046544F"/>
    <w:rsid w:val="00466C06"/>
    <w:rsid w:val="004739A5"/>
    <w:rsid w:val="00473BE9"/>
    <w:rsid w:val="0047480C"/>
    <w:rsid w:val="00476DB4"/>
    <w:rsid w:val="00477C98"/>
    <w:rsid w:val="00483BAA"/>
    <w:rsid w:val="00486955"/>
    <w:rsid w:val="0049475D"/>
    <w:rsid w:val="004A2921"/>
    <w:rsid w:val="004A2E5A"/>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057"/>
    <w:rsid w:val="005917E6"/>
    <w:rsid w:val="00593657"/>
    <w:rsid w:val="0059600A"/>
    <w:rsid w:val="005968E9"/>
    <w:rsid w:val="005973B3"/>
    <w:rsid w:val="005973F4"/>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313E"/>
    <w:rsid w:val="006840DE"/>
    <w:rsid w:val="00687BDD"/>
    <w:rsid w:val="006962E7"/>
    <w:rsid w:val="00696EE3"/>
    <w:rsid w:val="006A1B5D"/>
    <w:rsid w:val="006A25AC"/>
    <w:rsid w:val="006A6B01"/>
    <w:rsid w:val="006B1337"/>
    <w:rsid w:val="006B6C5F"/>
    <w:rsid w:val="006C2589"/>
    <w:rsid w:val="006C30A6"/>
    <w:rsid w:val="006C3506"/>
    <w:rsid w:val="006C5012"/>
    <w:rsid w:val="006C59DB"/>
    <w:rsid w:val="006C62DA"/>
    <w:rsid w:val="006C7F7C"/>
    <w:rsid w:val="006D0FE8"/>
    <w:rsid w:val="006D1542"/>
    <w:rsid w:val="006D1545"/>
    <w:rsid w:val="006D7F3C"/>
    <w:rsid w:val="006E11EB"/>
    <w:rsid w:val="006E3108"/>
    <w:rsid w:val="006E4193"/>
    <w:rsid w:val="006E43B6"/>
    <w:rsid w:val="006E48AB"/>
    <w:rsid w:val="006E4A8E"/>
    <w:rsid w:val="006E6DC5"/>
    <w:rsid w:val="006F23C2"/>
    <w:rsid w:val="006F38A3"/>
    <w:rsid w:val="006F51D2"/>
    <w:rsid w:val="00700EAB"/>
    <w:rsid w:val="007027D6"/>
    <w:rsid w:val="00706B6C"/>
    <w:rsid w:val="00706B7F"/>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7E80"/>
    <w:rsid w:val="007702C9"/>
    <w:rsid w:val="00776389"/>
    <w:rsid w:val="00780C91"/>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D740F"/>
    <w:rsid w:val="007E3AE0"/>
    <w:rsid w:val="007F1215"/>
    <w:rsid w:val="007F1EE7"/>
    <w:rsid w:val="007F375D"/>
    <w:rsid w:val="007F41AC"/>
    <w:rsid w:val="007F4F84"/>
    <w:rsid w:val="007F6280"/>
    <w:rsid w:val="007F628F"/>
    <w:rsid w:val="007F7DF3"/>
    <w:rsid w:val="00802CB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EBF"/>
    <w:rsid w:val="00835F17"/>
    <w:rsid w:val="00836D35"/>
    <w:rsid w:val="00840290"/>
    <w:rsid w:val="00840722"/>
    <w:rsid w:val="008417B8"/>
    <w:rsid w:val="008459D5"/>
    <w:rsid w:val="0084606C"/>
    <w:rsid w:val="00851DD9"/>
    <w:rsid w:val="00863F66"/>
    <w:rsid w:val="00864C9A"/>
    <w:rsid w:val="00865234"/>
    <w:rsid w:val="0087005F"/>
    <w:rsid w:val="00870099"/>
    <w:rsid w:val="0087075D"/>
    <w:rsid w:val="00872CFB"/>
    <w:rsid w:val="0087694D"/>
    <w:rsid w:val="00882E54"/>
    <w:rsid w:val="0088391C"/>
    <w:rsid w:val="00883C67"/>
    <w:rsid w:val="00885398"/>
    <w:rsid w:val="008879EB"/>
    <w:rsid w:val="0089339C"/>
    <w:rsid w:val="00896364"/>
    <w:rsid w:val="008975B6"/>
    <w:rsid w:val="008A0812"/>
    <w:rsid w:val="008A18F5"/>
    <w:rsid w:val="008A20FF"/>
    <w:rsid w:val="008A62A8"/>
    <w:rsid w:val="008B4EA1"/>
    <w:rsid w:val="008B4F8F"/>
    <w:rsid w:val="008B70C3"/>
    <w:rsid w:val="008C0E7C"/>
    <w:rsid w:val="008C4A50"/>
    <w:rsid w:val="008C5DAE"/>
    <w:rsid w:val="008C6439"/>
    <w:rsid w:val="008C6A1F"/>
    <w:rsid w:val="008C72C1"/>
    <w:rsid w:val="008C7528"/>
    <w:rsid w:val="008D21B8"/>
    <w:rsid w:val="008D2C68"/>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5920"/>
    <w:rsid w:val="00976D10"/>
    <w:rsid w:val="00980A89"/>
    <w:rsid w:val="00981356"/>
    <w:rsid w:val="00981B6A"/>
    <w:rsid w:val="00982369"/>
    <w:rsid w:val="00982AEF"/>
    <w:rsid w:val="0098335C"/>
    <w:rsid w:val="009853C5"/>
    <w:rsid w:val="00987A7F"/>
    <w:rsid w:val="0099248F"/>
    <w:rsid w:val="00992D56"/>
    <w:rsid w:val="00993D35"/>
    <w:rsid w:val="009958F9"/>
    <w:rsid w:val="009962DF"/>
    <w:rsid w:val="00997777"/>
    <w:rsid w:val="009A02FF"/>
    <w:rsid w:val="009A2BBB"/>
    <w:rsid w:val="009A3B77"/>
    <w:rsid w:val="009A6B51"/>
    <w:rsid w:val="009B2236"/>
    <w:rsid w:val="009B54E6"/>
    <w:rsid w:val="009C5330"/>
    <w:rsid w:val="009C5A82"/>
    <w:rsid w:val="009C5B3F"/>
    <w:rsid w:val="009C7192"/>
    <w:rsid w:val="009D0D60"/>
    <w:rsid w:val="009D1E31"/>
    <w:rsid w:val="009D26CE"/>
    <w:rsid w:val="009D70E7"/>
    <w:rsid w:val="009E164B"/>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096B"/>
    <w:rsid w:val="00A63636"/>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6C32"/>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CC5"/>
    <w:rsid w:val="00B948EA"/>
    <w:rsid w:val="00B9760A"/>
    <w:rsid w:val="00B97D9C"/>
    <w:rsid w:val="00BA1ABA"/>
    <w:rsid w:val="00BA2234"/>
    <w:rsid w:val="00BB1F3D"/>
    <w:rsid w:val="00BB586D"/>
    <w:rsid w:val="00BB595F"/>
    <w:rsid w:val="00BB6922"/>
    <w:rsid w:val="00BB6CA9"/>
    <w:rsid w:val="00BC3FF4"/>
    <w:rsid w:val="00BC5790"/>
    <w:rsid w:val="00BC5E42"/>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635D"/>
    <w:rsid w:val="00C35AE1"/>
    <w:rsid w:val="00C35B50"/>
    <w:rsid w:val="00C35FF2"/>
    <w:rsid w:val="00C36116"/>
    <w:rsid w:val="00C37238"/>
    <w:rsid w:val="00C3792B"/>
    <w:rsid w:val="00C405F1"/>
    <w:rsid w:val="00C41108"/>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337"/>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5A6E"/>
    <w:rsid w:val="00CF6A7F"/>
    <w:rsid w:val="00CF7A3A"/>
    <w:rsid w:val="00D0003F"/>
    <w:rsid w:val="00D002EB"/>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37A"/>
    <w:rsid w:val="00D57638"/>
    <w:rsid w:val="00D61C31"/>
    <w:rsid w:val="00D6293D"/>
    <w:rsid w:val="00D6375E"/>
    <w:rsid w:val="00D67687"/>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7385"/>
    <w:rsid w:val="00DD74AA"/>
    <w:rsid w:val="00DE0B42"/>
    <w:rsid w:val="00DE1862"/>
    <w:rsid w:val="00DE3A51"/>
    <w:rsid w:val="00DE4740"/>
    <w:rsid w:val="00DE6CEC"/>
    <w:rsid w:val="00DE7A3C"/>
    <w:rsid w:val="00DF2486"/>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A48"/>
    <w:rsid w:val="00E65137"/>
    <w:rsid w:val="00E66D4E"/>
    <w:rsid w:val="00E672CE"/>
    <w:rsid w:val="00E676EC"/>
    <w:rsid w:val="00E67A77"/>
    <w:rsid w:val="00E70CE0"/>
    <w:rsid w:val="00E711CC"/>
    <w:rsid w:val="00E718E6"/>
    <w:rsid w:val="00E73E99"/>
    <w:rsid w:val="00E73F53"/>
    <w:rsid w:val="00E76B49"/>
    <w:rsid w:val="00E81886"/>
    <w:rsid w:val="00E82789"/>
    <w:rsid w:val="00E9011C"/>
    <w:rsid w:val="00E90B60"/>
    <w:rsid w:val="00E91546"/>
    <w:rsid w:val="00E93AF4"/>
    <w:rsid w:val="00EA1219"/>
    <w:rsid w:val="00EA1D9A"/>
    <w:rsid w:val="00EA2DD3"/>
    <w:rsid w:val="00EA3741"/>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2E29"/>
    <w:rsid w:val="00F12364"/>
    <w:rsid w:val="00F14745"/>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67B22"/>
    <w:rsid w:val="00F71541"/>
    <w:rsid w:val="00F717B8"/>
    <w:rsid w:val="00F72A94"/>
    <w:rsid w:val="00F73319"/>
    <w:rsid w:val="00F73873"/>
    <w:rsid w:val="00F76F40"/>
    <w:rsid w:val="00F80A4A"/>
    <w:rsid w:val="00F82325"/>
    <w:rsid w:val="00F83A5E"/>
    <w:rsid w:val="00F8610F"/>
    <w:rsid w:val="00F869E2"/>
    <w:rsid w:val="00F87F13"/>
    <w:rsid w:val="00F951BD"/>
    <w:rsid w:val="00FA2604"/>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1102"/>
    <w:rsid w:val="00FE344C"/>
    <w:rsid w:val="00FE385E"/>
    <w:rsid w:val="00FE4621"/>
    <w:rsid w:val="00FE69D8"/>
    <w:rsid w:val="00FE77B0"/>
    <w:rsid w:val="00FF0350"/>
    <w:rsid w:val="00FF07DB"/>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2604"/>
    <w:pPr>
      <w:autoSpaceDE w:val="0"/>
      <w:autoSpaceDN w:val="0"/>
      <w:adjustRightInd w:val="0"/>
    </w:pPr>
    <w:rPr>
      <w:rFonts w:ascii="Calibri" w:hAnsi="Calibri" w:cs="Calibri"/>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88549157">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323319798">
      <w:bodyDiv w:val="1"/>
      <w:marLeft w:val="0"/>
      <w:marRight w:val="0"/>
      <w:marTop w:val="0"/>
      <w:marBottom w:val="0"/>
      <w:divBdr>
        <w:top w:val="none" w:sz="0" w:space="0" w:color="auto"/>
        <w:left w:val="none" w:sz="0" w:space="0" w:color="auto"/>
        <w:bottom w:val="none" w:sz="0" w:space="0" w:color="auto"/>
        <w:right w:val="none" w:sz="0" w:space="0" w:color="auto"/>
      </w:divBdr>
    </w:div>
    <w:div w:id="344022114">
      <w:bodyDiv w:val="1"/>
      <w:marLeft w:val="0"/>
      <w:marRight w:val="0"/>
      <w:marTop w:val="0"/>
      <w:marBottom w:val="0"/>
      <w:divBdr>
        <w:top w:val="none" w:sz="0" w:space="0" w:color="auto"/>
        <w:left w:val="none" w:sz="0" w:space="0" w:color="auto"/>
        <w:bottom w:val="none" w:sz="0" w:space="0" w:color="auto"/>
        <w:right w:val="none" w:sz="0" w:space="0" w:color="auto"/>
      </w:divBdr>
    </w:div>
    <w:div w:id="424230335">
      <w:bodyDiv w:val="1"/>
      <w:marLeft w:val="0"/>
      <w:marRight w:val="0"/>
      <w:marTop w:val="0"/>
      <w:marBottom w:val="0"/>
      <w:divBdr>
        <w:top w:val="none" w:sz="0" w:space="0" w:color="auto"/>
        <w:left w:val="none" w:sz="0" w:space="0" w:color="auto"/>
        <w:bottom w:val="none" w:sz="0" w:space="0" w:color="auto"/>
        <w:right w:val="none" w:sz="0" w:space="0" w:color="auto"/>
      </w:divBdr>
    </w:div>
    <w:div w:id="44245891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529343235">
      <w:bodyDiv w:val="1"/>
      <w:marLeft w:val="0"/>
      <w:marRight w:val="0"/>
      <w:marTop w:val="0"/>
      <w:marBottom w:val="0"/>
      <w:divBdr>
        <w:top w:val="none" w:sz="0" w:space="0" w:color="auto"/>
        <w:left w:val="none" w:sz="0" w:space="0" w:color="auto"/>
        <w:bottom w:val="none" w:sz="0" w:space="0" w:color="auto"/>
        <w:right w:val="none" w:sz="0" w:space="0" w:color="auto"/>
      </w:divBdr>
    </w:div>
    <w:div w:id="817192662">
      <w:bodyDiv w:val="1"/>
      <w:marLeft w:val="0"/>
      <w:marRight w:val="0"/>
      <w:marTop w:val="0"/>
      <w:marBottom w:val="0"/>
      <w:divBdr>
        <w:top w:val="none" w:sz="0" w:space="0" w:color="auto"/>
        <w:left w:val="none" w:sz="0" w:space="0" w:color="auto"/>
        <w:bottom w:val="none" w:sz="0" w:space="0" w:color="auto"/>
        <w:right w:val="none" w:sz="0" w:space="0" w:color="auto"/>
      </w:divBdr>
    </w:div>
    <w:div w:id="823088973">
      <w:bodyDiv w:val="1"/>
      <w:marLeft w:val="0"/>
      <w:marRight w:val="0"/>
      <w:marTop w:val="0"/>
      <w:marBottom w:val="0"/>
      <w:divBdr>
        <w:top w:val="none" w:sz="0" w:space="0" w:color="auto"/>
        <w:left w:val="none" w:sz="0" w:space="0" w:color="auto"/>
        <w:bottom w:val="none" w:sz="0" w:space="0" w:color="auto"/>
        <w:right w:val="none" w:sz="0" w:space="0" w:color="auto"/>
      </w:divBdr>
    </w:div>
    <w:div w:id="930163670">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028918725">
      <w:bodyDiv w:val="1"/>
      <w:marLeft w:val="0"/>
      <w:marRight w:val="0"/>
      <w:marTop w:val="0"/>
      <w:marBottom w:val="0"/>
      <w:divBdr>
        <w:top w:val="none" w:sz="0" w:space="0" w:color="auto"/>
        <w:left w:val="none" w:sz="0" w:space="0" w:color="auto"/>
        <w:bottom w:val="none" w:sz="0" w:space="0" w:color="auto"/>
        <w:right w:val="none" w:sz="0" w:space="0" w:color="auto"/>
      </w:divBdr>
    </w:div>
    <w:div w:id="1081563969">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419327437">
      <w:bodyDiv w:val="1"/>
      <w:marLeft w:val="0"/>
      <w:marRight w:val="0"/>
      <w:marTop w:val="0"/>
      <w:marBottom w:val="0"/>
      <w:divBdr>
        <w:top w:val="none" w:sz="0" w:space="0" w:color="auto"/>
        <w:left w:val="none" w:sz="0" w:space="0" w:color="auto"/>
        <w:bottom w:val="none" w:sz="0" w:space="0" w:color="auto"/>
        <w:right w:val="none" w:sz="0" w:space="0" w:color="auto"/>
      </w:divBdr>
    </w:div>
    <w:div w:id="1446542709">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619532801">
      <w:bodyDiv w:val="1"/>
      <w:marLeft w:val="0"/>
      <w:marRight w:val="0"/>
      <w:marTop w:val="0"/>
      <w:marBottom w:val="0"/>
      <w:divBdr>
        <w:top w:val="none" w:sz="0" w:space="0" w:color="auto"/>
        <w:left w:val="none" w:sz="0" w:space="0" w:color="auto"/>
        <w:bottom w:val="none" w:sz="0" w:space="0" w:color="auto"/>
        <w:right w:val="none" w:sz="0" w:space="0" w:color="auto"/>
      </w:divBdr>
    </w:div>
    <w:div w:id="1682197766">
      <w:bodyDiv w:val="1"/>
      <w:marLeft w:val="0"/>
      <w:marRight w:val="0"/>
      <w:marTop w:val="0"/>
      <w:marBottom w:val="0"/>
      <w:divBdr>
        <w:top w:val="none" w:sz="0" w:space="0" w:color="auto"/>
        <w:left w:val="none" w:sz="0" w:space="0" w:color="auto"/>
        <w:bottom w:val="none" w:sz="0" w:space="0" w:color="auto"/>
        <w:right w:val="none" w:sz="0" w:space="0" w:color="auto"/>
      </w:divBdr>
    </w:div>
    <w:div w:id="1708333190">
      <w:bodyDiv w:val="1"/>
      <w:marLeft w:val="0"/>
      <w:marRight w:val="0"/>
      <w:marTop w:val="0"/>
      <w:marBottom w:val="0"/>
      <w:divBdr>
        <w:top w:val="none" w:sz="0" w:space="0" w:color="auto"/>
        <w:left w:val="none" w:sz="0" w:space="0" w:color="auto"/>
        <w:bottom w:val="none" w:sz="0" w:space="0" w:color="auto"/>
        <w:right w:val="none" w:sz="0" w:space="0" w:color="auto"/>
      </w:divBdr>
    </w:div>
    <w:div w:id="1715537907">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2008361050">
      <w:bodyDiv w:val="1"/>
      <w:marLeft w:val="0"/>
      <w:marRight w:val="0"/>
      <w:marTop w:val="0"/>
      <w:marBottom w:val="0"/>
      <w:divBdr>
        <w:top w:val="none" w:sz="0" w:space="0" w:color="auto"/>
        <w:left w:val="none" w:sz="0" w:space="0" w:color="auto"/>
        <w:bottom w:val="none" w:sz="0" w:space="0" w:color="auto"/>
        <w:right w:val="none" w:sz="0" w:space="0" w:color="auto"/>
      </w:divBdr>
    </w:div>
    <w:div w:id="2008705945">
      <w:bodyDiv w:val="1"/>
      <w:marLeft w:val="0"/>
      <w:marRight w:val="0"/>
      <w:marTop w:val="0"/>
      <w:marBottom w:val="0"/>
      <w:divBdr>
        <w:top w:val="none" w:sz="0" w:space="0" w:color="auto"/>
        <w:left w:val="none" w:sz="0" w:space="0" w:color="auto"/>
        <w:bottom w:val="none" w:sz="0" w:space="0" w:color="auto"/>
        <w:right w:val="none" w:sz="0" w:space="0" w:color="auto"/>
      </w:divBdr>
    </w:div>
    <w:div w:id="201059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Whittlesea_KISP_Signed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2B04-B995-4687-803C-EAF774499B47}">
  <ds:schemaRefs>
    <ds:schemaRef ds:uri="http://purl.org/dc/elements/1.1/"/>
    <ds:schemaRef ds:uri="http://purl.org/dc/dcmitype/"/>
    <ds:schemaRef ds:uri="http://schemas.openxmlformats.org/package/2006/metadata/core-properties"/>
    <ds:schemaRef ds:uri="31668d71-c2e5-4aea-b4c9-de8c85bbb4e2"/>
    <ds:schemaRef ds:uri="http://schemas.microsoft.com/office/infopath/2007/PartnerControls"/>
    <ds:schemaRef ds:uri="http://schemas.microsoft.com/sharepoint/v4"/>
    <ds:schemaRef ds:uri="92143452-79c2-4c19-b4ab-3bf92b289002"/>
    <ds:schemaRef ds:uri="http://schemas.microsoft.com/office/2006/documentManagement/types"/>
    <ds:schemaRef ds:uri="http://www.w3.org/XML/1998/namespac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926B1ED-3205-4AF2-8A65-9F53473075BE}"/>
</file>

<file path=customXml/itemProps3.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4.xml><?xml version="1.0" encoding="utf-8"?>
<ds:datastoreItem xmlns:ds="http://schemas.openxmlformats.org/officeDocument/2006/customXml" ds:itemID="{537776DA-5C49-4217-8AB0-7032D334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20</Pages>
  <Words>5310</Words>
  <Characters>30271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54</cp:revision>
  <dcterms:created xsi:type="dcterms:W3CDTF">2020-07-06T03:57:00Z</dcterms:created>
  <dcterms:modified xsi:type="dcterms:W3CDTF">2022-05-09T06:16:00Z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{29390cc7-3d34-4c83-97ff-7c00086d8bbd}</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R20200751267</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2021-11-03T10:37:00.3669440+11:00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