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43409730" w:rsidR="00DA3218" w:rsidRPr="005D4E4F" w:rsidRDefault="005D4E4F" w:rsidP="009E2673">
      <w:pPr>
        <w:pStyle w:val="Coversubtitle"/>
        <w:sectPr w:rsidR="00DA3218" w:rsidRPr="005D4E4F" w:rsidSect="0011713E">
          <w:headerReference w:type="default" r:id="rId11"/>
          <w:footerReference w:type="even" r:id="rId12"/>
          <w:footerReference w:type="default" r:id="rId13"/>
          <w:pgSz w:w="11900" w:h="16840"/>
          <w:pgMar w:top="992" w:right="1134" w:bottom="1701" w:left="1134" w:header="709" w:footer="709" w:gutter="0"/>
          <w:cols w:space="708"/>
          <w:vAlign w:val="bottom"/>
          <w:docGrid w:linePitch="360"/>
        </w:sectPr>
      </w:pPr>
      <w:r w:rsidRPr="005D4E4F">
        <w:t>City of Stonnington</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60950F24" w14:textId="06CF3E91" w:rsidR="00A06AF6"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A06AF6" w:rsidRPr="00604C1E">
        <w:rPr>
          <w:noProof/>
          <w:lang w:val="en-AU"/>
        </w:rPr>
        <w:t>1.</w:t>
      </w:r>
      <w:r w:rsidR="00A06AF6">
        <w:rPr>
          <w:rFonts w:asciiTheme="minorHAnsi" w:hAnsiTheme="minorHAnsi" w:cstheme="minorBidi"/>
          <w:b w:val="0"/>
          <w:noProof/>
          <w:color w:val="auto"/>
          <w:szCs w:val="22"/>
          <w:lang w:val="en-AU" w:eastAsia="en-AU"/>
        </w:rPr>
        <w:tab/>
      </w:r>
      <w:r w:rsidR="00A06AF6" w:rsidRPr="00604C1E">
        <w:rPr>
          <w:noProof/>
          <w:lang w:val="en-AU"/>
        </w:rPr>
        <w:t>Introduction</w:t>
      </w:r>
      <w:r w:rsidR="00A06AF6">
        <w:rPr>
          <w:noProof/>
        </w:rPr>
        <w:tab/>
      </w:r>
      <w:r w:rsidR="00A06AF6">
        <w:rPr>
          <w:noProof/>
        </w:rPr>
        <w:fldChar w:fldCharType="begin"/>
      </w:r>
      <w:r w:rsidR="00A06AF6">
        <w:rPr>
          <w:noProof/>
        </w:rPr>
        <w:instrText xml:space="preserve"> PAGEREF _Toc103004625 \h </w:instrText>
      </w:r>
      <w:r w:rsidR="00A06AF6">
        <w:rPr>
          <w:noProof/>
        </w:rPr>
      </w:r>
      <w:r w:rsidR="00A06AF6">
        <w:rPr>
          <w:noProof/>
        </w:rPr>
        <w:fldChar w:fldCharType="separate"/>
      </w:r>
      <w:r w:rsidR="00A06AF6">
        <w:rPr>
          <w:noProof/>
        </w:rPr>
        <w:t>3</w:t>
      </w:r>
      <w:r w:rsidR="00A06AF6">
        <w:rPr>
          <w:noProof/>
        </w:rPr>
        <w:fldChar w:fldCharType="end"/>
      </w:r>
    </w:p>
    <w:p w14:paraId="5172BC1B" w14:textId="179B024D" w:rsidR="00A06AF6" w:rsidRDefault="00A06AF6">
      <w:pPr>
        <w:pStyle w:val="TOC2"/>
        <w:tabs>
          <w:tab w:val="left" w:pos="880"/>
          <w:tab w:val="right" w:leader="dot" w:pos="9622"/>
        </w:tabs>
        <w:rPr>
          <w:rFonts w:asciiTheme="minorHAnsi" w:hAnsiTheme="minorHAnsi" w:cstheme="minorBidi"/>
          <w:noProof/>
          <w:color w:val="auto"/>
          <w:szCs w:val="22"/>
          <w:lang w:val="en-AU" w:eastAsia="en-AU"/>
        </w:rPr>
      </w:pPr>
      <w:r w:rsidRPr="00604C1E">
        <w:rPr>
          <w:noProof/>
          <w:lang w:val="en-AU"/>
        </w:rPr>
        <w:t>1.1.</w:t>
      </w:r>
      <w:r>
        <w:rPr>
          <w:rFonts w:asciiTheme="minorHAnsi" w:hAnsiTheme="minorHAnsi" w:cstheme="minorBidi"/>
          <w:noProof/>
          <w:color w:val="auto"/>
          <w:szCs w:val="22"/>
          <w:lang w:val="en-AU" w:eastAsia="en-AU"/>
        </w:rPr>
        <w:tab/>
      </w:r>
      <w:r w:rsidRPr="00604C1E">
        <w:rPr>
          <w:noProof/>
          <w:lang w:val="en-AU"/>
        </w:rPr>
        <w:t>Reform context</w:t>
      </w:r>
      <w:r>
        <w:rPr>
          <w:noProof/>
        </w:rPr>
        <w:tab/>
      </w:r>
      <w:r>
        <w:rPr>
          <w:noProof/>
        </w:rPr>
        <w:fldChar w:fldCharType="begin"/>
      </w:r>
      <w:r>
        <w:rPr>
          <w:noProof/>
        </w:rPr>
        <w:instrText xml:space="preserve"> PAGEREF _Toc103004626 \h </w:instrText>
      </w:r>
      <w:r>
        <w:rPr>
          <w:noProof/>
        </w:rPr>
      </w:r>
      <w:r>
        <w:rPr>
          <w:noProof/>
        </w:rPr>
        <w:fldChar w:fldCharType="separate"/>
      </w:r>
      <w:r>
        <w:rPr>
          <w:noProof/>
        </w:rPr>
        <w:t>3</w:t>
      </w:r>
      <w:r>
        <w:rPr>
          <w:noProof/>
        </w:rPr>
        <w:fldChar w:fldCharType="end"/>
      </w:r>
    </w:p>
    <w:p w14:paraId="39A74475" w14:textId="3656AF1E" w:rsidR="00A06AF6" w:rsidRDefault="00A06AF6">
      <w:pPr>
        <w:pStyle w:val="TOC2"/>
        <w:tabs>
          <w:tab w:val="left" w:pos="880"/>
          <w:tab w:val="right" w:leader="dot" w:pos="9622"/>
        </w:tabs>
        <w:rPr>
          <w:rFonts w:asciiTheme="minorHAnsi" w:hAnsiTheme="minorHAnsi" w:cstheme="minorBidi"/>
          <w:noProof/>
          <w:color w:val="auto"/>
          <w:szCs w:val="22"/>
          <w:lang w:val="en-AU" w:eastAsia="en-AU"/>
        </w:rPr>
      </w:pPr>
      <w:r w:rsidRPr="00604C1E">
        <w:rPr>
          <w:noProof/>
          <w:lang w:val="en-AU"/>
        </w:rPr>
        <w:t>1.2.</w:t>
      </w:r>
      <w:r>
        <w:rPr>
          <w:rFonts w:asciiTheme="minorHAnsi" w:hAnsiTheme="minorHAnsi" w:cstheme="minorBidi"/>
          <w:noProof/>
          <w:color w:val="auto"/>
          <w:szCs w:val="22"/>
          <w:lang w:val="en-AU" w:eastAsia="en-AU"/>
        </w:rPr>
        <w:tab/>
      </w:r>
      <w:r w:rsidRPr="00604C1E">
        <w:rPr>
          <w:noProof/>
          <w:lang w:val="en-AU"/>
        </w:rPr>
        <w:t>Purpose of KISPs</w:t>
      </w:r>
      <w:r>
        <w:rPr>
          <w:noProof/>
        </w:rPr>
        <w:tab/>
      </w:r>
      <w:r>
        <w:rPr>
          <w:noProof/>
        </w:rPr>
        <w:fldChar w:fldCharType="begin"/>
      </w:r>
      <w:r>
        <w:rPr>
          <w:noProof/>
        </w:rPr>
        <w:instrText xml:space="preserve"> PAGEREF _Toc103004627 \h </w:instrText>
      </w:r>
      <w:r>
        <w:rPr>
          <w:noProof/>
        </w:rPr>
      </w:r>
      <w:r>
        <w:rPr>
          <w:noProof/>
        </w:rPr>
        <w:fldChar w:fldCharType="separate"/>
      </w:r>
      <w:r>
        <w:rPr>
          <w:noProof/>
        </w:rPr>
        <w:t>3</w:t>
      </w:r>
      <w:r>
        <w:rPr>
          <w:noProof/>
        </w:rPr>
        <w:fldChar w:fldCharType="end"/>
      </w:r>
    </w:p>
    <w:p w14:paraId="60F9FE84" w14:textId="6BDD71E9" w:rsidR="00A06AF6" w:rsidRDefault="00A06AF6">
      <w:pPr>
        <w:pStyle w:val="TOC2"/>
        <w:tabs>
          <w:tab w:val="left" w:pos="880"/>
          <w:tab w:val="right" w:leader="dot" w:pos="9622"/>
        </w:tabs>
        <w:rPr>
          <w:rFonts w:asciiTheme="minorHAnsi" w:hAnsiTheme="minorHAnsi" w:cstheme="minorBidi"/>
          <w:noProof/>
          <w:color w:val="auto"/>
          <w:szCs w:val="22"/>
          <w:lang w:val="en-AU" w:eastAsia="en-AU"/>
        </w:rPr>
      </w:pPr>
      <w:r w:rsidRPr="00604C1E">
        <w:rPr>
          <w:noProof/>
          <w:lang w:val="en-AU"/>
        </w:rPr>
        <w:t>1.3.</w:t>
      </w:r>
      <w:r>
        <w:rPr>
          <w:rFonts w:asciiTheme="minorHAnsi" w:hAnsiTheme="minorHAnsi" w:cstheme="minorBidi"/>
          <w:noProof/>
          <w:color w:val="auto"/>
          <w:szCs w:val="22"/>
          <w:lang w:val="en-AU" w:eastAsia="en-AU"/>
        </w:rPr>
        <w:tab/>
      </w:r>
      <w:r w:rsidRPr="00604C1E">
        <w:rPr>
          <w:noProof/>
          <w:lang w:val="en-AU"/>
        </w:rPr>
        <w:t>How to use the KISP</w:t>
      </w:r>
      <w:r>
        <w:rPr>
          <w:noProof/>
        </w:rPr>
        <w:tab/>
      </w:r>
      <w:r>
        <w:rPr>
          <w:noProof/>
        </w:rPr>
        <w:fldChar w:fldCharType="begin"/>
      </w:r>
      <w:r>
        <w:rPr>
          <w:noProof/>
        </w:rPr>
        <w:instrText xml:space="preserve"> PAGEREF _Toc103004628 \h </w:instrText>
      </w:r>
      <w:r>
        <w:rPr>
          <w:noProof/>
        </w:rPr>
      </w:r>
      <w:r>
        <w:rPr>
          <w:noProof/>
        </w:rPr>
        <w:fldChar w:fldCharType="separate"/>
      </w:r>
      <w:r>
        <w:rPr>
          <w:noProof/>
        </w:rPr>
        <w:t>3</w:t>
      </w:r>
      <w:r>
        <w:rPr>
          <w:noProof/>
        </w:rPr>
        <w:fldChar w:fldCharType="end"/>
      </w:r>
    </w:p>
    <w:p w14:paraId="71A5E8C3" w14:textId="7A48AD43" w:rsidR="00A06AF6" w:rsidRDefault="00A06AF6">
      <w:pPr>
        <w:pStyle w:val="TOC2"/>
        <w:tabs>
          <w:tab w:val="left" w:pos="880"/>
          <w:tab w:val="right" w:leader="dot" w:pos="9622"/>
        </w:tabs>
        <w:rPr>
          <w:rFonts w:asciiTheme="minorHAnsi" w:hAnsiTheme="minorHAnsi" w:cstheme="minorBidi"/>
          <w:noProof/>
          <w:color w:val="auto"/>
          <w:szCs w:val="22"/>
          <w:lang w:val="en-AU" w:eastAsia="en-AU"/>
        </w:rPr>
      </w:pPr>
      <w:r w:rsidRPr="00604C1E">
        <w:rPr>
          <w:noProof/>
          <w:lang w:val="en-AU"/>
        </w:rPr>
        <w:t>1.4.</w:t>
      </w:r>
      <w:r>
        <w:rPr>
          <w:rFonts w:asciiTheme="minorHAnsi" w:hAnsiTheme="minorHAnsi" w:cstheme="minorBidi"/>
          <w:noProof/>
          <w:color w:val="auto"/>
          <w:szCs w:val="22"/>
          <w:lang w:val="en-AU" w:eastAsia="en-AU"/>
        </w:rPr>
        <w:tab/>
      </w:r>
      <w:r w:rsidRPr="00604C1E">
        <w:rPr>
          <w:noProof/>
          <w:lang w:val="en-AU"/>
        </w:rPr>
        <w:t>Structure of the KISP</w:t>
      </w:r>
      <w:r>
        <w:rPr>
          <w:noProof/>
        </w:rPr>
        <w:tab/>
      </w:r>
      <w:r>
        <w:rPr>
          <w:noProof/>
        </w:rPr>
        <w:fldChar w:fldCharType="begin"/>
      </w:r>
      <w:r>
        <w:rPr>
          <w:noProof/>
        </w:rPr>
        <w:instrText xml:space="preserve"> PAGEREF _Toc103004629 \h </w:instrText>
      </w:r>
      <w:r>
        <w:rPr>
          <w:noProof/>
        </w:rPr>
      </w:r>
      <w:r>
        <w:rPr>
          <w:noProof/>
        </w:rPr>
        <w:fldChar w:fldCharType="separate"/>
      </w:r>
      <w:r>
        <w:rPr>
          <w:noProof/>
        </w:rPr>
        <w:t>3</w:t>
      </w:r>
      <w:r>
        <w:rPr>
          <w:noProof/>
        </w:rPr>
        <w:fldChar w:fldCharType="end"/>
      </w:r>
    </w:p>
    <w:p w14:paraId="04DF86BE" w14:textId="492F319F" w:rsidR="00A06AF6" w:rsidRDefault="00A06AF6">
      <w:pPr>
        <w:pStyle w:val="TOC2"/>
        <w:tabs>
          <w:tab w:val="left" w:pos="880"/>
          <w:tab w:val="right" w:leader="dot" w:pos="9622"/>
        </w:tabs>
        <w:rPr>
          <w:rFonts w:asciiTheme="minorHAnsi" w:hAnsiTheme="minorHAnsi" w:cstheme="minorBidi"/>
          <w:noProof/>
          <w:color w:val="auto"/>
          <w:szCs w:val="22"/>
          <w:lang w:val="en-AU" w:eastAsia="en-AU"/>
        </w:rPr>
      </w:pPr>
      <w:r w:rsidRPr="00604C1E">
        <w:rPr>
          <w:noProof/>
          <w:lang w:val="en-AU"/>
        </w:rPr>
        <w:t>1.5.</w:t>
      </w:r>
      <w:r>
        <w:rPr>
          <w:rFonts w:asciiTheme="minorHAnsi" w:hAnsiTheme="minorHAnsi" w:cstheme="minorBidi"/>
          <w:noProof/>
          <w:color w:val="auto"/>
          <w:szCs w:val="22"/>
          <w:lang w:val="en-AU" w:eastAsia="en-AU"/>
        </w:rPr>
        <w:tab/>
      </w:r>
      <w:r w:rsidRPr="00604C1E">
        <w:rPr>
          <w:noProof/>
          <w:lang w:val="en-AU"/>
        </w:rPr>
        <w:t>Disclaimer</w:t>
      </w:r>
      <w:r>
        <w:rPr>
          <w:noProof/>
        </w:rPr>
        <w:tab/>
      </w:r>
      <w:r>
        <w:rPr>
          <w:noProof/>
        </w:rPr>
        <w:fldChar w:fldCharType="begin"/>
      </w:r>
      <w:r>
        <w:rPr>
          <w:noProof/>
        </w:rPr>
        <w:instrText xml:space="preserve"> PAGEREF _Toc103004630 \h </w:instrText>
      </w:r>
      <w:r>
        <w:rPr>
          <w:noProof/>
        </w:rPr>
      </w:r>
      <w:r>
        <w:rPr>
          <w:noProof/>
        </w:rPr>
        <w:fldChar w:fldCharType="separate"/>
      </w:r>
      <w:r>
        <w:rPr>
          <w:noProof/>
        </w:rPr>
        <w:t>4</w:t>
      </w:r>
      <w:r>
        <w:rPr>
          <w:noProof/>
        </w:rPr>
        <w:fldChar w:fldCharType="end"/>
      </w:r>
    </w:p>
    <w:p w14:paraId="0E40CAEB" w14:textId="4B8B7181" w:rsidR="00A06AF6" w:rsidRDefault="00A06AF6">
      <w:pPr>
        <w:pStyle w:val="TOC1"/>
        <w:rPr>
          <w:rFonts w:asciiTheme="minorHAnsi" w:hAnsiTheme="minorHAnsi" w:cstheme="minorBidi"/>
          <w:b w:val="0"/>
          <w:noProof/>
          <w:color w:val="auto"/>
          <w:szCs w:val="22"/>
          <w:lang w:val="en-AU" w:eastAsia="en-AU"/>
        </w:rPr>
      </w:pPr>
      <w:r w:rsidRPr="00604C1E">
        <w:rPr>
          <w:noProof/>
          <w:lang w:val="en-AU"/>
        </w:rPr>
        <w:t>2.</w:t>
      </w:r>
      <w:r>
        <w:rPr>
          <w:rFonts w:asciiTheme="minorHAnsi" w:hAnsiTheme="minorHAnsi" w:cstheme="minorBidi"/>
          <w:b w:val="0"/>
          <w:noProof/>
          <w:color w:val="auto"/>
          <w:szCs w:val="22"/>
          <w:lang w:val="en-AU" w:eastAsia="en-AU"/>
        </w:rPr>
        <w:tab/>
      </w:r>
      <w:r w:rsidRPr="00604C1E">
        <w:rPr>
          <w:noProof/>
          <w:lang w:val="en-AU"/>
        </w:rPr>
        <w:t>Map of Early Childhood Education services in the CIty of Stonnington</w:t>
      </w:r>
      <w:r>
        <w:rPr>
          <w:noProof/>
        </w:rPr>
        <w:tab/>
      </w:r>
      <w:r>
        <w:rPr>
          <w:noProof/>
        </w:rPr>
        <w:fldChar w:fldCharType="begin"/>
      </w:r>
      <w:r>
        <w:rPr>
          <w:noProof/>
        </w:rPr>
        <w:instrText xml:space="preserve"> PAGEREF _Toc103004631 \h </w:instrText>
      </w:r>
      <w:r>
        <w:rPr>
          <w:noProof/>
        </w:rPr>
      </w:r>
      <w:r>
        <w:rPr>
          <w:noProof/>
        </w:rPr>
        <w:fldChar w:fldCharType="separate"/>
      </w:r>
      <w:r>
        <w:rPr>
          <w:noProof/>
        </w:rPr>
        <w:t>5</w:t>
      </w:r>
      <w:r>
        <w:rPr>
          <w:noProof/>
        </w:rPr>
        <w:fldChar w:fldCharType="end"/>
      </w:r>
    </w:p>
    <w:p w14:paraId="66B54D12" w14:textId="5B50AAC1" w:rsidR="00A06AF6" w:rsidRDefault="00A06AF6">
      <w:pPr>
        <w:pStyle w:val="TOC1"/>
        <w:rPr>
          <w:rFonts w:asciiTheme="minorHAnsi" w:hAnsiTheme="minorHAnsi" w:cstheme="minorBidi"/>
          <w:b w:val="0"/>
          <w:noProof/>
          <w:color w:val="auto"/>
          <w:szCs w:val="22"/>
          <w:lang w:val="en-AU" w:eastAsia="en-AU"/>
        </w:rPr>
      </w:pPr>
      <w:r w:rsidRPr="00604C1E">
        <w:rPr>
          <w:noProof/>
          <w:lang w:val="en-AU"/>
        </w:rPr>
        <w:t>3.</w:t>
      </w:r>
      <w:r>
        <w:rPr>
          <w:rFonts w:asciiTheme="minorHAnsi" w:hAnsiTheme="minorHAnsi" w:cstheme="minorBidi"/>
          <w:b w:val="0"/>
          <w:noProof/>
          <w:color w:val="auto"/>
          <w:szCs w:val="22"/>
          <w:lang w:val="en-AU" w:eastAsia="en-AU"/>
        </w:rPr>
        <w:tab/>
      </w:r>
      <w:r w:rsidRPr="00604C1E">
        <w:rPr>
          <w:noProof/>
          <w:lang w:val="en-AU"/>
        </w:rPr>
        <w:t>Local context</w:t>
      </w:r>
      <w:r>
        <w:rPr>
          <w:noProof/>
        </w:rPr>
        <w:tab/>
      </w:r>
      <w:r>
        <w:rPr>
          <w:noProof/>
        </w:rPr>
        <w:fldChar w:fldCharType="begin"/>
      </w:r>
      <w:r>
        <w:rPr>
          <w:noProof/>
        </w:rPr>
        <w:instrText xml:space="preserve"> PAGEREF _Toc103004632 \h </w:instrText>
      </w:r>
      <w:r>
        <w:rPr>
          <w:noProof/>
        </w:rPr>
      </w:r>
      <w:r>
        <w:rPr>
          <w:noProof/>
        </w:rPr>
        <w:fldChar w:fldCharType="separate"/>
      </w:r>
      <w:r>
        <w:rPr>
          <w:noProof/>
        </w:rPr>
        <w:t>6</w:t>
      </w:r>
      <w:r>
        <w:rPr>
          <w:noProof/>
        </w:rPr>
        <w:fldChar w:fldCharType="end"/>
      </w:r>
    </w:p>
    <w:p w14:paraId="545A921D" w14:textId="52EC4A26" w:rsidR="00A06AF6" w:rsidRDefault="00A06AF6">
      <w:pPr>
        <w:pStyle w:val="TOC2"/>
        <w:tabs>
          <w:tab w:val="right" w:leader="dot" w:pos="9622"/>
        </w:tabs>
        <w:rPr>
          <w:rFonts w:asciiTheme="minorHAnsi" w:hAnsiTheme="minorHAnsi" w:cstheme="minorBidi"/>
          <w:noProof/>
          <w:color w:val="auto"/>
          <w:szCs w:val="22"/>
          <w:lang w:val="en-AU" w:eastAsia="en-AU"/>
        </w:rPr>
      </w:pPr>
      <w:r w:rsidRPr="00604C1E">
        <w:rPr>
          <w:noProof/>
          <w:lang w:val="en-AU"/>
        </w:rPr>
        <w:t>3.1 Purpose</w:t>
      </w:r>
      <w:r>
        <w:rPr>
          <w:noProof/>
        </w:rPr>
        <w:tab/>
      </w:r>
      <w:r>
        <w:rPr>
          <w:noProof/>
        </w:rPr>
        <w:fldChar w:fldCharType="begin"/>
      </w:r>
      <w:r>
        <w:rPr>
          <w:noProof/>
        </w:rPr>
        <w:instrText xml:space="preserve"> PAGEREF _Toc103004633 \h </w:instrText>
      </w:r>
      <w:r>
        <w:rPr>
          <w:noProof/>
        </w:rPr>
      </w:r>
      <w:r>
        <w:rPr>
          <w:noProof/>
        </w:rPr>
        <w:fldChar w:fldCharType="separate"/>
      </w:r>
      <w:r>
        <w:rPr>
          <w:noProof/>
        </w:rPr>
        <w:t>6</w:t>
      </w:r>
      <w:r>
        <w:rPr>
          <w:noProof/>
        </w:rPr>
        <w:fldChar w:fldCharType="end"/>
      </w:r>
    </w:p>
    <w:p w14:paraId="31A455ED" w14:textId="424E0CD2" w:rsidR="00A06AF6" w:rsidRDefault="00A06AF6">
      <w:pPr>
        <w:pStyle w:val="TOC2"/>
        <w:tabs>
          <w:tab w:val="right" w:leader="dot" w:pos="9622"/>
        </w:tabs>
        <w:rPr>
          <w:rFonts w:asciiTheme="minorHAnsi" w:hAnsiTheme="minorHAnsi" w:cstheme="minorBidi"/>
          <w:noProof/>
          <w:color w:val="auto"/>
          <w:szCs w:val="22"/>
          <w:lang w:val="en-AU" w:eastAsia="en-AU"/>
        </w:rPr>
      </w:pPr>
      <w:r w:rsidRPr="00604C1E">
        <w:rPr>
          <w:noProof/>
          <w:lang w:val="en-AU"/>
        </w:rPr>
        <w:t>3.2 Key considerations</w:t>
      </w:r>
      <w:r>
        <w:rPr>
          <w:noProof/>
        </w:rPr>
        <w:tab/>
      </w:r>
      <w:r>
        <w:rPr>
          <w:noProof/>
        </w:rPr>
        <w:fldChar w:fldCharType="begin"/>
      </w:r>
      <w:r>
        <w:rPr>
          <w:noProof/>
        </w:rPr>
        <w:instrText xml:space="preserve"> PAGEREF _Toc103004634 \h </w:instrText>
      </w:r>
      <w:r>
        <w:rPr>
          <w:noProof/>
        </w:rPr>
      </w:r>
      <w:r>
        <w:rPr>
          <w:noProof/>
        </w:rPr>
        <w:fldChar w:fldCharType="separate"/>
      </w:r>
      <w:r>
        <w:rPr>
          <w:noProof/>
        </w:rPr>
        <w:t>6</w:t>
      </w:r>
      <w:r>
        <w:rPr>
          <w:noProof/>
        </w:rPr>
        <w:fldChar w:fldCharType="end"/>
      </w:r>
    </w:p>
    <w:p w14:paraId="08813473" w14:textId="474A8A7A" w:rsidR="00A06AF6" w:rsidRDefault="00A06AF6">
      <w:pPr>
        <w:pStyle w:val="TOC1"/>
        <w:rPr>
          <w:rFonts w:asciiTheme="minorHAnsi" w:hAnsiTheme="minorHAnsi" w:cstheme="minorBidi"/>
          <w:b w:val="0"/>
          <w:noProof/>
          <w:color w:val="auto"/>
          <w:szCs w:val="22"/>
          <w:lang w:val="en-AU" w:eastAsia="en-AU"/>
        </w:rPr>
      </w:pPr>
      <w:r w:rsidRPr="00604C1E">
        <w:rPr>
          <w:noProof/>
          <w:lang w:val="en-AU"/>
        </w:rPr>
        <w:t>4.</w:t>
      </w:r>
      <w:r>
        <w:rPr>
          <w:rFonts w:asciiTheme="minorHAnsi" w:hAnsiTheme="minorHAnsi" w:cstheme="minorBidi"/>
          <w:b w:val="0"/>
          <w:noProof/>
          <w:color w:val="auto"/>
          <w:szCs w:val="22"/>
          <w:lang w:val="en-AU" w:eastAsia="en-AU"/>
        </w:rPr>
        <w:tab/>
      </w:r>
      <w:r w:rsidRPr="00604C1E">
        <w:rPr>
          <w:noProof/>
          <w:lang w:val="en-AU"/>
        </w:rPr>
        <w:t>Funded kindergarten enrolment estimates between 2021-29 for the CIty of Stonnington</w:t>
      </w:r>
      <w:r>
        <w:rPr>
          <w:noProof/>
        </w:rPr>
        <w:tab/>
      </w:r>
      <w:r>
        <w:rPr>
          <w:noProof/>
        </w:rPr>
        <w:fldChar w:fldCharType="begin"/>
      </w:r>
      <w:r>
        <w:rPr>
          <w:noProof/>
        </w:rPr>
        <w:instrText xml:space="preserve"> PAGEREF _Toc103004635 \h </w:instrText>
      </w:r>
      <w:r>
        <w:rPr>
          <w:noProof/>
        </w:rPr>
      </w:r>
      <w:r>
        <w:rPr>
          <w:noProof/>
        </w:rPr>
        <w:fldChar w:fldCharType="separate"/>
      </w:r>
      <w:r>
        <w:rPr>
          <w:noProof/>
        </w:rPr>
        <w:t>10</w:t>
      </w:r>
      <w:r>
        <w:rPr>
          <w:noProof/>
        </w:rPr>
        <w:fldChar w:fldCharType="end"/>
      </w:r>
    </w:p>
    <w:p w14:paraId="5FC5E0F7" w14:textId="7C6DFC74" w:rsidR="00A06AF6" w:rsidRDefault="00A06AF6">
      <w:pPr>
        <w:pStyle w:val="TOC2"/>
        <w:tabs>
          <w:tab w:val="left" w:pos="880"/>
          <w:tab w:val="right" w:leader="dot" w:pos="9622"/>
        </w:tabs>
        <w:rPr>
          <w:rFonts w:asciiTheme="minorHAnsi" w:hAnsiTheme="minorHAnsi" w:cstheme="minorBidi"/>
          <w:noProof/>
          <w:color w:val="auto"/>
          <w:szCs w:val="22"/>
          <w:lang w:val="en-AU" w:eastAsia="en-AU"/>
        </w:rPr>
      </w:pPr>
      <w:r w:rsidRPr="00604C1E">
        <w:rPr>
          <w:noProof/>
          <w:lang w:val="en-AU"/>
        </w:rPr>
        <w:t>4.1</w:t>
      </w:r>
      <w:r>
        <w:rPr>
          <w:rFonts w:asciiTheme="minorHAnsi" w:hAnsiTheme="minorHAnsi" w:cstheme="minorBidi"/>
          <w:noProof/>
          <w:color w:val="auto"/>
          <w:szCs w:val="22"/>
          <w:lang w:val="en-AU" w:eastAsia="en-AU"/>
        </w:rPr>
        <w:tab/>
      </w:r>
      <w:r w:rsidRPr="00604C1E">
        <w:rPr>
          <w:noProof/>
          <w:lang w:val="en-AU"/>
        </w:rPr>
        <w:t>Purpose</w:t>
      </w:r>
      <w:r>
        <w:rPr>
          <w:noProof/>
        </w:rPr>
        <w:tab/>
      </w:r>
      <w:r>
        <w:rPr>
          <w:noProof/>
        </w:rPr>
        <w:fldChar w:fldCharType="begin"/>
      </w:r>
      <w:r>
        <w:rPr>
          <w:noProof/>
        </w:rPr>
        <w:instrText xml:space="preserve"> PAGEREF _Toc103004636 \h </w:instrText>
      </w:r>
      <w:r>
        <w:rPr>
          <w:noProof/>
        </w:rPr>
      </w:r>
      <w:r>
        <w:rPr>
          <w:noProof/>
        </w:rPr>
        <w:fldChar w:fldCharType="separate"/>
      </w:r>
      <w:r>
        <w:rPr>
          <w:noProof/>
        </w:rPr>
        <w:t>10</w:t>
      </w:r>
      <w:r>
        <w:rPr>
          <w:noProof/>
        </w:rPr>
        <w:fldChar w:fldCharType="end"/>
      </w:r>
    </w:p>
    <w:p w14:paraId="45543E9E" w14:textId="04BBAAC0" w:rsidR="00A06AF6" w:rsidRDefault="00A06AF6">
      <w:pPr>
        <w:pStyle w:val="TOC2"/>
        <w:tabs>
          <w:tab w:val="left" w:pos="880"/>
          <w:tab w:val="right" w:leader="dot" w:pos="9622"/>
        </w:tabs>
        <w:rPr>
          <w:rFonts w:asciiTheme="minorHAnsi" w:hAnsiTheme="minorHAnsi" w:cstheme="minorBidi"/>
          <w:noProof/>
          <w:color w:val="auto"/>
          <w:szCs w:val="22"/>
          <w:lang w:val="en-AU" w:eastAsia="en-AU"/>
        </w:rPr>
      </w:pPr>
      <w:r w:rsidRPr="00604C1E">
        <w:rPr>
          <w:noProof/>
          <w:lang w:val="en-AU"/>
        </w:rPr>
        <w:t xml:space="preserve">4.2 </w:t>
      </w:r>
      <w:r>
        <w:rPr>
          <w:rFonts w:asciiTheme="minorHAnsi" w:hAnsiTheme="minorHAnsi" w:cstheme="minorBidi"/>
          <w:noProof/>
          <w:color w:val="auto"/>
          <w:szCs w:val="22"/>
          <w:lang w:val="en-AU" w:eastAsia="en-AU"/>
        </w:rPr>
        <w:tab/>
      </w:r>
      <w:r w:rsidRPr="00604C1E">
        <w:rPr>
          <w:noProof/>
          <w:lang w:val="en-AU"/>
        </w:rPr>
        <w:t>Methodology</w:t>
      </w:r>
      <w:r>
        <w:rPr>
          <w:noProof/>
        </w:rPr>
        <w:tab/>
      </w:r>
      <w:r>
        <w:rPr>
          <w:noProof/>
        </w:rPr>
        <w:fldChar w:fldCharType="begin"/>
      </w:r>
      <w:r>
        <w:rPr>
          <w:noProof/>
        </w:rPr>
        <w:instrText xml:space="preserve"> PAGEREF _Toc103004637 \h </w:instrText>
      </w:r>
      <w:r>
        <w:rPr>
          <w:noProof/>
        </w:rPr>
      </w:r>
      <w:r>
        <w:rPr>
          <w:noProof/>
        </w:rPr>
        <w:fldChar w:fldCharType="separate"/>
      </w:r>
      <w:r>
        <w:rPr>
          <w:noProof/>
        </w:rPr>
        <w:t>10</w:t>
      </w:r>
      <w:r>
        <w:rPr>
          <w:noProof/>
        </w:rPr>
        <w:fldChar w:fldCharType="end"/>
      </w:r>
    </w:p>
    <w:p w14:paraId="4BF319E6" w14:textId="42A2B0E8" w:rsidR="00A06AF6" w:rsidRDefault="00A06AF6">
      <w:pPr>
        <w:pStyle w:val="TOC2"/>
        <w:tabs>
          <w:tab w:val="left" w:pos="880"/>
          <w:tab w:val="right" w:leader="dot" w:pos="9622"/>
        </w:tabs>
        <w:rPr>
          <w:rFonts w:asciiTheme="minorHAnsi" w:hAnsiTheme="minorHAnsi" w:cstheme="minorBidi"/>
          <w:noProof/>
          <w:color w:val="auto"/>
          <w:szCs w:val="22"/>
          <w:lang w:val="en-AU" w:eastAsia="en-AU"/>
        </w:rPr>
      </w:pPr>
      <w:r w:rsidRPr="00604C1E">
        <w:rPr>
          <w:noProof/>
          <w:lang w:val="en-AU"/>
        </w:rPr>
        <w:t>4.3</w:t>
      </w:r>
      <w:r>
        <w:rPr>
          <w:rFonts w:asciiTheme="minorHAnsi" w:hAnsiTheme="minorHAnsi" w:cstheme="minorBidi"/>
          <w:noProof/>
          <w:color w:val="auto"/>
          <w:szCs w:val="22"/>
          <w:lang w:val="en-AU" w:eastAsia="en-AU"/>
        </w:rPr>
        <w:tab/>
      </w:r>
      <w:r w:rsidRPr="00604C1E">
        <w:rPr>
          <w:noProof/>
          <w:lang w:val="en-AU"/>
        </w:rPr>
        <w:t>Summary of current kindergarten provision</w:t>
      </w:r>
      <w:r>
        <w:rPr>
          <w:noProof/>
        </w:rPr>
        <w:tab/>
      </w:r>
      <w:r>
        <w:rPr>
          <w:noProof/>
        </w:rPr>
        <w:fldChar w:fldCharType="begin"/>
      </w:r>
      <w:r>
        <w:rPr>
          <w:noProof/>
        </w:rPr>
        <w:instrText xml:space="preserve"> PAGEREF _Toc103004638 \h </w:instrText>
      </w:r>
      <w:r>
        <w:rPr>
          <w:noProof/>
        </w:rPr>
      </w:r>
      <w:r>
        <w:rPr>
          <w:noProof/>
        </w:rPr>
        <w:fldChar w:fldCharType="separate"/>
      </w:r>
      <w:r>
        <w:rPr>
          <w:noProof/>
        </w:rPr>
        <w:t>11</w:t>
      </w:r>
      <w:r>
        <w:rPr>
          <w:noProof/>
        </w:rPr>
        <w:fldChar w:fldCharType="end"/>
      </w:r>
    </w:p>
    <w:p w14:paraId="483578FA" w14:textId="19BD90BF" w:rsidR="00A06AF6" w:rsidRDefault="00A06AF6">
      <w:pPr>
        <w:pStyle w:val="TOC2"/>
        <w:tabs>
          <w:tab w:val="left" w:pos="880"/>
          <w:tab w:val="right" w:leader="dot" w:pos="9622"/>
        </w:tabs>
        <w:rPr>
          <w:rFonts w:asciiTheme="minorHAnsi" w:hAnsiTheme="minorHAnsi" w:cstheme="minorBidi"/>
          <w:noProof/>
          <w:color w:val="auto"/>
          <w:szCs w:val="22"/>
          <w:lang w:val="en-AU" w:eastAsia="en-AU"/>
        </w:rPr>
      </w:pPr>
      <w:r w:rsidRPr="00604C1E">
        <w:rPr>
          <w:noProof/>
          <w:lang w:val="en-AU"/>
        </w:rPr>
        <w:t>4.4</w:t>
      </w:r>
      <w:r>
        <w:rPr>
          <w:rFonts w:asciiTheme="minorHAnsi" w:hAnsiTheme="minorHAnsi" w:cstheme="minorBidi"/>
          <w:noProof/>
          <w:color w:val="auto"/>
          <w:szCs w:val="22"/>
          <w:lang w:val="en-AU" w:eastAsia="en-AU"/>
        </w:rPr>
        <w:tab/>
      </w:r>
      <w:r w:rsidRPr="00604C1E">
        <w:rPr>
          <w:noProof/>
          <w:lang w:val="en-AU"/>
        </w:rPr>
        <w:t>Approach to optimising the use of existing services and infrastructure</w:t>
      </w:r>
      <w:r>
        <w:rPr>
          <w:noProof/>
        </w:rPr>
        <w:tab/>
      </w:r>
      <w:r>
        <w:rPr>
          <w:noProof/>
        </w:rPr>
        <w:fldChar w:fldCharType="begin"/>
      </w:r>
      <w:r>
        <w:rPr>
          <w:noProof/>
        </w:rPr>
        <w:instrText xml:space="preserve"> PAGEREF _Toc103004639 \h </w:instrText>
      </w:r>
      <w:r>
        <w:rPr>
          <w:noProof/>
        </w:rPr>
      </w:r>
      <w:r>
        <w:rPr>
          <w:noProof/>
        </w:rPr>
        <w:fldChar w:fldCharType="separate"/>
      </w:r>
      <w:r>
        <w:rPr>
          <w:noProof/>
        </w:rPr>
        <w:t>12</w:t>
      </w:r>
      <w:r>
        <w:rPr>
          <w:noProof/>
        </w:rPr>
        <w:fldChar w:fldCharType="end"/>
      </w:r>
    </w:p>
    <w:p w14:paraId="466EE24A" w14:textId="0061A475" w:rsidR="00A06AF6" w:rsidRDefault="00A06AF6">
      <w:pPr>
        <w:pStyle w:val="TOC2"/>
        <w:tabs>
          <w:tab w:val="left" w:pos="880"/>
          <w:tab w:val="right" w:leader="dot" w:pos="9622"/>
        </w:tabs>
        <w:rPr>
          <w:rFonts w:asciiTheme="minorHAnsi" w:hAnsiTheme="minorHAnsi" w:cstheme="minorBidi"/>
          <w:noProof/>
          <w:color w:val="auto"/>
          <w:szCs w:val="22"/>
          <w:lang w:val="en-AU" w:eastAsia="en-AU"/>
        </w:rPr>
      </w:pPr>
      <w:r w:rsidRPr="00604C1E">
        <w:rPr>
          <w:noProof/>
          <w:lang w:val="en-AU"/>
        </w:rPr>
        <w:t>4.5</w:t>
      </w:r>
      <w:r>
        <w:rPr>
          <w:rFonts w:asciiTheme="minorHAnsi" w:hAnsiTheme="minorHAnsi" w:cstheme="minorBidi"/>
          <w:noProof/>
          <w:color w:val="auto"/>
          <w:szCs w:val="22"/>
          <w:lang w:val="en-AU" w:eastAsia="en-AU"/>
        </w:rPr>
        <w:tab/>
      </w:r>
      <w:r w:rsidRPr="00604C1E">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_Toc103004640 \h </w:instrText>
      </w:r>
      <w:r>
        <w:rPr>
          <w:noProof/>
        </w:rPr>
      </w:r>
      <w:r>
        <w:rPr>
          <w:noProof/>
        </w:rPr>
        <w:fldChar w:fldCharType="separate"/>
      </w:r>
      <w:r>
        <w:rPr>
          <w:noProof/>
        </w:rPr>
        <w:t>13</w:t>
      </w:r>
      <w:r>
        <w:rPr>
          <w:noProof/>
        </w:rPr>
        <w:fldChar w:fldCharType="end"/>
      </w:r>
    </w:p>
    <w:p w14:paraId="26EC1810" w14:textId="2C3D0C83" w:rsidR="00A06AF6" w:rsidRDefault="00A06AF6">
      <w:pPr>
        <w:pStyle w:val="TOC1"/>
        <w:rPr>
          <w:rFonts w:asciiTheme="minorHAnsi" w:hAnsiTheme="minorHAnsi" w:cstheme="minorBidi"/>
          <w:b w:val="0"/>
          <w:noProof/>
          <w:color w:val="auto"/>
          <w:szCs w:val="22"/>
          <w:lang w:val="en-AU" w:eastAsia="en-AU"/>
        </w:rPr>
      </w:pPr>
      <w:r w:rsidRPr="00604C1E">
        <w:rPr>
          <w:noProof/>
          <w:lang w:val="en-AU"/>
        </w:rPr>
        <w:t>5.</w:t>
      </w:r>
      <w:r>
        <w:rPr>
          <w:rFonts w:asciiTheme="minorHAnsi" w:hAnsiTheme="minorHAnsi" w:cstheme="minorBidi"/>
          <w:b w:val="0"/>
          <w:noProof/>
          <w:color w:val="auto"/>
          <w:szCs w:val="22"/>
          <w:lang w:val="en-AU" w:eastAsia="en-AU"/>
        </w:rPr>
        <w:tab/>
      </w:r>
      <w:r w:rsidRPr="00604C1E">
        <w:rPr>
          <w:noProof/>
          <w:lang w:val="en-AU"/>
        </w:rPr>
        <w:t>Authorisation</w:t>
      </w:r>
      <w:r>
        <w:rPr>
          <w:noProof/>
        </w:rPr>
        <w:tab/>
      </w:r>
      <w:r>
        <w:rPr>
          <w:noProof/>
        </w:rPr>
        <w:fldChar w:fldCharType="begin"/>
      </w:r>
      <w:r>
        <w:rPr>
          <w:noProof/>
        </w:rPr>
        <w:instrText xml:space="preserve"> PAGEREF _Toc103004641 \h </w:instrText>
      </w:r>
      <w:r>
        <w:rPr>
          <w:noProof/>
        </w:rPr>
      </w:r>
      <w:r>
        <w:rPr>
          <w:noProof/>
        </w:rPr>
        <w:fldChar w:fldCharType="separate"/>
      </w:r>
      <w:r>
        <w:rPr>
          <w:noProof/>
        </w:rPr>
        <w:t>16</w:t>
      </w:r>
      <w:r>
        <w:rPr>
          <w:noProof/>
        </w:rPr>
        <w:fldChar w:fldCharType="end"/>
      </w:r>
    </w:p>
    <w:p w14:paraId="3BCDC09F" w14:textId="4A63D5DC" w:rsidR="00AF6F17" w:rsidRPr="00500D96" w:rsidRDefault="00A8792C" w:rsidP="006A6B01">
      <w:pPr>
        <w:pStyle w:val="TOC1"/>
        <w:rPr>
          <w:lang w:val="en-GB"/>
        </w:rPr>
        <w:sectPr w:rsidR="00AF6F17" w:rsidRPr="00500D96" w:rsidSect="00DA3218">
          <w:headerReference w:type="default" r:id="rId14"/>
          <w:footerReference w:type="default" r:id="rId15"/>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10300462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103004626"/>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103004627"/>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103004628"/>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t>
      </w:r>
      <w:proofErr w:type="gramStart"/>
      <w:r w:rsidR="00ED1724">
        <w:rPr>
          <w:lang w:val="en-AU"/>
        </w:rPr>
        <w:t>when</w:t>
      </w:r>
      <w:proofErr w:type="gramEnd"/>
      <w:r w:rsidR="00ED1724">
        <w:rPr>
          <w:lang w:val="en-AU"/>
        </w:rPr>
        <w:t xml:space="preserve">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103004629"/>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103004630"/>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6"/>
          <w:pgSz w:w="11900" w:h="16840"/>
          <w:pgMar w:top="1418" w:right="1134" w:bottom="1701" w:left="1134" w:header="709" w:footer="709" w:gutter="0"/>
          <w:cols w:space="708"/>
          <w:docGrid w:linePitch="360"/>
        </w:sectPr>
      </w:pPr>
    </w:p>
    <w:p w14:paraId="5CC63ACC" w14:textId="57A720EE" w:rsidR="009D1E31" w:rsidRDefault="0032285F">
      <w:pPr>
        <w:pStyle w:val="Heading1"/>
        <w:numPr>
          <w:ilvl w:val="0"/>
          <w:numId w:val="6"/>
        </w:numPr>
        <w:rPr>
          <w:lang w:val="en-AU"/>
        </w:rPr>
      </w:pPr>
      <w:bookmarkStart w:id="34" w:name="_Toc103004631"/>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5D4E4F">
        <w:rPr>
          <w:lang w:val="en-AU"/>
        </w:rPr>
        <w:t>the CIty of Stonnington</w:t>
      </w:r>
      <w:bookmarkEnd w:id="34"/>
      <w:r w:rsidR="009D1E31">
        <w:rPr>
          <w:lang w:val="en-AU"/>
        </w:rPr>
        <w:t xml:space="preserve"> </w:t>
      </w:r>
    </w:p>
    <w:p w14:paraId="237CFF1F" w14:textId="0E581C27"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3BCA9DA5" w14:textId="5EC65A19" w:rsidR="009D1E31" w:rsidRPr="00AB2598" w:rsidRDefault="009D1E31" w:rsidP="0018584B">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 xml:space="preserve">has been refined by </w:t>
      </w:r>
      <w:r w:rsidR="005D4E4F">
        <w:rPr>
          <w:lang w:val="en-AU"/>
        </w:rPr>
        <w:t xml:space="preserve">Stonnington City Council </w:t>
      </w:r>
      <w:r w:rsidRPr="00462E4A">
        <w:rPr>
          <w:lang w:val="en-AU"/>
        </w:rPr>
        <w:t xml:space="preserve">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p w14:paraId="27602577" w14:textId="50D6ECFF" w:rsidR="009D1E31" w:rsidRDefault="009D1E31" w:rsidP="001951A6">
      <w:pPr>
        <w:rPr>
          <w:lang w:val="en-US"/>
        </w:rPr>
      </w:pPr>
    </w:p>
    <w:p w14:paraId="67544160" w14:textId="1D7459D8" w:rsidR="009D1E31" w:rsidRDefault="004B09B9" w:rsidP="009D1E31">
      <w:pPr>
        <w:rPr>
          <w:lang w:val="en-US"/>
        </w:rPr>
      </w:pPr>
      <w:r w:rsidRPr="004B09B9">
        <w:rPr>
          <w:noProof/>
          <w:lang w:val="en-US"/>
        </w:rPr>
        <w:drawing>
          <wp:inline distT="0" distB="0" distL="0" distR="0" wp14:anchorId="13A78392" wp14:editId="013C8798">
            <wp:extent cx="6096000" cy="45017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01976" cy="4506162"/>
                    </a:xfrm>
                    <a:prstGeom prst="rect">
                      <a:avLst/>
                    </a:prstGeom>
                  </pic:spPr>
                </pic:pic>
              </a:graphicData>
            </a:graphic>
          </wp:inline>
        </w:drawing>
      </w:r>
    </w:p>
    <w:p w14:paraId="5982FE18" w14:textId="6BE76C15" w:rsidR="007B5FDB" w:rsidRPr="007B5FDB" w:rsidRDefault="004B09B9" w:rsidP="007B5FDB">
      <w:pPr>
        <w:rPr>
          <w:lang w:val="en-US"/>
        </w:rPr>
      </w:pPr>
      <w:r w:rsidRPr="004B09B9">
        <w:rPr>
          <w:noProof/>
          <w:lang w:val="en-US"/>
        </w:rPr>
        <w:drawing>
          <wp:inline distT="0" distB="0" distL="0" distR="0" wp14:anchorId="282A547F" wp14:editId="7AF85124">
            <wp:extent cx="1206562" cy="42547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06562" cy="425472"/>
                    </a:xfrm>
                    <a:prstGeom prst="rect">
                      <a:avLst/>
                    </a:prstGeom>
                  </pic:spPr>
                </pic:pic>
              </a:graphicData>
            </a:graphic>
          </wp:inline>
        </w:drawing>
      </w:r>
    </w:p>
    <w:p w14:paraId="63CB3090" w14:textId="4774CD9E" w:rsidR="007B5FDB" w:rsidRPr="004B09B9" w:rsidRDefault="007B5FDB" w:rsidP="007B5FDB">
      <w:pPr>
        <w:rPr>
          <w:sz w:val="16"/>
          <w:szCs w:val="18"/>
          <w:lang w:val="en-US"/>
        </w:rPr>
      </w:pPr>
      <w:r w:rsidRPr="004B09B9">
        <w:rPr>
          <w:i/>
          <w:iCs/>
          <w:sz w:val="16"/>
          <w:szCs w:val="18"/>
        </w:rPr>
        <w:t>Note: In some instances, SA2s overlap multiple LGAs. Where this occurs, the SA2 and any services within it, are allocated to the LGA that it has the greater land area in. As a result, services that sit within these SA2s have been excluded from the above diagram as they are represented on the neighbouring LGA’s map</w:t>
      </w:r>
    </w:p>
    <w:p w14:paraId="1C68ECDC" w14:textId="77777777" w:rsidR="007B5FDB" w:rsidRDefault="007B5FDB" w:rsidP="007B5FDB">
      <w:pPr>
        <w:rPr>
          <w:lang w:val="en-US"/>
        </w:rPr>
      </w:pPr>
    </w:p>
    <w:p w14:paraId="3B82D037" w14:textId="36B6C323" w:rsidR="007B5FDB" w:rsidRPr="007B5FDB" w:rsidRDefault="007B5FDB" w:rsidP="007B5FDB">
      <w:pPr>
        <w:rPr>
          <w:lang w:val="en-US"/>
        </w:rPr>
        <w:sectPr w:rsidR="007B5FDB" w:rsidRPr="007B5FDB" w:rsidSect="004F48BE">
          <w:pgSz w:w="11900" w:h="16840"/>
          <w:pgMar w:top="1985" w:right="1134" w:bottom="1701" w:left="1134" w:header="709" w:footer="709" w:gutter="0"/>
          <w:cols w:space="708"/>
          <w:docGrid w:linePitch="360"/>
        </w:sectPr>
      </w:pPr>
    </w:p>
    <w:p w14:paraId="7A394A39" w14:textId="57354AF7" w:rsidR="00BF24B2" w:rsidRPr="00624A55" w:rsidRDefault="00BF24B2" w:rsidP="008C6439">
      <w:pPr>
        <w:pStyle w:val="Heading1"/>
        <w:numPr>
          <w:ilvl w:val="0"/>
          <w:numId w:val="6"/>
        </w:numPr>
        <w:rPr>
          <w:lang w:val="en-AU"/>
        </w:rPr>
      </w:pPr>
      <w:bookmarkStart w:id="35" w:name="_Toc103004632"/>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103004633"/>
      <w:r>
        <w:rPr>
          <w:lang w:val="en-AU"/>
        </w:rPr>
        <w:t>3</w:t>
      </w:r>
      <w:r w:rsidR="00BD2CBD">
        <w:rPr>
          <w:lang w:val="en-AU"/>
        </w:rPr>
        <w:t xml:space="preserve">.1 </w:t>
      </w:r>
      <w:r w:rsidR="00BF24B2">
        <w:rPr>
          <w:lang w:val="en-AU"/>
        </w:rPr>
        <w:t>Purpose</w:t>
      </w:r>
      <w:bookmarkEnd w:id="36"/>
    </w:p>
    <w:p w14:paraId="48734BCE" w14:textId="06C8FF71"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2EC04FFD" w14:textId="67FC588E" w:rsidR="00BD2CBD" w:rsidRPr="00BD2CBD" w:rsidRDefault="007C2F97" w:rsidP="00BD2CBD">
      <w:pPr>
        <w:pStyle w:val="Heading2"/>
        <w:rPr>
          <w:lang w:val="en-AU"/>
        </w:rPr>
      </w:pPr>
      <w:bookmarkStart w:id="37" w:name="_Toc103004634"/>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2BE3408F" w14:textId="34480E95" w:rsidR="009A6B51" w:rsidRDefault="009A6B51" w:rsidP="009A6B51">
      <w:pPr>
        <w:rPr>
          <w:b/>
          <w:bCs/>
          <w:lang w:val="en-US"/>
        </w:rPr>
      </w:pPr>
      <w:r>
        <w:rPr>
          <w:b/>
          <w:bCs/>
          <w:lang w:val="en-US"/>
        </w:rPr>
        <w:t>Key demographic trends that influence demand for kindergarten</w:t>
      </w:r>
    </w:p>
    <w:p w14:paraId="5AAEA9C4" w14:textId="77777777" w:rsidR="00D10260" w:rsidRPr="00AD3B46" w:rsidRDefault="00D10260" w:rsidP="00D10260">
      <w:pPr>
        <w:snapToGrid w:val="0"/>
        <w:spacing w:before="120" w:line="276" w:lineRule="auto"/>
        <w:jc w:val="both"/>
        <w:rPr>
          <w:b/>
          <w:bCs/>
          <w:i/>
          <w:iCs/>
        </w:rPr>
      </w:pPr>
      <w:r w:rsidRPr="00AD3B46">
        <w:rPr>
          <w:b/>
          <w:bCs/>
          <w:i/>
          <w:iCs/>
        </w:rPr>
        <w:t>Consistent Population Growth</w:t>
      </w:r>
    </w:p>
    <w:p w14:paraId="79B39A11" w14:textId="77777777" w:rsidR="00D10260" w:rsidRPr="00AD3B46" w:rsidRDefault="00D10260" w:rsidP="00D10260">
      <w:pPr>
        <w:snapToGrid w:val="0"/>
        <w:spacing w:before="120" w:line="276" w:lineRule="auto"/>
        <w:jc w:val="both"/>
      </w:pPr>
      <w:r w:rsidRPr="00AD3B46">
        <w:t xml:space="preserve">Overall, the City of </w:t>
      </w:r>
      <w:proofErr w:type="spellStart"/>
      <w:r w:rsidRPr="00AD3B46">
        <w:t>Stonnington</w:t>
      </w:r>
      <w:proofErr w:type="spellEnd"/>
      <w:r w:rsidRPr="00AD3B46">
        <w:t xml:space="preserve"> (</w:t>
      </w:r>
      <w:proofErr w:type="spellStart"/>
      <w:r w:rsidRPr="00AD3B46">
        <w:t>CoS</w:t>
      </w:r>
      <w:proofErr w:type="spellEnd"/>
      <w:r w:rsidRPr="00AD3B46">
        <w:t>) has experienced consistent population growth in the past decade growing from 98,853 in 2011 to 117,768 in 2019</w:t>
      </w:r>
      <w:r>
        <w:t>,</w:t>
      </w:r>
      <w:r w:rsidRPr="00AD3B46">
        <w:t xml:space="preserve"> with the most significant growth occurring in South </w:t>
      </w:r>
      <w:proofErr w:type="spellStart"/>
      <w:r w:rsidRPr="00AD3B46">
        <w:t>Yarra</w:t>
      </w:r>
      <w:proofErr w:type="spellEnd"/>
      <w:r w:rsidRPr="00AD3B46">
        <w:t xml:space="preserve"> and Prahran. </w:t>
      </w:r>
      <w:r>
        <w:t xml:space="preserve">With continued growth in medium to high density developments expected, </w:t>
      </w:r>
      <w:r w:rsidRPr="00AD3B46">
        <w:rPr>
          <w:b/>
          <w:bCs/>
          <w:i/>
          <w:iCs/>
        </w:rPr>
        <w:t xml:space="preserve">South </w:t>
      </w:r>
      <w:proofErr w:type="spellStart"/>
      <w:r w:rsidRPr="00AD3B46">
        <w:rPr>
          <w:b/>
          <w:bCs/>
          <w:i/>
          <w:iCs/>
        </w:rPr>
        <w:t>Yarra</w:t>
      </w:r>
      <w:proofErr w:type="spellEnd"/>
      <w:r w:rsidRPr="00AD3B46">
        <w:t xml:space="preserve"> will continue to experience the highest population growth</w:t>
      </w:r>
      <w:r>
        <w:t xml:space="preserve"> between 2020 and 2036</w:t>
      </w:r>
      <w:r w:rsidRPr="00AD3B46">
        <w:t>, followed by</w:t>
      </w:r>
      <w:r w:rsidRPr="00AD3B46">
        <w:rPr>
          <w:b/>
          <w:bCs/>
          <w:i/>
          <w:iCs/>
        </w:rPr>
        <w:t xml:space="preserve"> Malvern East, </w:t>
      </w:r>
      <w:proofErr w:type="gramStart"/>
      <w:r w:rsidRPr="00AD3B46">
        <w:rPr>
          <w:b/>
          <w:bCs/>
          <w:i/>
          <w:iCs/>
        </w:rPr>
        <w:t>Prahran</w:t>
      </w:r>
      <w:proofErr w:type="gramEnd"/>
      <w:r w:rsidRPr="00AD3B46">
        <w:rPr>
          <w:b/>
          <w:bCs/>
          <w:i/>
          <w:iCs/>
        </w:rPr>
        <w:t xml:space="preserve"> and Malvern - </w:t>
      </w:r>
      <w:proofErr w:type="spellStart"/>
      <w:r w:rsidRPr="00AD3B46">
        <w:rPr>
          <w:b/>
          <w:bCs/>
          <w:i/>
          <w:iCs/>
        </w:rPr>
        <w:t>Kooyong</w:t>
      </w:r>
      <w:proofErr w:type="spellEnd"/>
      <w:r w:rsidRPr="00AD3B46">
        <w:t>.</w:t>
      </w:r>
      <w:r>
        <w:rPr>
          <w:rStyle w:val="FootnoteReference"/>
          <w:sz w:val="22"/>
        </w:rPr>
        <w:footnoteReference w:id="2"/>
      </w:r>
      <w:r w:rsidRPr="00AD3B46">
        <w:t xml:space="preserve"> </w:t>
      </w:r>
    </w:p>
    <w:p w14:paraId="4C2AD661" w14:textId="77777777" w:rsidR="00D10260" w:rsidRPr="00AD3B46" w:rsidRDefault="00D10260" w:rsidP="00D10260">
      <w:pPr>
        <w:snapToGrid w:val="0"/>
        <w:spacing w:line="276" w:lineRule="auto"/>
        <w:jc w:val="both"/>
        <w:rPr>
          <w:b/>
          <w:bCs/>
          <w:i/>
          <w:iCs/>
        </w:rPr>
      </w:pPr>
      <w:r w:rsidRPr="00AD3B46">
        <w:rPr>
          <w:b/>
          <w:bCs/>
          <w:i/>
          <w:iCs/>
        </w:rPr>
        <w:t xml:space="preserve">Growth in the </w:t>
      </w:r>
      <w:r>
        <w:rPr>
          <w:b/>
          <w:bCs/>
          <w:i/>
          <w:iCs/>
        </w:rPr>
        <w:t>Kindergarten Cohort</w:t>
      </w:r>
    </w:p>
    <w:p w14:paraId="226F2F04" w14:textId="77777777" w:rsidR="00D10260" w:rsidRPr="00AD3B46" w:rsidRDefault="00D10260" w:rsidP="00D10260">
      <w:pPr>
        <w:snapToGrid w:val="0"/>
        <w:spacing w:before="120" w:line="276" w:lineRule="auto"/>
        <w:jc w:val="both"/>
      </w:pPr>
      <w:r w:rsidRPr="00AD3B46">
        <w:t xml:space="preserve">The number of children aged 0 – 4 years in the City of </w:t>
      </w:r>
      <w:proofErr w:type="spellStart"/>
      <w:r w:rsidRPr="00AD3B46">
        <w:t>Stonnington</w:t>
      </w:r>
      <w:proofErr w:type="spellEnd"/>
      <w:r w:rsidRPr="00AD3B46">
        <w:t xml:space="preserve"> </w:t>
      </w:r>
      <w:r>
        <w:t>is projected to increase by 11.5 percent</w:t>
      </w:r>
      <w:r w:rsidRPr="00AD3B46">
        <w:t xml:space="preserve"> between 20</w:t>
      </w:r>
      <w:r>
        <w:t xml:space="preserve">20 </w:t>
      </w:r>
      <w:r w:rsidRPr="00AD3B46">
        <w:t>and 202</w:t>
      </w:r>
      <w:r>
        <w:t xml:space="preserve">9, but most importantly </w:t>
      </w:r>
      <w:r w:rsidRPr="00AD3B46">
        <w:t xml:space="preserve">the number of children aged 3 and 4 years old </w:t>
      </w:r>
      <w:r>
        <w:t xml:space="preserve">is expected to grow </w:t>
      </w:r>
      <w:r w:rsidRPr="00AD3B46">
        <w:t>by 15.5 percent (342 children)</w:t>
      </w:r>
      <w:r>
        <w:t xml:space="preserve">, with the </w:t>
      </w:r>
      <w:r w:rsidRPr="00AD3B46">
        <w:t xml:space="preserve">largest increase </w:t>
      </w:r>
      <w:r>
        <w:t>to occur in</w:t>
      </w:r>
      <w:r w:rsidRPr="00AD3B46">
        <w:t xml:space="preserve"> </w:t>
      </w:r>
      <w:r w:rsidRPr="00AD3B46">
        <w:rPr>
          <w:b/>
          <w:bCs/>
          <w:i/>
          <w:iCs/>
        </w:rPr>
        <w:t>Malvern East</w:t>
      </w:r>
      <w:r w:rsidRPr="00AD3B46">
        <w:t xml:space="preserve"> </w:t>
      </w:r>
      <w:r w:rsidRPr="00AD3B46">
        <w:rPr>
          <w:b/>
          <w:bCs/>
          <w:i/>
          <w:iCs/>
        </w:rPr>
        <w:t xml:space="preserve">and South </w:t>
      </w:r>
      <w:proofErr w:type="spellStart"/>
      <w:r w:rsidRPr="00AD3B46">
        <w:rPr>
          <w:b/>
          <w:bCs/>
          <w:i/>
          <w:iCs/>
        </w:rPr>
        <w:t>Yarra</w:t>
      </w:r>
      <w:proofErr w:type="spellEnd"/>
      <w:r>
        <w:rPr>
          <w:b/>
          <w:bCs/>
          <w:i/>
          <w:iCs/>
        </w:rPr>
        <w:t>,</w:t>
      </w:r>
      <w:r w:rsidRPr="00AD3B46">
        <w:rPr>
          <w:b/>
          <w:bCs/>
          <w:i/>
          <w:iCs/>
        </w:rPr>
        <w:t xml:space="preserve"> </w:t>
      </w:r>
      <w:r w:rsidRPr="00AD3B46">
        <w:t xml:space="preserve">and to a lesser extent </w:t>
      </w:r>
      <w:r>
        <w:t xml:space="preserve">in </w:t>
      </w:r>
      <w:r w:rsidRPr="00AD3B46">
        <w:t xml:space="preserve">Toorak, Glen </w:t>
      </w:r>
      <w:proofErr w:type="gramStart"/>
      <w:r w:rsidRPr="00AD3B46">
        <w:t>Iris</w:t>
      </w:r>
      <w:proofErr w:type="gramEnd"/>
      <w:r w:rsidRPr="00AD3B46">
        <w:t xml:space="preserve"> and Prahran. Only small increases are projected in Windsor, Malvern South and Malvern-</w:t>
      </w:r>
      <w:proofErr w:type="spellStart"/>
      <w:r w:rsidRPr="00AD3B46">
        <w:t>Kooyong</w:t>
      </w:r>
      <w:proofErr w:type="spellEnd"/>
      <w:r w:rsidRPr="00AD3B46">
        <w:t>, with almost no change expected in Armadale.</w:t>
      </w:r>
      <w:r>
        <w:rPr>
          <w:rStyle w:val="FootnoteReference"/>
          <w:sz w:val="22"/>
        </w:rPr>
        <w:footnoteReference w:id="3"/>
      </w:r>
      <w:r w:rsidRPr="00AD3B46">
        <w:t xml:space="preserve"> </w:t>
      </w:r>
    </w:p>
    <w:p w14:paraId="1B96393E" w14:textId="77777777" w:rsidR="00D10260" w:rsidRPr="008C5249" w:rsidRDefault="00D10260" w:rsidP="00D10260">
      <w:pPr>
        <w:snapToGrid w:val="0"/>
        <w:spacing w:line="276" w:lineRule="auto"/>
        <w:rPr>
          <w:b/>
          <w:bCs/>
          <w:i/>
          <w:iCs/>
        </w:rPr>
      </w:pPr>
      <w:r w:rsidRPr="008C5249">
        <w:rPr>
          <w:rFonts w:hint="eastAsia"/>
          <w:b/>
          <w:bCs/>
          <w:i/>
          <w:iCs/>
        </w:rPr>
        <w:t>D</w:t>
      </w:r>
      <w:r w:rsidRPr="008C5249">
        <w:rPr>
          <w:b/>
          <w:bCs/>
          <w:i/>
          <w:iCs/>
        </w:rPr>
        <w:t>isadvantage</w:t>
      </w:r>
    </w:p>
    <w:p w14:paraId="6D1EC6B4" w14:textId="77777777" w:rsidR="00D10260" w:rsidRPr="008C5249" w:rsidRDefault="00D10260" w:rsidP="00D10260">
      <w:pPr>
        <w:snapToGrid w:val="0"/>
        <w:spacing w:before="120" w:line="276" w:lineRule="auto"/>
        <w:jc w:val="both"/>
      </w:pPr>
      <w:r w:rsidRPr="008C5249">
        <w:rPr>
          <w:rFonts w:hint="eastAsia"/>
        </w:rPr>
        <w:t>O</w:t>
      </w:r>
      <w:r w:rsidRPr="008C5249">
        <w:t xml:space="preserve">verall, the </w:t>
      </w:r>
      <w:proofErr w:type="spellStart"/>
      <w:r w:rsidRPr="008C5249">
        <w:t>Stonnington</w:t>
      </w:r>
      <w:proofErr w:type="spellEnd"/>
      <w:r w:rsidRPr="008C5249">
        <w:t xml:space="preserve"> community </w:t>
      </w:r>
      <w:r>
        <w:t>experiences</w:t>
      </w:r>
      <w:r w:rsidRPr="008C5249">
        <w:t xml:space="preserve"> low levels of disadvantage with a SEIFA (Index of Relative Socio-Economic Disadvantage) score of 1,087 indicating that most families will have capacity to </w:t>
      </w:r>
      <w:r>
        <w:t xml:space="preserve">pay to </w:t>
      </w:r>
      <w:r w:rsidRPr="008C5249">
        <w:t xml:space="preserve">access early years services. </w:t>
      </w:r>
      <w:r>
        <w:t>H</w:t>
      </w:r>
      <w:r w:rsidRPr="008C5249">
        <w:t xml:space="preserve">owever, </w:t>
      </w:r>
      <w:r>
        <w:t xml:space="preserve">this </w:t>
      </w:r>
      <w:r w:rsidRPr="008C5249">
        <w:t xml:space="preserve">masks several small areas throughout the community where disadvantage is </w:t>
      </w:r>
      <w:r>
        <w:t>exceptionally high</w:t>
      </w:r>
      <w:r w:rsidRPr="008C5249">
        <w:t xml:space="preserve">, including in parts of </w:t>
      </w:r>
      <w:r w:rsidRPr="008C5249">
        <w:rPr>
          <w:b/>
          <w:bCs/>
          <w:i/>
          <w:iCs/>
        </w:rPr>
        <w:t xml:space="preserve">South </w:t>
      </w:r>
      <w:proofErr w:type="spellStart"/>
      <w:r w:rsidRPr="008C5249">
        <w:rPr>
          <w:b/>
          <w:bCs/>
          <w:i/>
          <w:iCs/>
        </w:rPr>
        <w:t>Yarra</w:t>
      </w:r>
      <w:proofErr w:type="spellEnd"/>
      <w:r w:rsidRPr="008C5249">
        <w:rPr>
          <w:b/>
          <w:bCs/>
          <w:i/>
          <w:iCs/>
        </w:rPr>
        <w:t>, Prahran and Windsor</w:t>
      </w:r>
      <w:r w:rsidRPr="008C5249">
        <w:t xml:space="preserve"> where public housing is located. In two neighbouring SA1s in South </w:t>
      </w:r>
      <w:proofErr w:type="spellStart"/>
      <w:r w:rsidRPr="008C5249">
        <w:t>Yarra</w:t>
      </w:r>
      <w:proofErr w:type="spellEnd"/>
      <w:r w:rsidRPr="008C5249">
        <w:t xml:space="preserve"> / Prahran, the SEIFA index score is 489 and 598.</w:t>
      </w:r>
      <w:r w:rsidRPr="008C5249">
        <w:rPr>
          <w:rStyle w:val="FootnoteReference"/>
          <w:sz w:val="22"/>
        </w:rPr>
        <w:footnoteReference w:id="4"/>
      </w:r>
      <w:r w:rsidRPr="008C5249">
        <w:t xml:space="preserve"> Consistent with this, a high proportion of children attending kindergarten on Department of Housing land in South </w:t>
      </w:r>
      <w:proofErr w:type="spellStart"/>
      <w:r w:rsidRPr="008C5249">
        <w:t>Yarra</w:t>
      </w:r>
      <w:proofErr w:type="spellEnd"/>
      <w:r>
        <w:t>,</w:t>
      </w:r>
      <w:r w:rsidRPr="008C5249">
        <w:t xml:space="preserve"> received Kindergarten Funding Support in 2018. </w:t>
      </w:r>
    </w:p>
    <w:p w14:paraId="50B9D6A9" w14:textId="77777777" w:rsidR="00D10260" w:rsidRDefault="00D10260" w:rsidP="00D10260">
      <w:pPr>
        <w:snapToGrid w:val="0"/>
        <w:spacing w:before="120" w:line="276" w:lineRule="auto"/>
        <w:jc w:val="both"/>
      </w:pPr>
      <w:r>
        <w:t xml:space="preserve">In addition, previous assumptions about the high levels of affluence in the community may be incorrect due to the impact COVID-19. Many local businesses have closed, particularly in the retail and hospitality sector, incidence of family violence and harm from alcohol have increased significantly as have issues related to mental health. Financial stress means families are more likely to access stand-alone kindergarten services rather than kindergarten integrated with long </w:t>
      </w:r>
      <w:proofErr w:type="spellStart"/>
      <w:r>
        <w:t>daycare</w:t>
      </w:r>
      <w:proofErr w:type="spellEnd"/>
      <w:r>
        <w:t xml:space="preserve">.       </w:t>
      </w:r>
    </w:p>
    <w:p w14:paraId="6007FFCC" w14:textId="77777777" w:rsidR="00D10260" w:rsidRPr="005D0271" w:rsidRDefault="00D10260" w:rsidP="00D10260">
      <w:pPr>
        <w:rPr>
          <w:b/>
          <w:bCs/>
          <w:i/>
          <w:iCs/>
        </w:rPr>
      </w:pPr>
      <w:r w:rsidRPr="005D0271">
        <w:rPr>
          <w:rFonts w:hint="eastAsia"/>
          <w:b/>
          <w:bCs/>
          <w:i/>
          <w:iCs/>
        </w:rPr>
        <w:lastRenderedPageBreak/>
        <w:t>F</w:t>
      </w:r>
      <w:r w:rsidRPr="005D0271">
        <w:rPr>
          <w:b/>
          <w:bCs/>
          <w:i/>
          <w:iCs/>
        </w:rPr>
        <w:t>amily Preferences</w:t>
      </w:r>
    </w:p>
    <w:p w14:paraId="2DED1DA3" w14:textId="77777777" w:rsidR="00D10260" w:rsidRDefault="00D10260" w:rsidP="00D10260">
      <w:pPr>
        <w:snapToGrid w:val="0"/>
        <w:spacing w:before="120" w:line="276" w:lineRule="auto"/>
        <w:jc w:val="both"/>
      </w:pPr>
      <w:proofErr w:type="gramStart"/>
      <w:r>
        <w:t>The majority of</w:t>
      </w:r>
      <w:proofErr w:type="gramEnd"/>
      <w:r>
        <w:t xml:space="preserve"> families in the City of </w:t>
      </w:r>
      <w:proofErr w:type="spellStart"/>
      <w:r>
        <w:t>Stonnington</w:t>
      </w:r>
      <w:proofErr w:type="spellEnd"/>
      <w:r>
        <w:t xml:space="preserve"> already chose to access kindergarten i</w:t>
      </w:r>
      <w:r w:rsidRPr="005D0271">
        <w:t>n stand</w:t>
      </w:r>
      <w:r>
        <w:t>-</w:t>
      </w:r>
      <w:r w:rsidRPr="005D0271">
        <w:t xml:space="preserve">alone </w:t>
      </w:r>
      <w:r>
        <w:t>or sessional kindergarten</w:t>
      </w:r>
      <w:r w:rsidRPr="005D0271">
        <w:t xml:space="preserve"> settings rather than </w:t>
      </w:r>
      <w:r>
        <w:t xml:space="preserve">integrated with </w:t>
      </w:r>
      <w:r w:rsidRPr="005D0271">
        <w:t>long day care</w:t>
      </w:r>
      <w:r>
        <w:t xml:space="preserve">.  In 2018, nearly three quarters (73 percent) of children accessed kindergarten in a </w:t>
      </w:r>
      <w:r w:rsidRPr="005D0271">
        <w:t>stand</w:t>
      </w:r>
      <w:r>
        <w:t>-</w:t>
      </w:r>
      <w:r w:rsidRPr="005D0271">
        <w:t xml:space="preserve">alone </w:t>
      </w:r>
      <w:r>
        <w:t>or sessional kindergarten</w:t>
      </w:r>
      <w:r w:rsidRPr="005D0271">
        <w:t xml:space="preserve"> setting</w:t>
      </w:r>
      <w:r>
        <w:t xml:space="preserve"> in the City of </w:t>
      </w:r>
      <w:proofErr w:type="spellStart"/>
      <w:r>
        <w:t>Stonnington</w:t>
      </w:r>
      <w:proofErr w:type="spellEnd"/>
      <w:r>
        <w:t xml:space="preserve">, with only 27 percent accessing kindergarten through a long </w:t>
      </w:r>
      <w:proofErr w:type="spellStart"/>
      <w:r>
        <w:t>daycare</w:t>
      </w:r>
      <w:proofErr w:type="spellEnd"/>
      <w:r>
        <w:t xml:space="preserve"> setting. This preference of accessing kindergarten in stand-alone settings has been consistent between 2015 and 2018 (see Table 1 below) and as noted previously may increase further as the financial impacts of COVID-19 become clearer. </w:t>
      </w:r>
    </w:p>
    <w:tbl>
      <w:tblPr>
        <w:tblStyle w:val="TableGrid"/>
        <w:tblW w:w="0" w:type="auto"/>
        <w:tblInd w:w="561" w:type="dxa"/>
        <w:tblLook w:val="04A0" w:firstRow="1" w:lastRow="0" w:firstColumn="1" w:lastColumn="0" w:noHBand="0" w:noVBand="1"/>
      </w:tblPr>
      <w:tblGrid>
        <w:gridCol w:w="2326"/>
        <w:gridCol w:w="2791"/>
        <w:gridCol w:w="3024"/>
      </w:tblGrid>
      <w:tr w:rsidR="00D10260" w:rsidRPr="00D81E51" w14:paraId="21BC3C60" w14:textId="77777777" w:rsidTr="00AA37BC">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26" w:type="dxa"/>
            <w:shd w:val="clear" w:color="auto" w:fill="BFBFBF" w:themeFill="background1" w:themeFillShade="BF"/>
          </w:tcPr>
          <w:p w14:paraId="1C5AF034" w14:textId="77777777" w:rsidR="00D10260" w:rsidRPr="00860854" w:rsidRDefault="00D10260" w:rsidP="00952097">
            <w:pPr>
              <w:snapToGrid w:val="0"/>
              <w:spacing w:before="120" w:line="276" w:lineRule="auto"/>
              <w:rPr>
                <w:b w:val="0"/>
                <w:bCs/>
                <w:sz w:val="20"/>
                <w:szCs w:val="20"/>
              </w:rPr>
            </w:pPr>
            <w:r w:rsidRPr="00860854">
              <w:rPr>
                <w:rFonts w:hint="eastAsia"/>
                <w:bCs/>
                <w:sz w:val="20"/>
                <w:szCs w:val="20"/>
              </w:rPr>
              <w:t>Y</w:t>
            </w:r>
            <w:r w:rsidRPr="00860854">
              <w:rPr>
                <w:bCs/>
                <w:sz w:val="20"/>
                <w:szCs w:val="20"/>
              </w:rPr>
              <w:t>ear</w:t>
            </w:r>
          </w:p>
        </w:tc>
        <w:tc>
          <w:tcPr>
            <w:tcW w:w="2791" w:type="dxa"/>
            <w:shd w:val="clear" w:color="auto" w:fill="BFBFBF" w:themeFill="background1" w:themeFillShade="BF"/>
          </w:tcPr>
          <w:p w14:paraId="67BDBDA6" w14:textId="77777777" w:rsidR="00D10260" w:rsidRPr="00D81E51" w:rsidRDefault="00D10260" w:rsidP="00952097">
            <w:pPr>
              <w:snapToGrid w:val="0"/>
              <w:spacing w:before="120" w:line="276" w:lineRule="auto"/>
              <w:jc w:val="center"/>
              <w:cnfStyle w:val="100000000000" w:firstRow="1" w:lastRow="0" w:firstColumn="0" w:lastColumn="0" w:oddVBand="0" w:evenVBand="0" w:oddHBand="0" w:evenHBand="0" w:firstRowFirstColumn="0" w:firstRowLastColumn="0" w:lastRowFirstColumn="0" w:lastRowLastColumn="0"/>
              <w:rPr>
                <w:b w:val="0"/>
                <w:bCs/>
                <w:sz w:val="20"/>
                <w:szCs w:val="20"/>
              </w:rPr>
            </w:pPr>
            <w:r>
              <w:rPr>
                <w:bCs/>
                <w:sz w:val="20"/>
                <w:szCs w:val="20"/>
              </w:rPr>
              <w:t xml:space="preserve">Stand-alone </w:t>
            </w:r>
          </w:p>
        </w:tc>
        <w:tc>
          <w:tcPr>
            <w:tcW w:w="3024" w:type="dxa"/>
            <w:shd w:val="clear" w:color="auto" w:fill="BFBFBF" w:themeFill="background1" w:themeFillShade="BF"/>
          </w:tcPr>
          <w:p w14:paraId="7521836F" w14:textId="77777777" w:rsidR="00D10260" w:rsidRPr="00D81E51" w:rsidRDefault="00D10260" w:rsidP="00952097">
            <w:pPr>
              <w:snapToGrid w:val="0"/>
              <w:spacing w:before="120" w:line="276" w:lineRule="auto"/>
              <w:jc w:val="center"/>
              <w:cnfStyle w:val="100000000000" w:firstRow="1" w:lastRow="0" w:firstColumn="0" w:lastColumn="0" w:oddVBand="0" w:evenVBand="0" w:oddHBand="0" w:evenHBand="0" w:firstRowFirstColumn="0" w:firstRowLastColumn="0" w:lastRowFirstColumn="0" w:lastRowLastColumn="0"/>
              <w:rPr>
                <w:b w:val="0"/>
                <w:bCs/>
                <w:sz w:val="20"/>
                <w:szCs w:val="20"/>
              </w:rPr>
            </w:pPr>
            <w:r>
              <w:rPr>
                <w:bCs/>
                <w:sz w:val="20"/>
                <w:szCs w:val="20"/>
              </w:rPr>
              <w:t>Long Day Care</w:t>
            </w:r>
          </w:p>
        </w:tc>
      </w:tr>
      <w:tr w:rsidR="00D10260" w14:paraId="01B0DF24" w14:textId="77777777" w:rsidTr="00AA37BC">
        <w:trPr>
          <w:trHeight w:val="539"/>
        </w:trPr>
        <w:tc>
          <w:tcPr>
            <w:cnfStyle w:val="001000000000" w:firstRow="0" w:lastRow="0" w:firstColumn="1" w:lastColumn="0" w:oddVBand="0" w:evenVBand="0" w:oddHBand="0" w:evenHBand="0" w:firstRowFirstColumn="0" w:firstRowLastColumn="0" w:lastRowFirstColumn="0" w:lastRowLastColumn="0"/>
            <w:tcW w:w="2326" w:type="dxa"/>
            <w:shd w:val="clear" w:color="auto" w:fill="F4CED0" w:themeFill="accent5" w:themeFillTint="33"/>
          </w:tcPr>
          <w:p w14:paraId="4D64FCE0" w14:textId="77777777" w:rsidR="00D10260" w:rsidRPr="00D81E51" w:rsidRDefault="00D10260" w:rsidP="00952097">
            <w:pPr>
              <w:snapToGrid w:val="0"/>
              <w:spacing w:before="120" w:line="276" w:lineRule="auto"/>
              <w:rPr>
                <w:b/>
                <w:bCs/>
                <w:sz w:val="20"/>
                <w:szCs w:val="20"/>
              </w:rPr>
            </w:pPr>
            <w:r w:rsidRPr="00D81E51">
              <w:rPr>
                <w:rFonts w:hint="eastAsia"/>
                <w:b/>
                <w:bCs/>
                <w:sz w:val="20"/>
                <w:szCs w:val="20"/>
              </w:rPr>
              <w:t>2</w:t>
            </w:r>
            <w:r w:rsidRPr="00D81E51">
              <w:rPr>
                <w:b/>
                <w:bCs/>
                <w:sz w:val="20"/>
                <w:szCs w:val="20"/>
              </w:rPr>
              <w:t>015</w:t>
            </w:r>
          </w:p>
        </w:tc>
        <w:tc>
          <w:tcPr>
            <w:tcW w:w="2791" w:type="dxa"/>
            <w:shd w:val="clear" w:color="auto" w:fill="F4CED0" w:themeFill="accent5" w:themeFillTint="33"/>
          </w:tcPr>
          <w:p w14:paraId="3645FA96" w14:textId="77777777" w:rsidR="00D10260" w:rsidRPr="00D81E51" w:rsidRDefault="00D10260" w:rsidP="00952097">
            <w:pPr>
              <w:snapToGrid w:val="0"/>
              <w:spacing w:before="120"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7</w:t>
            </w:r>
            <w:r>
              <w:rPr>
                <w:sz w:val="20"/>
                <w:szCs w:val="20"/>
              </w:rPr>
              <w:t>2%</w:t>
            </w:r>
          </w:p>
        </w:tc>
        <w:tc>
          <w:tcPr>
            <w:tcW w:w="3024" w:type="dxa"/>
            <w:shd w:val="clear" w:color="auto" w:fill="F4CED0" w:themeFill="accent5" w:themeFillTint="33"/>
          </w:tcPr>
          <w:p w14:paraId="35AB24D5" w14:textId="77777777" w:rsidR="00D10260" w:rsidRPr="00D81E51" w:rsidRDefault="00D10260" w:rsidP="00952097">
            <w:pPr>
              <w:snapToGrid w:val="0"/>
              <w:spacing w:before="120"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2</w:t>
            </w:r>
            <w:r>
              <w:rPr>
                <w:sz w:val="20"/>
                <w:szCs w:val="20"/>
              </w:rPr>
              <w:t>8%</w:t>
            </w:r>
          </w:p>
        </w:tc>
      </w:tr>
      <w:tr w:rsidR="00D10260" w14:paraId="3B32FBBC" w14:textId="77777777" w:rsidTr="00AA37BC">
        <w:trPr>
          <w:trHeight w:val="519"/>
        </w:trPr>
        <w:tc>
          <w:tcPr>
            <w:cnfStyle w:val="001000000000" w:firstRow="0" w:lastRow="0" w:firstColumn="1" w:lastColumn="0" w:oddVBand="0" w:evenVBand="0" w:oddHBand="0" w:evenHBand="0" w:firstRowFirstColumn="0" w:firstRowLastColumn="0" w:lastRowFirstColumn="0" w:lastRowLastColumn="0"/>
            <w:tcW w:w="2326" w:type="dxa"/>
            <w:shd w:val="clear" w:color="auto" w:fill="E99DA2" w:themeFill="accent5" w:themeFillTint="66"/>
          </w:tcPr>
          <w:p w14:paraId="796D20CC" w14:textId="77777777" w:rsidR="00D10260" w:rsidRPr="00D81E51" w:rsidRDefault="00D10260" w:rsidP="00952097">
            <w:pPr>
              <w:snapToGrid w:val="0"/>
              <w:spacing w:before="120" w:line="276" w:lineRule="auto"/>
              <w:rPr>
                <w:b/>
                <w:bCs/>
                <w:sz w:val="20"/>
                <w:szCs w:val="20"/>
              </w:rPr>
            </w:pPr>
            <w:r w:rsidRPr="00D81E51">
              <w:rPr>
                <w:rFonts w:hint="eastAsia"/>
                <w:b/>
                <w:bCs/>
                <w:sz w:val="20"/>
                <w:szCs w:val="20"/>
              </w:rPr>
              <w:t>2</w:t>
            </w:r>
            <w:r w:rsidRPr="00D81E51">
              <w:rPr>
                <w:b/>
                <w:bCs/>
                <w:sz w:val="20"/>
                <w:szCs w:val="20"/>
              </w:rPr>
              <w:t>016</w:t>
            </w:r>
          </w:p>
        </w:tc>
        <w:tc>
          <w:tcPr>
            <w:tcW w:w="2791" w:type="dxa"/>
            <w:shd w:val="clear" w:color="auto" w:fill="E99DA2" w:themeFill="accent5" w:themeFillTint="66"/>
          </w:tcPr>
          <w:p w14:paraId="6A901F34" w14:textId="77777777" w:rsidR="00D10260" w:rsidRPr="00D81E51" w:rsidRDefault="00D10260" w:rsidP="00952097">
            <w:pPr>
              <w:snapToGrid w:val="0"/>
              <w:spacing w:before="120"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7</w:t>
            </w:r>
            <w:r>
              <w:rPr>
                <w:sz w:val="20"/>
                <w:szCs w:val="20"/>
              </w:rPr>
              <w:t>3%</w:t>
            </w:r>
          </w:p>
        </w:tc>
        <w:tc>
          <w:tcPr>
            <w:tcW w:w="3024" w:type="dxa"/>
            <w:shd w:val="clear" w:color="auto" w:fill="E99DA2" w:themeFill="accent5" w:themeFillTint="66"/>
          </w:tcPr>
          <w:p w14:paraId="360A10CB" w14:textId="77777777" w:rsidR="00D10260" w:rsidRPr="00D81E51" w:rsidRDefault="00D10260" w:rsidP="00952097">
            <w:pPr>
              <w:snapToGrid w:val="0"/>
              <w:spacing w:before="120"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27%</w:t>
            </w:r>
          </w:p>
        </w:tc>
      </w:tr>
      <w:tr w:rsidR="00D10260" w14:paraId="21B609EF" w14:textId="77777777" w:rsidTr="00AA37BC">
        <w:trPr>
          <w:trHeight w:val="539"/>
        </w:trPr>
        <w:tc>
          <w:tcPr>
            <w:cnfStyle w:val="001000000000" w:firstRow="0" w:lastRow="0" w:firstColumn="1" w:lastColumn="0" w:oddVBand="0" w:evenVBand="0" w:oddHBand="0" w:evenHBand="0" w:firstRowFirstColumn="0" w:firstRowLastColumn="0" w:lastRowFirstColumn="0" w:lastRowLastColumn="0"/>
            <w:tcW w:w="2326" w:type="dxa"/>
            <w:shd w:val="clear" w:color="auto" w:fill="F4CED0" w:themeFill="accent5" w:themeFillTint="33"/>
          </w:tcPr>
          <w:p w14:paraId="2DF039C8" w14:textId="77777777" w:rsidR="00D10260" w:rsidRPr="00D81E51" w:rsidRDefault="00D10260" w:rsidP="00952097">
            <w:pPr>
              <w:snapToGrid w:val="0"/>
              <w:spacing w:before="120" w:line="276" w:lineRule="auto"/>
              <w:rPr>
                <w:b/>
                <w:bCs/>
                <w:sz w:val="20"/>
                <w:szCs w:val="20"/>
              </w:rPr>
            </w:pPr>
            <w:r w:rsidRPr="00D81E51">
              <w:rPr>
                <w:rFonts w:hint="eastAsia"/>
                <w:b/>
                <w:bCs/>
                <w:sz w:val="20"/>
                <w:szCs w:val="20"/>
              </w:rPr>
              <w:t>2</w:t>
            </w:r>
            <w:r w:rsidRPr="00D81E51">
              <w:rPr>
                <w:b/>
                <w:bCs/>
                <w:sz w:val="20"/>
                <w:szCs w:val="20"/>
              </w:rPr>
              <w:t>017</w:t>
            </w:r>
          </w:p>
        </w:tc>
        <w:tc>
          <w:tcPr>
            <w:tcW w:w="2791" w:type="dxa"/>
            <w:shd w:val="clear" w:color="auto" w:fill="F4CED0" w:themeFill="accent5" w:themeFillTint="33"/>
          </w:tcPr>
          <w:p w14:paraId="73E5895E" w14:textId="77777777" w:rsidR="00D10260" w:rsidRPr="00D81E51" w:rsidRDefault="00D10260" w:rsidP="00952097">
            <w:pPr>
              <w:snapToGrid w:val="0"/>
              <w:spacing w:before="120"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7</w:t>
            </w:r>
            <w:r>
              <w:rPr>
                <w:sz w:val="20"/>
                <w:szCs w:val="20"/>
              </w:rPr>
              <w:t>3%</w:t>
            </w:r>
          </w:p>
        </w:tc>
        <w:tc>
          <w:tcPr>
            <w:tcW w:w="3024" w:type="dxa"/>
            <w:shd w:val="clear" w:color="auto" w:fill="F4CED0" w:themeFill="accent5" w:themeFillTint="33"/>
          </w:tcPr>
          <w:p w14:paraId="47D3C193" w14:textId="77777777" w:rsidR="00D10260" w:rsidRPr="00D81E51" w:rsidRDefault="00D10260" w:rsidP="00952097">
            <w:pPr>
              <w:snapToGrid w:val="0"/>
              <w:spacing w:before="120"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2</w:t>
            </w:r>
            <w:r>
              <w:rPr>
                <w:sz w:val="20"/>
                <w:szCs w:val="20"/>
              </w:rPr>
              <w:t>7%</w:t>
            </w:r>
          </w:p>
        </w:tc>
      </w:tr>
      <w:tr w:rsidR="00D10260" w14:paraId="1FF70EE1" w14:textId="77777777" w:rsidTr="00AA37BC">
        <w:trPr>
          <w:trHeight w:val="539"/>
        </w:trPr>
        <w:tc>
          <w:tcPr>
            <w:cnfStyle w:val="001000000000" w:firstRow="0" w:lastRow="0" w:firstColumn="1" w:lastColumn="0" w:oddVBand="0" w:evenVBand="0" w:oddHBand="0" w:evenHBand="0" w:firstRowFirstColumn="0" w:firstRowLastColumn="0" w:lastRowFirstColumn="0" w:lastRowLastColumn="0"/>
            <w:tcW w:w="2326" w:type="dxa"/>
            <w:shd w:val="clear" w:color="auto" w:fill="E99DA2" w:themeFill="accent5" w:themeFillTint="66"/>
          </w:tcPr>
          <w:p w14:paraId="5FA7CE05" w14:textId="77777777" w:rsidR="00D10260" w:rsidRPr="00D81E51" w:rsidRDefault="00D10260" w:rsidP="00952097">
            <w:pPr>
              <w:snapToGrid w:val="0"/>
              <w:spacing w:before="120" w:line="276" w:lineRule="auto"/>
              <w:rPr>
                <w:b/>
                <w:bCs/>
                <w:sz w:val="20"/>
                <w:szCs w:val="20"/>
              </w:rPr>
            </w:pPr>
            <w:r w:rsidRPr="00D81E51">
              <w:rPr>
                <w:rFonts w:hint="eastAsia"/>
                <w:b/>
                <w:bCs/>
                <w:sz w:val="20"/>
                <w:szCs w:val="20"/>
              </w:rPr>
              <w:t>2</w:t>
            </w:r>
            <w:r w:rsidRPr="00D81E51">
              <w:rPr>
                <w:b/>
                <w:bCs/>
                <w:sz w:val="20"/>
                <w:szCs w:val="20"/>
              </w:rPr>
              <w:t>018</w:t>
            </w:r>
          </w:p>
        </w:tc>
        <w:tc>
          <w:tcPr>
            <w:tcW w:w="2791" w:type="dxa"/>
            <w:shd w:val="clear" w:color="auto" w:fill="E99DA2" w:themeFill="accent5" w:themeFillTint="66"/>
          </w:tcPr>
          <w:p w14:paraId="4397787F" w14:textId="77777777" w:rsidR="00D10260" w:rsidRPr="00D81E51" w:rsidRDefault="00D10260" w:rsidP="00952097">
            <w:pPr>
              <w:snapToGrid w:val="0"/>
              <w:spacing w:before="120"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7</w:t>
            </w:r>
            <w:r>
              <w:rPr>
                <w:sz w:val="20"/>
                <w:szCs w:val="20"/>
              </w:rPr>
              <w:t>3%</w:t>
            </w:r>
          </w:p>
        </w:tc>
        <w:tc>
          <w:tcPr>
            <w:tcW w:w="3024" w:type="dxa"/>
            <w:shd w:val="clear" w:color="auto" w:fill="E99DA2" w:themeFill="accent5" w:themeFillTint="66"/>
          </w:tcPr>
          <w:p w14:paraId="24F68272" w14:textId="77777777" w:rsidR="00D10260" w:rsidRPr="00D81E51" w:rsidRDefault="00D10260" w:rsidP="00952097">
            <w:pPr>
              <w:snapToGrid w:val="0"/>
              <w:spacing w:before="120"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2</w:t>
            </w:r>
            <w:r>
              <w:rPr>
                <w:sz w:val="20"/>
                <w:szCs w:val="20"/>
              </w:rPr>
              <w:t>7%</w:t>
            </w:r>
          </w:p>
        </w:tc>
      </w:tr>
    </w:tbl>
    <w:p w14:paraId="54065465" w14:textId="189AF638" w:rsidR="00D10260" w:rsidRPr="00D10260" w:rsidRDefault="00D10260" w:rsidP="00D10260">
      <w:pPr>
        <w:snapToGrid w:val="0"/>
        <w:spacing w:before="120" w:line="276" w:lineRule="auto"/>
        <w:rPr>
          <w:i/>
          <w:iCs/>
          <w:sz w:val="18"/>
          <w:szCs w:val="18"/>
        </w:rPr>
      </w:pPr>
      <w:r>
        <w:rPr>
          <w:i/>
          <w:iCs/>
          <w:sz w:val="18"/>
          <w:szCs w:val="18"/>
        </w:rPr>
        <w:t xml:space="preserve">Table 1: Proportion of children attending kindergarten in standalone services and long day care services City of </w:t>
      </w:r>
      <w:proofErr w:type="spellStart"/>
      <w:r>
        <w:rPr>
          <w:i/>
          <w:iCs/>
          <w:sz w:val="18"/>
          <w:szCs w:val="18"/>
        </w:rPr>
        <w:t>Stonnington</w:t>
      </w:r>
      <w:proofErr w:type="spellEnd"/>
      <w:r w:rsidRPr="00860854">
        <w:rPr>
          <w:i/>
          <w:iCs/>
          <w:sz w:val="18"/>
          <w:szCs w:val="18"/>
        </w:rPr>
        <w:t xml:space="preserve"> 2015 – 2018</w:t>
      </w:r>
    </w:p>
    <w:p w14:paraId="6FBB4993" w14:textId="77777777" w:rsidR="00D10260" w:rsidRPr="00476B31" w:rsidRDefault="00D10260" w:rsidP="00767E80">
      <w:pPr>
        <w:rPr>
          <w:lang w:val="en-US"/>
        </w:rPr>
      </w:pPr>
    </w:p>
    <w:p w14:paraId="4A1588C8" w14:textId="40AFF232" w:rsidR="00BF24B2" w:rsidRDefault="00BF24B2" w:rsidP="00BF24B2">
      <w:pPr>
        <w:rPr>
          <w:b/>
          <w:bCs/>
          <w:lang w:val="en-US"/>
        </w:rPr>
      </w:pPr>
      <w:r>
        <w:rPr>
          <w:b/>
          <w:bCs/>
          <w:lang w:val="en-US"/>
        </w:rPr>
        <w:t>Projects or trends that may influence</w:t>
      </w:r>
      <w:r w:rsidRPr="00275518">
        <w:rPr>
          <w:b/>
          <w:bCs/>
          <w:lang w:val="en-US"/>
        </w:rPr>
        <w:t xml:space="preserve"> supply</w:t>
      </w:r>
      <w:r>
        <w:rPr>
          <w:b/>
          <w:bCs/>
          <w:lang w:val="en-US"/>
        </w:rPr>
        <w:t xml:space="preserve"> of early </w:t>
      </w:r>
      <w:r w:rsidR="00593657">
        <w:rPr>
          <w:b/>
          <w:bCs/>
          <w:lang w:val="en-US"/>
        </w:rPr>
        <w:t>childhood</w:t>
      </w:r>
      <w:r>
        <w:rPr>
          <w:b/>
          <w:bCs/>
          <w:lang w:val="en-US"/>
        </w:rPr>
        <w:t xml:space="preserve"> education </w:t>
      </w:r>
      <w:r w:rsidR="00593657">
        <w:rPr>
          <w:b/>
          <w:bCs/>
          <w:lang w:val="en-US"/>
        </w:rPr>
        <w:t>and care</w:t>
      </w:r>
      <w:r>
        <w:rPr>
          <w:b/>
          <w:bCs/>
          <w:lang w:val="en-US"/>
        </w:rPr>
        <w:t xml:space="preserve"> </w:t>
      </w:r>
    </w:p>
    <w:p w14:paraId="23F82C08" w14:textId="77777777" w:rsidR="00952097" w:rsidRDefault="00952097" w:rsidP="00952097">
      <w:pPr>
        <w:snapToGrid w:val="0"/>
        <w:spacing w:before="120" w:line="276" w:lineRule="auto"/>
        <w:jc w:val="both"/>
      </w:pPr>
      <w:proofErr w:type="gramStart"/>
      <w:r>
        <w:t>A number of</w:t>
      </w:r>
      <w:proofErr w:type="gramEnd"/>
      <w:r>
        <w:t xml:space="preserve"> </w:t>
      </w:r>
      <w:r w:rsidRPr="00FD78D5">
        <w:t xml:space="preserve">long </w:t>
      </w:r>
      <w:proofErr w:type="spellStart"/>
      <w:r w:rsidRPr="00FD78D5">
        <w:t>daycare</w:t>
      </w:r>
      <w:proofErr w:type="spellEnd"/>
      <w:r w:rsidRPr="00FD78D5">
        <w:t xml:space="preserve"> </w:t>
      </w:r>
      <w:r>
        <w:t xml:space="preserve">(six) </w:t>
      </w:r>
      <w:r w:rsidRPr="00FD78D5">
        <w:t>and</w:t>
      </w:r>
      <w:r>
        <w:t xml:space="preserve"> </w:t>
      </w:r>
      <w:r w:rsidRPr="00FD78D5">
        <w:t>stand-alone kindergarten</w:t>
      </w:r>
      <w:r>
        <w:t xml:space="preserve"> (four) services</w:t>
      </w:r>
      <w:r w:rsidRPr="00FD78D5">
        <w:t xml:space="preserve"> operate from Council</w:t>
      </w:r>
      <w:r>
        <w:t xml:space="preserve"> buildings. Council directly operates two long </w:t>
      </w:r>
      <w:proofErr w:type="spellStart"/>
      <w:r>
        <w:t>daycare</w:t>
      </w:r>
      <w:proofErr w:type="spellEnd"/>
      <w:r>
        <w:t xml:space="preserve"> services, and the remaining services are community managed. Of the ten services, two do not have the capacity to deliver 3- or 4-year-old kindergarten because of the size and configuration of the buildings. </w:t>
      </w:r>
    </w:p>
    <w:p w14:paraId="4E00C8F7" w14:textId="77777777" w:rsidR="00952097" w:rsidRPr="00226281" w:rsidRDefault="00952097" w:rsidP="00952097">
      <w:pPr>
        <w:snapToGrid w:val="0"/>
        <w:spacing w:line="276" w:lineRule="auto"/>
        <w:jc w:val="both"/>
        <w:rPr>
          <w:b/>
          <w:bCs/>
          <w:i/>
          <w:iCs/>
        </w:rPr>
      </w:pPr>
      <w:r w:rsidRPr="00226281">
        <w:rPr>
          <w:rFonts w:hint="eastAsia"/>
          <w:b/>
          <w:bCs/>
          <w:i/>
          <w:iCs/>
        </w:rPr>
        <w:t>P</w:t>
      </w:r>
      <w:r w:rsidRPr="00226281">
        <w:rPr>
          <w:b/>
          <w:bCs/>
          <w:i/>
          <w:iCs/>
        </w:rPr>
        <w:t xml:space="preserve">rivate Long </w:t>
      </w:r>
      <w:proofErr w:type="spellStart"/>
      <w:r w:rsidRPr="00226281">
        <w:rPr>
          <w:b/>
          <w:bCs/>
          <w:i/>
          <w:iCs/>
        </w:rPr>
        <w:t>Daycare</w:t>
      </w:r>
      <w:proofErr w:type="spellEnd"/>
    </w:p>
    <w:p w14:paraId="0F2A8D4B" w14:textId="77777777" w:rsidR="00952097" w:rsidRPr="00FD78D5" w:rsidRDefault="00952097" w:rsidP="00952097">
      <w:pPr>
        <w:snapToGrid w:val="0"/>
        <w:spacing w:before="120" w:line="276" w:lineRule="auto"/>
        <w:jc w:val="both"/>
      </w:pPr>
      <w:r>
        <w:t xml:space="preserve">While overall in the last decade there has been a substantial increase in the number of long </w:t>
      </w:r>
      <w:proofErr w:type="spellStart"/>
      <w:r>
        <w:t>daycare</w:t>
      </w:r>
      <w:proofErr w:type="spellEnd"/>
      <w:r>
        <w:t xml:space="preserve"> providers (many who offer kindergarten) operating in </w:t>
      </w:r>
      <w:proofErr w:type="spellStart"/>
      <w:r>
        <w:t>Stonnington</w:t>
      </w:r>
      <w:proofErr w:type="spellEnd"/>
      <w:r>
        <w:t xml:space="preserve">, a number of small private long </w:t>
      </w:r>
      <w:proofErr w:type="spellStart"/>
      <w:r>
        <w:t>daycare</w:t>
      </w:r>
      <w:proofErr w:type="spellEnd"/>
      <w:r>
        <w:t xml:space="preserve"> services have closed in recent years because they have been unable to maintain a financially viable service model due to the limited spaces and </w:t>
      </w:r>
      <w:proofErr w:type="gramStart"/>
      <w:r>
        <w:t>places</w:t>
      </w:r>
      <w:proofErr w:type="gramEnd"/>
      <w:r>
        <w:t xml:space="preserve"> they have available.       </w:t>
      </w:r>
      <w:r w:rsidRPr="00FD78D5">
        <w:t xml:space="preserve"> </w:t>
      </w:r>
    </w:p>
    <w:p w14:paraId="0689498C" w14:textId="77777777" w:rsidR="00952097" w:rsidRPr="00651FAE" w:rsidRDefault="00952097" w:rsidP="00952097">
      <w:pPr>
        <w:snapToGrid w:val="0"/>
        <w:spacing w:line="276" w:lineRule="auto"/>
        <w:jc w:val="both"/>
        <w:rPr>
          <w:b/>
          <w:bCs/>
          <w:i/>
          <w:iCs/>
        </w:rPr>
      </w:pPr>
      <w:r w:rsidRPr="00651FAE">
        <w:rPr>
          <w:rFonts w:hint="eastAsia"/>
          <w:b/>
          <w:bCs/>
          <w:i/>
          <w:iCs/>
        </w:rPr>
        <w:t>I</w:t>
      </w:r>
      <w:r w:rsidRPr="00651FAE">
        <w:rPr>
          <w:b/>
          <w:bCs/>
          <w:i/>
          <w:iCs/>
        </w:rPr>
        <w:t>nfrastructure</w:t>
      </w:r>
    </w:p>
    <w:p w14:paraId="56293A56" w14:textId="470A0EA9" w:rsidR="00D7126F" w:rsidRPr="00651FAE" w:rsidRDefault="002B29FD" w:rsidP="00AA37BC">
      <w:pPr>
        <w:snapToGrid w:val="0"/>
        <w:spacing w:before="120" w:line="276" w:lineRule="auto"/>
        <w:jc w:val="both"/>
      </w:pPr>
      <w:r w:rsidRPr="00651FAE">
        <w:t xml:space="preserve">Council is currently considering the potential development of early years hubs that may incorporate services such as long day care, kindergarten, allied health services, maternal and child health services, toy libraries, supported playgroups and new parent groups. These proposed developments are in response to high population growth, the condition and configuration of existing infrastructure, and the high levels of disadvantage in areas of public housing.  Hubs will also have the potential to increase capacity to support the roll out of funded 3-year-old kindergarten.    </w:t>
      </w:r>
    </w:p>
    <w:p w14:paraId="67E13D16" w14:textId="774AD1DF" w:rsidR="00AA37BC" w:rsidRDefault="00AA37BC" w:rsidP="00AA37BC">
      <w:pPr>
        <w:snapToGrid w:val="0"/>
        <w:spacing w:before="120" w:line="276" w:lineRule="auto"/>
        <w:jc w:val="both"/>
      </w:pPr>
      <w:r w:rsidRPr="00651FAE">
        <w:t xml:space="preserve">As part of reviewing Council’s role in the early years, it has become clear the retention and growth of the licenced places for long </w:t>
      </w:r>
      <w:proofErr w:type="spellStart"/>
      <w:r w:rsidRPr="00651FAE">
        <w:t>daycare</w:t>
      </w:r>
      <w:proofErr w:type="spellEnd"/>
      <w:r w:rsidRPr="00651FAE">
        <w:t xml:space="preserve"> and kindergarten is critical in the western part of </w:t>
      </w:r>
      <w:proofErr w:type="spellStart"/>
      <w:r w:rsidRPr="00651FAE">
        <w:t>Stonnington</w:t>
      </w:r>
      <w:proofErr w:type="spellEnd"/>
      <w:r w:rsidRPr="00651FAE">
        <w:t xml:space="preserve"> </w:t>
      </w:r>
      <w:r w:rsidRPr="00651FAE">
        <w:lastRenderedPageBreak/>
        <w:t xml:space="preserve">because of the low supply compared with other parts of </w:t>
      </w:r>
      <w:proofErr w:type="spellStart"/>
      <w:r w:rsidRPr="00651FAE">
        <w:t>Stonnington</w:t>
      </w:r>
      <w:proofErr w:type="spellEnd"/>
      <w:r w:rsidRPr="00651FAE">
        <w:t>, the population growth, the high levels of vulnerability and disadvantage associated with public housing, and the poor condition and / or configuration of existing early years infrastructure owned by Council. These are the key drivers for the proposed development of an early year’s hub, along with the DET KISP modelling showing unmet demand for kindergarten from 2025.</w:t>
      </w:r>
    </w:p>
    <w:p w14:paraId="11FE028F" w14:textId="77777777" w:rsidR="00AA37BC" w:rsidRPr="00BA75E9" w:rsidRDefault="00AA37BC" w:rsidP="00AA37BC">
      <w:pPr>
        <w:snapToGrid w:val="0"/>
        <w:spacing w:line="276" w:lineRule="auto"/>
        <w:jc w:val="both"/>
        <w:rPr>
          <w:b/>
          <w:bCs/>
          <w:i/>
          <w:iCs/>
        </w:rPr>
      </w:pPr>
      <w:r w:rsidRPr="00BA75E9">
        <w:rPr>
          <w:rFonts w:hint="eastAsia"/>
          <w:b/>
          <w:bCs/>
          <w:i/>
          <w:iCs/>
        </w:rPr>
        <w:t>S</w:t>
      </w:r>
      <w:r w:rsidRPr="00BA75E9">
        <w:rPr>
          <w:b/>
          <w:bCs/>
          <w:i/>
          <w:iCs/>
        </w:rPr>
        <w:t>pecialist or Targeted Services</w:t>
      </w:r>
    </w:p>
    <w:p w14:paraId="58B4DA4D" w14:textId="77777777" w:rsidR="00AA37BC" w:rsidRDefault="00AA37BC" w:rsidP="00AA37BC">
      <w:pPr>
        <w:snapToGrid w:val="0"/>
        <w:spacing w:before="120" w:line="276" w:lineRule="auto"/>
        <w:jc w:val="both"/>
      </w:pPr>
      <w:r>
        <w:t xml:space="preserve">A significant proportion of kindergarten places available in </w:t>
      </w:r>
      <w:proofErr w:type="spellStart"/>
      <w:r>
        <w:t>Stonnington</w:t>
      </w:r>
      <w:proofErr w:type="spellEnd"/>
      <w:r>
        <w:t xml:space="preserve"> are available in specialist or niche services that are not universally accessible. This might be high fees to attend the service or because they are targeted towards specific needs, </w:t>
      </w:r>
      <w:proofErr w:type="gramStart"/>
      <w:r>
        <w:t>beliefs</w:t>
      </w:r>
      <w:proofErr w:type="gramEnd"/>
      <w:r>
        <w:t xml:space="preserve"> or preferences of families e.g. private and/or religious schools, services offering bilingual programs, and services targeted towards families experiencing disadvantaged.</w:t>
      </w:r>
    </w:p>
    <w:p w14:paraId="2D279836" w14:textId="77777777" w:rsidR="00AA37BC" w:rsidRDefault="00AA37BC" w:rsidP="00AA37BC">
      <w:pPr>
        <w:pStyle w:val="ListParagraph"/>
        <w:widowControl w:val="0"/>
        <w:numPr>
          <w:ilvl w:val="0"/>
          <w:numId w:val="33"/>
        </w:numPr>
        <w:snapToGrid w:val="0"/>
        <w:spacing w:before="120" w:after="0" w:line="276" w:lineRule="auto"/>
        <w:contextualSpacing w:val="0"/>
        <w:jc w:val="both"/>
      </w:pPr>
      <w:r w:rsidRPr="0085715C">
        <w:rPr>
          <w:rFonts w:hint="eastAsia"/>
        </w:rPr>
        <w:t>P</w:t>
      </w:r>
      <w:r w:rsidRPr="0085715C">
        <w:t xml:space="preserve">rivate </w:t>
      </w:r>
      <w:r>
        <w:t xml:space="preserve">/ Religious </w:t>
      </w:r>
      <w:r w:rsidRPr="0085715C">
        <w:t xml:space="preserve">Schools offering early learning programs deliver a significant portion of funded kindergarten programs in the City of </w:t>
      </w:r>
      <w:proofErr w:type="spellStart"/>
      <w:r w:rsidRPr="0085715C">
        <w:t>Stonnington</w:t>
      </w:r>
      <w:proofErr w:type="spellEnd"/>
      <w:r w:rsidRPr="0085715C">
        <w:t xml:space="preserve">. In 2018, there were 35 different services in </w:t>
      </w:r>
      <w:proofErr w:type="spellStart"/>
      <w:r w:rsidRPr="0085715C">
        <w:t>Stonnington</w:t>
      </w:r>
      <w:proofErr w:type="spellEnd"/>
      <w:r w:rsidRPr="0085715C">
        <w:t xml:space="preserve"> </w:t>
      </w:r>
      <w:r>
        <w:t>delivering</w:t>
      </w:r>
      <w:r w:rsidRPr="0085715C">
        <w:t xml:space="preserve"> funded 4-year-old kindergarten programs including 6 early learning centres </w:t>
      </w:r>
      <w:r>
        <w:t xml:space="preserve">in </w:t>
      </w:r>
      <w:r w:rsidRPr="0085715C">
        <w:t xml:space="preserve">private </w:t>
      </w:r>
      <w:r>
        <w:t xml:space="preserve">/ religious </w:t>
      </w:r>
      <w:r w:rsidRPr="0085715C">
        <w:t>schools. These 6 services accounted for 2</w:t>
      </w:r>
      <w:r>
        <w:t>7</w:t>
      </w:r>
      <w:r w:rsidRPr="0085715C">
        <w:t xml:space="preserve"> percent of all enrolments in funded 4-year-old kindergarten and they also offer substantial 3-year-old kindergarten programs.</w:t>
      </w:r>
      <w:r w:rsidRPr="00FD78D5">
        <w:rPr>
          <w:rStyle w:val="FootnoteReference"/>
          <w:sz w:val="22"/>
        </w:rPr>
        <w:footnoteReference w:id="5"/>
      </w:r>
      <w:r w:rsidRPr="0085715C">
        <w:t xml:space="preserve">  </w:t>
      </w:r>
    </w:p>
    <w:p w14:paraId="63071A18" w14:textId="77777777" w:rsidR="00AA37BC" w:rsidRDefault="00AA37BC" w:rsidP="00AA37BC">
      <w:pPr>
        <w:pStyle w:val="ListParagraph"/>
        <w:widowControl w:val="0"/>
        <w:numPr>
          <w:ilvl w:val="0"/>
          <w:numId w:val="33"/>
        </w:numPr>
        <w:snapToGrid w:val="0"/>
        <w:spacing w:before="120" w:after="0" w:line="276" w:lineRule="auto"/>
        <w:contextualSpacing w:val="0"/>
        <w:jc w:val="both"/>
      </w:pPr>
      <w:r>
        <w:t xml:space="preserve">Two services in </w:t>
      </w:r>
      <w:proofErr w:type="spellStart"/>
      <w:r>
        <w:t>Stonnington</w:t>
      </w:r>
      <w:proofErr w:type="spellEnd"/>
      <w:r>
        <w:t xml:space="preserve"> offer b</w:t>
      </w:r>
      <w:r w:rsidRPr="00AE0CD7">
        <w:t>ilingual</w:t>
      </w:r>
      <w:r>
        <w:t xml:space="preserve"> kindergarten</w:t>
      </w:r>
      <w:r w:rsidRPr="00AE0CD7">
        <w:t xml:space="preserve"> programs</w:t>
      </w:r>
      <w:r>
        <w:t xml:space="preserve">, and in 2018 these services accounted for nearly 13 percent of all enrolments for funded 4-year-old kindergarten. </w:t>
      </w:r>
    </w:p>
    <w:p w14:paraId="2280F9B1" w14:textId="77777777" w:rsidR="00AA37BC" w:rsidRPr="00AE0CD7" w:rsidRDefault="00AA37BC" w:rsidP="00AA37BC">
      <w:pPr>
        <w:pStyle w:val="ListParagraph"/>
        <w:widowControl w:val="0"/>
        <w:numPr>
          <w:ilvl w:val="0"/>
          <w:numId w:val="33"/>
        </w:numPr>
        <w:snapToGrid w:val="0"/>
        <w:spacing w:before="120" w:after="0" w:line="276" w:lineRule="auto"/>
        <w:contextualSpacing w:val="0"/>
        <w:jc w:val="both"/>
      </w:pPr>
      <w:r>
        <w:t xml:space="preserve">One service operates from the Horace Petty Housing in South </w:t>
      </w:r>
      <w:proofErr w:type="spellStart"/>
      <w:r>
        <w:t>Yarra</w:t>
      </w:r>
      <w:proofErr w:type="spellEnd"/>
      <w:r>
        <w:t xml:space="preserve"> / Prahran. This service solely caters for children who live in public housing in the surrounding area</w:t>
      </w:r>
      <w:r w:rsidRPr="00AE0CD7">
        <w:t>.</w:t>
      </w:r>
    </w:p>
    <w:p w14:paraId="48F7AF27" w14:textId="77777777" w:rsidR="00AA37BC" w:rsidRDefault="00AA37BC" w:rsidP="00AA37BC">
      <w:pPr>
        <w:snapToGrid w:val="0"/>
        <w:spacing w:line="276" w:lineRule="auto"/>
      </w:pPr>
    </w:p>
    <w:p w14:paraId="61073951" w14:textId="77777777" w:rsidR="00AA37BC" w:rsidRPr="00BA75E9" w:rsidRDefault="00AA37BC" w:rsidP="00AA37BC">
      <w:pPr>
        <w:snapToGrid w:val="0"/>
        <w:spacing w:line="276" w:lineRule="auto"/>
        <w:jc w:val="both"/>
        <w:rPr>
          <w:b/>
          <w:bCs/>
          <w:i/>
          <w:iCs/>
        </w:rPr>
      </w:pPr>
      <w:r>
        <w:rPr>
          <w:b/>
          <w:bCs/>
          <w:i/>
          <w:iCs/>
        </w:rPr>
        <w:t>Planning Permits</w:t>
      </w:r>
    </w:p>
    <w:p w14:paraId="6D2EC392" w14:textId="77777777" w:rsidR="00AA37BC" w:rsidRDefault="00AA37BC" w:rsidP="00AA37BC">
      <w:pPr>
        <w:snapToGrid w:val="0"/>
        <w:spacing w:before="120" w:line="276" w:lineRule="auto"/>
        <w:jc w:val="both"/>
      </w:pPr>
      <w:r>
        <w:t>One planning permit has recently been approved by VCAT for a new childcare centre in Malvern Road Glen Iris. It is not clear whether this will proceed.</w:t>
      </w:r>
    </w:p>
    <w:p w14:paraId="3611AE80" w14:textId="77777777" w:rsidR="00AA37BC" w:rsidRDefault="00AA37BC" w:rsidP="00AA37BC">
      <w:pPr>
        <w:snapToGrid w:val="0"/>
        <w:spacing w:before="120" w:line="276" w:lineRule="auto"/>
        <w:jc w:val="both"/>
      </w:pPr>
      <w:r>
        <w:t xml:space="preserve">Council is currently considering a new planning application for a childcare centre associated with a private school in Glen Iris. The outcome of this application remains unknown at this point.  </w:t>
      </w:r>
    </w:p>
    <w:p w14:paraId="373011B2" w14:textId="77777777" w:rsidR="00AA37BC" w:rsidRDefault="00AA37BC" w:rsidP="00BF24B2">
      <w:pPr>
        <w:rPr>
          <w:b/>
          <w:bCs/>
          <w:lang w:val="en-US"/>
        </w:rPr>
      </w:pPr>
    </w:p>
    <w:p w14:paraId="22A6AC2A" w14:textId="326065D9" w:rsidR="00BF24B2" w:rsidRDefault="00BF24B2" w:rsidP="00BF24B2">
      <w:pPr>
        <w:rPr>
          <w:b/>
          <w:bCs/>
          <w:lang w:val="en-US"/>
        </w:rPr>
      </w:pPr>
      <w:r>
        <w:rPr>
          <w:b/>
          <w:bCs/>
          <w:lang w:val="en-US"/>
        </w:rPr>
        <w:t xml:space="preserve">Key local </w:t>
      </w:r>
      <w:r w:rsidR="00EF56BF">
        <w:rPr>
          <w:b/>
          <w:bCs/>
          <w:lang w:val="en-US"/>
        </w:rPr>
        <w:t>geographic</w:t>
      </w:r>
      <w:r>
        <w:rPr>
          <w:b/>
          <w:bCs/>
          <w:lang w:val="en-US"/>
        </w:rPr>
        <w:t xml:space="preserve"> </w:t>
      </w:r>
      <w:r w:rsidRPr="005072DF">
        <w:rPr>
          <w:b/>
          <w:bCs/>
          <w:lang w:val="en-US"/>
        </w:rPr>
        <w:t>considerations</w:t>
      </w:r>
      <w:r>
        <w:rPr>
          <w:b/>
          <w:bCs/>
          <w:lang w:val="en-US"/>
        </w:rPr>
        <w:t xml:space="preserve"> or information relevant to Three-Year-Old Kindergarten</w:t>
      </w:r>
    </w:p>
    <w:p w14:paraId="48EEC9B2" w14:textId="77777777" w:rsidR="00AA37BC" w:rsidRDefault="00AA37BC" w:rsidP="00AA37BC">
      <w:pPr>
        <w:snapToGrid w:val="0"/>
        <w:spacing w:before="120" w:line="276" w:lineRule="auto"/>
        <w:jc w:val="both"/>
      </w:pPr>
      <w:r w:rsidRPr="008C5249">
        <w:t xml:space="preserve">A high proportion of children who </w:t>
      </w:r>
      <w:r>
        <w:t xml:space="preserve">are not </w:t>
      </w:r>
      <w:proofErr w:type="spellStart"/>
      <w:r>
        <w:t>Stonnington</w:t>
      </w:r>
      <w:proofErr w:type="spellEnd"/>
      <w:r>
        <w:t xml:space="preserve"> residents </w:t>
      </w:r>
      <w:r w:rsidRPr="008C5249">
        <w:t xml:space="preserve">access kindergarten in the City of </w:t>
      </w:r>
      <w:proofErr w:type="spellStart"/>
      <w:r w:rsidRPr="008C5249">
        <w:t>Stonnington</w:t>
      </w:r>
      <w:proofErr w:type="spellEnd"/>
      <w:r>
        <w:t xml:space="preserve">. This is common in inner and middle ring local government areas where families regularly cross municipal boundaries to access early years services, but it is particularly high in </w:t>
      </w:r>
      <w:proofErr w:type="spellStart"/>
      <w:r>
        <w:t>Stonnington</w:t>
      </w:r>
      <w:proofErr w:type="spellEnd"/>
      <w:r>
        <w:t xml:space="preserve"> (</w:t>
      </w:r>
      <w:r w:rsidRPr="008C5249">
        <w:t xml:space="preserve">See table </w:t>
      </w:r>
      <w:r>
        <w:t>2</w:t>
      </w:r>
      <w:r w:rsidRPr="008C5249">
        <w:t xml:space="preserve"> below</w:t>
      </w:r>
      <w:r>
        <w:t>)</w:t>
      </w:r>
      <w:r w:rsidRPr="008C5249">
        <w:t>. Th</w:t>
      </w:r>
      <w:r>
        <w:t xml:space="preserve">is a reflection of </w:t>
      </w:r>
      <w:proofErr w:type="gramStart"/>
      <w:r>
        <w:t>a number of</w:t>
      </w:r>
      <w:proofErr w:type="gramEnd"/>
      <w:r>
        <w:t xml:space="preserve"> factors including:</w:t>
      </w:r>
    </w:p>
    <w:p w14:paraId="0BBC94DF" w14:textId="77777777" w:rsidR="00AA37BC" w:rsidRDefault="00AA37BC" w:rsidP="00AA37BC">
      <w:pPr>
        <w:pStyle w:val="ListParagraph"/>
        <w:widowControl w:val="0"/>
        <w:numPr>
          <w:ilvl w:val="0"/>
          <w:numId w:val="34"/>
        </w:numPr>
        <w:snapToGrid w:val="0"/>
        <w:spacing w:before="120" w:after="0" w:line="276" w:lineRule="auto"/>
        <w:contextualSpacing w:val="0"/>
        <w:jc w:val="both"/>
      </w:pPr>
      <w:r w:rsidRPr="00094CF6">
        <w:t>The number of private schools in the area offering funded kindergarten programs. These programs while technically available to our community, are largely inaccessible for many in our community, both financially and socially.</w:t>
      </w:r>
    </w:p>
    <w:p w14:paraId="5CA7F55E" w14:textId="77777777" w:rsidR="00AA37BC" w:rsidRPr="00094CF6" w:rsidRDefault="00AA37BC" w:rsidP="00AA37BC">
      <w:pPr>
        <w:pStyle w:val="ListParagraph"/>
        <w:widowControl w:val="0"/>
        <w:numPr>
          <w:ilvl w:val="0"/>
          <w:numId w:val="34"/>
        </w:numPr>
        <w:snapToGrid w:val="0"/>
        <w:spacing w:before="120" w:after="0" w:line="276" w:lineRule="auto"/>
        <w:contextualSpacing w:val="0"/>
        <w:jc w:val="both"/>
      </w:pPr>
      <w:r w:rsidRPr="00094CF6">
        <w:t xml:space="preserve">The large number of people working in the City of </w:t>
      </w:r>
      <w:proofErr w:type="spellStart"/>
      <w:r w:rsidRPr="00094CF6">
        <w:t>Stonnington</w:t>
      </w:r>
      <w:proofErr w:type="spellEnd"/>
      <w:r w:rsidRPr="00094CF6">
        <w:t xml:space="preserve"> but living outside </w:t>
      </w:r>
      <w:proofErr w:type="spellStart"/>
      <w:r w:rsidRPr="00094CF6">
        <w:t>Stonnington</w:t>
      </w:r>
      <w:proofErr w:type="spellEnd"/>
      <w:r w:rsidRPr="00094CF6">
        <w:t xml:space="preserve"> </w:t>
      </w:r>
      <w:r w:rsidRPr="00094CF6">
        <w:lastRenderedPageBreak/>
        <w:t>(77.1 percent).</w:t>
      </w:r>
      <w:r w:rsidRPr="008C5249">
        <w:rPr>
          <w:rStyle w:val="FootnoteReference"/>
          <w:sz w:val="22"/>
        </w:rPr>
        <w:footnoteReference w:id="6"/>
      </w:r>
      <w:r w:rsidRPr="00094CF6">
        <w:t xml:space="preserve"> </w:t>
      </w:r>
      <w:r>
        <w:t xml:space="preserve">The high concentration of retail, </w:t>
      </w:r>
      <w:proofErr w:type="gramStart"/>
      <w:r>
        <w:t>hospitality</w:t>
      </w:r>
      <w:proofErr w:type="gramEnd"/>
      <w:r>
        <w:t xml:space="preserve"> and health services in and on the border of </w:t>
      </w:r>
      <w:proofErr w:type="spellStart"/>
      <w:r>
        <w:t>Stonnington</w:t>
      </w:r>
      <w:proofErr w:type="spellEnd"/>
      <w:r>
        <w:t xml:space="preserve">.  </w:t>
      </w:r>
    </w:p>
    <w:p w14:paraId="327D067E" w14:textId="77777777" w:rsidR="00AA37BC" w:rsidRPr="00094CF6" w:rsidRDefault="00AA37BC" w:rsidP="00AA37BC">
      <w:pPr>
        <w:pStyle w:val="ListParagraph"/>
        <w:widowControl w:val="0"/>
        <w:numPr>
          <w:ilvl w:val="0"/>
          <w:numId w:val="34"/>
        </w:numPr>
        <w:snapToGrid w:val="0"/>
        <w:spacing w:before="120" w:after="0" w:line="276" w:lineRule="auto"/>
        <w:contextualSpacing w:val="0"/>
        <w:jc w:val="both"/>
      </w:pPr>
      <w:r w:rsidRPr="00094CF6">
        <w:t xml:space="preserve">The increasing number of long </w:t>
      </w:r>
      <w:proofErr w:type="spellStart"/>
      <w:r w:rsidRPr="00094CF6">
        <w:t>daycare</w:t>
      </w:r>
      <w:proofErr w:type="spellEnd"/>
      <w:r w:rsidRPr="00094CF6">
        <w:t xml:space="preserve"> services being developed along transport corridors particularly in Glen Iris and Malvern East to attract families who may be travelling into </w:t>
      </w:r>
      <w:proofErr w:type="spellStart"/>
      <w:r>
        <w:t>Stonnington</w:t>
      </w:r>
      <w:proofErr w:type="spellEnd"/>
      <w:r>
        <w:t xml:space="preserve"> or other parts of </w:t>
      </w:r>
      <w:r w:rsidRPr="00094CF6">
        <w:t xml:space="preserve">inner Melbourne for work. In February 2021, Glen Iris and Malvern East had over 800 long </w:t>
      </w:r>
      <w:proofErr w:type="spellStart"/>
      <w:r w:rsidRPr="00094CF6">
        <w:t>daycare</w:t>
      </w:r>
      <w:proofErr w:type="spellEnd"/>
      <w:r w:rsidRPr="00094CF6">
        <w:t xml:space="preserve"> places, compared with 493 in South </w:t>
      </w:r>
      <w:proofErr w:type="spellStart"/>
      <w:r w:rsidRPr="00094CF6">
        <w:t>Yarra</w:t>
      </w:r>
      <w:proofErr w:type="spellEnd"/>
      <w:r w:rsidRPr="00094CF6">
        <w:t xml:space="preserve">, Prahran and Windsor. </w:t>
      </w:r>
    </w:p>
    <w:p w14:paraId="016EE678" w14:textId="77777777" w:rsidR="00AA37BC" w:rsidRPr="00FF2EAD" w:rsidRDefault="00AA37BC" w:rsidP="00AA37BC">
      <w:pPr>
        <w:snapToGrid w:val="0"/>
        <w:spacing w:line="276" w:lineRule="auto"/>
      </w:pPr>
    </w:p>
    <w:tbl>
      <w:tblPr>
        <w:tblStyle w:val="TableGrid"/>
        <w:tblW w:w="9349" w:type="dxa"/>
        <w:tblInd w:w="421" w:type="dxa"/>
        <w:tblLook w:val="04A0" w:firstRow="1" w:lastRow="0" w:firstColumn="1" w:lastColumn="0" w:noHBand="0" w:noVBand="1"/>
      </w:tblPr>
      <w:tblGrid>
        <w:gridCol w:w="2547"/>
        <w:gridCol w:w="2206"/>
        <w:gridCol w:w="2390"/>
        <w:gridCol w:w="2206"/>
      </w:tblGrid>
      <w:tr w:rsidR="00AA37BC" w:rsidRPr="00D81E51" w14:paraId="08C10B8A" w14:textId="77777777" w:rsidTr="00AA37BC">
        <w:trPr>
          <w:cnfStyle w:val="100000000000" w:firstRow="1" w:lastRow="0" w:firstColumn="0" w:lastColumn="0" w:oddVBand="0" w:evenVBand="0" w:oddHBand="0"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2547" w:type="dxa"/>
            <w:shd w:val="clear" w:color="auto" w:fill="BFBFBF" w:themeFill="background1" w:themeFillShade="BF"/>
          </w:tcPr>
          <w:p w14:paraId="168C4324" w14:textId="77777777" w:rsidR="00AA37BC" w:rsidRPr="00D81E51" w:rsidRDefault="00AA37BC" w:rsidP="00D222C3">
            <w:pPr>
              <w:snapToGrid w:val="0"/>
              <w:spacing w:before="120" w:line="276" w:lineRule="auto"/>
              <w:rPr>
                <w:b w:val="0"/>
                <w:bCs/>
                <w:sz w:val="20"/>
                <w:szCs w:val="20"/>
              </w:rPr>
            </w:pPr>
            <w:r w:rsidRPr="00D81E51">
              <w:rPr>
                <w:rFonts w:hint="eastAsia"/>
                <w:bCs/>
                <w:sz w:val="20"/>
                <w:szCs w:val="20"/>
              </w:rPr>
              <w:t>Y</w:t>
            </w:r>
            <w:r w:rsidRPr="00D81E51">
              <w:rPr>
                <w:bCs/>
                <w:sz w:val="20"/>
                <w:szCs w:val="20"/>
              </w:rPr>
              <w:t>ear</w:t>
            </w:r>
          </w:p>
        </w:tc>
        <w:tc>
          <w:tcPr>
            <w:tcW w:w="2206" w:type="dxa"/>
            <w:shd w:val="clear" w:color="auto" w:fill="BFBFBF" w:themeFill="background1" w:themeFillShade="BF"/>
          </w:tcPr>
          <w:p w14:paraId="1DF882BD" w14:textId="77777777" w:rsidR="00AA37BC" w:rsidRPr="00D81E51" w:rsidRDefault="00AA37BC" w:rsidP="00D222C3">
            <w:pPr>
              <w:snapToGrid w:val="0"/>
              <w:spacing w:before="120" w:line="276" w:lineRule="auto"/>
              <w:jc w:val="center"/>
              <w:cnfStyle w:val="100000000000" w:firstRow="1" w:lastRow="0" w:firstColumn="0" w:lastColumn="0" w:oddVBand="0" w:evenVBand="0" w:oddHBand="0" w:evenHBand="0" w:firstRowFirstColumn="0" w:firstRowLastColumn="0" w:lastRowFirstColumn="0" w:lastRowLastColumn="0"/>
              <w:rPr>
                <w:b w:val="0"/>
                <w:bCs/>
                <w:sz w:val="20"/>
                <w:szCs w:val="20"/>
              </w:rPr>
            </w:pPr>
            <w:r w:rsidRPr="00D81E51">
              <w:rPr>
                <w:bCs/>
                <w:sz w:val="20"/>
                <w:szCs w:val="20"/>
              </w:rPr>
              <w:t>Resident Children Accessing Kinder Outside COS</w:t>
            </w:r>
          </w:p>
        </w:tc>
        <w:tc>
          <w:tcPr>
            <w:tcW w:w="2390" w:type="dxa"/>
            <w:shd w:val="clear" w:color="auto" w:fill="BFBFBF" w:themeFill="background1" w:themeFillShade="BF"/>
          </w:tcPr>
          <w:p w14:paraId="61BC56A6" w14:textId="77777777" w:rsidR="00AA37BC" w:rsidRPr="00D81E51" w:rsidRDefault="00AA37BC" w:rsidP="00D222C3">
            <w:pPr>
              <w:snapToGrid w:val="0"/>
              <w:spacing w:before="120" w:line="276" w:lineRule="auto"/>
              <w:jc w:val="center"/>
              <w:cnfStyle w:val="100000000000" w:firstRow="1" w:lastRow="0" w:firstColumn="0" w:lastColumn="0" w:oddVBand="0" w:evenVBand="0" w:oddHBand="0" w:evenHBand="0" w:firstRowFirstColumn="0" w:firstRowLastColumn="0" w:lastRowFirstColumn="0" w:lastRowLastColumn="0"/>
              <w:rPr>
                <w:b w:val="0"/>
                <w:bCs/>
                <w:sz w:val="20"/>
                <w:szCs w:val="20"/>
              </w:rPr>
            </w:pPr>
            <w:r w:rsidRPr="00D81E51">
              <w:rPr>
                <w:bCs/>
                <w:sz w:val="20"/>
                <w:szCs w:val="20"/>
              </w:rPr>
              <w:t>Non-Resident Children Accessing Kinder Inside COS</w:t>
            </w:r>
          </w:p>
        </w:tc>
        <w:tc>
          <w:tcPr>
            <w:tcW w:w="2206" w:type="dxa"/>
            <w:shd w:val="clear" w:color="auto" w:fill="BFBFBF" w:themeFill="background1" w:themeFillShade="BF"/>
          </w:tcPr>
          <w:p w14:paraId="11551987" w14:textId="77777777" w:rsidR="00AA37BC" w:rsidRPr="00D81E51" w:rsidRDefault="00AA37BC" w:rsidP="00D222C3">
            <w:pPr>
              <w:snapToGrid w:val="0"/>
              <w:spacing w:before="120" w:line="276" w:lineRule="auto"/>
              <w:jc w:val="center"/>
              <w:cnfStyle w:val="100000000000" w:firstRow="1" w:lastRow="0" w:firstColumn="0" w:lastColumn="0" w:oddVBand="0" w:evenVBand="0" w:oddHBand="0" w:evenHBand="0" w:firstRowFirstColumn="0" w:firstRowLastColumn="0" w:lastRowFirstColumn="0" w:lastRowLastColumn="0"/>
              <w:rPr>
                <w:b w:val="0"/>
                <w:bCs/>
                <w:sz w:val="20"/>
                <w:szCs w:val="20"/>
              </w:rPr>
            </w:pPr>
            <w:r w:rsidRPr="00D81E51">
              <w:rPr>
                <w:rFonts w:hint="eastAsia"/>
                <w:bCs/>
                <w:sz w:val="20"/>
                <w:szCs w:val="20"/>
              </w:rPr>
              <w:t>D</w:t>
            </w:r>
            <w:r w:rsidRPr="00D81E51">
              <w:rPr>
                <w:bCs/>
                <w:sz w:val="20"/>
                <w:szCs w:val="20"/>
              </w:rPr>
              <w:t>ifference</w:t>
            </w:r>
          </w:p>
        </w:tc>
      </w:tr>
      <w:tr w:rsidR="00AA37BC" w14:paraId="22C5DA20" w14:textId="77777777" w:rsidTr="00AA37BC">
        <w:trPr>
          <w:trHeight w:val="482"/>
        </w:trPr>
        <w:tc>
          <w:tcPr>
            <w:cnfStyle w:val="001000000000" w:firstRow="0" w:lastRow="0" w:firstColumn="1" w:lastColumn="0" w:oddVBand="0" w:evenVBand="0" w:oddHBand="0" w:evenHBand="0" w:firstRowFirstColumn="0" w:firstRowLastColumn="0" w:lastRowFirstColumn="0" w:lastRowLastColumn="0"/>
            <w:tcW w:w="2547" w:type="dxa"/>
            <w:shd w:val="clear" w:color="auto" w:fill="F4CED0" w:themeFill="accent5" w:themeFillTint="33"/>
          </w:tcPr>
          <w:p w14:paraId="70E46926" w14:textId="77777777" w:rsidR="00AA37BC" w:rsidRPr="00D81E51" w:rsidRDefault="00AA37BC" w:rsidP="00D222C3">
            <w:pPr>
              <w:snapToGrid w:val="0"/>
              <w:spacing w:before="120" w:line="276" w:lineRule="auto"/>
              <w:rPr>
                <w:b/>
                <w:bCs/>
                <w:sz w:val="20"/>
                <w:szCs w:val="20"/>
              </w:rPr>
            </w:pPr>
            <w:r w:rsidRPr="00D81E51">
              <w:rPr>
                <w:rFonts w:hint="eastAsia"/>
                <w:b/>
                <w:bCs/>
                <w:sz w:val="20"/>
                <w:szCs w:val="20"/>
              </w:rPr>
              <w:t>2</w:t>
            </w:r>
            <w:r w:rsidRPr="00D81E51">
              <w:rPr>
                <w:b/>
                <w:bCs/>
                <w:sz w:val="20"/>
                <w:szCs w:val="20"/>
              </w:rPr>
              <w:t>015</w:t>
            </w:r>
          </w:p>
        </w:tc>
        <w:tc>
          <w:tcPr>
            <w:tcW w:w="2206" w:type="dxa"/>
            <w:shd w:val="clear" w:color="auto" w:fill="F4CED0" w:themeFill="accent5" w:themeFillTint="33"/>
          </w:tcPr>
          <w:p w14:paraId="05A2C39B" w14:textId="77777777" w:rsidR="00AA37BC" w:rsidRPr="00D81E51" w:rsidRDefault="00AA37BC" w:rsidP="00D222C3">
            <w:pPr>
              <w:snapToGrid w:val="0"/>
              <w:spacing w:before="120"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1</w:t>
            </w:r>
            <w:r>
              <w:rPr>
                <w:sz w:val="20"/>
                <w:szCs w:val="20"/>
              </w:rPr>
              <w:t>84</w:t>
            </w:r>
          </w:p>
        </w:tc>
        <w:tc>
          <w:tcPr>
            <w:tcW w:w="2390" w:type="dxa"/>
            <w:shd w:val="clear" w:color="auto" w:fill="F4CED0" w:themeFill="accent5" w:themeFillTint="33"/>
          </w:tcPr>
          <w:p w14:paraId="5036BAE5" w14:textId="77777777" w:rsidR="00AA37BC" w:rsidRPr="00D81E51" w:rsidRDefault="00AA37BC" w:rsidP="00D222C3">
            <w:pPr>
              <w:snapToGrid w:val="0"/>
              <w:spacing w:before="120"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3</w:t>
            </w:r>
            <w:r>
              <w:rPr>
                <w:sz w:val="20"/>
                <w:szCs w:val="20"/>
              </w:rPr>
              <w:t>43</w:t>
            </w:r>
          </w:p>
        </w:tc>
        <w:tc>
          <w:tcPr>
            <w:tcW w:w="2206" w:type="dxa"/>
            <w:shd w:val="clear" w:color="auto" w:fill="F4CED0" w:themeFill="accent5" w:themeFillTint="33"/>
          </w:tcPr>
          <w:p w14:paraId="5EACB5C3" w14:textId="77777777" w:rsidR="00AA37BC" w:rsidRPr="00D81E51" w:rsidRDefault="00AA37BC" w:rsidP="00D222C3">
            <w:pPr>
              <w:snapToGrid w:val="0"/>
              <w:spacing w:before="120" w:line="276"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D81E51">
              <w:rPr>
                <w:rFonts w:hint="eastAsia"/>
                <w:b/>
                <w:bCs/>
                <w:sz w:val="20"/>
                <w:szCs w:val="20"/>
              </w:rPr>
              <w:t>1</w:t>
            </w:r>
            <w:r w:rsidRPr="00D81E51">
              <w:rPr>
                <w:b/>
                <w:bCs/>
                <w:sz w:val="20"/>
                <w:szCs w:val="20"/>
              </w:rPr>
              <w:t>59</w:t>
            </w:r>
          </w:p>
        </w:tc>
      </w:tr>
      <w:tr w:rsidR="00AA37BC" w14:paraId="36932F0C" w14:textId="77777777" w:rsidTr="00AA37BC">
        <w:trPr>
          <w:trHeight w:val="464"/>
        </w:trPr>
        <w:tc>
          <w:tcPr>
            <w:cnfStyle w:val="001000000000" w:firstRow="0" w:lastRow="0" w:firstColumn="1" w:lastColumn="0" w:oddVBand="0" w:evenVBand="0" w:oddHBand="0" w:evenHBand="0" w:firstRowFirstColumn="0" w:firstRowLastColumn="0" w:lastRowFirstColumn="0" w:lastRowLastColumn="0"/>
            <w:tcW w:w="2547" w:type="dxa"/>
            <w:shd w:val="clear" w:color="auto" w:fill="E99DA2" w:themeFill="accent5" w:themeFillTint="66"/>
          </w:tcPr>
          <w:p w14:paraId="1B4DC0C3" w14:textId="77777777" w:rsidR="00AA37BC" w:rsidRPr="00D81E51" w:rsidRDefault="00AA37BC" w:rsidP="00D222C3">
            <w:pPr>
              <w:snapToGrid w:val="0"/>
              <w:spacing w:before="120" w:line="276" w:lineRule="auto"/>
              <w:rPr>
                <w:b/>
                <w:bCs/>
                <w:sz w:val="20"/>
                <w:szCs w:val="20"/>
              </w:rPr>
            </w:pPr>
            <w:r w:rsidRPr="00D81E51">
              <w:rPr>
                <w:rFonts w:hint="eastAsia"/>
                <w:b/>
                <w:bCs/>
                <w:sz w:val="20"/>
                <w:szCs w:val="20"/>
              </w:rPr>
              <w:t>2</w:t>
            </w:r>
            <w:r w:rsidRPr="00D81E51">
              <w:rPr>
                <w:b/>
                <w:bCs/>
                <w:sz w:val="20"/>
                <w:szCs w:val="20"/>
              </w:rPr>
              <w:t>016</w:t>
            </w:r>
          </w:p>
        </w:tc>
        <w:tc>
          <w:tcPr>
            <w:tcW w:w="2206" w:type="dxa"/>
            <w:shd w:val="clear" w:color="auto" w:fill="E99DA2" w:themeFill="accent5" w:themeFillTint="66"/>
          </w:tcPr>
          <w:p w14:paraId="10E8C917" w14:textId="77777777" w:rsidR="00AA37BC" w:rsidRPr="00D81E51" w:rsidRDefault="00AA37BC" w:rsidP="00D222C3">
            <w:pPr>
              <w:snapToGrid w:val="0"/>
              <w:spacing w:before="120"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2</w:t>
            </w:r>
            <w:r>
              <w:rPr>
                <w:sz w:val="20"/>
                <w:szCs w:val="20"/>
              </w:rPr>
              <w:t>03</w:t>
            </w:r>
          </w:p>
        </w:tc>
        <w:tc>
          <w:tcPr>
            <w:tcW w:w="2390" w:type="dxa"/>
            <w:shd w:val="clear" w:color="auto" w:fill="E99DA2" w:themeFill="accent5" w:themeFillTint="66"/>
          </w:tcPr>
          <w:p w14:paraId="4D773F70" w14:textId="77777777" w:rsidR="00AA37BC" w:rsidRPr="00D81E51" w:rsidRDefault="00AA37BC" w:rsidP="00D222C3">
            <w:pPr>
              <w:snapToGrid w:val="0"/>
              <w:spacing w:before="120"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3</w:t>
            </w:r>
            <w:r>
              <w:rPr>
                <w:sz w:val="20"/>
                <w:szCs w:val="20"/>
              </w:rPr>
              <w:t>17</w:t>
            </w:r>
          </w:p>
        </w:tc>
        <w:tc>
          <w:tcPr>
            <w:tcW w:w="2206" w:type="dxa"/>
            <w:shd w:val="clear" w:color="auto" w:fill="E99DA2" w:themeFill="accent5" w:themeFillTint="66"/>
          </w:tcPr>
          <w:p w14:paraId="72C97B7C" w14:textId="77777777" w:rsidR="00AA37BC" w:rsidRPr="00D81E51" w:rsidRDefault="00AA37BC" w:rsidP="00D222C3">
            <w:pPr>
              <w:snapToGrid w:val="0"/>
              <w:spacing w:before="120" w:line="276"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D81E51">
              <w:rPr>
                <w:rFonts w:hint="eastAsia"/>
                <w:b/>
                <w:bCs/>
                <w:sz w:val="20"/>
                <w:szCs w:val="20"/>
              </w:rPr>
              <w:t>1</w:t>
            </w:r>
            <w:r w:rsidRPr="00D81E51">
              <w:rPr>
                <w:b/>
                <w:bCs/>
                <w:sz w:val="20"/>
                <w:szCs w:val="20"/>
              </w:rPr>
              <w:t>14</w:t>
            </w:r>
          </w:p>
        </w:tc>
      </w:tr>
      <w:tr w:rsidR="00AA37BC" w14:paraId="24452DBC" w14:textId="77777777" w:rsidTr="00AA37BC">
        <w:trPr>
          <w:trHeight w:val="482"/>
        </w:trPr>
        <w:tc>
          <w:tcPr>
            <w:cnfStyle w:val="001000000000" w:firstRow="0" w:lastRow="0" w:firstColumn="1" w:lastColumn="0" w:oddVBand="0" w:evenVBand="0" w:oddHBand="0" w:evenHBand="0" w:firstRowFirstColumn="0" w:firstRowLastColumn="0" w:lastRowFirstColumn="0" w:lastRowLastColumn="0"/>
            <w:tcW w:w="2547" w:type="dxa"/>
            <w:shd w:val="clear" w:color="auto" w:fill="F4CED0" w:themeFill="accent5" w:themeFillTint="33"/>
          </w:tcPr>
          <w:p w14:paraId="4780A185" w14:textId="77777777" w:rsidR="00AA37BC" w:rsidRPr="00D81E51" w:rsidRDefault="00AA37BC" w:rsidP="00D222C3">
            <w:pPr>
              <w:snapToGrid w:val="0"/>
              <w:spacing w:before="120" w:line="276" w:lineRule="auto"/>
              <w:rPr>
                <w:b/>
                <w:bCs/>
                <w:sz w:val="20"/>
                <w:szCs w:val="20"/>
              </w:rPr>
            </w:pPr>
            <w:r w:rsidRPr="00D81E51">
              <w:rPr>
                <w:rFonts w:hint="eastAsia"/>
                <w:b/>
                <w:bCs/>
                <w:sz w:val="20"/>
                <w:szCs w:val="20"/>
              </w:rPr>
              <w:t>2</w:t>
            </w:r>
            <w:r w:rsidRPr="00D81E51">
              <w:rPr>
                <w:b/>
                <w:bCs/>
                <w:sz w:val="20"/>
                <w:szCs w:val="20"/>
              </w:rPr>
              <w:t>017</w:t>
            </w:r>
          </w:p>
        </w:tc>
        <w:tc>
          <w:tcPr>
            <w:tcW w:w="2206" w:type="dxa"/>
            <w:shd w:val="clear" w:color="auto" w:fill="F4CED0" w:themeFill="accent5" w:themeFillTint="33"/>
          </w:tcPr>
          <w:p w14:paraId="2CC15411" w14:textId="77777777" w:rsidR="00AA37BC" w:rsidRPr="00D81E51" w:rsidRDefault="00AA37BC" w:rsidP="00D222C3">
            <w:pPr>
              <w:snapToGrid w:val="0"/>
              <w:spacing w:before="120"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1</w:t>
            </w:r>
            <w:r>
              <w:rPr>
                <w:sz w:val="20"/>
                <w:szCs w:val="20"/>
              </w:rPr>
              <w:t>97</w:t>
            </w:r>
          </w:p>
        </w:tc>
        <w:tc>
          <w:tcPr>
            <w:tcW w:w="2390" w:type="dxa"/>
            <w:shd w:val="clear" w:color="auto" w:fill="F4CED0" w:themeFill="accent5" w:themeFillTint="33"/>
          </w:tcPr>
          <w:p w14:paraId="0FC2E778" w14:textId="77777777" w:rsidR="00AA37BC" w:rsidRPr="00D81E51" w:rsidRDefault="00AA37BC" w:rsidP="00D222C3">
            <w:pPr>
              <w:snapToGrid w:val="0"/>
              <w:spacing w:before="120"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3</w:t>
            </w:r>
            <w:r>
              <w:rPr>
                <w:sz w:val="20"/>
                <w:szCs w:val="20"/>
              </w:rPr>
              <w:t>41</w:t>
            </w:r>
          </w:p>
        </w:tc>
        <w:tc>
          <w:tcPr>
            <w:tcW w:w="2206" w:type="dxa"/>
            <w:shd w:val="clear" w:color="auto" w:fill="F4CED0" w:themeFill="accent5" w:themeFillTint="33"/>
          </w:tcPr>
          <w:p w14:paraId="4336B186" w14:textId="77777777" w:rsidR="00AA37BC" w:rsidRPr="00D81E51" w:rsidRDefault="00AA37BC" w:rsidP="00D222C3">
            <w:pPr>
              <w:snapToGrid w:val="0"/>
              <w:spacing w:before="120" w:line="276"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D81E51">
              <w:rPr>
                <w:rFonts w:hint="eastAsia"/>
                <w:b/>
                <w:bCs/>
                <w:sz w:val="20"/>
                <w:szCs w:val="20"/>
              </w:rPr>
              <w:t>1</w:t>
            </w:r>
            <w:r w:rsidRPr="00D81E51">
              <w:rPr>
                <w:b/>
                <w:bCs/>
                <w:sz w:val="20"/>
                <w:szCs w:val="20"/>
              </w:rPr>
              <w:t>44</w:t>
            </w:r>
          </w:p>
        </w:tc>
      </w:tr>
      <w:tr w:rsidR="00AA37BC" w14:paraId="790FA458" w14:textId="77777777" w:rsidTr="00AA37BC">
        <w:trPr>
          <w:trHeight w:val="482"/>
        </w:trPr>
        <w:tc>
          <w:tcPr>
            <w:cnfStyle w:val="001000000000" w:firstRow="0" w:lastRow="0" w:firstColumn="1" w:lastColumn="0" w:oddVBand="0" w:evenVBand="0" w:oddHBand="0" w:evenHBand="0" w:firstRowFirstColumn="0" w:firstRowLastColumn="0" w:lastRowFirstColumn="0" w:lastRowLastColumn="0"/>
            <w:tcW w:w="2547" w:type="dxa"/>
            <w:shd w:val="clear" w:color="auto" w:fill="E99DA2" w:themeFill="accent5" w:themeFillTint="66"/>
          </w:tcPr>
          <w:p w14:paraId="0CF846CA" w14:textId="77777777" w:rsidR="00AA37BC" w:rsidRPr="00D81E51" w:rsidRDefault="00AA37BC" w:rsidP="00D222C3">
            <w:pPr>
              <w:snapToGrid w:val="0"/>
              <w:spacing w:before="120" w:line="276" w:lineRule="auto"/>
              <w:rPr>
                <w:b/>
                <w:bCs/>
                <w:sz w:val="20"/>
                <w:szCs w:val="20"/>
              </w:rPr>
            </w:pPr>
            <w:r w:rsidRPr="00D81E51">
              <w:rPr>
                <w:rFonts w:hint="eastAsia"/>
                <w:b/>
                <w:bCs/>
                <w:sz w:val="20"/>
                <w:szCs w:val="20"/>
              </w:rPr>
              <w:t>2</w:t>
            </w:r>
            <w:r w:rsidRPr="00D81E51">
              <w:rPr>
                <w:b/>
                <w:bCs/>
                <w:sz w:val="20"/>
                <w:szCs w:val="20"/>
              </w:rPr>
              <w:t>018</w:t>
            </w:r>
          </w:p>
        </w:tc>
        <w:tc>
          <w:tcPr>
            <w:tcW w:w="2206" w:type="dxa"/>
            <w:shd w:val="clear" w:color="auto" w:fill="E99DA2" w:themeFill="accent5" w:themeFillTint="66"/>
          </w:tcPr>
          <w:p w14:paraId="2BC05D6B" w14:textId="77777777" w:rsidR="00AA37BC" w:rsidRPr="00D81E51" w:rsidRDefault="00AA37BC" w:rsidP="00D222C3">
            <w:pPr>
              <w:snapToGrid w:val="0"/>
              <w:spacing w:before="120"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1</w:t>
            </w:r>
            <w:r>
              <w:rPr>
                <w:sz w:val="20"/>
                <w:szCs w:val="20"/>
              </w:rPr>
              <w:t>85</w:t>
            </w:r>
          </w:p>
        </w:tc>
        <w:tc>
          <w:tcPr>
            <w:tcW w:w="2390" w:type="dxa"/>
            <w:shd w:val="clear" w:color="auto" w:fill="E99DA2" w:themeFill="accent5" w:themeFillTint="66"/>
          </w:tcPr>
          <w:p w14:paraId="0DCCA7E4" w14:textId="77777777" w:rsidR="00AA37BC" w:rsidRPr="00D81E51" w:rsidRDefault="00AA37BC" w:rsidP="00D222C3">
            <w:pPr>
              <w:snapToGrid w:val="0"/>
              <w:spacing w:before="120"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3</w:t>
            </w:r>
            <w:r>
              <w:rPr>
                <w:sz w:val="20"/>
                <w:szCs w:val="20"/>
              </w:rPr>
              <w:t>31</w:t>
            </w:r>
          </w:p>
        </w:tc>
        <w:tc>
          <w:tcPr>
            <w:tcW w:w="2206" w:type="dxa"/>
            <w:shd w:val="clear" w:color="auto" w:fill="E99DA2" w:themeFill="accent5" w:themeFillTint="66"/>
          </w:tcPr>
          <w:p w14:paraId="7F519D62" w14:textId="77777777" w:rsidR="00AA37BC" w:rsidRPr="00D81E51" w:rsidRDefault="00AA37BC" w:rsidP="00D222C3">
            <w:pPr>
              <w:snapToGrid w:val="0"/>
              <w:spacing w:before="120" w:line="276"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D81E51">
              <w:rPr>
                <w:rFonts w:hint="eastAsia"/>
                <w:b/>
                <w:bCs/>
                <w:sz w:val="20"/>
                <w:szCs w:val="20"/>
              </w:rPr>
              <w:t>1</w:t>
            </w:r>
            <w:r w:rsidRPr="00D81E51">
              <w:rPr>
                <w:b/>
                <w:bCs/>
                <w:sz w:val="20"/>
                <w:szCs w:val="20"/>
              </w:rPr>
              <w:t>46</w:t>
            </w:r>
          </w:p>
        </w:tc>
      </w:tr>
    </w:tbl>
    <w:p w14:paraId="6820CBF6" w14:textId="37CD88E9" w:rsidR="00AA37BC" w:rsidRPr="00860854" w:rsidRDefault="00AA37BC" w:rsidP="00AA37BC">
      <w:pPr>
        <w:snapToGrid w:val="0"/>
        <w:spacing w:before="120" w:line="276" w:lineRule="auto"/>
        <w:rPr>
          <w:i/>
          <w:iCs/>
          <w:sz w:val="18"/>
          <w:szCs w:val="18"/>
        </w:rPr>
      </w:pPr>
      <w:r w:rsidRPr="00860854">
        <w:rPr>
          <w:i/>
          <w:iCs/>
          <w:sz w:val="18"/>
          <w:szCs w:val="18"/>
        </w:rPr>
        <w:tab/>
      </w:r>
      <w:r>
        <w:rPr>
          <w:i/>
          <w:iCs/>
          <w:sz w:val="18"/>
          <w:szCs w:val="18"/>
        </w:rPr>
        <w:t xml:space="preserve">Table 2: </w:t>
      </w:r>
      <w:r w:rsidRPr="00860854">
        <w:rPr>
          <w:i/>
          <w:iCs/>
          <w:sz w:val="18"/>
          <w:szCs w:val="18"/>
        </w:rPr>
        <w:t>Resident and non-resident children accessing kindergarten inside and outside COS 2015 – 2018</w:t>
      </w:r>
      <w:r>
        <w:rPr>
          <w:i/>
          <w:iCs/>
          <w:sz w:val="18"/>
          <w:szCs w:val="18"/>
        </w:rPr>
        <w:t xml:space="preserve"> </w:t>
      </w:r>
      <w:r>
        <w:rPr>
          <w:rStyle w:val="FootnoteReference"/>
          <w:i/>
          <w:iCs/>
          <w:sz w:val="18"/>
          <w:szCs w:val="18"/>
        </w:rPr>
        <w:footnoteReference w:id="7"/>
      </w:r>
    </w:p>
    <w:p w14:paraId="2293DFB3" w14:textId="77777777" w:rsidR="00D7126F" w:rsidRPr="00476B31" w:rsidRDefault="00D7126F" w:rsidP="00767E80">
      <w:pPr>
        <w:rPr>
          <w:lang w:val="en-US"/>
        </w:rPr>
      </w:pPr>
    </w:p>
    <w:p w14:paraId="1C6D9CE3" w14:textId="341567C7" w:rsidR="00BF24B2" w:rsidRDefault="00BF24B2" w:rsidP="00BF24B2">
      <w:pPr>
        <w:rPr>
          <w:b/>
          <w:bCs/>
          <w:lang w:val="en-US"/>
        </w:rPr>
      </w:pPr>
      <w:r>
        <w:rPr>
          <w:b/>
          <w:bCs/>
          <w:lang w:val="en-US"/>
        </w:rPr>
        <w:t>O</w:t>
      </w:r>
      <w:r w:rsidRPr="00024A38">
        <w:rPr>
          <w:b/>
          <w:bCs/>
          <w:lang w:val="en-US"/>
        </w:rPr>
        <w:t xml:space="preserve">ther information </w:t>
      </w:r>
      <w:r>
        <w:rPr>
          <w:b/>
          <w:bCs/>
          <w:lang w:val="en-US"/>
        </w:rPr>
        <w:t>about the expansion of early childhood services</w:t>
      </w:r>
    </w:p>
    <w:p w14:paraId="576F61FE" w14:textId="77777777" w:rsidR="00AA37BC" w:rsidRPr="007E38F2" w:rsidRDefault="00AA37BC" w:rsidP="00AA37BC">
      <w:pPr>
        <w:snapToGrid w:val="0"/>
        <w:spacing w:line="276" w:lineRule="auto"/>
        <w:rPr>
          <w:b/>
          <w:bCs/>
          <w:i/>
          <w:iCs/>
        </w:rPr>
      </w:pPr>
      <w:r w:rsidRPr="007E38F2">
        <w:rPr>
          <w:rFonts w:hint="eastAsia"/>
          <w:b/>
          <w:bCs/>
          <w:i/>
          <w:iCs/>
        </w:rPr>
        <w:t>C</w:t>
      </w:r>
      <w:r w:rsidRPr="007E38F2">
        <w:rPr>
          <w:b/>
          <w:bCs/>
          <w:i/>
          <w:iCs/>
        </w:rPr>
        <w:t>ouncil Led Change Management</w:t>
      </w:r>
    </w:p>
    <w:p w14:paraId="670F290F" w14:textId="77777777" w:rsidR="00AA37BC" w:rsidRDefault="00AA37BC" w:rsidP="00AA37BC">
      <w:pPr>
        <w:snapToGrid w:val="0"/>
        <w:spacing w:before="120" w:line="276" w:lineRule="auto"/>
      </w:pPr>
      <w:r>
        <w:rPr>
          <w:rFonts w:hint="eastAsia"/>
        </w:rPr>
        <w:t>C</w:t>
      </w:r>
      <w:r>
        <w:t xml:space="preserve">ouncil is working closely with kindergarten and long </w:t>
      </w:r>
      <w:proofErr w:type="spellStart"/>
      <w:r>
        <w:t>daycare</w:t>
      </w:r>
      <w:proofErr w:type="spellEnd"/>
      <w:r>
        <w:t xml:space="preserve"> services operating from Council owned buildings to support the transition to funded 3-year-old kindergarten. With support from DET, Council is identifying opportunities for service models to be changed to accommodate the increased demand. </w:t>
      </w:r>
    </w:p>
    <w:p w14:paraId="4BA711D8" w14:textId="77777777" w:rsidR="00AA37BC" w:rsidRDefault="00AA37BC" w:rsidP="00AA37BC">
      <w:pPr>
        <w:snapToGrid w:val="0"/>
        <w:spacing w:before="120" w:line="276" w:lineRule="auto"/>
      </w:pPr>
      <w:r>
        <w:t xml:space="preserve">It is important to note, Council’s capacity to influence change management is primarily limited to the services operating from Council owned buildings.       </w:t>
      </w:r>
    </w:p>
    <w:p w14:paraId="1EAECC71" w14:textId="77777777" w:rsidR="00AA37BC" w:rsidRPr="007E38F2" w:rsidRDefault="00AA37BC" w:rsidP="00AA37BC">
      <w:pPr>
        <w:snapToGrid w:val="0"/>
        <w:spacing w:line="276" w:lineRule="auto"/>
        <w:rPr>
          <w:b/>
          <w:bCs/>
          <w:i/>
          <w:iCs/>
        </w:rPr>
      </w:pPr>
      <w:r w:rsidRPr="007E38F2">
        <w:rPr>
          <w:rFonts w:hint="eastAsia"/>
          <w:b/>
          <w:bCs/>
          <w:i/>
          <w:iCs/>
        </w:rPr>
        <w:t>C</w:t>
      </w:r>
      <w:r w:rsidRPr="007E38F2">
        <w:rPr>
          <w:b/>
          <w:bCs/>
          <w:i/>
          <w:iCs/>
        </w:rPr>
        <w:t>entral Registration and Enrolment Scheme</w:t>
      </w:r>
    </w:p>
    <w:p w14:paraId="3435426C" w14:textId="43F3D489" w:rsidR="00AA37BC" w:rsidRPr="007E38F2" w:rsidRDefault="00AA37BC" w:rsidP="00AA37BC">
      <w:pPr>
        <w:snapToGrid w:val="0"/>
        <w:spacing w:before="120" w:line="276" w:lineRule="auto"/>
        <w:jc w:val="both"/>
      </w:pPr>
      <w:r w:rsidRPr="007E38F2">
        <w:t xml:space="preserve">The City of </w:t>
      </w:r>
      <w:proofErr w:type="spellStart"/>
      <w:r w:rsidRPr="007E38F2">
        <w:t>Stonnington</w:t>
      </w:r>
      <w:proofErr w:type="spellEnd"/>
      <w:r w:rsidRPr="007E38F2">
        <w:t xml:space="preserve"> is currently preparing to implement a kindergarten central registration and enrolment system and ha</w:t>
      </w:r>
      <w:r>
        <w:t>s</w:t>
      </w:r>
      <w:r w:rsidRPr="007E38F2">
        <w:t xml:space="preserve"> received funding from DET to support its implementation. The system is expected to be operational </w:t>
      </w:r>
      <w:r>
        <w:t>from</w:t>
      </w:r>
      <w:r w:rsidRPr="007E38F2">
        <w:t xml:space="preserve"> </w:t>
      </w:r>
      <w:r>
        <w:t>2022</w:t>
      </w:r>
      <w:r w:rsidRPr="007E38F2">
        <w:t xml:space="preserve"> and </w:t>
      </w:r>
      <w:r>
        <w:t xml:space="preserve">will provide a central place families can obtain </w:t>
      </w:r>
      <w:proofErr w:type="gramStart"/>
      <w:r>
        <w:t>information, and</w:t>
      </w:r>
      <w:proofErr w:type="gramEnd"/>
      <w:r>
        <w:t xml:space="preserve"> make an application for kindergarten. It is important to note, the large number of privately operated long </w:t>
      </w:r>
      <w:proofErr w:type="spellStart"/>
      <w:r>
        <w:t>daycare</w:t>
      </w:r>
      <w:proofErr w:type="spellEnd"/>
      <w:r>
        <w:t xml:space="preserve"> services in </w:t>
      </w:r>
      <w:proofErr w:type="spellStart"/>
      <w:r>
        <w:t>Stonnington</w:t>
      </w:r>
      <w:proofErr w:type="spellEnd"/>
      <w:r>
        <w:t xml:space="preserve"> will impact upon the number of services who are likely to participate in the central registration and enrolment system.  </w:t>
      </w:r>
      <w:r w:rsidRPr="007E38F2">
        <w:t xml:space="preserve"> </w:t>
      </w:r>
    </w:p>
    <w:p w14:paraId="07E77205" w14:textId="71B2264A" w:rsidR="00BF24B2" w:rsidRPr="00624A55" w:rsidRDefault="00BF24B2">
      <w:pPr>
        <w:pStyle w:val="Heading1"/>
        <w:numPr>
          <w:ilvl w:val="0"/>
          <w:numId w:val="6"/>
        </w:numPr>
        <w:rPr>
          <w:lang w:val="en-AU"/>
        </w:rPr>
      </w:pPr>
      <w:r>
        <w:rPr>
          <w:lang w:val="en-AU"/>
        </w:rPr>
        <w:br w:type="page"/>
      </w:r>
      <w:bookmarkStart w:id="38" w:name="_Toc103004635"/>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r w:rsidR="005D4E4F">
        <w:rPr>
          <w:lang w:val="en-AU"/>
        </w:rPr>
        <w:t>the CIty of Stonnington</w:t>
      </w:r>
      <w:bookmarkEnd w:id="38"/>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39" w:name="_Toc103004636"/>
      <w:r>
        <w:rPr>
          <w:lang w:val="en-AU"/>
        </w:rPr>
        <w:t>4</w:t>
      </w:r>
      <w:r w:rsidR="00BF24B2">
        <w:rPr>
          <w:lang w:val="en-AU"/>
        </w:rPr>
        <w:t>.1</w:t>
      </w:r>
      <w:r w:rsidR="00BF24B2">
        <w:rPr>
          <w:lang w:val="en-AU"/>
        </w:rPr>
        <w:tab/>
        <w:t>Purpose</w:t>
      </w:r>
      <w:bookmarkEnd w:id="39"/>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19C74DB8" w:rsidR="00BF24B2" w:rsidRDefault="00BF24B2" w:rsidP="008879EB">
      <w:pPr>
        <w:spacing w:before="240" w:line="276" w:lineRule="auto"/>
        <w:jc w:val="both"/>
        <w:rPr>
          <w:lang w:val="en-AU"/>
        </w:rPr>
      </w:pPr>
      <w:r>
        <w:rPr>
          <w:lang w:val="en-AU"/>
        </w:rPr>
        <w:t xml:space="preserve">To identify where, </w:t>
      </w:r>
      <w:proofErr w:type="gramStart"/>
      <w:r>
        <w:t>when</w:t>
      </w:r>
      <w:proofErr w:type="gramEnd"/>
      <w:r>
        <w:t xml:space="preserve"> and how many additional kindergarten </w:t>
      </w:r>
      <w:r w:rsidR="008E6F6C">
        <w:t>places</w:t>
      </w:r>
      <w:r>
        <w:t xml:space="preserve"> are expected over the roll-out in</w:t>
      </w:r>
      <w:r w:rsidR="00C3792B">
        <w:t xml:space="preserve"> </w:t>
      </w:r>
      <w:r w:rsidR="005D4E4F">
        <w:t xml:space="preserve">the City of </w:t>
      </w:r>
      <w:proofErr w:type="spellStart"/>
      <w:r w:rsidR="005D4E4F">
        <w:t>Stonnington</w:t>
      </w:r>
      <w:proofErr w:type="spellEnd"/>
      <w:r w:rsidR="005D4E4F">
        <w:t xml:space="preserve">, </w:t>
      </w:r>
      <w:r w:rsidR="005D4E4F">
        <w:rPr>
          <w:lang w:val="en-AU"/>
        </w:rPr>
        <w:t>Stonnington City Council</w:t>
      </w:r>
      <w:r w:rsidRPr="00950126">
        <w:rPr>
          <w:lang w:val="en-AU"/>
        </w:rPr>
        <w:t xml:space="preserve"> 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4AAED937"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5D4E4F">
        <w:rPr>
          <w:lang w:val="en-AU"/>
        </w:rPr>
        <w:t xml:space="preserve">Stonnington City Council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w:t>
      </w:r>
      <w:proofErr w:type="gramStart"/>
      <w:r w:rsidR="00BF24B2">
        <w:rPr>
          <w:lang w:val="en-AU"/>
        </w:rPr>
        <w:t>taking into account</w:t>
      </w:r>
      <w:proofErr w:type="gramEnd"/>
      <w:r w:rsidR="00BF24B2">
        <w:rPr>
          <w:lang w:val="en-AU"/>
        </w:rPr>
        <w:t xml:space="preserve">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40" w:name="_Toc103004637"/>
      <w:r w:rsidR="007C2F97">
        <w:rPr>
          <w:lang w:val="en-AU"/>
        </w:rPr>
        <w:t>4</w:t>
      </w:r>
      <w:r>
        <w:rPr>
          <w:lang w:val="en-AU"/>
        </w:rPr>
        <w:t xml:space="preserve">.2 </w:t>
      </w:r>
      <w:r>
        <w:rPr>
          <w:lang w:val="en-AU"/>
        </w:rPr>
        <w:tab/>
        <w:t>Methodology</w:t>
      </w:r>
      <w:bookmarkEnd w:id="40"/>
    </w:p>
    <w:p w14:paraId="649EE9EA" w14:textId="3407C299"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5D4E4F">
        <w:rPr>
          <w:lang w:val="en-AU"/>
        </w:rPr>
        <w:t xml:space="preserve">Stonnington City Council </w:t>
      </w:r>
      <w:r w:rsidR="00221CDF" w:rsidRPr="00950126">
        <w:rPr>
          <w:lang w:val="en-AU"/>
        </w:rPr>
        <w:t>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w:t>
      </w:r>
      <w:proofErr w:type="gramStart"/>
      <w:r w:rsidR="00BF24B2" w:rsidRPr="00245AC2">
        <w:rPr>
          <w:lang w:val="en-AU"/>
        </w:rPr>
        <w:t>enrolments</w:t>
      </w:r>
      <w:proofErr w:type="gramEnd"/>
      <w:r w:rsidR="00BF24B2" w:rsidRPr="00245AC2">
        <w:rPr>
          <w:lang w:val="en-AU"/>
        </w:rPr>
        <w:t xml:space="preserve">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proofErr w:type="gramStart"/>
      <w:r>
        <w:rPr>
          <w:lang w:val="en-AU"/>
        </w:rPr>
        <w:t>particular issues</w:t>
      </w:r>
      <w:proofErr w:type="gramEnd"/>
      <w:r>
        <w:rPr>
          <w:lang w:val="en-AU"/>
        </w:rPr>
        <w:t xml:space="preserve">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41" w:name="_Toc103004638"/>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41"/>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 xml:space="preserve">The Department’s Kindergarten Information Management System (KIMS),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xml:space="preserve">,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DC10172" w14:textId="2E474EA5"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 xml:space="preserve">National Quality Agenda IT System (NQAITS), as </w:t>
      </w:r>
      <w:proofErr w:type="gramStart"/>
      <w:r w:rsidRPr="003D7A08">
        <w:rPr>
          <w:rFonts w:ascii="Arial" w:hAnsi="Arial" w:cs="Arial"/>
        </w:rPr>
        <w:t>at</w:t>
      </w:r>
      <w:proofErr w:type="gramEnd"/>
      <w:r w:rsidRPr="003D7A08">
        <w:rPr>
          <w:rFonts w:ascii="Arial" w:hAnsi="Arial" w:cs="Arial"/>
        </w:rPr>
        <w:t xml:space="preserve"> </w:t>
      </w:r>
      <w:r w:rsidR="000F644E">
        <w:rPr>
          <w:rFonts w:ascii="Arial" w:hAnsi="Arial" w:cs="Arial"/>
        </w:rPr>
        <w:t>March</w:t>
      </w:r>
      <w:r w:rsidRPr="003D7A08">
        <w:rPr>
          <w:rFonts w:ascii="Arial" w:hAnsi="Arial" w:cs="Arial"/>
        </w:rPr>
        <w:t xml:space="preserve"> 202</w:t>
      </w:r>
      <w:r w:rsidR="000F644E">
        <w:rPr>
          <w:rFonts w:ascii="Arial" w:hAnsi="Arial" w:cs="Arial"/>
        </w:rPr>
        <w:t>1</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Victorian Child and Adolescent Monitoring System (VCAMS), as </w:t>
      </w:r>
      <w:proofErr w:type="gramStart"/>
      <w:r>
        <w:rPr>
          <w:rFonts w:ascii="Arial" w:hAnsi="Arial" w:cs="Arial"/>
        </w:rPr>
        <w:t>at</w:t>
      </w:r>
      <w:proofErr w:type="gramEnd"/>
      <w:r>
        <w:rPr>
          <w:rFonts w:ascii="Arial" w:hAnsi="Arial" w:cs="Arial"/>
        </w:rPr>
        <w:t xml:space="preserve">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35BD0BC8" w:rsidR="004A2921" w:rsidRPr="004A2921" w:rsidRDefault="00BF24B2" w:rsidP="004A2921">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w:t>
            </w:r>
            <w:r w:rsidR="000F644E">
              <w:rPr>
                <w:rFonts w:ascii="Arial" w:eastAsia="Calibri" w:hAnsi="Arial" w:cs="Arial"/>
                <w:bCs/>
                <w:color w:val="C00000"/>
              </w:rPr>
              <w:t>1</w:t>
            </w:r>
            <w:r w:rsidR="004A2921" w:rsidRPr="004A2921">
              <w:rPr>
                <w:rFonts w:ascii="Arial" w:eastAsia="Calibri" w:hAnsi="Arial" w:cs="Arial"/>
                <w:bCs/>
                <w:color w:val="C00000"/>
              </w:rPr>
              <w:t>)</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1E3411">
        <w:trPr>
          <w:trHeight w:val="389"/>
          <w:jc w:val="center"/>
        </w:trPr>
        <w:tc>
          <w:tcPr>
            <w:tcW w:w="5847"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046A1C81" w:rsidR="004A2921" w:rsidRPr="004A2921" w:rsidRDefault="00F76D60" w:rsidP="004A2921">
            <w:pPr>
              <w:spacing w:after="0"/>
              <w:jc w:val="right"/>
              <w:rPr>
                <w:rFonts w:ascii="Arial" w:eastAsia="Calibri" w:hAnsi="Arial" w:cs="Arial"/>
              </w:rPr>
            </w:pPr>
            <w:r>
              <w:rPr>
                <w:rFonts w:ascii="Arial" w:eastAsia="Calibri" w:hAnsi="Arial" w:cs="Arial"/>
              </w:rPr>
              <w:t>17</w:t>
            </w:r>
          </w:p>
        </w:tc>
      </w:tr>
      <w:tr w:rsidR="004A2921" w:rsidRPr="004A2921" w14:paraId="1376F97D" w14:textId="77777777" w:rsidTr="001E3411">
        <w:trPr>
          <w:trHeight w:val="423"/>
          <w:jc w:val="center"/>
        </w:trPr>
        <w:tc>
          <w:tcPr>
            <w:tcW w:w="5847"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6443C3DE" w:rsidR="004A2921" w:rsidRPr="004A2921" w:rsidRDefault="00F76D60" w:rsidP="004A2921">
            <w:pPr>
              <w:spacing w:after="0"/>
              <w:jc w:val="right"/>
              <w:rPr>
                <w:rFonts w:ascii="Arial" w:eastAsia="Calibri" w:hAnsi="Arial" w:cs="Arial"/>
              </w:rPr>
            </w:pPr>
            <w:r>
              <w:rPr>
                <w:rFonts w:ascii="Arial" w:eastAsia="Calibri" w:hAnsi="Arial" w:cs="Arial"/>
              </w:rPr>
              <w:t>2</w:t>
            </w:r>
            <w:r w:rsidR="009E65C3">
              <w:rPr>
                <w:rFonts w:ascii="Arial" w:eastAsia="Calibri" w:hAnsi="Arial" w:cs="Arial"/>
              </w:rPr>
              <w:t>3</w:t>
            </w:r>
          </w:p>
        </w:tc>
      </w:tr>
    </w:tbl>
    <w:p w14:paraId="0ED75D2B" w14:textId="771DEE9E" w:rsidR="004A2921" w:rsidRDefault="004A2921" w:rsidP="00223652">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4609"/>
        <w:gridCol w:w="4884"/>
      </w:tblGrid>
      <w:tr w:rsidR="004A2921" w:rsidRPr="004A2921" w14:paraId="567C7F13" w14:textId="77777777" w:rsidTr="00A27220">
        <w:trPr>
          <w:trHeight w:val="411"/>
        </w:trPr>
        <w:tc>
          <w:tcPr>
            <w:tcW w:w="9493" w:type="dxa"/>
            <w:gridSpan w:val="2"/>
          </w:tcPr>
          <w:p w14:paraId="16BC7260" w14:textId="4A392B5D" w:rsidR="004A2921" w:rsidRPr="004A2921" w:rsidRDefault="004A2921" w:rsidP="004A2921">
            <w:pPr>
              <w:spacing w:before="60" w:after="0"/>
              <w:jc w:val="center"/>
              <w:rPr>
                <w:rFonts w:ascii="Arial" w:eastAsia="Calibri" w:hAnsi="Arial" w:cs="Arial"/>
                <w:bCs/>
                <w:color w:val="C00000"/>
              </w:rPr>
            </w:pPr>
            <w:r w:rsidRPr="004A2921">
              <w:rPr>
                <w:rFonts w:ascii="Arial" w:eastAsia="Calibri" w:hAnsi="Arial" w:cs="Arial"/>
                <w:bCs/>
                <w:color w:val="C00000"/>
              </w:rPr>
              <w:t>Percentage of services by management type, LGA level (NQAITs, 202</w:t>
            </w:r>
            <w:r w:rsidR="000F644E">
              <w:rPr>
                <w:rFonts w:ascii="Arial" w:eastAsia="Calibri" w:hAnsi="Arial" w:cs="Arial"/>
                <w:bCs/>
                <w:color w:val="C00000"/>
              </w:rPr>
              <w:t>1</w:t>
            </w:r>
            <w:r w:rsidRPr="004A2921">
              <w:rPr>
                <w:rFonts w:ascii="Arial" w:eastAsia="Calibri" w:hAnsi="Arial" w:cs="Arial"/>
                <w:bCs/>
                <w:color w:val="C00000"/>
              </w:rPr>
              <w:t>)</w:t>
            </w:r>
          </w:p>
        </w:tc>
      </w:tr>
      <w:tr w:rsidR="004A2921" w:rsidRPr="004A2921" w14:paraId="14FEB9EA" w14:textId="77777777" w:rsidTr="00A27220">
        <w:trPr>
          <w:trHeight w:val="277"/>
        </w:trPr>
        <w:tc>
          <w:tcPr>
            <w:tcW w:w="4609" w:type="dxa"/>
          </w:tcPr>
          <w:p w14:paraId="0123F092"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5AD0BD65"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4A2921" w:rsidRPr="004A2921" w14:paraId="68BB37AE" w14:textId="77777777" w:rsidTr="001E3411">
        <w:trPr>
          <w:trHeight w:val="407"/>
        </w:trPr>
        <w:tc>
          <w:tcPr>
            <w:tcW w:w="4609" w:type="dxa"/>
          </w:tcPr>
          <w:p w14:paraId="0B2F0C5E" w14:textId="6FD6C2AE" w:rsidR="004A2921" w:rsidRPr="004A2921" w:rsidRDefault="004A2921" w:rsidP="004A2921">
            <w:pPr>
              <w:spacing w:after="0"/>
              <w:rPr>
                <w:rFonts w:ascii="Arial" w:eastAsia="Calibri" w:hAnsi="Arial" w:cs="Arial"/>
              </w:rPr>
            </w:pPr>
            <w:r w:rsidRPr="004A2921">
              <w:rPr>
                <w:rFonts w:ascii="Arial" w:eastAsia="Calibri" w:hAnsi="Arial" w:cs="Arial"/>
              </w:rPr>
              <w:t>Local Government</w:t>
            </w:r>
          </w:p>
        </w:tc>
        <w:tc>
          <w:tcPr>
            <w:tcW w:w="4884" w:type="dxa"/>
          </w:tcPr>
          <w:p w14:paraId="26FA3B21" w14:textId="11EC9DA9" w:rsidR="004A2921" w:rsidRPr="004A2921" w:rsidRDefault="009E65C3" w:rsidP="004A2921">
            <w:pPr>
              <w:spacing w:after="0"/>
              <w:jc w:val="right"/>
              <w:rPr>
                <w:rFonts w:ascii="Arial" w:eastAsia="Calibri" w:hAnsi="Arial" w:cs="Arial"/>
              </w:rPr>
            </w:pPr>
            <w:r>
              <w:rPr>
                <w:rFonts w:ascii="Arial" w:eastAsia="Calibri" w:hAnsi="Arial" w:cs="Arial"/>
              </w:rPr>
              <w:t>3</w:t>
            </w:r>
            <w:r w:rsidR="00F76D60">
              <w:rPr>
                <w:rFonts w:ascii="Arial" w:eastAsia="Calibri" w:hAnsi="Arial" w:cs="Arial"/>
              </w:rPr>
              <w:t>%</w:t>
            </w:r>
          </w:p>
        </w:tc>
      </w:tr>
      <w:tr w:rsidR="004A2921" w:rsidRPr="004A2921" w14:paraId="0A01D94E" w14:textId="77777777" w:rsidTr="001E3411">
        <w:trPr>
          <w:trHeight w:val="428"/>
        </w:trPr>
        <w:tc>
          <w:tcPr>
            <w:tcW w:w="4609" w:type="dxa"/>
          </w:tcPr>
          <w:p w14:paraId="7153EE1E"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not for profit</w:t>
            </w:r>
          </w:p>
        </w:tc>
        <w:tc>
          <w:tcPr>
            <w:tcW w:w="4884" w:type="dxa"/>
          </w:tcPr>
          <w:p w14:paraId="3BE2E1EB" w14:textId="0F19DC9D" w:rsidR="004A2921" w:rsidRPr="004A2921" w:rsidRDefault="009E65C3" w:rsidP="004A2921">
            <w:pPr>
              <w:spacing w:after="0"/>
              <w:jc w:val="right"/>
              <w:rPr>
                <w:rFonts w:ascii="Arial" w:eastAsia="Calibri" w:hAnsi="Arial" w:cs="Arial"/>
              </w:rPr>
            </w:pPr>
            <w:r>
              <w:rPr>
                <w:rFonts w:ascii="Arial" w:eastAsia="Calibri" w:hAnsi="Arial" w:cs="Arial"/>
              </w:rPr>
              <w:t>50</w:t>
            </w:r>
            <w:r w:rsidR="00F76D60">
              <w:rPr>
                <w:rFonts w:ascii="Arial" w:eastAsia="Calibri" w:hAnsi="Arial" w:cs="Arial"/>
              </w:rPr>
              <w:t>%</w:t>
            </w:r>
          </w:p>
        </w:tc>
      </w:tr>
      <w:tr w:rsidR="004A2921" w:rsidRPr="004A2921" w14:paraId="57F0D0AA" w14:textId="77777777" w:rsidTr="001E3411">
        <w:trPr>
          <w:trHeight w:val="406"/>
        </w:trPr>
        <w:tc>
          <w:tcPr>
            <w:tcW w:w="4609" w:type="dxa"/>
          </w:tcPr>
          <w:p w14:paraId="03FA2C27"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for profit</w:t>
            </w:r>
          </w:p>
        </w:tc>
        <w:tc>
          <w:tcPr>
            <w:tcW w:w="4884" w:type="dxa"/>
          </w:tcPr>
          <w:p w14:paraId="2F7C8B17" w14:textId="7111E511" w:rsidR="004A2921" w:rsidRPr="004A2921" w:rsidRDefault="00F76D60" w:rsidP="004A2921">
            <w:pPr>
              <w:spacing w:after="0"/>
              <w:jc w:val="right"/>
              <w:rPr>
                <w:rFonts w:ascii="Arial" w:eastAsia="Calibri" w:hAnsi="Arial" w:cs="Arial"/>
              </w:rPr>
            </w:pPr>
            <w:r>
              <w:rPr>
                <w:rFonts w:ascii="Arial" w:eastAsia="Calibri" w:hAnsi="Arial" w:cs="Arial"/>
              </w:rPr>
              <w:t>3</w:t>
            </w:r>
            <w:r w:rsidR="009E65C3">
              <w:rPr>
                <w:rFonts w:ascii="Arial" w:eastAsia="Calibri" w:hAnsi="Arial" w:cs="Arial"/>
              </w:rPr>
              <w:t>3</w:t>
            </w:r>
            <w:r>
              <w:rPr>
                <w:rFonts w:ascii="Arial" w:eastAsia="Calibri" w:hAnsi="Arial" w:cs="Arial"/>
              </w:rPr>
              <w:t>%</w:t>
            </w:r>
          </w:p>
        </w:tc>
      </w:tr>
      <w:tr w:rsidR="004A2921" w:rsidRPr="004A2921" w14:paraId="6F992260" w14:textId="77777777" w:rsidTr="001E3411">
        <w:trPr>
          <w:trHeight w:val="425"/>
        </w:trPr>
        <w:tc>
          <w:tcPr>
            <w:tcW w:w="4609" w:type="dxa"/>
          </w:tcPr>
          <w:p w14:paraId="4C81E565" w14:textId="77777777" w:rsidR="004A2921" w:rsidRPr="004A2921" w:rsidRDefault="004A2921" w:rsidP="004A2921">
            <w:pPr>
              <w:spacing w:after="0"/>
              <w:rPr>
                <w:rFonts w:ascii="Arial" w:eastAsia="Calibri" w:hAnsi="Arial" w:cs="Arial"/>
              </w:rPr>
            </w:pPr>
            <w:r w:rsidRPr="004A2921">
              <w:rPr>
                <w:rFonts w:ascii="Arial" w:eastAsia="Calibri" w:hAnsi="Arial" w:cs="Arial"/>
              </w:rPr>
              <w:t>Other</w:t>
            </w:r>
          </w:p>
        </w:tc>
        <w:tc>
          <w:tcPr>
            <w:tcW w:w="4884" w:type="dxa"/>
          </w:tcPr>
          <w:p w14:paraId="2E4A3327" w14:textId="6D3FAC65" w:rsidR="004A2921" w:rsidRPr="004A2921" w:rsidRDefault="00F76D60" w:rsidP="004A2921">
            <w:pPr>
              <w:spacing w:after="0"/>
              <w:jc w:val="right"/>
              <w:rPr>
                <w:rFonts w:ascii="Arial" w:eastAsia="Calibri" w:hAnsi="Arial" w:cs="Arial"/>
              </w:rPr>
            </w:pPr>
            <w:r>
              <w:rPr>
                <w:rFonts w:ascii="Arial" w:eastAsia="Calibri" w:hAnsi="Arial" w:cs="Arial"/>
              </w:rPr>
              <w:t>15%</w:t>
            </w:r>
          </w:p>
        </w:tc>
      </w:tr>
    </w:tbl>
    <w:p w14:paraId="525825D9" w14:textId="3F068432" w:rsidR="004A2921" w:rsidRDefault="004A2921" w:rsidP="00223652">
      <w:pPr>
        <w:spacing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4A2921">
            <w:pPr>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A27220">
        <w:trPr>
          <w:trHeight w:val="546"/>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214E2F52" w:rsidR="004A2921" w:rsidRPr="004A2921" w:rsidRDefault="00F76D60" w:rsidP="004A2921">
            <w:pPr>
              <w:spacing w:afterLines="60" w:after="144"/>
              <w:jc w:val="right"/>
              <w:rPr>
                <w:rFonts w:ascii="Arial" w:eastAsia="Calibri" w:hAnsi="Arial" w:cs="Arial"/>
                <w:bCs/>
                <w:sz w:val="24"/>
                <w:szCs w:val="24"/>
              </w:rPr>
            </w:pPr>
            <w:r>
              <w:rPr>
                <w:rFonts w:ascii="Arial" w:eastAsia="Calibri" w:hAnsi="Arial" w:cs="Arial"/>
                <w:bCs/>
                <w:sz w:val="24"/>
                <w:szCs w:val="24"/>
              </w:rPr>
              <w:t>89%</w:t>
            </w:r>
          </w:p>
        </w:tc>
      </w:tr>
      <w:tr w:rsidR="004A2921" w:rsidRPr="004A2921" w14:paraId="311C5EFB" w14:textId="77777777" w:rsidTr="00A27220">
        <w:trPr>
          <w:trHeight w:val="534"/>
        </w:trPr>
        <w:tc>
          <w:tcPr>
            <w:tcW w:w="7650" w:type="dxa"/>
          </w:tcPr>
          <w:p w14:paraId="15533A8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11023849" w:rsidR="004A2921" w:rsidRPr="004A2921" w:rsidRDefault="00F76D60" w:rsidP="004A2921">
            <w:pPr>
              <w:spacing w:afterLines="60" w:after="144"/>
              <w:jc w:val="right"/>
              <w:rPr>
                <w:rFonts w:ascii="Arial" w:eastAsia="Calibri" w:hAnsi="Arial" w:cs="Arial"/>
                <w:bCs/>
                <w:sz w:val="24"/>
                <w:szCs w:val="24"/>
              </w:rPr>
            </w:pPr>
            <w:r>
              <w:rPr>
                <w:rFonts w:ascii="Arial" w:eastAsia="Calibri" w:hAnsi="Arial" w:cs="Arial"/>
                <w:bCs/>
                <w:sz w:val="24"/>
                <w:szCs w:val="24"/>
              </w:rPr>
              <w:t>36</w:t>
            </w:r>
          </w:p>
        </w:tc>
      </w:tr>
      <w:tr w:rsidR="004A2921" w:rsidRPr="004A2921" w14:paraId="14C7FED4" w14:textId="77777777" w:rsidTr="00A27220">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3DE596B8" w:rsidR="004A2921" w:rsidRPr="004A2921" w:rsidRDefault="00F76D60" w:rsidP="004A2921">
            <w:pPr>
              <w:spacing w:afterLines="60" w:after="144"/>
              <w:jc w:val="right"/>
              <w:rPr>
                <w:rFonts w:ascii="Arial" w:eastAsia="Calibri" w:hAnsi="Arial" w:cs="Arial"/>
                <w:bCs/>
                <w:sz w:val="24"/>
                <w:szCs w:val="24"/>
              </w:rPr>
            </w:pPr>
            <w:r>
              <w:rPr>
                <w:rFonts w:ascii="Arial" w:eastAsia="Calibri" w:hAnsi="Arial" w:cs="Arial"/>
                <w:bCs/>
                <w:sz w:val="24"/>
                <w:szCs w:val="24"/>
              </w:rPr>
              <w:t>25</w:t>
            </w:r>
          </w:p>
        </w:tc>
      </w:tr>
    </w:tbl>
    <w:p w14:paraId="00B8364D" w14:textId="4243CB5A" w:rsidR="00BF24B2" w:rsidRDefault="004A2921" w:rsidP="00B948EA">
      <w:pPr>
        <w:rPr>
          <w:lang w:val="en-AU" w:eastAsia="en-AU"/>
        </w:rPr>
      </w:pPr>
      <w:r>
        <w:rPr>
          <w:noProof/>
          <w:lang w:eastAsia="en-AU"/>
        </w:rPr>
        <w:drawing>
          <wp:anchor distT="0" distB="0" distL="114300" distR="114300" simplePos="0" relativeHeight="251657218" behindDoc="1" locked="0" layoutInCell="1" allowOverlap="1" wp14:anchorId="3DDD25B8" wp14:editId="40C55487">
            <wp:simplePos x="0" y="0"/>
            <wp:positionH relativeFrom="margin">
              <wp:posOffset>146685</wp:posOffset>
            </wp:positionH>
            <wp:positionV relativeFrom="paragraph">
              <wp:posOffset>281940</wp:posOffset>
            </wp:positionV>
            <wp:extent cx="5822950" cy="1496695"/>
            <wp:effectExtent l="19050" t="19050" r="25400" b="27305"/>
            <wp:wrapTight wrapText="bothSides">
              <wp:wrapPolygon edited="0">
                <wp:start x="-71" y="-275"/>
                <wp:lineTo x="-71" y="21719"/>
                <wp:lineTo x="21624" y="21719"/>
                <wp:lineTo x="21624" y="-275"/>
                <wp:lineTo x="-71" y="-275"/>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bwMode="auto">
                    <a:xfrm>
                      <a:off x="0" y="0"/>
                      <a:ext cx="5822950" cy="1496695"/>
                    </a:xfrm>
                    <a:prstGeom prst="rect">
                      <a:avLst/>
                    </a:prstGeom>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4F9DDE" w14:textId="77777777" w:rsidR="009C5B3F" w:rsidRDefault="009C5B3F" w:rsidP="00BF24B2">
      <w:pPr>
        <w:pStyle w:val="Heading2"/>
        <w:rPr>
          <w:lang w:val="en-AU"/>
        </w:rPr>
      </w:pPr>
    </w:p>
    <w:p w14:paraId="23FC0D50" w14:textId="3F584472" w:rsidR="00BF24B2" w:rsidRDefault="007C2F97" w:rsidP="00BF24B2">
      <w:pPr>
        <w:pStyle w:val="Heading2"/>
        <w:rPr>
          <w:lang w:val="en-AU"/>
        </w:rPr>
      </w:pPr>
      <w:bookmarkStart w:id="42" w:name="_Toc103004639"/>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42"/>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43" w:name="_Hlk41057943"/>
      <w:bookmarkStart w:id="44"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43"/>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45"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45"/>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44"/>
    <w:p w14:paraId="40C9196D" w14:textId="1A1710FA" w:rsidR="001261DF" w:rsidRDefault="005D4E4F" w:rsidP="0018584B">
      <w:pPr>
        <w:tabs>
          <w:tab w:val="left" w:pos="5536"/>
        </w:tabs>
        <w:spacing w:before="240" w:line="276" w:lineRule="auto"/>
        <w:jc w:val="both"/>
        <w:rPr>
          <w:lang w:val="en-AU"/>
        </w:rPr>
      </w:pPr>
      <w:r>
        <w:rPr>
          <w:lang w:val="en-AU"/>
        </w:rPr>
        <w:t xml:space="preserve">Stonnington City Council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lastRenderedPageBreak/>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62E336FC" w:rsidR="002C34B0" w:rsidRDefault="005D4E4F" w:rsidP="00D57638">
      <w:pPr>
        <w:spacing w:line="276" w:lineRule="auto"/>
        <w:jc w:val="both"/>
        <w:rPr>
          <w:lang w:val="en-AU"/>
        </w:rPr>
      </w:pPr>
      <w:r>
        <w:rPr>
          <w:lang w:val="en-AU"/>
        </w:rPr>
        <w:t xml:space="preserve">Stonnington City Council </w:t>
      </w:r>
      <w:r w:rsidR="00BF24B2" w:rsidRPr="00887BC1">
        <w:rPr>
          <w:lang w:val="en-AU"/>
        </w:rPr>
        <w:t>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142EA071" w:rsidR="00BF24B2" w:rsidRPr="0004400F" w:rsidRDefault="00BF24B2" w:rsidP="00BF24B2">
      <w:pPr>
        <w:rPr>
          <w:b/>
          <w:bCs/>
          <w:lang w:val="en-AU"/>
        </w:rPr>
      </w:pPr>
      <w:bookmarkStart w:id="46" w:name="_Hlk43199401"/>
      <w:r w:rsidRPr="0004400F">
        <w:rPr>
          <w:b/>
          <w:bCs/>
          <w:lang w:val="en-AU"/>
        </w:rPr>
        <w:t xml:space="preserve">Table 1: </w:t>
      </w:r>
      <w:r w:rsidR="009E65C3">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16E8ABBB" w14:textId="77777777" w:rsidTr="006513C7">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6513C7" w:rsidRPr="003210CB" w14:paraId="0B147693" w14:textId="77777777" w:rsidTr="006513C7">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6513C7" w:rsidRPr="0018584B" w:rsidRDefault="006513C7" w:rsidP="006513C7">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380EEA9E" w:rsidR="006513C7" w:rsidRPr="006513C7" w:rsidRDefault="006513C7" w:rsidP="006513C7">
            <w:pPr>
              <w:spacing w:after="0"/>
              <w:jc w:val="right"/>
              <w:rPr>
                <w:rFonts w:ascii="Arial" w:eastAsia="Times New Roman" w:hAnsi="Arial" w:cs="Arial"/>
                <w:color w:val="000000"/>
                <w:sz w:val="18"/>
                <w:szCs w:val="18"/>
                <w:lang w:eastAsia="en-AU"/>
              </w:rPr>
            </w:pPr>
            <w:r w:rsidRPr="006513C7">
              <w:rPr>
                <w:rFonts w:ascii="Arial" w:eastAsia="Times New Roman" w:hAnsi="Arial" w:cs="Arial"/>
                <w:color w:val="000000"/>
                <w:sz w:val="18"/>
                <w:szCs w:val="18"/>
                <w:lang w:eastAsia="en-AU"/>
              </w:rPr>
              <w:t>2,</w:t>
            </w:r>
            <w:r w:rsidR="00423F85">
              <w:rPr>
                <w:rFonts w:ascii="Arial" w:eastAsia="Times New Roman" w:hAnsi="Arial" w:cs="Arial"/>
                <w:color w:val="000000"/>
                <w:sz w:val="18"/>
                <w:szCs w:val="18"/>
                <w:lang w:eastAsia="en-AU"/>
              </w:rPr>
              <w:t>481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0D1676DA" w:rsidR="006513C7" w:rsidRPr="00580FB2" w:rsidRDefault="00423F85" w:rsidP="006513C7">
            <w:pPr>
              <w:spacing w:after="0"/>
              <w:jc w:val="right"/>
              <w:rPr>
                <w:rFonts w:ascii="Arial" w:eastAsia="Times New Roman" w:hAnsi="Arial" w:cs="Arial"/>
                <w:color w:val="000000"/>
                <w:sz w:val="20"/>
                <w:szCs w:val="20"/>
                <w:lang w:eastAsia="en-AU"/>
              </w:rPr>
            </w:pPr>
            <w:r w:rsidRPr="006513C7">
              <w:rPr>
                <w:rFonts w:ascii="Arial" w:eastAsia="Times New Roman" w:hAnsi="Arial" w:cs="Arial"/>
                <w:color w:val="000000"/>
                <w:sz w:val="18"/>
                <w:szCs w:val="18"/>
                <w:lang w:eastAsia="en-AU"/>
              </w:rPr>
              <w:t>2,</w:t>
            </w:r>
            <w:r>
              <w:rPr>
                <w:rFonts w:ascii="Arial" w:eastAsia="Times New Roman" w:hAnsi="Arial" w:cs="Arial"/>
                <w:color w:val="000000"/>
                <w:sz w:val="18"/>
                <w:szCs w:val="18"/>
                <w:lang w:eastAsia="en-AU"/>
              </w:rPr>
              <w:t>481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1F36430D" w:rsidR="006513C7" w:rsidRPr="00580FB2" w:rsidRDefault="00423F85" w:rsidP="006513C7">
            <w:pPr>
              <w:spacing w:after="0"/>
              <w:jc w:val="right"/>
              <w:rPr>
                <w:rFonts w:ascii="Arial" w:eastAsia="Times New Roman" w:hAnsi="Arial" w:cs="Arial"/>
                <w:color w:val="000000"/>
                <w:sz w:val="20"/>
                <w:szCs w:val="20"/>
                <w:lang w:eastAsia="en-AU"/>
              </w:rPr>
            </w:pPr>
            <w:r w:rsidRPr="006513C7">
              <w:rPr>
                <w:rFonts w:ascii="Arial" w:eastAsia="Times New Roman" w:hAnsi="Arial" w:cs="Arial"/>
                <w:color w:val="000000"/>
                <w:sz w:val="18"/>
                <w:szCs w:val="18"/>
                <w:lang w:eastAsia="en-AU"/>
              </w:rPr>
              <w:t>2,</w:t>
            </w:r>
            <w:r>
              <w:rPr>
                <w:rFonts w:ascii="Arial" w:eastAsia="Times New Roman" w:hAnsi="Arial" w:cs="Arial"/>
                <w:color w:val="000000"/>
                <w:sz w:val="18"/>
                <w:szCs w:val="18"/>
                <w:lang w:eastAsia="en-AU"/>
              </w:rPr>
              <w:t>481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2CEAFEDF" w:rsidR="006513C7" w:rsidRPr="00580FB2" w:rsidRDefault="00423F85" w:rsidP="006513C7">
            <w:pPr>
              <w:spacing w:after="0"/>
              <w:jc w:val="right"/>
              <w:rPr>
                <w:rFonts w:ascii="Arial" w:eastAsia="Times New Roman" w:hAnsi="Arial" w:cs="Arial"/>
                <w:color w:val="000000"/>
                <w:sz w:val="20"/>
                <w:szCs w:val="20"/>
                <w:lang w:eastAsia="en-AU"/>
              </w:rPr>
            </w:pPr>
            <w:r w:rsidRPr="006513C7">
              <w:rPr>
                <w:rFonts w:ascii="Arial" w:eastAsia="Times New Roman" w:hAnsi="Arial" w:cs="Arial"/>
                <w:color w:val="000000"/>
                <w:sz w:val="18"/>
                <w:szCs w:val="18"/>
                <w:lang w:eastAsia="en-AU"/>
              </w:rPr>
              <w:t>2,</w:t>
            </w:r>
            <w:r>
              <w:rPr>
                <w:rFonts w:ascii="Arial" w:eastAsia="Times New Roman" w:hAnsi="Arial" w:cs="Arial"/>
                <w:color w:val="000000"/>
                <w:sz w:val="18"/>
                <w:szCs w:val="18"/>
                <w:lang w:eastAsia="en-AU"/>
              </w:rPr>
              <w:t>481</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181F584A" w:rsidR="006513C7" w:rsidRPr="00580FB2" w:rsidRDefault="00423F85" w:rsidP="006513C7">
            <w:pPr>
              <w:spacing w:after="0"/>
              <w:jc w:val="right"/>
              <w:rPr>
                <w:rFonts w:ascii="Arial" w:eastAsia="Times New Roman" w:hAnsi="Arial" w:cs="Arial"/>
                <w:color w:val="000000"/>
                <w:sz w:val="20"/>
                <w:szCs w:val="20"/>
                <w:lang w:eastAsia="en-AU"/>
              </w:rPr>
            </w:pPr>
            <w:r w:rsidRPr="006513C7">
              <w:rPr>
                <w:rFonts w:ascii="Arial" w:eastAsia="Times New Roman" w:hAnsi="Arial" w:cs="Arial"/>
                <w:color w:val="000000"/>
                <w:sz w:val="18"/>
                <w:szCs w:val="18"/>
                <w:lang w:eastAsia="en-AU"/>
              </w:rPr>
              <w:t>2,</w:t>
            </w:r>
            <w:r>
              <w:rPr>
                <w:rFonts w:ascii="Arial" w:eastAsia="Times New Roman" w:hAnsi="Arial" w:cs="Arial"/>
                <w:color w:val="000000"/>
                <w:sz w:val="18"/>
                <w:szCs w:val="18"/>
                <w:lang w:eastAsia="en-AU"/>
              </w:rPr>
              <w:t>481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3B3D27D5" w:rsidR="006513C7" w:rsidRPr="00580FB2" w:rsidRDefault="00423F85" w:rsidP="006513C7">
            <w:pPr>
              <w:spacing w:after="0"/>
              <w:jc w:val="right"/>
              <w:rPr>
                <w:rFonts w:ascii="Arial" w:eastAsia="Times New Roman" w:hAnsi="Arial" w:cs="Arial"/>
                <w:color w:val="000000"/>
                <w:sz w:val="20"/>
                <w:szCs w:val="20"/>
                <w:lang w:eastAsia="en-AU"/>
              </w:rPr>
            </w:pPr>
            <w:r w:rsidRPr="006513C7">
              <w:rPr>
                <w:rFonts w:ascii="Arial" w:eastAsia="Times New Roman" w:hAnsi="Arial" w:cs="Arial"/>
                <w:color w:val="000000"/>
                <w:sz w:val="18"/>
                <w:szCs w:val="18"/>
                <w:lang w:eastAsia="en-AU"/>
              </w:rPr>
              <w:t>2,</w:t>
            </w:r>
            <w:r>
              <w:rPr>
                <w:rFonts w:ascii="Arial" w:eastAsia="Times New Roman" w:hAnsi="Arial" w:cs="Arial"/>
                <w:color w:val="000000"/>
                <w:sz w:val="18"/>
                <w:szCs w:val="18"/>
                <w:lang w:eastAsia="en-AU"/>
              </w:rPr>
              <w:t>481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5DE48E5D" w:rsidR="006513C7" w:rsidRPr="00580FB2" w:rsidRDefault="00423F85" w:rsidP="006513C7">
            <w:pPr>
              <w:spacing w:after="0"/>
              <w:jc w:val="right"/>
              <w:rPr>
                <w:rFonts w:ascii="Arial" w:eastAsia="Times New Roman" w:hAnsi="Arial" w:cs="Arial"/>
                <w:color w:val="000000"/>
                <w:sz w:val="20"/>
                <w:szCs w:val="20"/>
                <w:lang w:eastAsia="en-AU"/>
              </w:rPr>
            </w:pPr>
            <w:r w:rsidRPr="006513C7">
              <w:rPr>
                <w:rFonts w:ascii="Arial" w:eastAsia="Times New Roman" w:hAnsi="Arial" w:cs="Arial"/>
                <w:color w:val="000000"/>
                <w:sz w:val="18"/>
                <w:szCs w:val="18"/>
                <w:lang w:eastAsia="en-AU"/>
              </w:rPr>
              <w:t>2,</w:t>
            </w:r>
            <w:r>
              <w:rPr>
                <w:rFonts w:ascii="Arial" w:eastAsia="Times New Roman" w:hAnsi="Arial" w:cs="Arial"/>
                <w:color w:val="000000"/>
                <w:sz w:val="18"/>
                <w:szCs w:val="18"/>
                <w:lang w:eastAsia="en-AU"/>
              </w:rPr>
              <w:t>481</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57E4ED6E" w:rsidR="006513C7" w:rsidRPr="00580FB2" w:rsidRDefault="00423F85" w:rsidP="006513C7">
            <w:pPr>
              <w:spacing w:after="0"/>
              <w:jc w:val="right"/>
              <w:rPr>
                <w:rFonts w:ascii="Arial" w:eastAsia="Times New Roman" w:hAnsi="Arial" w:cs="Arial"/>
                <w:color w:val="000000"/>
                <w:sz w:val="20"/>
                <w:szCs w:val="20"/>
                <w:lang w:eastAsia="en-AU"/>
              </w:rPr>
            </w:pPr>
            <w:r w:rsidRPr="006513C7">
              <w:rPr>
                <w:rFonts w:ascii="Arial" w:eastAsia="Times New Roman" w:hAnsi="Arial" w:cs="Arial"/>
                <w:color w:val="000000"/>
                <w:sz w:val="18"/>
                <w:szCs w:val="18"/>
                <w:lang w:eastAsia="en-AU"/>
              </w:rPr>
              <w:t>2,</w:t>
            </w:r>
            <w:r>
              <w:rPr>
                <w:rFonts w:ascii="Arial" w:eastAsia="Times New Roman" w:hAnsi="Arial" w:cs="Arial"/>
                <w:color w:val="000000"/>
                <w:sz w:val="18"/>
                <w:szCs w:val="18"/>
                <w:lang w:eastAsia="en-AU"/>
              </w:rPr>
              <w:t>481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29BAEE0A" w:rsidR="006513C7" w:rsidRPr="00580FB2" w:rsidRDefault="00423F85" w:rsidP="006513C7">
            <w:pPr>
              <w:spacing w:after="0"/>
              <w:jc w:val="right"/>
              <w:rPr>
                <w:rFonts w:ascii="Arial" w:eastAsia="Times New Roman" w:hAnsi="Arial" w:cs="Arial"/>
                <w:color w:val="000000"/>
                <w:sz w:val="20"/>
                <w:szCs w:val="20"/>
                <w:lang w:eastAsia="en-AU"/>
              </w:rPr>
            </w:pPr>
            <w:r w:rsidRPr="006513C7">
              <w:rPr>
                <w:rFonts w:ascii="Arial" w:eastAsia="Times New Roman" w:hAnsi="Arial" w:cs="Arial"/>
                <w:color w:val="000000"/>
                <w:sz w:val="18"/>
                <w:szCs w:val="18"/>
                <w:lang w:eastAsia="en-AU"/>
              </w:rPr>
              <w:t>2,</w:t>
            </w:r>
            <w:r>
              <w:rPr>
                <w:rFonts w:ascii="Arial" w:eastAsia="Times New Roman" w:hAnsi="Arial" w:cs="Arial"/>
                <w:color w:val="000000"/>
                <w:sz w:val="18"/>
                <w:szCs w:val="18"/>
                <w:lang w:eastAsia="en-AU"/>
              </w:rPr>
              <w:t>481</w:t>
            </w:r>
          </w:p>
        </w:tc>
      </w:tr>
    </w:tbl>
    <w:p w14:paraId="19373258" w14:textId="5F275CAF" w:rsidR="00FE344C"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p>
    <w:bookmarkEnd w:id="46"/>
    <w:p w14:paraId="1B9E32C5" w14:textId="77777777" w:rsidR="00BF24B2" w:rsidRDefault="00BF24B2" w:rsidP="00BF24B2">
      <w:pPr>
        <w:spacing w:before="120"/>
        <w:rPr>
          <w:lang w:val="en-AU"/>
        </w:rPr>
      </w:pPr>
    </w:p>
    <w:p w14:paraId="6DC85E44" w14:textId="5735209E" w:rsidR="00BF24B2" w:rsidRDefault="007C2F97" w:rsidP="00BF24B2">
      <w:pPr>
        <w:pStyle w:val="Heading2"/>
        <w:rPr>
          <w:lang w:val="en-AU"/>
        </w:rPr>
      </w:pPr>
      <w:bookmarkStart w:id="47" w:name="_Toc103004640"/>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47"/>
      <w:r w:rsidR="00BF24B2">
        <w:rPr>
          <w:lang w:val="en-AU"/>
        </w:rPr>
        <w:t xml:space="preserve"> </w:t>
      </w:r>
    </w:p>
    <w:p w14:paraId="17EB2FD8" w14:textId="678B6802"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5D4E4F">
        <w:rPr>
          <w:lang w:val="en-AU"/>
        </w:rPr>
        <w:t xml:space="preserve">Stonnington City Council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48"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48"/>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2FAB0FA3"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5D4E4F">
        <w:rPr>
          <w:lang w:val="en-AU"/>
        </w:rPr>
        <w:t xml:space="preserve">Stonnington City Council </w:t>
      </w:r>
      <w:r w:rsidR="00112035">
        <w:rPr>
          <w:rFonts w:ascii="Arial" w:hAnsi="Arial" w:cs="Arial"/>
        </w:rPr>
        <w:t>and t</w:t>
      </w:r>
      <w:r w:rsidR="00BF24B2" w:rsidRPr="00BB1F3D">
        <w:rPr>
          <w:rFonts w:ascii="Arial" w:hAnsi="Arial" w:cs="Arial"/>
        </w:rPr>
        <w:t xml:space="preserve">he Department have </w:t>
      </w:r>
      <w:proofErr w:type="gramStart"/>
      <w:r w:rsidR="00B01ED6">
        <w:rPr>
          <w:rFonts w:ascii="Arial" w:hAnsi="Arial" w:cs="Arial"/>
        </w:rPr>
        <w:t xml:space="preserve">taken into </w:t>
      </w:r>
      <w:r w:rsidR="00B01ED6">
        <w:rPr>
          <w:rFonts w:ascii="Arial" w:hAnsi="Arial" w:cs="Arial"/>
        </w:rPr>
        <w:lastRenderedPageBreak/>
        <w:t>account</w:t>
      </w:r>
      <w:proofErr w:type="gramEnd"/>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t xml:space="preserve">Infrastructure </w:t>
      </w:r>
      <w:proofErr w:type="gramStart"/>
      <w:r>
        <w:rPr>
          <w:rFonts w:ascii="Arial" w:hAnsi="Arial" w:cs="Arial"/>
        </w:rPr>
        <w:t>need</w:t>
      </w:r>
      <w:proofErr w:type="gramEnd"/>
      <w:r>
        <w:rPr>
          <w:rFonts w:ascii="Arial" w:hAnsi="Arial" w:cs="Arial"/>
        </w:rPr>
        <w:t xml:space="preserve">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49" w:name="_Toc35852261"/>
      <w:bookmarkStart w:id="50" w:name="_Hlk43199504"/>
    </w:p>
    <w:p w14:paraId="7D773809" w14:textId="797231F3" w:rsidR="003F5280" w:rsidRDefault="00BF24B2" w:rsidP="00BF24B2">
      <w:pPr>
        <w:rPr>
          <w:b/>
          <w:bCs/>
          <w:lang w:val="en-AU"/>
        </w:rPr>
      </w:pPr>
      <w:r w:rsidRPr="000E293B">
        <w:rPr>
          <w:b/>
          <w:bCs/>
          <w:lang w:val="en-AU"/>
        </w:rPr>
        <w:t xml:space="preserve">LGA </w:t>
      </w:r>
      <w:r w:rsidR="00965BD9">
        <w:rPr>
          <w:b/>
          <w:bCs/>
          <w:lang w:val="en-AU"/>
        </w:rPr>
        <w:t xml:space="preserve">estimates </w:t>
      </w:r>
      <w:bookmarkStart w:id="51" w:name="_Hlk40444456"/>
      <w:bookmarkEnd w:id="49"/>
    </w:p>
    <w:p w14:paraId="474F98E5" w14:textId="7B4714E3"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423F85">
        <w:rPr>
          <w:b/>
          <w:bCs/>
          <w:lang w:val="en-AU"/>
        </w:rPr>
        <w:t>Total</w:t>
      </w:r>
      <w:r w:rsidR="00B01ED6">
        <w:rPr>
          <w:b/>
          <w:bCs/>
          <w:lang w:val="en-AU"/>
        </w:rPr>
        <w:t xml:space="preserve"> 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423F85">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5F6C1AE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423F85" w:rsidRPr="00590B34" w14:paraId="166D5656" w14:textId="77777777" w:rsidTr="00423F85">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423F85" w:rsidRPr="00BB1F3D" w:rsidRDefault="00423F85" w:rsidP="00423F85">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3AE35216" w:rsidR="00423F85" w:rsidRPr="00423F85" w:rsidRDefault="00423F85" w:rsidP="00423F85">
            <w:pPr>
              <w:spacing w:after="0"/>
              <w:jc w:val="right"/>
              <w:rPr>
                <w:rFonts w:ascii="Arial" w:eastAsia="Times New Roman" w:hAnsi="Arial" w:cs="Arial"/>
                <w:b/>
                <w:bCs/>
                <w:color w:val="000000"/>
                <w:sz w:val="20"/>
                <w:szCs w:val="20"/>
                <w:lang w:eastAsia="en-AU"/>
              </w:rPr>
            </w:pPr>
            <w:r w:rsidRPr="00423F85">
              <w:rPr>
                <w:rFonts w:ascii="Arial" w:hAnsi="Arial" w:cs="Arial"/>
                <w:color w:val="000000"/>
                <w:sz w:val="20"/>
                <w:szCs w:val="20"/>
              </w:rPr>
              <w:t>1071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13CCCD35" w:rsidR="00423F85" w:rsidRPr="00423F85" w:rsidRDefault="00423F85" w:rsidP="00423F85">
            <w:pPr>
              <w:spacing w:after="0"/>
              <w:jc w:val="right"/>
              <w:rPr>
                <w:rFonts w:ascii="Arial" w:eastAsia="Times New Roman" w:hAnsi="Arial" w:cs="Arial"/>
                <w:b/>
                <w:bCs/>
                <w:color w:val="000000"/>
                <w:sz w:val="20"/>
                <w:szCs w:val="20"/>
                <w:lang w:eastAsia="en-AU"/>
              </w:rPr>
            </w:pPr>
            <w:r w:rsidRPr="00423F85">
              <w:rPr>
                <w:rFonts w:ascii="Arial" w:hAnsi="Arial" w:cs="Arial"/>
                <w:color w:val="000000"/>
                <w:sz w:val="20"/>
                <w:szCs w:val="20"/>
              </w:rPr>
              <w:t>1394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37BE3739" w:rsidR="00423F85" w:rsidRPr="00423F85" w:rsidRDefault="00423F85" w:rsidP="00423F85">
            <w:pPr>
              <w:spacing w:after="0"/>
              <w:jc w:val="right"/>
              <w:rPr>
                <w:rFonts w:ascii="Arial" w:eastAsia="Times New Roman" w:hAnsi="Arial" w:cs="Arial"/>
                <w:b/>
                <w:bCs/>
                <w:color w:val="000000"/>
                <w:sz w:val="20"/>
                <w:szCs w:val="20"/>
                <w:lang w:eastAsia="en-AU"/>
              </w:rPr>
            </w:pPr>
            <w:r w:rsidRPr="00423F85">
              <w:rPr>
                <w:rFonts w:ascii="Arial" w:hAnsi="Arial" w:cs="Arial"/>
                <w:color w:val="000000"/>
                <w:sz w:val="20"/>
                <w:szCs w:val="20"/>
              </w:rPr>
              <w:t>1539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587A2923" w:rsidR="00423F85" w:rsidRPr="00423F85" w:rsidRDefault="00423F85" w:rsidP="00423F85">
            <w:pPr>
              <w:spacing w:after="0"/>
              <w:jc w:val="right"/>
              <w:rPr>
                <w:rFonts w:ascii="Arial" w:eastAsia="Times New Roman" w:hAnsi="Arial" w:cs="Arial"/>
                <w:b/>
                <w:bCs/>
                <w:color w:val="000000"/>
                <w:sz w:val="20"/>
                <w:szCs w:val="20"/>
                <w:lang w:eastAsia="en-AU"/>
              </w:rPr>
            </w:pPr>
            <w:r w:rsidRPr="00423F85">
              <w:rPr>
                <w:rFonts w:ascii="Arial" w:hAnsi="Arial" w:cs="Arial"/>
                <w:color w:val="000000"/>
                <w:sz w:val="20"/>
                <w:szCs w:val="20"/>
              </w:rPr>
              <w:t>1689</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60EF712F" w:rsidR="00423F85" w:rsidRPr="00423F85" w:rsidRDefault="00423F85" w:rsidP="00423F85">
            <w:pPr>
              <w:spacing w:after="0"/>
              <w:jc w:val="right"/>
              <w:rPr>
                <w:rFonts w:ascii="Arial" w:eastAsia="Times New Roman" w:hAnsi="Arial" w:cs="Arial"/>
                <w:b/>
                <w:bCs/>
                <w:color w:val="000000"/>
                <w:sz w:val="20"/>
                <w:szCs w:val="20"/>
                <w:lang w:eastAsia="en-AU"/>
              </w:rPr>
            </w:pPr>
            <w:r w:rsidRPr="00423F85">
              <w:rPr>
                <w:rFonts w:ascii="Arial" w:hAnsi="Arial" w:cs="Arial"/>
                <w:color w:val="000000"/>
                <w:sz w:val="20"/>
                <w:szCs w:val="20"/>
              </w:rPr>
              <w:t>1818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1B547A24" w:rsidR="00423F85" w:rsidRPr="00423F85" w:rsidRDefault="00423F85" w:rsidP="00423F85">
            <w:pPr>
              <w:spacing w:after="0"/>
              <w:jc w:val="right"/>
              <w:rPr>
                <w:rFonts w:ascii="Arial" w:eastAsia="Times New Roman" w:hAnsi="Arial" w:cs="Arial"/>
                <w:b/>
                <w:bCs/>
                <w:color w:val="000000"/>
                <w:sz w:val="20"/>
                <w:szCs w:val="20"/>
                <w:lang w:eastAsia="en-AU"/>
              </w:rPr>
            </w:pPr>
            <w:r w:rsidRPr="00423F85">
              <w:rPr>
                <w:rFonts w:ascii="Arial" w:hAnsi="Arial" w:cs="Arial"/>
                <w:color w:val="000000"/>
                <w:sz w:val="20"/>
                <w:szCs w:val="20"/>
              </w:rPr>
              <w:t>2025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7CA1791D" w:rsidR="00423F85" w:rsidRPr="00423F85" w:rsidRDefault="00423F85" w:rsidP="00423F85">
            <w:pPr>
              <w:spacing w:after="0"/>
              <w:jc w:val="right"/>
              <w:rPr>
                <w:rFonts w:ascii="Arial" w:eastAsia="Times New Roman" w:hAnsi="Arial" w:cs="Arial"/>
                <w:b/>
                <w:bCs/>
                <w:color w:val="000000"/>
                <w:sz w:val="20"/>
                <w:szCs w:val="20"/>
                <w:lang w:eastAsia="en-AU"/>
              </w:rPr>
            </w:pPr>
            <w:r w:rsidRPr="00423F85">
              <w:rPr>
                <w:rFonts w:ascii="Arial" w:hAnsi="Arial" w:cs="Arial"/>
                <w:color w:val="000000"/>
                <w:sz w:val="20"/>
                <w:szCs w:val="20"/>
              </w:rPr>
              <w:t>2154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5980F5FA" w:rsidR="00423F85" w:rsidRPr="00423F85" w:rsidRDefault="00423F85" w:rsidP="00423F85">
            <w:pPr>
              <w:spacing w:after="0"/>
              <w:jc w:val="right"/>
              <w:rPr>
                <w:rFonts w:ascii="Arial" w:eastAsia="Times New Roman" w:hAnsi="Arial" w:cs="Arial"/>
                <w:b/>
                <w:bCs/>
                <w:color w:val="000000"/>
                <w:sz w:val="20"/>
                <w:szCs w:val="20"/>
                <w:lang w:eastAsia="en-AU"/>
              </w:rPr>
            </w:pPr>
            <w:r w:rsidRPr="00423F85">
              <w:rPr>
                <w:rFonts w:ascii="Arial" w:hAnsi="Arial" w:cs="Arial"/>
                <w:color w:val="000000"/>
                <w:sz w:val="20"/>
                <w:szCs w:val="20"/>
              </w:rPr>
              <w:t>2286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3DC44BA8" w:rsidR="00423F85" w:rsidRPr="00423F85" w:rsidRDefault="00423F85" w:rsidP="00423F85">
            <w:pPr>
              <w:spacing w:after="0"/>
              <w:jc w:val="right"/>
              <w:rPr>
                <w:rFonts w:ascii="Arial" w:eastAsia="Times New Roman" w:hAnsi="Arial" w:cs="Arial"/>
                <w:b/>
                <w:bCs/>
                <w:color w:val="000000"/>
                <w:sz w:val="20"/>
                <w:szCs w:val="20"/>
                <w:lang w:eastAsia="en-AU"/>
              </w:rPr>
            </w:pPr>
            <w:r w:rsidRPr="00423F85">
              <w:rPr>
                <w:rFonts w:ascii="Arial" w:hAnsi="Arial" w:cs="Arial"/>
                <w:color w:val="000000"/>
                <w:sz w:val="20"/>
                <w:szCs w:val="20"/>
              </w:rPr>
              <w:t>2451</w:t>
            </w:r>
          </w:p>
        </w:tc>
      </w:tr>
      <w:tr w:rsidR="00423F85" w:rsidRPr="00590B34" w14:paraId="414F1697" w14:textId="77777777" w:rsidTr="00423F85">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423F85" w:rsidRPr="00BB1F3D" w:rsidRDefault="00423F85" w:rsidP="00423F85">
            <w:pPr>
              <w:spacing w:after="0"/>
              <w:rPr>
                <w:sz w:val="20"/>
                <w:lang w:val="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6C709959" w:rsidR="00423F85" w:rsidRPr="00423F85" w:rsidRDefault="00423F85" w:rsidP="00423F85">
            <w:pPr>
              <w:spacing w:after="0"/>
              <w:jc w:val="right"/>
              <w:rPr>
                <w:rFonts w:ascii="Arial" w:eastAsia="Times New Roman" w:hAnsi="Arial" w:cs="Arial"/>
                <w:color w:val="000000"/>
                <w:sz w:val="20"/>
                <w:szCs w:val="20"/>
                <w:lang w:eastAsia="en-AU"/>
              </w:rPr>
            </w:pPr>
            <w:r w:rsidRPr="00423F85">
              <w:rPr>
                <w:rFonts w:ascii="Arial" w:hAnsi="Arial" w:cs="Arial"/>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441C6ED5" w:rsidR="00423F85" w:rsidRPr="00423F85" w:rsidRDefault="00423F85" w:rsidP="00423F85">
            <w:pPr>
              <w:spacing w:after="0"/>
              <w:jc w:val="right"/>
              <w:rPr>
                <w:rFonts w:ascii="Arial" w:eastAsia="Times New Roman" w:hAnsi="Arial" w:cs="Arial"/>
                <w:color w:val="000000"/>
                <w:sz w:val="20"/>
                <w:szCs w:val="20"/>
                <w:lang w:eastAsia="en-AU"/>
              </w:rPr>
            </w:pPr>
            <w:r w:rsidRPr="00423F85">
              <w:rPr>
                <w:rFonts w:ascii="Arial" w:hAnsi="Arial" w:cs="Arial"/>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2AC5B202" w:rsidR="00423F85" w:rsidRPr="00423F85" w:rsidRDefault="00423F85" w:rsidP="00423F85">
            <w:pPr>
              <w:spacing w:after="0"/>
              <w:jc w:val="right"/>
              <w:rPr>
                <w:rFonts w:ascii="Arial" w:eastAsia="Times New Roman" w:hAnsi="Arial" w:cs="Arial"/>
                <w:color w:val="000000"/>
                <w:sz w:val="20"/>
                <w:szCs w:val="20"/>
                <w:lang w:eastAsia="en-AU"/>
              </w:rPr>
            </w:pPr>
            <w:r w:rsidRPr="00423F85">
              <w:rPr>
                <w:rFonts w:ascii="Arial" w:hAnsi="Arial" w:cs="Arial"/>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3592B180" w:rsidR="00423F85" w:rsidRPr="00423F85" w:rsidRDefault="00423F85" w:rsidP="00423F85">
            <w:pPr>
              <w:spacing w:after="0"/>
              <w:jc w:val="right"/>
              <w:rPr>
                <w:rFonts w:ascii="Arial" w:eastAsia="Times New Roman" w:hAnsi="Arial" w:cs="Arial"/>
                <w:color w:val="000000"/>
                <w:sz w:val="20"/>
                <w:szCs w:val="20"/>
                <w:lang w:eastAsia="en-AU"/>
              </w:rPr>
            </w:pPr>
            <w:r w:rsidRPr="00423F85">
              <w:rPr>
                <w:rFonts w:ascii="Arial" w:hAnsi="Arial" w:cs="Arial"/>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2395B2F8" w:rsidR="00423F85" w:rsidRPr="00423F85" w:rsidRDefault="00423F85" w:rsidP="00423F85">
            <w:pPr>
              <w:spacing w:after="0"/>
              <w:jc w:val="right"/>
              <w:rPr>
                <w:rFonts w:ascii="Arial" w:eastAsia="Times New Roman" w:hAnsi="Arial" w:cs="Arial"/>
                <w:color w:val="000000"/>
                <w:sz w:val="20"/>
                <w:szCs w:val="20"/>
                <w:lang w:eastAsia="en-AU"/>
              </w:rPr>
            </w:pPr>
            <w:r w:rsidRPr="00423F85">
              <w:rPr>
                <w:rFonts w:ascii="Arial" w:hAnsi="Arial" w:cs="Arial"/>
                <w:color w:val="000000"/>
                <w:sz w:val="20"/>
                <w:szCs w:val="20"/>
              </w:rPr>
              <w:t>42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27766CE6" w:rsidR="00423F85" w:rsidRPr="00423F85" w:rsidRDefault="00423F85" w:rsidP="00423F85">
            <w:pPr>
              <w:spacing w:after="0"/>
              <w:jc w:val="right"/>
              <w:rPr>
                <w:rFonts w:ascii="Arial" w:eastAsia="Times New Roman" w:hAnsi="Arial" w:cs="Arial"/>
                <w:color w:val="000000"/>
                <w:sz w:val="20"/>
                <w:szCs w:val="20"/>
                <w:lang w:eastAsia="en-AU"/>
              </w:rPr>
            </w:pPr>
            <w:r w:rsidRPr="00423F85">
              <w:rPr>
                <w:rFonts w:ascii="Arial" w:hAnsi="Arial" w:cs="Arial"/>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7F2BABCF" w:rsidR="00423F85" w:rsidRPr="00423F85" w:rsidRDefault="00423F85" w:rsidP="00423F85">
            <w:pPr>
              <w:spacing w:after="0"/>
              <w:jc w:val="right"/>
              <w:rPr>
                <w:rFonts w:ascii="Arial" w:eastAsia="Times New Roman" w:hAnsi="Arial" w:cs="Arial"/>
                <w:color w:val="000000"/>
                <w:sz w:val="20"/>
                <w:szCs w:val="20"/>
                <w:lang w:eastAsia="en-AU"/>
              </w:rPr>
            </w:pPr>
            <w:r w:rsidRPr="00423F85">
              <w:rPr>
                <w:rFonts w:ascii="Arial" w:hAnsi="Arial" w:cs="Arial"/>
                <w:color w:val="000000"/>
                <w:sz w:val="20"/>
                <w:szCs w:val="20"/>
              </w:rPr>
              <w:t>127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2CA5A915" w:rsidR="00423F85" w:rsidRPr="00423F85" w:rsidRDefault="00423F85" w:rsidP="00423F85">
            <w:pPr>
              <w:spacing w:after="0"/>
              <w:jc w:val="right"/>
              <w:rPr>
                <w:rFonts w:ascii="Arial" w:eastAsia="Times New Roman" w:hAnsi="Arial" w:cs="Arial"/>
                <w:color w:val="000000"/>
                <w:sz w:val="20"/>
                <w:szCs w:val="20"/>
                <w:lang w:eastAsia="en-AU"/>
              </w:rPr>
            </w:pPr>
            <w:r w:rsidRPr="00423F85">
              <w:rPr>
                <w:rFonts w:ascii="Arial" w:hAnsi="Arial" w:cs="Arial"/>
                <w:color w:val="000000"/>
                <w:sz w:val="20"/>
                <w:szCs w:val="20"/>
              </w:rPr>
              <w:t>165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40F89447" w:rsidR="00423F85" w:rsidRPr="00423F85" w:rsidRDefault="00423F85" w:rsidP="00423F85">
            <w:pPr>
              <w:spacing w:after="0"/>
              <w:jc w:val="right"/>
              <w:rPr>
                <w:rFonts w:ascii="Arial" w:eastAsia="Times New Roman" w:hAnsi="Arial" w:cs="Arial"/>
                <w:color w:val="000000"/>
                <w:sz w:val="20"/>
                <w:szCs w:val="20"/>
                <w:lang w:eastAsia="en-AU"/>
              </w:rPr>
            </w:pPr>
            <w:r w:rsidRPr="00423F85">
              <w:rPr>
                <w:rFonts w:ascii="Arial" w:hAnsi="Arial" w:cs="Arial"/>
                <w:color w:val="000000"/>
                <w:sz w:val="20"/>
                <w:szCs w:val="20"/>
              </w:rPr>
              <w:t>238</w:t>
            </w:r>
          </w:p>
        </w:tc>
      </w:tr>
    </w:tbl>
    <w:p w14:paraId="0F2EF3B9" w14:textId="601EB53E" w:rsidR="003F5280" w:rsidRDefault="003F5280" w:rsidP="0018584B">
      <w:pPr>
        <w:jc w:val="both"/>
        <w:rPr>
          <w:i/>
          <w:iCs/>
          <w:sz w:val="18"/>
          <w:szCs w:val="18"/>
        </w:rPr>
      </w:pPr>
      <w:bookmarkStart w:id="52" w:name="_Hlk41296438"/>
    </w:p>
    <w:p w14:paraId="4C891859" w14:textId="210B438D" w:rsidR="00BF24B2" w:rsidRPr="000E293B" w:rsidRDefault="00CD6D5E" w:rsidP="000E293B">
      <w:pPr>
        <w:rPr>
          <w:b/>
          <w:bCs/>
          <w:lang w:val="en-AU"/>
        </w:rPr>
      </w:pPr>
      <w:bookmarkStart w:id="53" w:name="_Toc35852262"/>
      <w:bookmarkEnd w:id="50"/>
      <w:bookmarkEnd w:id="51"/>
      <w:bookmarkEnd w:id="52"/>
      <w:r>
        <w:rPr>
          <w:b/>
          <w:bCs/>
          <w:lang w:val="en-AU"/>
        </w:rPr>
        <w:t>Community</w:t>
      </w:r>
      <w:r w:rsidR="00F31EFE">
        <w:rPr>
          <w:b/>
          <w:bCs/>
          <w:lang w:val="en-AU"/>
        </w:rPr>
        <w:t xml:space="preserve"> </w:t>
      </w:r>
      <w:bookmarkEnd w:id="53"/>
      <w:r w:rsidR="00965BD9">
        <w:rPr>
          <w:b/>
          <w:bCs/>
          <w:lang w:val="en-AU"/>
        </w:rPr>
        <w:t>e</w:t>
      </w:r>
      <w:r w:rsidR="009C5A82">
        <w:rPr>
          <w:b/>
          <w:bCs/>
          <w:lang w:val="en-AU"/>
        </w:rPr>
        <w:t>stimates</w:t>
      </w:r>
      <w:r w:rsidR="00BF24B2" w:rsidRPr="000E293B">
        <w:rPr>
          <w:b/>
          <w:bCs/>
          <w:lang w:val="en-AU"/>
        </w:rPr>
        <w:t xml:space="preserve"> </w:t>
      </w:r>
    </w:p>
    <w:p w14:paraId="4277F163" w14:textId="5299B13D" w:rsidR="00BF24B2" w:rsidRPr="00840618" w:rsidRDefault="00BF24B2" w:rsidP="00BF24B2">
      <w:pPr>
        <w:rPr>
          <w:b/>
          <w:bCs/>
          <w:lang w:val="en-AU"/>
        </w:rPr>
      </w:pPr>
      <w:r>
        <w:rPr>
          <w:b/>
          <w:bCs/>
          <w:lang w:val="en-AU"/>
        </w:rPr>
        <w:t>Table 3-</w:t>
      </w:r>
      <w:r w:rsidR="002527F4">
        <w:rPr>
          <w:b/>
          <w:bCs/>
          <w:lang w:val="en-AU"/>
        </w:rPr>
        <w:t>8</w:t>
      </w:r>
      <w:r w:rsidRPr="0004400F">
        <w:rPr>
          <w:b/>
          <w:bCs/>
          <w:lang w:val="en-AU"/>
        </w:rPr>
        <w:t xml:space="preserve">: </w:t>
      </w:r>
      <w:r w:rsidR="00423F85">
        <w:rPr>
          <w:b/>
          <w:bCs/>
          <w:lang w:val="en-AU"/>
        </w:rPr>
        <w:t>Total</w:t>
      </w:r>
      <w:r w:rsidR="00B01ED6">
        <w:rPr>
          <w:b/>
          <w:bCs/>
          <w:lang w:val="en-AU"/>
        </w:rPr>
        <w:t xml:space="preserve"> </w:t>
      </w:r>
      <w:r w:rsidR="00B01ED6">
        <w:rPr>
          <w:rFonts w:ascii="Arial" w:eastAsia="Times New Roman" w:hAnsi="Arial" w:cs="Arial"/>
          <w:b/>
          <w:bCs/>
          <w:color w:val="000000"/>
          <w:szCs w:val="22"/>
          <w:lang w:val="en-AU" w:eastAsia="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599"/>
        <w:gridCol w:w="90"/>
        <w:gridCol w:w="690"/>
        <w:gridCol w:w="81"/>
        <w:gridCol w:w="699"/>
        <w:gridCol w:w="73"/>
        <w:gridCol w:w="708"/>
        <w:gridCol w:w="64"/>
        <w:gridCol w:w="716"/>
        <w:gridCol w:w="55"/>
        <w:gridCol w:w="725"/>
        <w:gridCol w:w="47"/>
        <w:gridCol w:w="734"/>
        <w:gridCol w:w="38"/>
        <w:gridCol w:w="742"/>
        <w:gridCol w:w="29"/>
        <w:gridCol w:w="751"/>
        <w:gridCol w:w="21"/>
        <w:gridCol w:w="760"/>
        <w:gridCol w:w="12"/>
      </w:tblGrid>
      <w:tr w:rsidR="00CD6D5E" w:rsidRPr="00590B34" w14:paraId="194DF3EC" w14:textId="77777777" w:rsidTr="00423F85">
        <w:trPr>
          <w:trHeight w:val="300"/>
        </w:trPr>
        <w:tc>
          <w:tcPr>
            <w:tcW w:w="2689" w:type="dxa"/>
            <w:gridSpan w:val="2"/>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63C60528" w:rsidR="00BF24B2" w:rsidRPr="00590B34" w:rsidRDefault="00B939A0" w:rsidP="00B72F96">
            <w:pPr>
              <w:spacing w:after="0"/>
              <w:jc w:val="center"/>
              <w:rPr>
                <w:rFonts w:ascii="Arial" w:eastAsia="Times New Roman" w:hAnsi="Arial" w:cs="Arial"/>
                <w:b/>
                <w:bCs/>
                <w:color w:val="FFFFFF" w:themeColor="background1"/>
                <w:sz w:val="20"/>
                <w:szCs w:val="22"/>
                <w:lang w:val="en-AU" w:eastAsia="en-AU"/>
              </w:rPr>
            </w:pPr>
            <w:r w:rsidRPr="00B939A0">
              <w:rPr>
                <w:rFonts w:ascii="Arial" w:eastAsia="Times New Roman" w:hAnsi="Arial" w:cs="Arial"/>
                <w:b/>
                <w:bCs/>
                <w:color w:val="FFFFFF" w:themeColor="background1"/>
                <w:sz w:val="20"/>
                <w:szCs w:val="22"/>
                <w:lang w:val="en-AU" w:eastAsia="en-AU"/>
              </w:rPr>
              <w:t>Armadale</w:t>
            </w:r>
            <w:r>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423F85" w:rsidRPr="00590B34" w14:paraId="7138156F" w14:textId="77777777" w:rsidTr="00423F85">
        <w:trPr>
          <w:trHeight w:val="555"/>
        </w:trPr>
        <w:tc>
          <w:tcPr>
            <w:tcW w:w="2689"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423F85" w:rsidRPr="00590B34" w:rsidRDefault="00423F85" w:rsidP="00423F85">
            <w:pPr>
              <w:spacing w:after="0"/>
              <w:rPr>
                <w:rFonts w:ascii="Arial" w:eastAsia="Times New Roman" w:hAnsi="Arial" w:cs="Arial"/>
                <w:color w:val="000000"/>
                <w:sz w:val="20"/>
                <w:szCs w:val="22"/>
                <w:lang w:val="en-AU" w:eastAsia="en-AU"/>
              </w:rPr>
            </w:pPr>
            <w:bookmarkStart w:id="54" w:name="_Hlk43197923"/>
            <w:r w:rsidRPr="003C6010">
              <w:rPr>
                <w:sz w:val="20"/>
                <w:lang w:val="en-AU"/>
              </w:rPr>
              <w:t>Total estimated demand for kindergarten places (three and four-year-old children)</w:t>
            </w:r>
            <w:bookmarkEnd w:id="54"/>
          </w:p>
        </w:tc>
        <w:tc>
          <w:tcPr>
            <w:tcW w:w="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72DE30E7" w:rsidR="00423F85" w:rsidRPr="00423F85" w:rsidRDefault="00423F85" w:rsidP="00423F85">
            <w:pPr>
              <w:spacing w:after="0"/>
              <w:jc w:val="right"/>
              <w:rPr>
                <w:rFonts w:ascii="Arial" w:hAnsi="Arial" w:cs="Arial"/>
                <w:color w:val="000000"/>
                <w:sz w:val="20"/>
                <w:szCs w:val="20"/>
              </w:rPr>
            </w:pPr>
            <w:r w:rsidRPr="00423F85">
              <w:rPr>
                <w:rFonts w:ascii="Arial" w:hAnsi="Arial" w:cs="Arial"/>
                <w:color w:val="000000"/>
                <w:sz w:val="20"/>
                <w:szCs w:val="20"/>
              </w:rPr>
              <w:t>247</w:t>
            </w:r>
          </w:p>
        </w:tc>
        <w:tc>
          <w:tcPr>
            <w:tcW w:w="7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127F9D6F" w:rsidR="00423F85" w:rsidRPr="00423F85" w:rsidRDefault="00423F85" w:rsidP="00423F85">
            <w:pPr>
              <w:spacing w:after="0"/>
              <w:jc w:val="right"/>
              <w:rPr>
                <w:rFonts w:ascii="Arial" w:hAnsi="Arial" w:cs="Arial"/>
                <w:color w:val="000000"/>
                <w:sz w:val="20"/>
                <w:szCs w:val="20"/>
              </w:rPr>
            </w:pPr>
            <w:r w:rsidRPr="00423F85">
              <w:rPr>
                <w:rFonts w:ascii="Arial" w:hAnsi="Arial" w:cs="Arial"/>
                <w:color w:val="000000"/>
                <w:sz w:val="20"/>
                <w:szCs w:val="20"/>
              </w:rPr>
              <w:t>276</w:t>
            </w:r>
          </w:p>
        </w:tc>
        <w:tc>
          <w:tcPr>
            <w:tcW w:w="7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311C3E2B" w:rsidR="00423F85" w:rsidRPr="00423F85" w:rsidRDefault="00423F85" w:rsidP="00423F85">
            <w:pPr>
              <w:spacing w:after="0"/>
              <w:jc w:val="right"/>
              <w:rPr>
                <w:rFonts w:ascii="Arial" w:hAnsi="Arial" w:cs="Arial"/>
                <w:color w:val="000000"/>
                <w:sz w:val="20"/>
                <w:szCs w:val="20"/>
              </w:rPr>
            </w:pPr>
            <w:r w:rsidRPr="00423F85">
              <w:rPr>
                <w:rFonts w:ascii="Arial" w:hAnsi="Arial" w:cs="Arial"/>
                <w:color w:val="000000"/>
                <w:sz w:val="20"/>
                <w:szCs w:val="20"/>
              </w:rPr>
              <w:t>288</w:t>
            </w:r>
          </w:p>
        </w:tc>
        <w:tc>
          <w:tcPr>
            <w:tcW w:w="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7988C9C9" w:rsidR="00423F85" w:rsidRPr="00423F85" w:rsidRDefault="00423F85" w:rsidP="00423F85">
            <w:pPr>
              <w:spacing w:after="0"/>
              <w:jc w:val="right"/>
              <w:rPr>
                <w:rFonts w:ascii="Arial" w:hAnsi="Arial" w:cs="Arial"/>
                <w:color w:val="000000"/>
                <w:sz w:val="20"/>
                <w:szCs w:val="20"/>
              </w:rPr>
            </w:pPr>
            <w:r w:rsidRPr="00423F85">
              <w:rPr>
                <w:rFonts w:ascii="Arial" w:hAnsi="Arial" w:cs="Arial"/>
                <w:color w:val="000000"/>
                <w:sz w:val="20"/>
                <w:szCs w:val="20"/>
              </w:rPr>
              <w:t>299</w:t>
            </w:r>
          </w:p>
        </w:tc>
        <w:tc>
          <w:tcPr>
            <w:tcW w:w="7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3F6998EF" w:rsidR="00423F85" w:rsidRPr="00423F85" w:rsidRDefault="00423F85" w:rsidP="00423F85">
            <w:pPr>
              <w:spacing w:after="0"/>
              <w:jc w:val="right"/>
              <w:rPr>
                <w:rFonts w:ascii="Arial" w:hAnsi="Arial" w:cs="Arial"/>
                <w:color w:val="000000"/>
                <w:sz w:val="20"/>
                <w:szCs w:val="20"/>
              </w:rPr>
            </w:pPr>
            <w:r w:rsidRPr="00423F85">
              <w:rPr>
                <w:rFonts w:ascii="Arial" w:hAnsi="Arial" w:cs="Arial"/>
                <w:color w:val="000000"/>
                <w:sz w:val="20"/>
                <w:szCs w:val="20"/>
              </w:rPr>
              <w:t>308</w:t>
            </w:r>
          </w:p>
        </w:tc>
        <w:tc>
          <w:tcPr>
            <w:tcW w:w="7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5E1BEF50" w:rsidR="00423F85" w:rsidRPr="00423F85" w:rsidRDefault="00423F85" w:rsidP="00423F85">
            <w:pPr>
              <w:spacing w:after="0"/>
              <w:jc w:val="right"/>
              <w:rPr>
                <w:rFonts w:ascii="Arial" w:hAnsi="Arial" w:cs="Arial"/>
                <w:color w:val="000000"/>
                <w:sz w:val="20"/>
                <w:szCs w:val="20"/>
              </w:rPr>
            </w:pPr>
            <w:r w:rsidRPr="00423F85">
              <w:rPr>
                <w:rFonts w:ascii="Arial" w:hAnsi="Arial" w:cs="Arial"/>
                <w:color w:val="000000"/>
                <w:sz w:val="20"/>
                <w:szCs w:val="20"/>
              </w:rPr>
              <w:t>329</w:t>
            </w:r>
          </w:p>
        </w:tc>
        <w:tc>
          <w:tcPr>
            <w:tcW w:w="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7AEA0B97" w:rsidR="00423F85" w:rsidRPr="00423F85" w:rsidRDefault="00423F85" w:rsidP="00423F85">
            <w:pPr>
              <w:spacing w:after="0"/>
              <w:jc w:val="right"/>
              <w:rPr>
                <w:rFonts w:ascii="Arial" w:hAnsi="Arial" w:cs="Arial"/>
                <w:color w:val="000000"/>
                <w:sz w:val="20"/>
                <w:szCs w:val="20"/>
              </w:rPr>
            </w:pPr>
            <w:r w:rsidRPr="00423F85">
              <w:rPr>
                <w:rFonts w:ascii="Arial" w:hAnsi="Arial" w:cs="Arial"/>
                <w:color w:val="000000"/>
                <w:sz w:val="20"/>
                <w:szCs w:val="20"/>
              </w:rPr>
              <w:t>348</w:t>
            </w:r>
          </w:p>
        </w:tc>
        <w:tc>
          <w:tcPr>
            <w:tcW w:w="7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416C3556" w:rsidR="00423F85" w:rsidRPr="00423F85" w:rsidRDefault="00423F85" w:rsidP="00423F85">
            <w:pPr>
              <w:spacing w:after="0"/>
              <w:jc w:val="right"/>
              <w:rPr>
                <w:rFonts w:ascii="Arial" w:hAnsi="Arial" w:cs="Arial"/>
                <w:color w:val="000000"/>
                <w:sz w:val="20"/>
                <w:szCs w:val="20"/>
              </w:rPr>
            </w:pPr>
            <w:r w:rsidRPr="00423F85">
              <w:rPr>
                <w:rFonts w:ascii="Arial" w:hAnsi="Arial" w:cs="Arial"/>
                <w:color w:val="000000"/>
                <w:sz w:val="20"/>
                <w:szCs w:val="20"/>
              </w:rPr>
              <w:t>368</w:t>
            </w:r>
          </w:p>
        </w:tc>
        <w:tc>
          <w:tcPr>
            <w:tcW w:w="7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0F4F572B" w:rsidR="00423F85" w:rsidRPr="00423F85" w:rsidRDefault="00423F85" w:rsidP="00423F85">
            <w:pPr>
              <w:spacing w:after="0"/>
              <w:jc w:val="right"/>
              <w:rPr>
                <w:rFonts w:ascii="Arial" w:hAnsi="Arial" w:cs="Arial"/>
                <w:color w:val="000000"/>
                <w:sz w:val="20"/>
                <w:szCs w:val="20"/>
              </w:rPr>
            </w:pPr>
            <w:r w:rsidRPr="00423F85">
              <w:rPr>
                <w:rFonts w:ascii="Arial" w:hAnsi="Arial" w:cs="Arial"/>
                <w:color w:val="000000"/>
                <w:sz w:val="20"/>
                <w:szCs w:val="20"/>
              </w:rPr>
              <w:t>398</w:t>
            </w:r>
          </w:p>
        </w:tc>
      </w:tr>
      <w:tr w:rsidR="00CD6D5E" w:rsidRPr="00590B34" w14:paraId="5C1C2819" w14:textId="77777777" w:rsidTr="00423F85">
        <w:trPr>
          <w:trHeight w:val="555"/>
        </w:trPr>
        <w:tc>
          <w:tcPr>
            <w:tcW w:w="268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7552BB" w:rsidRPr="00590B34" w:rsidRDefault="008E6F6C" w:rsidP="007552BB">
            <w:pPr>
              <w:spacing w:after="0"/>
              <w:rPr>
                <w:rFonts w:ascii="Arial" w:eastAsia="Times New Roman" w:hAnsi="Arial" w:cs="Arial"/>
                <w:b/>
                <w:color w:val="000000"/>
                <w:sz w:val="20"/>
                <w:szCs w:val="22"/>
                <w:lang w:val="en-AU" w:eastAsia="en-AU"/>
              </w:rPr>
            </w:pPr>
            <w:bookmarkStart w:id="55" w:name="_Hlk43198046"/>
            <w:r>
              <w:rPr>
                <w:sz w:val="20"/>
                <w:lang w:val="en-AU"/>
              </w:rPr>
              <w:t>Total kindergarten places</w:t>
            </w:r>
            <w:r w:rsidR="00621E42" w:rsidRPr="00D662B8">
              <w:rPr>
                <w:sz w:val="20"/>
                <w:lang w:val="en-AU"/>
              </w:rPr>
              <w:t xml:space="preserve"> that cannot be </w:t>
            </w:r>
            <w:r w:rsidR="00982AEF">
              <w:rPr>
                <w:sz w:val="20"/>
                <w:lang w:val="en-AU"/>
              </w:rPr>
              <w:t xml:space="preserve">accommodated </w:t>
            </w:r>
            <w:r>
              <w:rPr>
                <w:sz w:val="20"/>
                <w:lang w:val="en-AU"/>
              </w:rPr>
              <w:t>by</w:t>
            </w:r>
            <w:r w:rsidRPr="00D662B8">
              <w:rPr>
                <w:sz w:val="20"/>
                <w:lang w:val="en-AU"/>
              </w:rPr>
              <w:t xml:space="preserve"> existing services</w:t>
            </w:r>
            <w:bookmarkEnd w:id="55"/>
          </w:p>
        </w:tc>
        <w:tc>
          <w:tcPr>
            <w:tcW w:w="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241FD045" w:rsidR="007552BB" w:rsidRPr="00B939A0" w:rsidRDefault="00B939A0" w:rsidP="007552BB">
            <w:pPr>
              <w:spacing w:after="0"/>
              <w:jc w:val="right"/>
              <w:rPr>
                <w:rFonts w:ascii="Arial" w:eastAsia="Times New Roman" w:hAnsi="Arial" w:cs="Arial"/>
                <w:sz w:val="18"/>
                <w:szCs w:val="18"/>
                <w:lang w:val="en-AU" w:eastAsia="en-AU"/>
              </w:rPr>
            </w:pPr>
            <w:r w:rsidRPr="00B939A0">
              <w:rPr>
                <w:rFonts w:ascii="Arial" w:eastAsia="Times New Roman" w:hAnsi="Arial" w:cs="Arial"/>
                <w:sz w:val="18"/>
                <w:szCs w:val="18"/>
                <w:lang w:val="en-AU" w:eastAsia="en-AU"/>
              </w:rPr>
              <w:t>0</w:t>
            </w:r>
          </w:p>
        </w:tc>
        <w:tc>
          <w:tcPr>
            <w:tcW w:w="7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7385BA02" w:rsidR="007552BB" w:rsidRPr="00B939A0" w:rsidRDefault="00B939A0" w:rsidP="007552BB">
            <w:pPr>
              <w:spacing w:after="0"/>
              <w:jc w:val="right"/>
              <w:rPr>
                <w:rFonts w:ascii="Arial" w:eastAsia="Times New Roman" w:hAnsi="Arial" w:cs="Arial"/>
                <w:sz w:val="18"/>
                <w:szCs w:val="18"/>
                <w:lang w:val="en-AU" w:eastAsia="en-AU"/>
              </w:rPr>
            </w:pPr>
            <w:r w:rsidRPr="00B939A0">
              <w:rPr>
                <w:rFonts w:ascii="Arial" w:eastAsia="Times New Roman" w:hAnsi="Arial" w:cs="Arial"/>
                <w:sz w:val="18"/>
                <w:szCs w:val="18"/>
                <w:lang w:val="en-AU" w:eastAsia="en-AU"/>
              </w:rPr>
              <w:t>0</w:t>
            </w:r>
          </w:p>
        </w:tc>
        <w:tc>
          <w:tcPr>
            <w:tcW w:w="7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6C3DE1D9" w:rsidR="007552BB" w:rsidRPr="00B939A0" w:rsidRDefault="00B939A0" w:rsidP="007552BB">
            <w:pPr>
              <w:spacing w:after="0"/>
              <w:jc w:val="right"/>
              <w:rPr>
                <w:rFonts w:ascii="Arial" w:eastAsia="Times New Roman" w:hAnsi="Arial" w:cs="Arial"/>
                <w:sz w:val="18"/>
                <w:szCs w:val="18"/>
                <w:lang w:val="en-AU" w:eastAsia="en-AU"/>
              </w:rPr>
            </w:pPr>
            <w:r w:rsidRPr="00B939A0">
              <w:rPr>
                <w:rFonts w:ascii="Arial" w:eastAsia="Times New Roman" w:hAnsi="Arial" w:cs="Arial"/>
                <w:sz w:val="18"/>
                <w:szCs w:val="18"/>
                <w:lang w:val="en-AU" w:eastAsia="en-AU"/>
              </w:rPr>
              <w:t>0</w:t>
            </w:r>
          </w:p>
        </w:tc>
        <w:tc>
          <w:tcPr>
            <w:tcW w:w="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1D0E3D3E" w:rsidR="007552BB" w:rsidRPr="00B939A0" w:rsidRDefault="00B939A0" w:rsidP="007552BB">
            <w:pPr>
              <w:spacing w:after="0"/>
              <w:jc w:val="right"/>
              <w:rPr>
                <w:rFonts w:ascii="Arial" w:eastAsia="Times New Roman" w:hAnsi="Arial" w:cs="Arial"/>
                <w:sz w:val="18"/>
                <w:szCs w:val="18"/>
                <w:lang w:val="en-AU" w:eastAsia="en-AU"/>
              </w:rPr>
            </w:pPr>
            <w:r w:rsidRPr="00B939A0">
              <w:rPr>
                <w:rFonts w:ascii="Arial" w:eastAsia="Times New Roman" w:hAnsi="Arial" w:cs="Arial"/>
                <w:sz w:val="18"/>
                <w:szCs w:val="18"/>
                <w:lang w:val="en-AU" w:eastAsia="en-AU"/>
              </w:rPr>
              <w:t>0</w:t>
            </w:r>
          </w:p>
        </w:tc>
        <w:tc>
          <w:tcPr>
            <w:tcW w:w="7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46502D4B" w:rsidR="007552BB" w:rsidRPr="00B939A0" w:rsidRDefault="00B939A0" w:rsidP="007552BB">
            <w:pPr>
              <w:spacing w:after="0"/>
              <w:jc w:val="right"/>
              <w:rPr>
                <w:rFonts w:ascii="Arial" w:eastAsia="Times New Roman" w:hAnsi="Arial" w:cs="Arial"/>
                <w:sz w:val="18"/>
                <w:szCs w:val="18"/>
                <w:lang w:val="en-AU" w:eastAsia="en-AU"/>
              </w:rPr>
            </w:pPr>
            <w:r w:rsidRPr="00B939A0">
              <w:rPr>
                <w:rFonts w:ascii="Arial" w:eastAsia="Times New Roman" w:hAnsi="Arial" w:cs="Arial"/>
                <w:sz w:val="18"/>
                <w:szCs w:val="18"/>
                <w:lang w:val="en-AU" w:eastAsia="en-AU"/>
              </w:rPr>
              <w:t>0</w:t>
            </w:r>
          </w:p>
        </w:tc>
        <w:tc>
          <w:tcPr>
            <w:tcW w:w="7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0CE671D0" w:rsidR="007552BB" w:rsidRPr="00B939A0" w:rsidRDefault="00B939A0" w:rsidP="007552BB">
            <w:pPr>
              <w:spacing w:after="0"/>
              <w:jc w:val="right"/>
              <w:rPr>
                <w:rFonts w:ascii="Arial" w:eastAsia="Times New Roman" w:hAnsi="Arial" w:cs="Arial"/>
                <w:sz w:val="18"/>
                <w:szCs w:val="18"/>
                <w:lang w:val="en-AU" w:eastAsia="en-AU"/>
              </w:rPr>
            </w:pPr>
            <w:r w:rsidRPr="00B939A0">
              <w:rPr>
                <w:rFonts w:ascii="Arial" w:eastAsia="Times New Roman" w:hAnsi="Arial" w:cs="Arial"/>
                <w:sz w:val="18"/>
                <w:szCs w:val="18"/>
                <w:lang w:val="en-AU" w:eastAsia="en-AU"/>
              </w:rPr>
              <w:t>0</w:t>
            </w:r>
          </w:p>
        </w:tc>
        <w:tc>
          <w:tcPr>
            <w:tcW w:w="7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7FA8EAB0" w:rsidR="007552BB" w:rsidRPr="00B939A0" w:rsidRDefault="00B939A0" w:rsidP="007552BB">
            <w:pPr>
              <w:spacing w:after="0"/>
              <w:jc w:val="right"/>
              <w:rPr>
                <w:rFonts w:ascii="Arial" w:eastAsia="Times New Roman" w:hAnsi="Arial" w:cs="Arial"/>
                <w:sz w:val="18"/>
                <w:szCs w:val="18"/>
                <w:lang w:val="en-AU" w:eastAsia="en-AU"/>
              </w:rPr>
            </w:pPr>
            <w:r w:rsidRPr="00B939A0">
              <w:rPr>
                <w:rFonts w:ascii="Arial" w:eastAsia="Times New Roman" w:hAnsi="Arial" w:cs="Arial"/>
                <w:sz w:val="18"/>
                <w:szCs w:val="18"/>
                <w:lang w:val="en-AU" w:eastAsia="en-AU"/>
              </w:rPr>
              <w:t>0</w:t>
            </w:r>
          </w:p>
        </w:tc>
        <w:tc>
          <w:tcPr>
            <w:tcW w:w="7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0E404FA3" w:rsidR="007552BB" w:rsidRPr="00B939A0" w:rsidRDefault="00B939A0" w:rsidP="007552BB">
            <w:pPr>
              <w:spacing w:after="0"/>
              <w:jc w:val="right"/>
              <w:rPr>
                <w:rFonts w:ascii="Arial" w:eastAsia="Times New Roman" w:hAnsi="Arial" w:cs="Arial"/>
                <w:sz w:val="18"/>
                <w:szCs w:val="18"/>
                <w:lang w:val="en-AU" w:eastAsia="en-AU"/>
              </w:rPr>
            </w:pPr>
            <w:r w:rsidRPr="00B939A0">
              <w:rPr>
                <w:rFonts w:ascii="Arial" w:eastAsia="Times New Roman" w:hAnsi="Arial" w:cs="Arial"/>
                <w:sz w:val="18"/>
                <w:szCs w:val="18"/>
                <w:lang w:val="en-AU" w:eastAsia="en-AU"/>
              </w:rPr>
              <w:t>0</w:t>
            </w:r>
          </w:p>
        </w:tc>
        <w:tc>
          <w:tcPr>
            <w:tcW w:w="77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543BD0B1" w:rsidR="007552BB" w:rsidRPr="00B939A0" w:rsidRDefault="00B939A0" w:rsidP="007552BB">
            <w:pPr>
              <w:spacing w:after="0"/>
              <w:jc w:val="right"/>
              <w:rPr>
                <w:rFonts w:ascii="Arial" w:eastAsia="Times New Roman" w:hAnsi="Arial" w:cs="Arial"/>
                <w:sz w:val="18"/>
                <w:szCs w:val="18"/>
                <w:lang w:val="en-AU" w:eastAsia="en-AU"/>
              </w:rPr>
            </w:pPr>
            <w:r w:rsidRPr="00B939A0">
              <w:rPr>
                <w:rFonts w:ascii="Arial" w:eastAsia="Times New Roman" w:hAnsi="Arial" w:cs="Arial"/>
                <w:sz w:val="18"/>
                <w:szCs w:val="18"/>
                <w:lang w:val="en-AU" w:eastAsia="en-AU"/>
              </w:rPr>
              <w:t>0</w:t>
            </w:r>
          </w:p>
        </w:tc>
      </w:tr>
      <w:tr w:rsidR="00BF24B2" w:rsidRPr="00590B34" w14:paraId="76A686A6" w14:textId="77777777" w:rsidTr="00423F85">
        <w:trPr>
          <w:gridAfter w:val="1"/>
          <w:wAfter w:w="12" w:type="dxa"/>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AA16CF3" w14:textId="0F808231" w:rsidR="00BF24B2" w:rsidRPr="00590B34" w:rsidRDefault="00B939A0" w:rsidP="00B72F96">
            <w:pPr>
              <w:spacing w:after="0"/>
              <w:jc w:val="center"/>
              <w:rPr>
                <w:rFonts w:ascii="Arial" w:eastAsia="Times New Roman" w:hAnsi="Arial" w:cs="Arial"/>
                <w:color w:val="000000"/>
                <w:sz w:val="20"/>
                <w:szCs w:val="22"/>
                <w:lang w:val="en-AU" w:eastAsia="en-AU"/>
              </w:rPr>
            </w:pPr>
            <w:r w:rsidRPr="00B939A0">
              <w:rPr>
                <w:rFonts w:ascii="Arial" w:eastAsia="Times New Roman" w:hAnsi="Arial" w:cs="Arial"/>
                <w:b/>
                <w:bCs/>
                <w:color w:val="FFFFFF" w:themeColor="background1"/>
                <w:sz w:val="20"/>
                <w:szCs w:val="22"/>
                <w:lang w:val="en-AU" w:eastAsia="en-AU"/>
              </w:rPr>
              <w:lastRenderedPageBreak/>
              <w:t>Malvern - Glen Iris</w:t>
            </w:r>
            <w:r>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8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DDD7E1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53B341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B491F7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F489694"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EC5AC1F"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068DA9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1965E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0AA61B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3747B2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423F85" w:rsidRPr="00590B34" w14:paraId="35052B4A" w14:textId="77777777" w:rsidTr="00423F85">
        <w:trPr>
          <w:gridAfter w:val="1"/>
          <w:wAfter w:w="12" w:type="dxa"/>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D888091" w14:textId="559091F0" w:rsidR="00423F85" w:rsidRPr="00590B34" w:rsidRDefault="00423F85" w:rsidP="00423F85">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8B93B08" w14:textId="2154F075" w:rsidR="00423F85" w:rsidRPr="00423F85" w:rsidRDefault="00423F85" w:rsidP="00423F85">
            <w:pPr>
              <w:spacing w:after="0"/>
              <w:jc w:val="right"/>
              <w:rPr>
                <w:rFonts w:ascii="Arial" w:eastAsia="Times New Roman" w:hAnsi="Arial" w:cs="Arial"/>
                <w:color w:val="000000"/>
                <w:sz w:val="18"/>
                <w:szCs w:val="18"/>
                <w:lang w:val="en-AU" w:eastAsia="en-AU"/>
              </w:rPr>
            </w:pPr>
            <w:r w:rsidRPr="00423F85">
              <w:rPr>
                <w:rFonts w:ascii="Arial" w:hAnsi="Arial" w:cs="Arial"/>
                <w:color w:val="000000"/>
                <w:sz w:val="20"/>
                <w:szCs w:val="20"/>
              </w:rPr>
              <w:t>172</w:t>
            </w:r>
          </w:p>
        </w:tc>
        <w:tc>
          <w:tcPr>
            <w:tcW w:w="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51A5B39" w14:textId="67B87557" w:rsidR="00423F85" w:rsidRPr="00423F85" w:rsidRDefault="00423F85" w:rsidP="00423F85">
            <w:pPr>
              <w:spacing w:after="0"/>
              <w:jc w:val="right"/>
              <w:rPr>
                <w:rFonts w:ascii="Arial" w:eastAsia="Times New Roman" w:hAnsi="Arial" w:cs="Arial"/>
                <w:color w:val="000000"/>
                <w:sz w:val="18"/>
                <w:szCs w:val="18"/>
                <w:lang w:val="en-AU" w:eastAsia="en-AU"/>
              </w:rPr>
            </w:pPr>
            <w:r w:rsidRPr="00423F85">
              <w:rPr>
                <w:rFonts w:ascii="Arial" w:hAnsi="Arial" w:cs="Arial"/>
                <w:color w:val="000000"/>
                <w:sz w:val="20"/>
                <w:szCs w:val="20"/>
              </w:rPr>
              <w:t>239</w:t>
            </w:r>
          </w:p>
        </w:tc>
        <w:tc>
          <w:tcPr>
            <w:tcW w:w="7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F2A9830" w14:textId="34AE581D" w:rsidR="00423F85" w:rsidRPr="00423F85" w:rsidRDefault="00423F85" w:rsidP="00423F85">
            <w:pPr>
              <w:spacing w:after="0"/>
              <w:jc w:val="right"/>
              <w:rPr>
                <w:rFonts w:ascii="Arial" w:eastAsia="Times New Roman" w:hAnsi="Arial" w:cs="Arial"/>
                <w:color w:val="000000"/>
                <w:sz w:val="18"/>
                <w:szCs w:val="18"/>
                <w:lang w:val="en-AU" w:eastAsia="en-AU"/>
              </w:rPr>
            </w:pPr>
            <w:r w:rsidRPr="00423F85">
              <w:rPr>
                <w:rFonts w:ascii="Arial" w:hAnsi="Arial" w:cs="Arial"/>
                <w:color w:val="000000"/>
                <w:sz w:val="20"/>
                <w:szCs w:val="20"/>
              </w:rPr>
              <w:t>266</w:t>
            </w:r>
          </w:p>
        </w:tc>
        <w:tc>
          <w:tcPr>
            <w:tcW w:w="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01D344A" w14:textId="36DB767E" w:rsidR="00423F85" w:rsidRPr="00423F85" w:rsidRDefault="00423F85" w:rsidP="00423F85">
            <w:pPr>
              <w:spacing w:after="0"/>
              <w:jc w:val="right"/>
              <w:rPr>
                <w:rFonts w:ascii="Arial" w:eastAsia="Times New Roman" w:hAnsi="Arial" w:cs="Arial"/>
                <w:color w:val="000000"/>
                <w:sz w:val="18"/>
                <w:szCs w:val="18"/>
                <w:lang w:val="en-AU" w:eastAsia="en-AU"/>
              </w:rPr>
            </w:pPr>
            <w:r w:rsidRPr="00423F85">
              <w:rPr>
                <w:rFonts w:ascii="Arial" w:hAnsi="Arial" w:cs="Arial"/>
                <w:color w:val="000000"/>
                <w:sz w:val="20"/>
                <w:szCs w:val="20"/>
              </w:rPr>
              <w:t>293</w:t>
            </w:r>
          </w:p>
        </w:tc>
        <w:tc>
          <w:tcPr>
            <w:tcW w:w="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B6BE654" w14:textId="4B1AAD64" w:rsidR="00423F85" w:rsidRPr="00423F85" w:rsidRDefault="00423F85" w:rsidP="00423F85">
            <w:pPr>
              <w:spacing w:after="0"/>
              <w:jc w:val="right"/>
              <w:rPr>
                <w:rFonts w:ascii="Arial" w:eastAsia="Times New Roman" w:hAnsi="Arial" w:cs="Arial"/>
                <w:color w:val="000000"/>
                <w:sz w:val="18"/>
                <w:szCs w:val="18"/>
                <w:lang w:val="en-AU" w:eastAsia="en-AU"/>
              </w:rPr>
            </w:pPr>
            <w:r w:rsidRPr="00423F85">
              <w:rPr>
                <w:rFonts w:ascii="Arial" w:hAnsi="Arial" w:cs="Arial"/>
                <w:color w:val="000000"/>
                <w:sz w:val="20"/>
                <w:szCs w:val="20"/>
              </w:rPr>
              <w:t>315</w:t>
            </w:r>
          </w:p>
        </w:tc>
        <w:tc>
          <w:tcPr>
            <w:tcW w:w="7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570107C" w14:textId="546221FD" w:rsidR="00423F85" w:rsidRPr="00423F85" w:rsidRDefault="00423F85" w:rsidP="00423F85">
            <w:pPr>
              <w:spacing w:after="0"/>
              <w:jc w:val="right"/>
              <w:rPr>
                <w:rFonts w:ascii="Arial" w:eastAsia="Times New Roman" w:hAnsi="Arial" w:cs="Arial"/>
                <w:color w:val="000000"/>
                <w:sz w:val="18"/>
                <w:szCs w:val="18"/>
                <w:lang w:val="en-AU" w:eastAsia="en-AU"/>
              </w:rPr>
            </w:pPr>
            <w:r w:rsidRPr="00423F85">
              <w:rPr>
                <w:rFonts w:ascii="Arial" w:hAnsi="Arial" w:cs="Arial"/>
                <w:color w:val="000000"/>
                <w:sz w:val="20"/>
                <w:szCs w:val="20"/>
              </w:rPr>
              <w:t>358</w:t>
            </w:r>
          </w:p>
        </w:tc>
        <w:tc>
          <w:tcPr>
            <w:tcW w:w="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7355B6F" w14:textId="58AA6F46" w:rsidR="00423F85" w:rsidRPr="00423F85" w:rsidRDefault="00423F85" w:rsidP="00423F85">
            <w:pPr>
              <w:spacing w:after="0"/>
              <w:jc w:val="right"/>
              <w:rPr>
                <w:rFonts w:ascii="Arial" w:eastAsia="Times New Roman" w:hAnsi="Arial" w:cs="Arial"/>
                <w:color w:val="000000"/>
                <w:sz w:val="18"/>
                <w:szCs w:val="18"/>
                <w:lang w:val="en-AU" w:eastAsia="en-AU"/>
              </w:rPr>
            </w:pPr>
            <w:r w:rsidRPr="00423F85">
              <w:rPr>
                <w:rFonts w:ascii="Arial" w:hAnsi="Arial" w:cs="Arial"/>
                <w:color w:val="000000"/>
                <w:sz w:val="20"/>
                <w:szCs w:val="20"/>
              </w:rPr>
              <w:t>384</w:t>
            </w:r>
          </w:p>
        </w:tc>
        <w:tc>
          <w:tcPr>
            <w:tcW w:w="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5018ADD" w14:textId="2D84BC20" w:rsidR="00423F85" w:rsidRPr="00423F85" w:rsidRDefault="00423F85" w:rsidP="00423F85">
            <w:pPr>
              <w:spacing w:after="0"/>
              <w:jc w:val="right"/>
              <w:rPr>
                <w:rFonts w:ascii="Arial" w:eastAsia="Times New Roman" w:hAnsi="Arial" w:cs="Arial"/>
                <w:color w:val="000000"/>
                <w:sz w:val="18"/>
                <w:szCs w:val="18"/>
                <w:lang w:val="en-AU" w:eastAsia="en-AU"/>
              </w:rPr>
            </w:pPr>
            <w:r w:rsidRPr="00423F85">
              <w:rPr>
                <w:rFonts w:ascii="Arial" w:hAnsi="Arial" w:cs="Arial"/>
                <w:color w:val="000000"/>
                <w:sz w:val="20"/>
                <w:szCs w:val="20"/>
              </w:rPr>
              <w:t>411</w:t>
            </w:r>
          </w:p>
        </w:tc>
        <w:tc>
          <w:tcPr>
            <w:tcW w:w="7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7391C73" w14:textId="0E2BDDDD" w:rsidR="00423F85" w:rsidRPr="00423F85" w:rsidRDefault="00423F85" w:rsidP="00423F85">
            <w:pPr>
              <w:spacing w:after="0"/>
              <w:jc w:val="right"/>
              <w:rPr>
                <w:rFonts w:ascii="Arial" w:eastAsia="Times New Roman" w:hAnsi="Arial" w:cs="Arial"/>
                <w:color w:val="000000"/>
                <w:sz w:val="18"/>
                <w:szCs w:val="18"/>
                <w:lang w:val="en-AU" w:eastAsia="en-AU"/>
              </w:rPr>
            </w:pPr>
            <w:r w:rsidRPr="00423F85">
              <w:rPr>
                <w:rFonts w:ascii="Arial" w:hAnsi="Arial" w:cs="Arial"/>
                <w:color w:val="000000"/>
                <w:sz w:val="20"/>
                <w:szCs w:val="20"/>
              </w:rPr>
              <w:t>443</w:t>
            </w:r>
          </w:p>
        </w:tc>
      </w:tr>
      <w:tr w:rsidR="00423F85" w:rsidRPr="00590B34" w14:paraId="422AAD1F" w14:textId="77777777" w:rsidTr="00423F85">
        <w:trPr>
          <w:gridAfter w:val="1"/>
          <w:wAfter w:w="12" w:type="dxa"/>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C6D91" w14:textId="12B2A99C" w:rsidR="00423F85" w:rsidRPr="00590B34" w:rsidRDefault="00423F85" w:rsidP="00423F85">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DB43348" w14:textId="380CBCA3" w:rsidR="00423F85" w:rsidRPr="00423F85" w:rsidRDefault="00423F85" w:rsidP="00423F85">
            <w:pPr>
              <w:spacing w:after="0"/>
              <w:jc w:val="right"/>
              <w:rPr>
                <w:rFonts w:ascii="Arial" w:eastAsia="Times New Roman" w:hAnsi="Arial" w:cs="Arial"/>
                <w:color w:val="000000"/>
                <w:sz w:val="18"/>
                <w:szCs w:val="20"/>
                <w:lang w:eastAsia="en-AU"/>
              </w:rPr>
            </w:pPr>
            <w:r w:rsidRPr="00423F85">
              <w:rPr>
                <w:rFonts w:ascii="Arial" w:hAnsi="Arial" w:cs="Arial"/>
                <w:color w:val="000000"/>
                <w:sz w:val="20"/>
                <w:szCs w:val="20"/>
              </w:rPr>
              <w:t>0</w:t>
            </w:r>
          </w:p>
        </w:tc>
        <w:tc>
          <w:tcPr>
            <w:tcW w:w="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52048AB" w14:textId="2CC71392" w:rsidR="00423F85" w:rsidRPr="00423F85" w:rsidRDefault="00423F85" w:rsidP="00423F85">
            <w:pPr>
              <w:spacing w:after="0"/>
              <w:jc w:val="right"/>
              <w:rPr>
                <w:rFonts w:ascii="Arial" w:eastAsia="Times New Roman" w:hAnsi="Arial" w:cs="Arial"/>
                <w:color w:val="000000"/>
                <w:sz w:val="18"/>
                <w:szCs w:val="20"/>
                <w:lang w:eastAsia="en-AU"/>
              </w:rPr>
            </w:pPr>
            <w:r w:rsidRPr="00423F85">
              <w:rPr>
                <w:rFonts w:ascii="Arial" w:hAnsi="Arial" w:cs="Arial"/>
                <w:color w:val="000000"/>
                <w:sz w:val="20"/>
                <w:szCs w:val="20"/>
              </w:rPr>
              <w:t>0</w:t>
            </w:r>
          </w:p>
        </w:tc>
        <w:tc>
          <w:tcPr>
            <w:tcW w:w="7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290972C" w14:textId="69D1A808" w:rsidR="00423F85" w:rsidRPr="00423F85" w:rsidRDefault="00423F85" w:rsidP="00423F85">
            <w:pPr>
              <w:spacing w:after="0"/>
              <w:jc w:val="right"/>
              <w:rPr>
                <w:rFonts w:ascii="Arial" w:eastAsia="Times New Roman" w:hAnsi="Arial" w:cs="Arial"/>
                <w:color w:val="000000"/>
                <w:sz w:val="18"/>
                <w:szCs w:val="20"/>
                <w:lang w:eastAsia="en-AU"/>
              </w:rPr>
            </w:pPr>
            <w:r w:rsidRPr="00423F85">
              <w:rPr>
                <w:rFonts w:ascii="Arial" w:hAnsi="Arial" w:cs="Arial"/>
                <w:color w:val="000000"/>
                <w:sz w:val="20"/>
                <w:szCs w:val="20"/>
              </w:rPr>
              <w:t>0</w:t>
            </w:r>
          </w:p>
        </w:tc>
        <w:tc>
          <w:tcPr>
            <w:tcW w:w="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0043EA9" w14:textId="40FD7804" w:rsidR="00423F85" w:rsidRPr="00423F85" w:rsidRDefault="00423F85" w:rsidP="00423F85">
            <w:pPr>
              <w:spacing w:after="0"/>
              <w:jc w:val="right"/>
              <w:rPr>
                <w:rFonts w:ascii="Arial" w:eastAsia="Times New Roman" w:hAnsi="Arial" w:cs="Arial"/>
                <w:color w:val="000000"/>
                <w:sz w:val="18"/>
                <w:szCs w:val="20"/>
                <w:lang w:eastAsia="en-AU"/>
              </w:rPr>
            </w:pPr>
            <w:r w:rsidRPr="00423F85">
              <w:rPr>
                <w:rFonts w:ascii="Arial" w:hAnsi="Arial" w:cs="Arial"/>
                <w:color w:val="000000"/>
                <w:sz w:val="20"/>
                <w:szCs w:val="20"/>
              </w:rPr>
              <w:t>0</w:t>
            </w:r>
          </w:p>
        </w:tc>
        <w:tc>
          <w:tcPr>
            <w:tcW w:w="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DE4C4C4" w14:textId="204BBB0A" w:rsidR="00423F85" w:rsidRPr="00423F85" w:rsidRDefault="00423F85" w:rsidP="00423F85">
            <w:pPr>
              <w:spacing w:after="0"/>
              <w:jc w:val="right"/>
              <w:rPr>
                <w:rFonts w:ascii="Arial" w:eastAsia="Times New Roman" w:hAnsi="Arial" w:cs="Arial"/>
                <w:color w:val="000000"/>
                <w:sz w:val="18"/>
                <w:szCs w:val="20"/>
                <w:lang w:eastAsia="en-AU"/>
              </w:rPr>
            </w:pPr>
            <w:r w:rsidRPr="00423F85">
              <w:rPr>
                <w:rFonts w:ascii="Arial" w:hAnsi="Arial" w:cs="Arial"/>
                <w:color w:val="000000"/>
                <w:sz w:val="20"/>
                <w:szCs w:val="20"/>
              </w:rPr>
              <w:t>0</w:t>
            </w:r>
          </w:p>
        </w:tc>
        <w:tc>
          <w:tcPr>
            <w:tcW w:w="7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C5D7847" w14:textId="5610C9AB" w:rsidR="00423F85" w:rsidRPr="00423F85" w:rsidRDefault="00423F85" w:rsidP="00423F85">
            <w:pPr>
              <w:spacing w:after="0"/>
              <w:jc w:val="right"/>
              <w:rPr>
                <w:rFonts w:ascii="Arial" w:eastAsia="Times New Roman" w:hAnsi="Arial" w:cs="Arial"/>
                <w:color w:val="000000"/>
                <w:sz w:val="18"/>
                <w:szCs w:val="20"/>
                <w:lang w:eastAsia="en-AU"/>
              </w:rPr>
            </w:pPr>
            <w:r w:rsidRPr="00423F85">
              <w:rPr>
                <w:rFonts w:ascii="Arial" w:hAnsi="Arial" w:cs="Arial"/>
                <w:color w:val="000000"/>
                <w:sz w:val="20"/>
                <w:szCs w:val="20"/>
              </w:rPr>
              <w:t>0</w:t>
            </w:r>
          </w:p>
        </w:tc>
        <w:tc>
          <w:tcPr>
            <w:tcW w:w="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8DC3D59" w14:textId="1E07A5C8" w:rsidR="00423F85" w:rsidRPr="00423F85" w:rsidRDefault="00423F85" w:rsidP="00423F85">
            <w:pPr>
              <w:spacing w:after="0"/>
              <w:jc w:val="right"/>
              <w:rPr>
                <w:rFonts w:ascii="Arial" w:eastAsia="Times New Roman" w:hAnsi="Arial" w:cs="Arial"/>
                <w:color w:val="000000"/>
                <w:sz w:val="18"/>
                <w:szCs w:val="20"/>
                <w:lang w:eastAsia="en-AU"/>
              </w:rPr>
            </w:pPr>
            <w:r w:rsidRPr="00423F85">
              <w:rPr>
                <w:rFonts w:ascii="Arial" w:hAnsi="Arial" w:cs="Arial"/>
                <w:color w:val="000000"/>
                <w:sz w:val="20"/>
                <w:szCs w:val="20"/>
              </w:rPr>
              <w:t>0</w:t>
            </w:r>
          </w:p>
        </w:tc>
        <w:tc>
          <w:tcPr>
            <w:tcW w:w="7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42A350F" w14:textId="24B7DE55" w:rsidR="00423F85" w:rsidRPr="00423F85" w:rsidRDefault="00423F85" w:rsidP="00423F85">
            <w:pPr>
              <w:spacing w:after="0"/>
              <w:jc w:val="right"/>
              <w:rPr>
                <w:rFonts w:ascii="Arial" w:eastAsia="Times New Roman" w:hAnsi="Arial" w:cs="Arial"/>
                <w:color w:val="000000"/>
                <w:sz w:val="18"/>
                <w:szCs w:val="20"/>
                <w:lang w:eastAsia="en-AU"/>
              </w:rPr>
            </w:pPr>
            <w:r w:rsidRPr="00423F85">
              <w:rPr>
                <w:rFonts w:ascii="Arial" w:hAnsi="Arial" w:cs="Arial"/>
                <w:color w:val="000000"/>
                <w:sz w:val="20"/>
                <w:szCs w:val="20"/>
              </w:rPr>
              <w:t>0</w:t>
            </w:r>
          </w:p>
        </w:tc>
        <w:tc>
          <w:tcPr>
            <w:tcW w:w="7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2423CFF" w14:textId="73D5FDB4" w:rsidR="00423F85" w:rsidRPr="00423F85" w:rsidRDefault="00423F85" w:rsidP="00423F85">
            <w:pPr>
              <w:spacing w:after="0"/>
              <w:jc w:val="right"/>
              <w:rPr>
                <w:rFonts w:ascii="Arial" w:eastAsia="Times New Roman" w:hAnsi="Arial" w:cs="Arial"/>
                <w:color w:val="000000"/>
                <w:sz w:val="18"/>
                <w:szCs w:val="20"/>
                <w:lang w:eastAsia="en-AU"/>
              </w:rPr>
            </w:pPr>
            <w:r w:rsidRPr="00423F85">
              <w:rPr>
                <w:rFonts w:ascii="Arial" w:hAnsi="Arial" w:cs="Arial"/>
                <w:color w:val="000000"/>
                <w:sz w:val="20"/>
                <w:szCs w:val="20"/>
              </w:rPr>
              <w:t>0</w:t>
            </w:r>
          </w:p>
        </w:tc>
      </w:tr>
    </w:tbl>
    <w:p w14:paraId="778F6775" w14:textId="77777777" w:rsidR="00F0095D" w:rsidRPr="00D448A5" w:rsidRDefault="00F0095D" w:rsidP="007C31DE">
      <w:pPr>
        <w:spacing w:line="360" w:lineRule="auto"/>
        <w:rPr>
          <w:lang w:val="en-US"/>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7C31DE" w:rsidRPr="00590B34" w14:paraId="6B501E94" w14:textId="77777777" w:rsidTr="00423F85">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2FC3FE3" w14:textId="17B31E2E" w:rsidR="007C31DE" w:rsidRPr="00590B34" w:rsidRDefault="00EA387E" w:rsidP="00D7678B">
            <w:pPr>
              <w:spacing w:after="0"/>
              <w:jc w:val="center"/>
              <w:rPr>
                <w:rFonts w:ascii="Arial" w:eastAsia="Times New Roman" w:hAnsi="Arial" w:cs="Arial"/>
                <w:b/>
                <w:bCs/>
                <w:color w:val="FFFFFF" w:themeColor="background1"/>
                <w:sz w:val="20"/>
                <w:szCs w:val="22"/>
                <w:lang w:val="en-AU" w:eastAsia="en-AU"/>
              </w:rPr>
            </w:pPr>
            <w:r w:rsidRPr="00EA387E">
              <w:rPr>
                <w:rFonts w:ascii="Arial" w:eastAsia="Times New Roman" w:hAnsi="Arial" w:cs="Arial"/>
                <w:b/>
                <w:bCs/>
                <w:color w:val="FFFFFF" w:themeColor="background1"/>
                <w:sz w:val="20"/>
                <w:szCs w:val="22"/>
                <w:lang w:val="en-AU" w:eastAsia="en-AU"/>
              </w:rPr>
              <w:t>Malvern East</w:t>
            </w:r>
            <w:r>
              <w:rPr>
                <w:rFonts w:ascii="Arial" w:eastAsia="Times New Roman" w:hAnsi="Arial" w:cs="Arial"/>
                <w:b/>
                <w:bCs/>
                <w:color w:val="FFFFFF" w:themeColor="background1"/>
                <w:sz w:val="20"/>
                <w:szCs w:val="22"/>
                <w:lang w:val="en-AU" w:eastAsia="en-AU"/>
              </w:rPr>
              <w:t xml:space="preserve"> </w:t>
            </w:r>
            <w:r w:rsidR="007C31DE">
              <w:rPr>
                <w:rFonts w:ascii="Arial" w:eastAsia="Times New Roman" w:hAnsi="Arial" w:cs="Arial"/>
                <w:b/>
                <w:bCs/>
                <w:color w:val="FFFFFF" w:themeColor="background1"/>
                <w:sz w:val="20"/>
                <w:szCs w:val="22"/>
                <w:lang w:val="en-AU" w:eastAsia="en-AU"/>
              </w:rPr>
              <w:t>estimates</w:t>
            </w:r>
            <w:r w:rsidR="007C31DE"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522BD9A8" w14:textId="77777777" w:rsidR="007C31DE" w:rsidRPr="00590B34" w:rsidRDefault="007C31DE" w:rsidP="00D767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7749D4F9" w14:textId="77777777" w:rsidR="007C31DE" w:rsidRPr="00590B34" w:rsidRDefault="007C31DE" w:rsidP="00D767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667C5794" w14:textId="77777777" w:rsidR="007C31DE" w:rsidRPr="00590B34" w:rsidRDefault="007C31DE" w:rsidP="00D767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4B38C42C" w14:textId="77777777" w:rsidR="007C31DE" w:rsidRPr="00590B34" w:rsidRDefault="007C31DE" w:rsidP="00D767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5BCAAC0B" w14:textId="77777777" w:rsidR="007C31DE" w:rsidRPr="00590B34" w:rsidRDefault="007C31DE" w:rsidP="00D7678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0936F698" w14:textId="77777777" w:rsidR="007C31DE" w:rsidRPr="00590B34" w:rsidRDefault="007C31DE" w:rsidP="00D767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1C9EDB78" w14:textId="77777777" w:rsidR="007C31DE" w:rsidRPr="00590B34" w:rsidRDefault="007C31DE" w:rsidP="00D767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1556518E" w14:textId="77777777" w:rsidR="007C31DE" w:rsidRPr="00590B34" w:rsidRDefault="007C31DE" w:rsidP="00D767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2B836896" w14:textId="77777777" w:rsidR="007C31DE" w:rsidRPr="00590B34" w:rsidRDefault="007C31DE" w:rsidP="00D767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423F85" w:rsidRPr="00590B34" w14:paraId="47F47494" w14:textId="77777777" w:rsidTr="00423F85">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7BB1F6AB" w14:textId="77777777" w:rsidR="00423F85" w:rsidRPr="00590B34" w:rsidRDefault="00423F85" w:rsidP="00423F85">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50F554" w14:textId="79C38E09" w:rsidR="00423F85" w:rsidRPr="00423F85" w:rsidRDefault="00423F85" w:rsidP="00423F85">
            <w:pPr>
              <w:spacing w:after="0"/>
              <w:jc w:val="right"/>
              <w:rPr>
                <w:rFonts w:ascii="Arial" w:eastAsia="Times New Roman" w:hAnsi="Arial" w:cs="Arial"/>
                <w:color w:val="000000"/>
                <w:sz w:val="18"/>
                <w:szCs w:val="18"/>
                <w:lang w:val="en-AU" w:eastAsia="en-AU"/>
              </w:rPr>
            </w:pPr>
            <w:r w:rsidRPr="00423F85">
              <w:rPr>
                <w:rFonts w:ascii="Arial" w:hAnsi="Arial" w:cs="Arial"/>
                <w:color w:val="000000"/>
                <w:sz w:val="20"/>
                <w:szCs w:val="20"/>
              </w:rPr>
              <w:t>225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E0976B" w14:textId="7A3425FF" w:rsidR="00423F85" w:rsidRPr="00423F85" w:rsidRDefault="00423F85" w:rsidP="00423F85">
            <w:pPr>
              <w:spacing w:after="0"/>
              <w:jc w:val="right"/>
              <w:rPr>
                <w:rFonts w:ascii="Arial" w:eastAsia="Times New Roman" w:hAnsi="Arial" w:cs="Arial"/>
                <w:color w:val="000000"/>
                <w:sz w:val="18"/>
                <w:szCs w:val="18"/>
                <w:lang w:val="en-AU" w:eastAsia="en-AU"/>
              </w:rPr>
            </w:pPr>
            <w:r w:rsidRPr="00423F85">
              <w:rPr>
                <w:rFonts w:ascii="Arial" w:hAnsi="Arial" w:cs="Arial"/>
                <w:color w:val="000000"/>
                <w:sz w:val="20"/>
                <w:szCs w:val="20"/>
              </w:rPr>
              <w:t>308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1DC01B" w14:textId="250209C9" w:rsidR="00423F85" w:rsidRPr="00423F85" w:rsidRDefault="00423F85" w:rsidP="00423F85">
            <w:pPr>
              <w:spacing w:after="0"/>
              <w:jc w:val="right"/>
              <w:rPr>
                <w:rFonts w:ascii="Arial" w:eastAsia="Times New Roman" w:hAnsi="Arial" w:cs="Arial"/>
                <w:color w:val="000000"/>
                <w:sz w:val="18"/>
                <w:szCs w:val="18"/>
                <w:lang w:val="en-AU" w:eastAsia="en-AU"/>
              </w:rPr>
            </w:pPr>
            <w:r w:rsidRPr="00423F85">
              <w:rPr>
                <w:rFonts w:ascii="Arial" w:hAnsi="Arial" w:cs="Arial"/>
                <w:color w:val="000000"/>
                <w:sz w:val="20"/>
                <w:szCs w:val="20"/>
              </w:rPr>
              <w:t>347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5FBCA6" w14:textId="20061C09" w:rsidR="00423F85" w:rsidRPr="00423F85" w:rsidRDefault="00423F85" w:rsidP="00423F85">
            <w:pPr>
              <w:spacing w:after="0"/>
              <w:jc w:val="right"/>
              <w:rPr>
                <w:rFonts w:ascii="Arial" w:eastAsia="Times New Roman" w:hAnsi="Arial" w:cs="Arial"/>
                <w:color w:val="000000"/>
                <w:sz w:val="18"/>
                <w:szCs w:val="18"/>
                <w:lang w:val="en-AU" w:eastAsia="en-AU"/>
              </w:rPr>
            </w:pPr>
            <w:r w:rsidRPr="00423F85">
              <w:rPr>
                <w:rFonts w:ascii="Arial" w:hAnsi="Arial" w:cs="Arial"/>
                <w:color w:val="000000"/>
                <w:sz w:val="20"/>
                <w:szCs w:val="20"/>
              </w:rPr>
              <w:t>387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D51B6D" w14:textId="15497219" w:rsidR="00423F85" w:rsidRPr="00423F85" w:rsidRDefault="00423F85" w:rsidP="00423F85">
            <w:pPr>
              <w:spacing w:after="0"/>
              <w:jc w:val="right"/>
              <w:rPr>
                <w:rFonts w:ascii="Arial" w:eastAsia="Times New Roman" w:hAnsi="Arial" w:cs="Arial"/>
                <w:color w:val="000000"/>
                <w:sz w:val="18"/>
                <w:szCs w:val="18"/>
                <w:lang w:val="en-AU" w:eastAsia="en-AU"/>
              </w:rPr>
            </w:pPr>
            <w:r w:rsidRPr="00423F85">
              <w:rPr>
                <w:rFonts w:ascii="Arial" w:hAnsi="Arial" w:cs="Arial"/>
                <w:color w:val="000000"/>
                <w:sz w:val="20"/>
                <w:szCs w:val="20"/>
              </w:rPr>
              <w:t>422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89E662" w14:textId="60C7B581" w:rsidR="00423F85" w:rsidRPr="00423F85" w:rsidRDefault="00423F85" w:rsidP="00423F85">
            <w:pPr>
              <w:spacing w:after="0"/>
              <w:jc w:val="right"/>
              <w:rPr>
                <w:rFonts w:ascii="Arial" w:eastAsia="Times New Roman" w:hAnsi="Arial" w:cs="Arial"/>
                <w:color w:val="000000"/>
                <w:sz w:val="18"/>
                <w:szCs w:val="18"/>
                <w:lang w:val="en-AU" w:eastAsia="en-AU"/>
              </w:rPr>
            </w:pPr>
            <w:r w:rsidRPr="00423F85">
              <w:rPr>
                <w:rFonts w:ascii="Arial" w:hAnsi="Arial" w:cs="Arial"/>
                <w:color w:val="000000"/>
                <w:sz w:val="20"/>
                <w:szCs w:val="20"/>
              </w:rPr>
              <w:t>480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5829E0" w14:textId="38A9D511" w:rsidR="00423F85" w:rsidRPr="00423F85" w:rsidRDefault="00423F85" w:rsidP="00423F85">
            <w:pPr>
              <w:spacing w:after="0"/>
              <w:jc w:val="right"/>
              <w:rPr>
                <w:rFonts w:ascii="Arial" w:eastAsia="Times New Roman" w:hAnsi="Arial" w:cs="Arial"/>
                <w:color w:val="000000"/>
                <w:sz w:val="18"/>
                <w:szCs w:val="18"/>
                <w:lang w:val="en-AU" w:eastAsia="en-AU"/>
              </w:rPr>
            </w:pPr>
            <w:r w:rsidRPr="00423F85">
              <w:rPr>
                <w:rFonts w:ascii="Arial" w:hAnsi="Arial" w:cs="Arial"/>
                <w:color w:val="000000"/>
                <w:sz w:val="20"/>
                <w:szCs w:val="20"/>
              </w:rPr>
              <w:t>517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4B3BFD" w14:textId="0303DA66" w:rsidR="00423F85" w:rsidRPr="00423F85" w:rsidRDefault="00423F85" w:rsidP="00423F85">
            <w:pPr>
              <w:spacing w:after="0"/>
              <w:jc w:val="right"/>
              <w:rPr>
                <w:rFonts w:ascii="Arial" w:eastAsia="Times New Roman" w:hAnsi="Arial" w:cs="Arial"/>
                <w:color w:val="000000"/>
                <w:sz w:val="18"/>
                <w:szCs w:val="18"/>
                <w:lang w:val="en-AU" w:eastAsia="en-AU"/>
              </w:rPr>
            </w:pPr>
            <w:r w:rsidRPr="00423F85">
              <w:rPr>
                <w:rFonts w:ascii="Arial" w:hAnsi="Arial" w:cs="Arial"/>
                <w:color w:val="000000"/>
                <w:sz w:val="20"/>
                <w:szCs w:val="20"/>
              </w:rPr>
              <w:t>554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490291" w14:textId="74FCE7FD" w:rsidR="00423F85" w:rsidRPr="00423F85" w:rsidRDefault="00423F85" w:rsidP="00423F85">
            <w:pPr>
              <w:spacing w:after="0"/>
              <w:jc w:val="right"/>
              <w:rPr>
                <w:rFonts w:ascii="Arial" w:eastAsia="Times New Roman" w:hAnsi="Arial" w:cs="Arial"/>
                <w:color w:val="000000"/>
                <w:sz w:val="18"/>
                <w:szCs w:val="18"/>
                <w:lang w:val="en-AU" w:eastAsia="en-AU"/>
              </w:rPr>
            </w:pPr>
            <w:r w:rsidRPr="00423F85">
              <w:rPr>
                <w:rFonts w:ascii="Arial" w:hAnsi="Arial" w:cs="Arial"/>
                <w:color w:val="000000"/>
                <w:sz w:val="20"/>
                <w:szCs w:val="20"/>
              </w:rPr>
              <w:t>596</w:t>
            </w:r>
          </w:p>
        </w:tc>
      </w:tr>
      <w:tr w:rsidR="00423F85" w:rsidRPr="00590B34" w14:paraId="4B2BF120" w14:textId="77777777" w:rsidTr="00423F85">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292E02" w14:textId="77777777" w:rsidR="00423F85" w:rsidRPr="00590B34" w:rsidRDefault="00423F85" w:rsidP="00423F85">
            <w:pPr>
              <w:spacing w:after="0"/>
              <w:rPr>
                <w:rFonts w:ascii="Arial" w:eastAsia="Times New Roman" w:hAnsi="Arial" w:cs="Arial"/>
                <w:b/>
                <w:color w:val="000000"/>
                <w:sz w:val="20"/>
                <w:szCs w:val="22"/>
                <w:lang w:val="en-AU" w:eastAsia="en-AU"/>
              </w:rPr>
            </w:pPr>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D6A6D8" w14:textId="55876793" w:rsidR="00423F85" w:rsidRPr="00423F85" w:rsidRDefault="00423F85" w:rsidP="00423F85">
            <w:pPr>
              <w:spacing w:after="0"/>
              <w:jc w:val="right"/>
              <w:rPr>
                <w:rFonts w:ascii="Arial" w:eastAsia="Times New Roman" w:hAnsi="Arial" w:cs="Arial"/>
                <w:color w:val="000000"/>
                <w:sz w:val="18"/>
                <w:szCs w:val="20"/>
                <w:lang w:val="en-AU" w:eastAsia="en-AU"/>
              </w:rPr>
            </w:pPr>
            <w:r w:rsidRPr="00423F85">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CB7512" w14:textId="1DAA9F5E" w:rsidR="00423F85" w:rsidRPr="00423F85" w:rsidRDefault="00423F85" w:rsidP="00423F85">
            <w:pPr>
              <w:spacing w:after="0"/>
              <w:jc w:val="right"/>
              <w:rPr>
                <w:rFonts w:ascii="Arial" w:eastAsia="Times New Roman" w:hAnsi="Arial" w:cs="Arial"/>
                <w:color w:val="000000"/>
                <w:sz w:val="18"/>
                <w:szCs w:val="20"/>
                <w:lang w:val="en-AU" w:eastAsia="en-AU"/>
              </w:rPr>
            </w:pPr>
            <w:r w:rsidRPr="00423F85">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57341E" w14:textId="53264FBE" w:rsidR="00423F85" w:rsidRPr="00423F85" w:rsidRDefault="00423F85" w:rsidP="00423F85">
            <w:pPr>
              <w:spacing w:after="0"/>
              <w:jc w:val="right"/>
              <w:rPr>
                <w:rFonts w:ascii="Arial" w:eastAsia="Times New Roman" w:hAnsi="Arial" w:cs="Arial"/>
                <w:color w:val="000000"/>
                <w:sz w:val="18"/>
                <w:szCs w:val="20"/>
                <w:lang w:val="en-AU" w:eastAsia="en-AU"/>
              </w:rPr>
            </w:pPr>
            <w:r w:rsidRPr="00423F85">
              <w:rPr>
                <w:rFonts w:ascii="Arial" w:hAnsi="Arial" w:cs="Arial"/>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77310C" w14:textId="1DCF4071" w:rsidR="00423F85" w:rsidRPr="00423F85" w:rsidRDefault="00423F85" w:rsidP="00423F85">
            <w:pPr>
              <w:spacing w:after="0"/>
              <w:jc w:val="right"/>
              <w:rPr>
                <w:rFonts w:ascii="Arial" w:eastAsia="Times New Roman" w:hAnsi="Arial" w:cs="Arial"/>
                <w:color w:val="000000"/>
                <w:sz w:val="18"/>
                <w:szCs w:val="20"/>
                <w:lang w:val="en-AU" w:eastAsia="en-AU"/>
              </w:rPr>
            </w:pPr>
            <w:r w:rsidRPr="00423F85">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A18482" w14:textId="08260179" w:rsidR="00423F85" w:rsidRPr="00423F85" w:rsidRDefault="00423F85" w:rsidP="00423F85">
            <w:pPr>
              <w:spacing w:after="0"/>
              <w:jc w:val="right"/>
              <w:rPr>
                <w:rFonts w:ascii="Arial" w:eastAsia="Times New Roman" w:hAnsi="Arial" w:cs="Arial"/>
                <w:color w:val="000000"/>
                <w:sz w:val="18"/>
                <w:szCs w:val="20"/>
                <w:lang w:val="en-AU" w:eastAsia="en-AU"/>
              </w:rPr>
            </w:pPr>
            <w:r w:rsidRPr="00423F85">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653F79" w14:textId="3CCD5AA2" w:rsidR="00423F85" w:rsidRPr="00423F85" w:rsidRDefault="00423F85" w:rsidP="00423F85">
            <w:pPr>
              <w:spacing w:after="0"/>
              <w:jc w:val="right"/>
              <w:rPr>
                <w:rFonts w:ascii="Arial" w:eastAsia="Times New Roman" w:hAnsi="Arial" w:cs="Arial"/>
                <w:color w:val="FF0000"/>
                <w:sz w:val="18"/>
                <w:szCs w:val="20"/>
                <w:lang w:val="en-AU" w:eastAsia="en-AU"/>
              </w:rPr>
            </w:pPr>
            <w:r w:rsidRPr="00423F85">
              <w:rPr>
                <w:rFonts w:ascii="Arial" w:hAnsi="Arial" w:cs="Arial"/>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40F367" w14:textId="7A311509" w:rsidR="00423F85" w:rsidRPr="00423F85" w:rsidRDefault="00423F85" w:rsidP="00423F85">
            <w:pPr>
              <w:spacing w:after="0"/>
              <w:jc w:val="right"/>
              <w:rPr>
                <w:rFonts w:ascii="Arial" w:eastAsia="Times New Roman" w:hAnsi="Arial" w:cs="Arial"/>
                <w:color w:val="FF0000"/>
                <w:sz w:val="18"/>
                <w:szCs w:val="20"/>
                <w:lang w:val="en-AU" w:eastAsia="en-AU"/>
              </w:rPr>
            </w:pPr>
            <w:r w:rsidRPr="00423F85">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C6865E" w14:textId="69FFF568" w:rsidR="00423F85" w:rsidRPr="00423F85" w:rsidRDefault="00423F85" w:rsidP="00423F85">
            <w:pPr>
              <w:spacing w:after="0"/>
              <w:jc w:val="right"/>
              <w:rPr>
                <w:rFonts w:ascii="Arial" w:eastAsia="Times New Roman" w:hAnsi="Arial" w:cs="Arial"/>
                <w:color w:val="FF0000"/>
                <w:sz w:val="18"/>
                <w:szCs w:val="20"/>
                <w:lang w:val="en-AU" w:eastAsia="en-AU"/>
              </w:rPr>
            </w:pPr>
            <w:r w:rsidRPr="00423F85">
              <w:rPr>
                <w:rFonts w:ascii="Arial" w:hAnsi="Arial" w:cs="Arial"/>
                <w:color w:val="000000"/>
                <w:sz w:val="20"/>
                <w:szCs w:val="20"/>
              </w:rPr>
              <w:t>11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1D96B8" w14:textId="2D718B67" w:rsidR="00423F85" w:rsidRPr="00423F85" w:rsidRDefault="00423F85" w:rsidP="00423F85">
            <w:pPr>
              <w:spacing w:after="0"/>
              <w:jc w:val="right"/>
              <w:rPr>
                <w:rFonts w:ascii="Arial" w:eastAsia="Times New Roman" w:hAnsi="Arial" w:cs="Arial"/>
                <w:color w:val="FF0000"/>
                <w:sz w:val="18"/>
                <w:szCs w:val="20"/>
                <w:lang w:val="en-AU" w:eastAsia="en-AU"/>
              </w:rPr>
            </w:pPr>
            <w:r w:rsidRPr="00423F85">
              <w:rPr>
                <w:rFonts w:ascii="Arial" w:hAnsi="Arial" w:cs="Arial"/>
                <w:color w:val="000000"/>
                <w:sz w:val="20"/>
                <w:szCs w:val="20"/>
              </w:rPr>
              <w:t>53</w:t>
            </w:r>
          </w:p>
        </w:tc>
      </w:tr>
    </w:tbl>
    <w:p w14:paraId="3540DFA6" w14:textId="5380E34C" w:rsidR="002673FB" w:rsidRDefault="002673FB" w:rsidP="007C31DE">
      <w:pPr>
        <w:spacing w:line="360" w:lineRule="auto"/>
        <w:rPr>
          <w:lang w:val="en-US"/>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7C31DE" w:rsidRPr="00590B34" w14:paraId="42984246" w14:textId="77777777" w:rsidTr="00423F85">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B417A88" w14:textId="603763A7" w:rsidR="007C31DE" w:rsidRPr="00590B34" w:rsidRDefault="00E16F60" w:rsidP="00D7678B">
            <w:pPr>
              <w:spacing w:after="0"/>
              <w:jc w:val="center"/>
              <w:rPr>
                <w:rFonts w:ascii="Arial" w:eastAsia="Times New Roman" w:hAnsi="Arial" w:cs="Arial"/>
                <w:b/>
                <w:bCs/>
                <w:color w:val="FFFFFF" w:themeColor="background1"/>
                <w:sz w:val="20"/>
                <w:szCs w:val="22"/>
                <w:lang w:val="en-AU" w:eastAsia="en-AU"/>
              </w:rPr>
            </w:pPr>
            <w:r w:rsidRPr="00E16F60">
              <w:rPr>
                <w:rFonts w:ascii="Arial" w:eastAsia="Times New Roman" w:hAnsi="Arial" w:cs="Arial"/>
                <w:b/>
                <w:bCs/>
                <w:color w:val="FFFFFF" w:themeColor="background1"/>
                <w:sz w:val="20"/>
                <w:szCs w:val="22"/>
                <w:lang w:val="en-AU" w:eastAsia="en-AU"/>
              </w:rPr>
              <w:t xml:space="preserve">Prahran </w:t>
            </w:r>
            <w:r>
              <w:rPr>
                <w:rFonts w:ascii="Arial" w:eastAsia="Times New Roman" w:hAnsi="Arial" w:cs="Arial"/>
                <w:b/>
                <w:bCs/>
                <w:color w:val="FFFFFF" w:themeColor="background1"/>
                <w:sz w:val="20"/>
                <w:szCs w:val="22"/>
                <w:lang w:val="en-AU" w:eastAsia="en-AU"/>
              </w:rPr>
              <w:t>–</w:t>
            </w:r>
            <w:r w:rsidRPr="00E16F60">
              <w:rPr>
                <w:rFonts w:ascii="Arial" w:eastAsia="Times New Roman" w:hAnsi="Arial" w:cs="Arial"/>
                <w:b/>
                <w:bCs/>
                <w:color w:val="FFFFFF" w:themeColor="background1"/>
                <w:sz w:val="20"/>
                <w:szCs w:val="22"/>
                <w:lang w:val="en-AU" w:eastAsia="en-AU"/>
              </w:rPr>
              <w:t xml:space="preserve"> Windsor</w:t>
            </w:r>
            <w:r>
              <w:rPr>
                <w:rFonts w:ascii="Arial" w:eastAsia="Times New Roman" w:hAnsi="Arial" w:cs="Arial"/>
                <w:b/>
                <w:bCs/>
                <w:color w:val="FFFFFF" w:themeColor="background1"/>
                <w:sz w:val="20"/>
                <w:szCs w:val="22"/>
                <w:lang w:val="en-AU" w:eastAsia="en-AU"/>
              </w:rPr>
              <w:t xml:space="preserve"> </w:t>
            </w:r>
            <w:r w:rsidR="007C31DE">
              <w:rPr>
                <w:rFonts w:ascii="Arial" w:eastAsia="Times New Roman" w:hAnsi="Arial" w:cs="Arial"/>
                <w:b/>
                <w:bCs/>
                <w:color w:val="FFFFFF" w:themeColor="background1"/>
                <w:sz w:val="20"/>
                <w:szCs w:val="22"/>
                <w:lang w:val="en-AU" w:eastAsia="en-AU"/>
              </w:rPr>
              <w:t>estimates</w:t>
            </w:r>
            <w:r w:rsidR="007C31DE"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7A068A2C" w14:textId="77777777" w:rsidR="007C31DE" w:rsidRPr="00423F85" w:rsidRDefault="007C31DE" w:rsidP="00D7678B">
            <w:pPr>
              <w:spacing w:after="0"/>
              <w:jc w:val="right"/>
              <w:rPr>
                <w:rFonts w:ascii="Arial" w:eastAsia="Times New Roman" w:hAnsi="Arial" w:cs="Arial"/>
                <w:b/>
                <w:bCs/>
                <w:color w:val="000000"/>
                <w:sz w:val="20"/>
                <w:szCs w:val="22"/>
                <w:lang w:val="en-AU" w:eastAsia="en-AU"/>
              </w:rPr>
            </w:pPr>
            <w:r w:rsidRPr="00423F85">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67EFA0DC" w14:textId="77777777" w:rsidR="007C31DE" w:rsidRPr="00423F85" w:rsidRDefault="007C31DE" w:rsidP="00D7678B">
            <w:pPr>
              <w:spacing w:after="0"/>
              <w:jc w:val="right"/>
              <w:rPr>
                <w:rFonts w:ascii="Arial" w:eastAsia="Times New Roman" w:hAnsi="Arial" w:cs="Arial"/>
                <w:b/>
                <w:bCs/>
                <w:color w:val="000000"/>
                <w:sz w:val="20"/>
                <w:szCs w:val="22"/>
                <w:lang w:val="en-AU" w:eastAsia="en-AU"/>
              </w:rPr>
            </w:pPr>
            <w:r w:rsidRPr="00423F85">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6EFB00E5" w14:textId="77777777" w:rsidR="007C31DE" w:rsidRPr="00423F85" w:rsidRDefault="007C31DE" w:rsidP="00D7678B">
            <w:pPr>
              <w:spacing w:after="0"/>
              <w:jc w:val="right"/>
              <w:rPr>
                <w:rFonts w:ascii="Arial" w:eastAsia="Times New Roman" w:hAnsi="Arial" w:cs="Arial"/>
                <w:b/>
                <w:bCs/>
                <w:color w:val="000000"/>
                <w:sz w:val="20"/>
                <w:szCs w:val="22"/>
                <w:lang w:val="en-AU" w:eastAsia="en-AU"/>
              </w:rPr>
            </w:pPr>
            <w:r w:rsidRPr="00423F85">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2E5E3D64" w14:textId="77777777" w:rsidR="007C31DE" w:rsidRPr="00423F85" w:rsidRDefault="007C31DE" w:rsidP="00D7678B">
            <w:pPr>
              <w:spacing w:after="0"/>
              <w:jc w:val="right"/>
              <w:rPr>
                <w:rFonts w:ascii="Arial" w:eastAsia="Times New Roman" w:hAnsi="Arial" w:cs="Arial"/>
                <w:b/>
                <w:bCs/>
                <w:color w:val="000000"/>
                <w:sz w:val="20"/>
                <w:szCs w:val="22"/>
                <w:lang w:val="en-AU" w:eastAsia="en-AU"/>
              </w:rPr>
            </w:pPr>
            <w:r w:rsidRPr="00423F85">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7065E3E4" w14:textId="77777777" w:rsidR="007C31DE" w:rsidRPr="00423F85" w:rsidRDefault="007C31DE" w:rsidP="00D7678B">
            <w:pPr>
              <w:spacing w:after="0"/>
              <w:jc w:val="right"/>
              <w:rPr>
                <w:rFonts w:ascii="Arial" w:eastAsia="Times New Roman" w:hAnsi="Arial" w:cs="Arial"/>
                <w:b/>
                <w:bCs/>
                <w:sz w:val="20"/>
                <w:szCs w:val="22"/>
                <w:lang w:val="en-AU" w:eastAsia="en-AU"/>
              </w:rPr>
            </w:pPr>
            <w:r w:rsidRPr="00423F85">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0FE4955F" w14:textId="77777777" w:rsidR="007C31DE" w:rsidRPr="00423F85" w:rsidRDefault="007C31DE" w:rsidP="00D7678B">
            <w:pPr>
              <w:spacing w:after="0"/>
              <w:jc w:val="right"/>
              <w:rPr>
                <w:rFonts w:ascii="Arial" w:eastAsia="Times New Roman" w:hAnsi="Arial" w:cs="Arial"/>
                <w:b/>
                <w:bCs/>
                <w:color w:val="000000"/>
                <w:sz w:val="20"/>
                <w:szCs w:val="22"/>
                <w:lang w:val="en-AU" w:eastAsia="en-AU"/>
              </w:rPr>
            </w:pPr>
            <w:r w:rsidRPr="00423F85">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4F431495" w14:textId="77777777" w:rsidR="007C31DE" w:rsidRPr="00423F85" w:rsidRDefault="007C31DE" w:rsidP="00D7678B">
            <w:pPr>
              <w:spacing w:after="0"/>
              <w:jc w:val="right"/>
              <w:rPr>
                <w:rFonts w:ascii="Arial" w:eastAsia="Times New Roman" w:hAnsi="Arial" w:cs="Arial"/>
                <w:b/>
                <w:bCs/>
                <w:color w:val="000000"/>
                <w:sz w:val="20"/>
                <w:szCs w:val="22"/>
                <w:lang w:val="en-AU" w:eastAsia="en-AU"/>
              </w:rPr>
            </w:pPr>
            <w:r w:rsidRPr="00423F85">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5B79855F" w14:textId="77777777" w:rsidR="007C31DE" w:rsidRPr="00423F85" w:rsidRDefault="007C31DE" w:rsidP="00D7678B">
            <w:pPr>
              <w:spacing w:after="0"/>
              <w:jc w:val="right"/>
              <w:rPr>
                <w:rFonts w:ascii="Arial" w:eastAsia="Times New Roman" w:hAnsi="Arial" w:cs="Arial"/>
                <w:b/>
                <w:bCs/>
                <w:color w:val="000000"/>
                <w:sz w:val="20"/>
                <w:szCs w:val="22"/>
                <w:lang w:val="en-AU" w:eastAsia="en-AU"/>
              </w:rPr>
            </w:pPr>
            <w:r w:rsidRPr="00423F85">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5FFE8745" w14:textId="77777777" w:rsidR="007C31DE" w:rsidRPr="00423F85" w:rsidRDefault="007C31DE" w:rsidP="00D7678B">
            <w:pPr>
              <w:spacing w:after="0"/>
              <w:jc w:val="right"/>
              <w:rPr>
                <w:rFonts w:ascii="Arial" w:eastAsia="Times New Roman" w:hAnsi="Arial" w:cs="Arial"/>
                <w:b/>
                <w:bCs/>
                <w:color w:val="000000"/>
                <w:sz w:val="20"/>
                <w:szCs w:val="22"/>
                <w:lang w:val="en-AU" w:eastAsia="en-AU"/>
              </w:rPr>
            </w:pPr>
            <w:r w:rsidRPr="00423F85">
              <w:rPr>
                <w:rFonts w:ascii="Arial" w:eastAsia="Times New Roman" w:hAnsi="Arial" w:cs="Arial"/>
                <w:b/>
                <w:bCs/>
                <w:color w:val="000000"/>
                <w:sz w:val="20"/>
                <w:szCs w:val="22"/>
                <w:lang w:val="en-AU" w:eastAsia="en-AU"/>
              </w:rPr>
              <w:t>2029</w:t>
            </w:r>
          </w:p>
        </w:tc>
      </w:tr>
      <w:tr w:rsidR="00423F85" w:rsidRPr="00590B34" w14:paraId="62522296" w14:textId="77777777" w:rsidTr="00423F85">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663359F5" w14:textId="77777777" w:rsidR="00423F85" w:rsidRPr="00590B34" w:rsidRDefault="00423F85" w:rsidP="00423F85">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0F06BC" w14:textId="38AF4D2E" w:rsidR="00423F85" w:rsidRPr="00423F85" w:rsidRDefault="00423F85" w:rsidP="00423F85">
            <w:pPr>
              <w:spacing w:after="0"/>
              <w:jc w:val="right"/>
              <w:rPr>
                <w:rFonts w:ascii="Arial" w:eastAsia="Times New Roman" w:hAnsi="Arial" w:cs="Arial"/>
                <w:sz w:val="18"/>
                <w:szCs w:val="18"/>
                <w:lang w:val="en-AU" w:eastAsia="en-AU"/>
              </w:rPr>
            </w:pPr>
            <w:r w:rsidRPr="00423F85">
              <w:rPr>
                <w:rFonts w:ascii="Arial" w:hAnsi="Arial" w:cs="Arial"/>
                <w:color w:val="000000"/>
                <w:sz w:val="20"/>
                <w:szCs w:val="20"/>
              </w:rPr>
              <w:t>75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82485D" w14:textId="3C55580E" w:rsidR="00423F85" w:rsidRPr="00423F85" w:rsidRDefault="00423F85" w:rsidP="00423F85">
            <w:pPr>
              <w:spacing w:after="0"/>
              <w:jc w:val="right"/>
              <w:rPr>
                <w:rFonts w:ascii="Arial" w:eastAsia="Times New Roman" w:hAnsi="Arial" w:cs="Arial"/>
                <w:sz w:val="18"/>
                <w:szCs w:val="18"/>
                <w:lang w:val="en-AU" w:eastAsia="en-AU"/>
              </w:rPr>
            </w:pPr>
            <w:r w:rsidRPr="00423F85">
              <w:rPr>
                <w:rFonts w:ascii="Arial" w:hAnsi="Arial" w:cs="Arial"/>
                <w:color w:val="000000"/>
                <w:sz w:val="20"/>
                <w:szCs w:val="20"/>
              </w:rPr>
              <w:t>125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1F1179" w14:textId="308FD741" w:rsidR="00423F85" w:rsidRPr="00423F85" w:rsidRDefault="00423F85" w:rsidP="00423F85">
            <w:pPr>
              <w:spacing w:after="0"/>
              <w:jc w:val="right"/>
              <w:rPr>
                <w:rFonts w:ascii="Arial" w:eastAsia="Times New Roman" w:hAnsi="Arial" w:cs="Arial"/>
                <w:sz w:val="18"/>
                <w:szCs w:val="18"/>
                <w:lang w:val="en-AU" w:eastAsia="en-AU"/>
              </w:rPr>
            </w:pPr>
            <w:r w:rsidRPr="00423F85">
              <w:rPr>
                <w:rFonts w:ascii="Arial" w:hAnsi="Arial" w:cs="Arial"/>
                <w:color w:val="000000"/>
                <w:sz w:val="20"/>
                <w:szCs w:val="20"/>
              </w:rPr>
              <w:t>146</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EE01D5" w14:textId="05DE3B0B" w:rsidR="00423F85" w:rsidRPr="00423F85" w:rsidRDefault="00423F85" w:rsidP="00423F85">
            <w:pPr>
              <w:spacing w:after="0"/>
              <w:jc w:val="right"/>
              <w:rPr>
                <w:rFonts w:ascii="Arial" w:eastAsia="Times New Roman" w:hAnsi="Arial" w:cs="Arial"/>
                <w:sz w:val="18"/>
                <w:szCs w:val="18"/>
                <w:lang w:val="en-AU" w:eastAsia="en-AU"/>
              </w:rPr>
            </w:pPr>
            <w:r w:rsidRPr="00423F85">
              <w:rPr>
                <w:rFonts w:ascii="Arial" w:hAnsi="Arial" w:cs="Arial"/>
                <w:color w:val="000000"/>
                <w:sz w:val="20"/>
                <w:szCs w:val="20"/>
              </w:rPr>
              <w:t>170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C92F08" w14:textId="441D8A0A" w:rsidR="00423F85" w:rsidRPr="00423F85" w:rsidRDefault="00423F85" w:rsidP="00423F85">
            <w:pPr>
              <w:spacing w:after="0"/>
              <w:jc w:val="right"/>
              <w:rPr>
                <w:rFonts w:ascii="Arial" w:eastAsia="Times New Roman" w:hAnsi="Arial" w:cs="Arial"/>
                <w:sz w:val="18"/>
                <w:szCs w:val="18"/>
                <w:lang w:val="en-AU" w:eastAsia="en-AU"/>
              </w:rPr>
            </w:pPr>
            <w:r w:rsidRPr="00423F85">
              <w:rPr>
                <w:rFonts w:ascii="Arial" w:hAnsi="Arial" w:cs="Arial"/>
                <w:color w:val="000000"/>
                <w:sz w:val="20"/>
                <w:szCs w:val="20"/>
              </w:rPr>
              <w:t>191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1E1A0D" w14:textId="52CC498A" w:rsidR="00423F85" w:rsidRPr="00423F85" w:rsidRDefault="00423F85" w:rsidP="00423F85">
            <w:pPr>
              <w:spacing w:after="0"/>
              <w:jc w:val="right"/>
              <w:rPr>
                <w:rFonts w:ascii="Arial" w:eastAsia="Times New Roman" w:hAnsi="Arial" w:cs="Arial"/>
                <w:sz w:val="18"/>
                <w:szCs w:val="18"/>
                <w:lang w:val="en-AU" w:eastAsia="en-AU"/>
              </w:rPr>
            </w:pPr>
            <w:r w:rsidRPr="00423F85">
              <w:rPr>
                <w:rFonts w:ascii="Arial" w:hAnsi="Arial" w:cs="Arial"/>
                <w:color w:val="000000"/>
                <w:sz w:val="20"/>
                <w:szCs w:val="20"/>
              </w:rPr>
              <w:t>215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DA3DE3" w14:textId="3C8EF44D" w:rsidR="00423F85" w:rsidRPr="00423F85" w:rsidRDefault="00423F85" w:rsidP="00423F85">
            <w:pPr>
              <w:spacing w:after="0"/>
              <w:jc w:val="right"/>
              <w:rPr>
                <w:rFonts w:ascii="Arial" w:eastAsia="Times New Roman" w:hAnsi="Arial" w:cs="Arial"/>
                <w:sz w:val="18"/>
                <w:szCs w:val="18"/>
                <w:lang w:val="en-AU" w:eastAsia="en-AU"/>
              </w:rPr>
            </w:pPr>
            <w:r w:rsidRPr="00423F85">
              <w:rPr>
                <w:rFonts w:ascii="Arial" w:hAnsi="Arial" w:cs="Arial"/>
                <w:color w:val="000000"/>
                <w:sz w:val="20"/>
                <w:szCs w:val="20"/>
              </w:rPr>
              <w:t>225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850D27" w14:textId="3318EAE1" w:rsidR="00423F85" w:rsidRPr="00423F85" w:rsidRDefault="00423F85" w:rsidP="00423F85">
            <w:pPr>
              <w:spacing w:after="0"/>
              <w:jc w:val="right"/>
              <w:rPr>
                <w:rFonts w:ascii="Arial" w:eastAsia="Times New Roman" w:hAnsi="Arial" w:cs="Arial"/>
                <w:sz w:val="18"/>
                <w:szCs w:val="18"/>
                <w:lang w:val="en-AU" w:eastAsia="en-AU"/>
              </w:rPr>
            </w:pPr>
            <w:r w:rsidRPr="00423F85">
              <w:rPr>
                <w:rFonts w:ascii="Arial" w:hAnsi="Arial" w:cs="Arial"/>
                <w:color w:val="000000"/>
                <w:sz w:val="20"/>
                <w:szCs w:val="20"/>
              </w:rPr>
              <w:t>235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5642EC" w14:textId="7A8FACD8" w:rsidR="00423F85" w:rsidRPr="00423F85" w:rsidRDefault="00423F85" w:rsidP="00423F85">
            <w:pPr>
              <w:spacing w:after="0"/>
              <w:jc w:val="right"/>
              <w:rPr>
                <w:rFonts w:ascii="Arial" w:eastAsia="Times New Roman" w:hAnsi="Arial" w:cs="Arial"/>
                <w:sz w:val="18"/>
                <w:szCs w:val="18"/>
                <w:lang w:val="en-AU" w:eastAsia="en-AU"/>
              </w:rPr>
            </w:pPr>
            <w:r w:rsidRPr="00423F85">
              <w:rPr>
                <w:rFonts w:ascii="Arial" w:hAnsi="Arial" w:cs="Arial"/>
                <w:color w:val="000000"/>
                <w:sz w:val="20"/>
                <w:szCs w:val="20"/>
              </w:rPr>
              <w:t>246</w:t>
            </w:r>
          </w:p>
        </w:tc>
      </w:tr>
      <w:tr w:rsidR="00423F85" w:rsidRPr="00590B34" w14:paraId="17539909" w14:textId="77777777" w:rsidTr="00423F85">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05BFF1" w14:textId="77777777" w:rsidR="00423F85" w:rsidRPr="00590B34" w:rsidRDefault="00423F85" w:rsidP="00423F85">
            <w:pPr>
              <w:spacing w:after="0"/>
              <w:rPr>
                <w:rFonts w:ascii="Arial" w:eastAsia="Times New Roman" w:hAnsi="Arial" w:cs="Arial"/>
                <w:b/>
                <w:color w:val="000000"/>
                <w:sz w:val="20"/>
                <w:szCs w:val="22"/>
                <w:lang w:val="en-AU" w:eastAsia="en-AU"/>
              </w:rPr>
            </w:pPr>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A14628" w14:textId="5A8D885E" w:rsidR="00423F85" w:rsidRPr="00423F85" w:rsidRDefault="00423F85" w:rsidP="00423F85">
            <w:pPr>
              <w:spacing w:after="0"/>
              <w:jc w:val="right"/>
              <w:rPr>
                <w:rFonts w:ascii="Arial" w:eastAsia="Times New Roman" w:hAnsi="Arial" w:cs="Arial"/>
                <w:sz w:val="18"/>
                <w:szCs w:val="18"/>
                <w:lang w:val="en-AU" w:eastAsia="en-AU"/>
              </w:rPr>
            </w:pPr>
            <w:r w:rsidRPr="00423F85">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0D62EB" w14:textId="02B54E4F" w:rsidR="00423F85" w:rsidRPr="00423F85" w:rsidRDefault="00423F85" w:rsidP="00423F85">
            <w:pPr>
              <w:spacing w:after="0"/>
              <w:jc w:val="right"/>
              <w:rPr>
                <w:rFonts w:ascii="Arial" w:eastAsia="Times New Roman" w:hAnsi="Arial" w:cs="Arial"/>
                <w:sz w:val="18"/>
                <w:szCs w:val="18"/>
                <w:lang w:val="en-AU" w:eastAsia="en-AU"/>
              </w:rPr>
            </w:pPr>
            <w:r w:rsidRPr="00423F85">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98AAEA" w14:textId="4510BF84" w:rsidR="00423F85" w:rsidRPr="00423F85" w:rsidRDefault="00423F85" w:rsidP="00423F85">
            <w:pPr>
              <w:spacing w:after="0"/>
              <w:jc w:val="right"/>
              <w:rPr>
                <w:rFonts w:ascii="Arial" w:eastAsia="Times New Roman" w:hAnsi="Arial" w:cs="Arial"/>
                <w:sz w:val="18"/>
                <w:szCs w:val="18"/>
                <w:lang w:val="en-AU" w:eastAsia="en-AU"/>
              </w:rPr>
            </w:pPr>
            <w:r w:rsidRPr="00423F85">
              <w:rPr>
                <w:rFonts w:ascii="Arial" w:hAnsi="Arial" w:cs="Arial"/>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E188CF" w14:textId="67EF918F" w:rsidR="00423F85" w:rsidRPr="00423F85" w:rsidRDefault="00423F85" w:rsidP="00423F85">
            <w:pPr>
              <w:spacing w:after="0"/>
              <w:jc w:val="right"/>
              <w:rPr>
                <w:rFonts w:ascii="Arial" w:eastAsia="Times New Roman" w:hAnsi="Arial" w:cs="Arial"/>
                <w:sz w:val="18"/>
                <w:szCs w:val="18"/>
                <w:lang w:val="en-AU" w:eastAsia="en-AU"/>
              </w:rPr>
            </w:pPr>
            <w:r w:rsidRPr="00423F85">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4A30B6" w14:textId="38F7D0E5" w:rsidR="00423F85" w:rsidRPr="00423F85" w:rsidRDefault="00423F85" w:rsidP="00423F85">
            <w:pPr>
              <w:spacing w:after="0"/>
              <w:jc w:val="right"/>
              <w:rPr>
                <w:rFonts w:ascii="Arial" w:eastAsia="Times New Roman" w:hAnsi="Arial" w:cs="Arial"/>
                <w:sz w:val="18"/>
                <w:szCs w:val="18"/>
                <w:lang w:val="en-AU" w:eastAsia="en-AU"/>
              </w:rPr>
            </w:pPr>
            <w:r w:rsidRPr="00423F85">
              <w:rPr>
                <w:rFonts w:ascii="Arial" w:hAnsi="Arial" w:cs="Arial"/>
                <w:color w:val="000000"/>
                <w:sz w:val="20"/>
                <w:szCs w:val="20"/>
              </w:rPr>
              <w:t>17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3B82D7" w14:textId="5A86F5A5" w:rsidR="00423F85" w:rsidRPr="00423F85" w:rsidRDefault="00423F85" w:rsidP="00423F85">
            <w:pPr>
              <w:spacing w:after="0"/>
              <w:jc w:val="right"/>
              <w:rPr>
                <w:rFonts w:ascii="Arial" w:eastAsia="Times New Roman" w:hAnsi="Arial" w:cs="Arial"/>
                <w:sz w:val="18"/>
                <w:szCs w:val="18"/>
                <w:lang w:val="en-AU" w:eastAsia="en-AU"/>
              </w:rPr>
            </w:pPr>
            <w:r w:rsidRPr="00423F85">
              <w:rPr>
                <w:rFonts w:ascii="Arial" w:hAnsi="Arial" w:cs="Arial"/>
                <w:color w:val="000000"/>
                <w:sz w:val="20"/>
                <w:szCs w:val="20"/>
              </w:rPr>
              <w:t>41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17724F" w14:textId="118B1F84" w:rsidR="00423F85" w:rsidRPr="00423F85" w:rsidRDefault="00423F85" w:rsidP="00423F85">
            <w:pPr>
              <w:spacing w:after="0"/>
              <w:jc w:val="right"/>
              <w:rPr>
                <w:rFonts w:ascii="Arial" w:eastAsia="Times New Roman" w:hAnsi="Arial" w:cs="Arial"/>
                <w:sz w:val="18"/>
                <w:szCs w:val="18"/>
                <w:lang w:val="en-AU" w:eastAsia="en-AU"/>
              </w:rPr>
            </w:pPr>
            <w:r w:rsidRPr="00423F85">
              <w:rPr>
                <w:rFonts w:ascii="Arial" w:hAnsi="Arial" w:cs="Arial"/>
                <w:color w:val="000000"/>
                <w:sz w:val="20"/>
                <w:szCs w:val="20"/>
              </w:rPr>
              <w:t>51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91273" w14:textId="65DFCCE8" w:rsidR="00423F85" w:rsidRPr="00423F85" w:rsidRDefault="00423F85" w:rsidP="00423F85">
            <w:pPr>
              <w:spacing w:after="0"/>
              <w:jc w:val="right"/>
              <w:rPr>
                <w:rFonts w:ascii="Arial" w:eastAsia="Times New Roman" w:hAnsi="Arial" w:cs="Arial"/>
                <w:sz w:val="18"/>
                <w:szCs w:val="18"/>
                <w:lang w:val="en-AU" w:eastAsia="en-AU"/>
              </w:rPr>
            </w:pPr>
            <w:r w:rsidRPr="00423F85">
              <w:rPr>
                <w:rFonts w:ascii="Arial" w:hAnsi="Arial" w:cs="Arial"/>
                <w:color w:val="000000"/>
                <w:sz w:val="20"/>
                <w:szCs w:val="20"/>
              </w:rPr>
              <w:t>61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957FC6" w14:textId="79752E4A" w:rsidR="00423F85" w:rsidRPr="00423F85" w:rsidRDefault="00423F85" w:rsidP="00423F85">
            <w:pPr>
              <w:spacing w:after="0"/>
              <w:jc w:val="right"/>
              <w:rPr>
                <w:rFonts w:ascii="Arial" w:eastAsia="Times New Roman" w:hAnsi="Arial" w:cs="Arial"/>
                <w:sz w:val="18"/>
                <w:szCs w:val="18"/>
                <w:lang w:val="en-AU" w:eastAsia="en-AU"/>
              </w:rPr>
            </w:pPr>
            <w:r w:rsidRPr="00423F85">
              <w:rPr>
                <w:rFonts w:ascii="Arial" w:hAnsi="Arial" w:cs="Arial"/>
                <w:color w:val="000000"/>
                <w:sz w:val="20"/>
                <w:szCs w:val="20"/>
              </w:rPr>
              <w:t>72</w:t>
            </w:r>
          </w:p>
        </w:tc>
      </w:tr>
    </w:tbl>
    <w:p w14:paraId="56CB95DF" w14:textId="7D22BA65" w:rsidR="007C31DE" w:rsidRDefault="007C31DE" w:rsidP="007C31DE">
      <w:pPr>
        <w:spacing w:line="360" w:lineRule="auto"/>
        <w:rPr>
          <w:lang w:val="en-US"/>
        </w:rPr>
      </w:pPr>
    </w:p>
    <w:tbl>
      <w:tblPr>
        <w:tblW w:w="9634" w:type="dxa"/>
        <w:tblLayout w:type="fixed"/>
        <w:tblLook w:val="04A0" w:firstRow="1" w:lastRow="0" w:firstColumn="1" w:lastColumn="0" w:noHBand="0" w:noVBand="1"/>
      </w:tblPr>
      <w:tblGrid>
        <w:gridCol w:w="2689"/>
        <w:gridCol w:w="771"/>
        <w:gridCol w:w="772"/>
        <w:gridCol w:w="772"/>
        <w:gridCol w:w="771"/>
        <w:gridCol w:w="741"/>
        <w:gridCol w:w="803"/>
        <w:gridCol w:w="771"/>
        <w:gridCol w:w="694"/>
        <w:gridCol w:w="850"/>
      </w:tblGrid>
      <w:tr w:rsidR="00F0095D" w:rsidRPr="00590B34" w14:paraId="39552238" w14:textId="77777777" w:rsidTr="00423F85">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4C30DAA8" w14:textId="432EF84E" w:rsidR="00F0095D" w:rsidRPr="00590B34" w:rsidRDefault="00F5396A" w:rsidP="00D7678B">
            <w:pPr>
              <w:spacing w:after="0"/>
              <w:jc w:val="center"/>
              <w:rPr>
                <w:rFonts w:ascii="Arial" w:eastAsia="Times New Roman" w:hAnsi="Arial" w:cs="Arial"/>
                <w:b/>
                <w:bCs/>
                <w:color w:val="FFFFFF" w:themeColor="background1"/>
                <w:sz w:val="20"/>
                <w:szCs w:val="22"/>
                <w:lang w:val="en-AU" w:eastAsia="en-AU"/>
              </w:rPr>
            </w:pPr>
            <w:bookmarkStart w:id="56" w:name="_Toc35334524"/>
            <w:r w:rsidRPr="00F5396A">
              <w:rPr>
                <w:rFonts w:ascii="Arial" w:eastAsia="Times New Roman" w:hAnsi="Arial" w:cs="Arial"/>
                <w:b/>
                <w:bCs/>
                <w:color w:val="FFFFFF" w:themeColor="background1"/>
                <w:sz w:val="20"/>
                <w:szCs w:val="22"/>
                <w:lang w:val="en-AU" w:eastAsia="en-AU"/>
              </w:rPr>
              <w:t xml:space="preserve">South Yarra </w:t>
            </w:r>
            <w:r>
              <w:rPr>
                <w:rFonts w:ascii="Arial" w:eastAsia="Times New Roman" w:hAnsi="Arial" w:cs="Arial"/>
                <w:b/>
                <w:bCs/>
                <w:color w:val="FFFFFF" w:themeColor="background1"/>
                <w:sz w:val="20"/>
                <w:szCs w:val="22"/>
                <w:lang w:val="en-AU" w:eastAsia="en-AU"/>
              </w:rPr>
              <w:t>–</w:t>
            </w:r>
            <w:r w:rsidRPr="00F5396A">
              <w:rPr>
                <w:rFonts w:ascii="Arial" w:eastAsia="Times New Roman" w:hAnsi="Arial" w:cs="Arial"/>
                <w:b/>
                <w:bCs/>
                <w:color w:val="FFFFFF" w:themeColor="background1"/>
                <w:sz w:val="20"/>
                <w:szCs w:val="22"/>
                <w:lang w:val="en-AU" w:eastAsia="en-AU"/>
              </w:rPr>
              <w:t xml:space="preserve"> East</w:t>
            </w:r>
            <w:r>
              <w:rPr>
                <w:rFonts w:ascii="Arial" w:eastAsia="Times New Roman" w:hAnsi="Arial" w:cs="Arial"/>
                <w:b/>
                <w:bCs/>
                <w:color w:val="FFFFFF" w:themeColor="background1"/>
                <w:sz w:val="20"/>
                <w:szCs w:val="22"/>
                <w:lang w:val="en-AU" w:eastAsia="en-AU"/>
              </w:rPr>
              <w:t xml:space="preserve"> </w:t>
            </w:r>
            <w:r w:rsidR="00F0095D">
              <w:rPr>
                <w:rFonts w:ascii="Arial" w:eastAsia="Times New Roman" w:hAnsi="Arial" w:cs="Arial"/>
                <w:b/>
                <w:bCs/>
                <w:color w:val="FFFFFF" w:themeColor="background1"/>
                <w:sz w:val="20"/>
                <w:szCs w:val="22"/>
                <w:lang w:val="en-AU" w:eastAsia="en-AU"/>
              </w:rPr>
              <w:t>estimates</w:t>
            </w:r>
            <w:r w:rsidR="00F0095D"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09414310" w14:textId="77777777" w:rsidR="00F0095D" w:rsidRPr="00423F85" w:rsidRDefault="00F0095D" w:rsidP="00D7678B">
            <w:pPr>
              <w:spacing w:after="0"/>
              <w:jc w:val="right"/>
              <w:rPr>
                <w:rFonts w:ascii="Arial" w:eastAsia="Times New Roman" w:hAnsi="Arial" w:cs="Arial"/>
                <w:b/>
                <w:bCs/>
                <w:color w:val="000000"/>
                <w:sz w:val="20"/>
                <w:szCs w:val="22"/>
                <w:lang w:val="en-AU" w:eastAsia="en-AU"/>
              </w:rPr>
            </w:pPr>
            <w:r w:rsidRPr="00423F85">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27B68319" w14:textId="77777777" w:rsidR="00F0095D" w:rsidRPr="00423F85" w:rsidRDefault="00F0095D" w:rsidP="00D7678B">
            <w:pPr>
              <w:spacing w:after="0"/>
              <w:jc w:val="right"/>
              <w:rPr>
                <w:rFonts w:ascii="Arial" w:eastAsia="Times New Roman" w:hAnsi="Arial" w:cs="Arial"/>
                <w:b/>
                <w:bCs/>
                <w:color w:val="000000"/>
                <w:sz w:val="20"/>
                <w:szCs w:val="22"/>
                <w:lang w:val="en-AU" w:eastAsia="en-AU"/>
              </w:rPr>
            </w:pPr>
            <w:r w:rsidRPr="00423F85">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1FD01819" w14:textId="77777777" w:rsidR="00F0095D" w:rsidRPr="00423F85" w:rsidRDefault="00F0095D" w:rsidP="00D7678B">
            <w:pPr>
              <w:spacing w:after="0"/>
              <w:jc w:val="right"/>
              <w:rPr>
                <w:rFonts w:ascii="Arial" w:eastAsia="Times New Roman" w:hAnsi="Arial" w:cs="Arial"/>
                <w:b/>
                <w:bCs/>
                <w:color w:val="000000"/>
                <w:sz w:val="20"/>
                <w:szCs w:val="22"/>
                <w:lang w:val="en-AU" w:eastAsia="en-AU"/>
              </w:rPr>
            </w:pPr>
            <w:r w:rsidRPr="00423F85">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0D392B89" w14:textId="77777777" w:rsidR="00F0095D" w:rsidRPr="00423F85" w:rsidRDefault="00F0095D" w:rsidP="00D7678B">
            <w:pPr>
              <w:spacing w:after="0"/>
              <w:jc w:val="right"/>
              <w:rPr>
                <w:rFonts w:ascii="Arial" w:eastAsia="Times New Roman" w:hAnsi="Arial" w:cs="Arial"/>
                <w:b/>
                <w:bCs/>
                <w:color w:val="000000"/>
                <w:sz w:val="20"/>
                <w:szCs w:val="22"/>
                <w:lang w:val="en-AU" w:eastAsia="en-AU"/>
              </w:rPr>
            </w:pPr>
            <w:r w:rsidRPr="00423F85">
              <w:rPr>
                <w:rFonts w:ascii="Arial" w:eastAsia="Times New Roman" w:hAnsi="Arial" w:cs="Arial"/>
                <w:b/>
                <w:bCs/>
                <w:color w:val="000000"/>
                <w:sz w:val="20"/>
                <w:szCs w:val="22"/>
                <w:lang w:val="en-AU" w:eastAsia="en-AU"/>
              </w:rPr>
              <w:t>2024</w:t>
            </w:r>
          </w:p>
        </w:tc>
        <w:tc>
          <w:tcPr>
            <w:tcW w:w="741" w:type="dxa"/>
            <w:tcBorders>
              <w:top w:val="single" w:sz="4" w:space="0" w:color="auto"/>
              <w:left w:val="nil"/>
              <w:bottom w:val="single" w:sz="4" w:space="0" w:color="auto"/>
              <w:right w:val="single" w:sz="4" w:space="0" w:color="auto"/>
            </w:tcBorders>
            <w:shd w:val="clear" w:color="000000" w:fill="FFFFFF"/>
            <w:noWrap/>
            <w:vAlign w:val="center"/>
            <w:hideMark/>
          </w:tcPr>
          <w:p w14:paraId="6547DFF0" w14:textId="77777777" w:rsidR="00F0095D" w:rsidRPr="00423F85" w:rsidRDefault="00F0095D" w:rsidP="00D7678B">
            <w:pPr>
              <w:spacing w:after="0"/>
              <w:jc w:val="right"/>
              <w:rPr>
                <w:rFonts w:ascii="Arial" w:eastAsia="Times New Roman" w:hAnsi="Arial" w:cs="Arial"/>
                <w:b/>
                <w:bCs/>
                <w:sz w:val="20"/>
                <w:szCs w:val="22"/>
                <w:lang w:val="en-AU" w:eastAsia="en-AU"/>
              </w:rPr>
            </w:pPr>
            <w:r w:rsidRPr="00423F85">
              <w:rPr>
                <w:rFonts w:ascii="Arial" w:eastAsia="Times New Roman" w:hAnsi="Arial" w:cs="Arial"/>
                <w:b/>
                <w:bCs/>
                <w:sz w:val="20"/>
                <w:szCs w:val="22"/>
                <w:lang w:val="en-AU" w:eastAsia="en-AU"/>
              </w:rPr>
              <w:t>2025</w:t>
            </w:r>
          </w:p>
        </w:tc>
        <w:tc>
          <w:tcPr>
            <w:tcW w:w="803" w:type="dxa"/>
            <w:tcBorders>
              <w:top w:val="single" w:sz="4" w:space="0" w:color="auto"/>
              <w:left w:val="nil"/>
              <w:bottom w:val="single" w:sz="4" w:space="0" w:color="auto"/>
              <w:right w:val="single" w:sz="4" w:space="0" w:color="auto"/>
            </w:tcBorders>
            <w:shd w:val="clear" w:color="000000" w:fill="FFFFFF"/>
            <w:noWrap/>
            <w:vAlign w:val="center"/>
            <w:hideMark/>
          </w:tcPr>
          <w:p w14:paraId="1166EABC" w14:textId="77777777" w:rsidR="00F0095D" w:rsidRPr="00423F85" w:rsidRDefault="00F0095D" w:rsidP="00D7678B">
            <w:pPr>
              <w:spacing w:after="0"/>
              <w:jc w:val="right"/>
              <w:rPr>
                <w:rFonts w:ascii="Arial" w:eastAsia="Times New Roman" w:hAnsi="Arial" w:cs="Arial"/>
                <w:b/>
                <w:bCs/>
                <w:color w:val="000000"/>
                <w:sz w:val="20"/>
                <w:szCs w:val="22"/>
                <w:lang w:val="en-AU" w:eastAsia="en-AU"/>
              </w:rPr>
            </w:pPr>
            <w:r w:rsidRPr="00423F85">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3447DB08" w14:textId="77777777" w:rsidR="00F0095D" w:rsidRPr="00423F85" w:rsidRDefault="00F0095D" w:rsidP="00D7678B">
            <w:pPr>
              <w:spacing w:after="0"/>
              <w:jc w:val="right"/>
              <w:rPr>
                <w:rFonts w:ascii="Arial" w:eastAsia="Times New Roman" w:hAnsi="Arial" w:cs="Arial"/>
                <w:b/>
                <w:bCs/>
                <w:color w:val="000000"/>
                <w:sz w:val="20"/>
                <w:szCs w:val="22"/>
                <w:lang w:val="en-AU" w:eastAsia="en-AU"/>
              </w:rPr>
            </w:pPr>
            <w:r w:rsidRPr="00423F85">
              <w:rPr>
                <w:rFonts w:ascii="Arial" w:eastAsia="Times New Roman" w:hAnsi="Arial" w:cs="Arial"/>
                <w:b/>
                <w:bCs/>
                <w:color w:val="000000"/>
                <w:sz w:val="20"/>
                <w:szCs w:val="22"/>
                <w:lang w:val="en-AU" w:eastAsia="en-AU"/>
              </w:rPr>
              <w:t>2027</w:t>
            </w:r>
          </w:p>
        </w:tc>
        <w:tc>
          <w:tcPr>
            <w:tcW w:w="694" w:type="dxa"/>
            <w:tcBorders>
              <w:top w:val="single" w:sz="4" w:space="0" w:color="auto"/>
              <w:left w:val="nil"/>
              <w:bottom w:val="single" w:sz="4" w:space="0" w:color="auto"/>
              <w:right w:val="single" w:sz="4" w:space="0" w:color="auto"/>
            </w:tcBorders>
            <w:shd w:val="clear" w:color="000000" w:fill="FFFFFF"/>
            <w:noWrap/>
            <w:vAlign w:val="center"/>
            <w:hideMark/>
          </w:tcPr>
          <w:p w14:paraId="43AA863E" w14:textId="77777777" w:rsidR="00F0095D" w:rsidRPr="00423F85" w:rsidRDefault="00F0095D" w:rsidP="00D7678B">
            <w:pPr>
              <w:spacing w:after="0"/>
              <w:jc w:val="right"/>
              <w:rPr>
                <w:rFonts w:ascii="Arial" w:eastAsia="Times New Roman" w:hAnsi="Arial" w:cs="Arial"/>
                <w:b/>
                <w:bCs/>
                <w:color w:val="000000"/>
                <w:sz w:val="20"/>
                <w:szCs w:val="22"/>
                <w:lang w:val="en-AU" w:eastAsia="en-AU"/>
              </w:rPr>
            </w:pPr>
            <w:r w:rsidRPr="00423F85">
              <w:rPr>
                <w:rFonts w:ascii="Arial" w:eastAsia="Times New Roman" w:hAnsi="Arial" w:cs="Arial"/>
                <w:b/>
                <w:bCs/>
                <w:color w:val="000000"/>
                <w:sz w:val="20"/>
                <w:szCs w:val="22"/>
                <w:lang w:val="en-AU" w:eastAsia="en-AU"/>
              </w:rPr>
              <w:t>2028</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7FECC52C" w14:textId="77777777" w:rsidR="00F0095D" w:rsidRPr="00423F85" w:rsidRDefault="00F0095D" w:rsidP="00D7678B">
            <w:pPr>
              <w:spacing w:after="0"/>
              <w:jc w:val="right"/>
              <w:rPr>
                <w:rFonts w:ascii="Arial" w:eastAsia="Times New Roman" w:hAnsi="Arial" w:cs="Arial"/>
                <w:b/>
                <w:bCs/>
                <w:color w:val="000000"/>
                <w:sz w:val="20"/>
                <w:szCs w:val="22"/>
                <w:lang w:val="en-AU" w:eastAsia="en-AU"/>
              </w:rPr>
            </w:pPr>
            <w:r w:rsidRPr="00423F85">
              <w:rPr>
                <w:rFonts w:ascii="Arial" w:eastAsia="Times New Roman" w:hAnsi="Arial" w:cs="Arial"/>
                <w:b/>
                <w:bCs/>
                <w:color w:val="000000"/>
                <w:sz w:val="20"/>
                <w:szCs w:val="22"/>
                <w:lang w:val="en-AU" w:eastAsia="en-AU"/>
              </w:rPr>
              <w:t>2029</w:t>
            </w:r>
          </w:p>
        </w:tc>
      </w:tr>
      <w:tr w:rsidR="00423F85" w:rsidRPr="00590B34" w14:paraId="20DA8F00" w14:textId="77777777" w:rsidTr="00423F85">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120E944A" w14:textId="77777777" w:rsidR="00423F85" w:rsidRPr="00590B34" w:rsidRDefault="00423F85" w:rsidP="00423F85">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5B9B78" w14:textId="1790790F" w:rsidR="00423F85" w:rsidRPr="00423F85" w:rsidRDefault="00423F85" w:rsidP="00423F85">
            <w:pPr>
              <w:spacing w:after="0"/>
              <w:jc w:val="right"/>
              <w:rPr>
                <w:rFonts w:ascii="Arial" w:eastAsia="Times New Roman" w:hAnsi="Arial" w:cs="Arial"/>
                <w:color w:val="000000"/>
                <w:sz w:val="18"/>
                <w:szCs w:val="18"/>
                <w:lang w:val="en-AU" w:eastAsia="en-AU"/>
              </w:rPr>
            </w:pPr>
            <w:r w:rsidRPr="00423F85">
              <w:rPr>
                <w:rFonts w:ascii="Arial" w:hAnsi="Arial" w:cs="Arial"/>
                <w:color w:val="000000"/>
                <w:sz w:val="20"/>
                <w:szCs w:val="20"/>
              </w:rPr>
              <w:t>110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683A76" w14:textId="1828E274" w:rsidR="00423F85" w:rsidRPr="00423F85" w:rsidRDefault="00423F85" w:rsidP="00423F85">
            <w:pPr>
              <w:spacing w:after="0"/>
              <w:jc w:val="right"/>
              <w:rPr>
                <w:rFonts w:ascii="Arial" w:eastAsia="Times New Roman" w:hAnsi="Arial" w:cs="Arial"/>
                <w:color w:val="000000"/>
                <w:sz w:val="18"/>
                <w:szCs w:val="18"/>
                <w:lang w:val="en-AU" w:eastAsia="en-AU"/>
              </w:rPr>
            </w:pPr>
            <w:r w:rsidRPr="00423F85">
              <w:rPr>
                <w:rFonts w:ascii="Arial" w:hAnsi="Arial" w:cs="Arial"/>
                <w:color w:val="000000"/>
                <w:sz w:val="20"/>
                <w:szCs w:val="20"/>
              </w:rPr>
              <w:t>170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7A1FA" w14:textId="3359D898" w:rsidR="00423F85" w:rsidRPr="00423F85" w:rsidRDefault="00423F85" w:rsidP="00423F85">
            <w:pPr>
              <w:spacing w:after="0"/>
              <w:jc w:val="right"/>
              <w:rPr>
                <w:rFonts w:ascii="Arial" w:eastAsia="Times New Roman" w:hAnsi="Arial" w:cs="Arial"/>
                <w:color w:val="000000"/>
                <w:sz w:val="18"/>
                <w:szCs w:val="18"/>
                <w:lang w:val="en-AU" w:eastAsia="en-AU"/>
              </w:rPr>
            </w:pPr>
            <w:r w:rsidRPr="00423F85">
              <w:rPr>
                <w:rFonts w:ascii="Arial" w:hAnsi="Arial" w:cs="Arial"/>
                <w:color w:val="000000"/>
                <w:sz w:val="20"/>
                <w:szCs w:val="20"/>
              </w:rPr>
              <w:t>198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2DB6E1" w14:textId="0DEC3181" w:rsidR="00423F85" w:rsidRPr="00423F85" w:rsidRDefault="00423F85" w:rsidP="00423F85">
            <w:pPr>
              <w:spacing w:after="0"/>
              <w:jc w:val="right"/>
              <w:rPr>
                <w:rFonts w:ascii="Arial" w:eastAsia="Times New Roman" w:hAnsi="Arial" w:cs="Arial"/>
                <w:color w:val="000000"/>
                <w:sz w:val="18"/>
                <w:szCs w:val="18"/>
                <w:lang w:val="en-AU" w:eastAsia="en-AU"/>
              </w:rPr>
            </w:pPr>
            <w:r w:rsidRPr="00423F85">
              <w:rPr>
                <w:rFonts w:ascii="Arial" w:hAnsi="Arial" w:cs="Arial"/>
                <w:color w:val="000000"/>
                <w:sz w:val="20"/>
                <w:szCs w:val="20"/>
              </w:rPr>
              <w:t>229</w:t>
            </w:r>
          </w:p>
        </w:tc>
        <w:tc>
          <w:tcPr>
            <w:tcW w:w="74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CDC561" w14:textId="1715DF0D" w:rsidR="00423F85" w:rsidRPr="00423F85" w:rsidRDefault="00423F85" w:rsidP="00423F85">
            <w:pPr>
              <w:spacing w:after="0"/>
              <w:jc w:val="right"/>
              <w:rPr>
                <w:rFonts w:ascii="Arial" w:eastAsia="Times New Roman" w:hAnsi="Arial" w:cs="Arial"/>
                <w:color w:val="000000"/>
                <w:sz w:val="18"/>
                <w:szCs w:val="18"/>
                <w:lang w:val="en-AU" w:eastAsia="en-AU"/>
              </w:rPr>
            </w:pPr>
            <w:r w:rsidRPr="00423F85">
              <w:rPr>
                <w:rFonts w:ascii="Arial" w:hAnsi="Arial" w:cs="Arial"/>
                <w:color w:val="000000"/>
                <w:sz w:val="20"/>
                <w:szCs w:val="20"/>
              </w:rPr>
              <w:t>256</w:t>
            </w:r>
          </w:p>
        </w:tc>
        <w:tc>
          <w:tcPr>
            <w:tcW w:w="80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1A0CCE" w14:textId="46F02C20" w:rsidR="00423F85" w:rsidRPr="00423F85" w:rsidRDefault="00423F85" w:rsidP="00423F85">
            <w:pPr>
              <w:spacing w:after="0"/>
              <w:jc w:val="right"/>
              <w:rPr>
                <w:rFonts w:ascii="Arial" w:eastAsia="Times New Roman" w:hAnsi="Arial" w:cs="Arial"/>
                <w:color w:val="000000"/>
                <w:sz w:val="18"/>
                <w:szCs w:val="18"/>
                <w:lang w:val="en-AU" w:eastAsia="en-AU"/>
              </w:rPr>
            </w:pPr>
            <w:r w:rsidRPr="00423F85">
              <w:rPr>
                <w:rFonts w:ascii="Arial" w:hAnsi="Arial" w:cs="Arial"/>
                <w:color w:val="000000"/>
                <w:sz w:val="20"/>
                <w:szCs w:val="20"/>
              </w:rPr>
              <w:t>290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6A0A56" w14:textId="656D6B67" w:rsidR="00423F85" w:rsidRPr="00423F85" w:rsidRDefault="00423F85" w:rsidP="00423F85">
            <w:pPr>
              <w:spacing w:after="0"/>
              <w:jc w:val="right"/>
              <w:rPr>
                <w:rFonts w:ascii="Arial" w:eastAsia="Times New Roman" w:hAnsi="Arial" w:cs="Arial"/>
                <w:color w:val="000000"/>
                <w:sz w:val="18"/>
                <w:szCs w:val="18"/>
                <w:lang w:val="en-AU" w:eastAsia="en-AU"/>
              </w:rPr>
            </w:pPr>
            <w:r w:rsidRPr="00423F85">
              <w:rPr>
                <w:rFonts w:ascii="Arial" w:hAnsi="Arial" w:cs="Arial"/>
                <w:color w:val="000000"/>
                <w:sz w:val="20"/>
                <w:szCs w:val="20"/>
              </w:rPr>
              <w:t>307</w:t>
            </w:r>
          </w:p>
        </w:tc>
        <w:tc>
          <w:tcPr>
            <w:tcW w:w="6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1B545E" w14:textId="685D2F29" w:rsidR="00423F85" w:rsidRPr="00423F85" w:rsidRDefault="00423F85" w:rsidP="00423F85">
            <w:pPr>
              <w:spacing w:after="0"/>
              <w:jc w:val="right"/>
              <w:rPr>
                <w:rFonts w:ascii="Arial" w:eastAsia="Times New Roman" w:hAnsi="Arial" w:cs="Arial"/>
                <w:color w:val="000000"/>
                <w:sz w:val="18"/>
                <w:szCs w:val="18"/>
                <w:lang w:val="en-AU" w:eastAsia="en-AU"/>
              </w:rPr>
            </w:pPr>
            <w:r w:rsidRPr="00423F85">
              <w:rPr>
                <w:rFonts w:ascii="Arial" w:hAnsi="Arial" w:cs="Arial"/>
                <w:color w:val="000000"/>
                <w:sz w:val="20"/>
                <w:szCs w:val="20"/>
              </w:rPr>
              <w:t>324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06CCB" w14:textId="1620AB9A" w:rsidR="00423F85" w:rsidRPr="00423F85" w:rsidRDefault="00423F85" w:rsidP="00423F85">
            <w:pPr>
              <w:spacing w:after="0"/>
              <w:jc w:val="right"/>
              <w:rPr>
                <w:rFonts w:ascii="Arial" w:eastAsia="Times New Roman" w:hAnsi="Arial" w:cs="Arial"/>
                <w:color w:val="000000"/>
                <w:sz w:val="18"/>
                <w:szCs w:val="18"/>
                <w:lang w:val="en-AU" w:eastAsia="en-AU"/>
              </w:rPr>
            </w:pPr>
            <w:r w:rsidRPr="00423F85">
              <w:rPr>
                <w:rFonts w:ascii="Arial" w:hAnsi="Arial" w:cs="Arial"/>
                <w:color w:val="000000"/>
                <w:sz w:val="20"/>
                <w:szCs w:val="20"/>
              </w:rPr>
              <w:t>344</w:t>
            </w:r>
          </w:p>
        </w:tc>
      </w:tr>
      <w:tr w:rsidR="00423F85" w:rsidRPr="00590B34" w14:paraId="1E39B9A2" w14:textId="77777777" w:rsidTr="00423F85">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ACB229" w14:textId="77777777" w:rsidR="00423F85" w:rsidRPr="00590B34" w:rsidRDefault="00423F85" w:rsidP="00423F85">
            <w:pPr>
              <w:spacing w:after="0"/>
              <w:rPr>
                <w:rFonts w:ascii="Arial" w:eastAsia="Times New Roman" w:hAnsi="Arial" w:cs="Arial"/>
                <w:b/>
                <w:color w:val="000000"/>
                <w:sz w:val="20"/>
                <w:szCs w:val="22"/>
                <w:lang w:val="en-AU" w:eastAsia="en-AU"/>
              </w:rPr>
            </w:pPr>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3BD3D2" w14:textId="2D29E3C0" w:rsidR="00423F85" w:rsidRPr="00423F85" w:rsidRDefault="00423F85" w:rsidP="00423F85">
            <w:pPr>
              <w:spacing w:after="0"/>
              <w:jc w:val="right"/>
              <w:rPr>
                <w:rFonts w:ascii="Arial" w:eastAsia="Times New Roman" w:hAnsi="Arial" w:cs="Arial"/>
                <w:color w:val="000000"/>
                <w:sz w:val="18"/>
                <w:szCs w:val="20"/>
                <w:lang w:val="en-AU" w:eastAsia="en-AU"/>
              </w:rPr>
            </w:pPr>
            <w:r w:rsidRPr="00423F85">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39DBC2" w14:textId="6354132F" w:rsidR="00423F85" w:rsidRPr="00423F85" w:rsidRDefault="00423F85" w:rsidP="00423F85">
            <w:pPr>
              <w:spacing w:after="0"/>
              <w:jc w:val="right"/>
              <w:rPr>
                <w:rFonts w:ascii="Arial" w:eastAsia="Times New Roman" w:hAnsi="Arial" w:cs="Arial"/>
                <w:color w:val="000000"/>
                <w:sz w:val="18"/>
                <w:szCs w:val="20"/>
                <w:lang w:val="en-AU" w:eastAsia="en-AU"/>
              </w:rPr>
            </w:pPr>
            <w:r w:rsidRPr="00423F85">
              <w:rPr>
                <w:rFonts w:ascii="Arial" w:hAnsi="Arial" w:cs="Arial"/>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B06B5C" w14:textId="25C3AE36" w:rsidR="00423F85" w:rsidRPr="00423F85" w:rsidRDefault="00423F85" w:rsidP="00423F85">
            <w:pPr>
              <w:spacing w:after="0"/>
              <w:jc w:val="right"/>
              <w:rPr>
                <w:rFonts w:ascii="Arial" w:eastAsia="Times New Roman" w:hAnsi="Arial" w:cs="Arial"/>
                <w:color w:val="000000"/>
                <w:sz w:val="18"/>
                <w:szCs w:val="20"/>
                <w:lang w:val="en-AU" w:eastAsia="en-AU"/>
              </w:rPr>
            </w:pPr>
            <w:r w:rsidRPr="00423F85">
              <w:rPr>
                <w:rFonts w:ascii="Arial" w:hAnsi="Arial" w:cs="Arial"/>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135FA4" w14:textId="7932B7DE" w:rsidR="00423F85" w:rsidRPr="00423F85" w:rsidRDefault="00423F85" w:rsidP="00423F85">
            <w:pPr>
              <w:spacing w:after="0"/>
              <w:jc w:val="right"/>
              <w:rPr>
                <w:rFonts w:ascii="Arial" w:eastAsia="Times New Roman" w:hAnsi="Arial" w:cs="Arial"/>
                <w:color w:val="000000"/>
                <w:sz w:val="18"/>
                <w:szCs w:val="20"/>
                <w:lang w:val="en-AU" w:eastAsia="en-AU"/>
              </w:rPr>
            </w:pPr>
            <w:r w:rsidRPr="00423F85">
              <w:rPr>
                <w:rFonts w:ascii="Arial" w:hAnsi="Arial" w:cs="Arial"/>
                <w:color w:val="000000"/>
                <w:sz w:val="20"/>
                <w:szCs w:val="20"/>
              </w:rPr>
              <w:t>0</w:t>
            </w:r>
          </w:p>
        </w:tc>
        <w:tc>
          <w:tcPr>
            <w:tcW w:w="74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4911C2" w14:textId="7C909979" w:rsidR="00423F85" w:rsidRPr="00423F85" w:rsidRDefault="00423F85" w:rsidP="00423F85">
            <w:pPr>
              <w:spacing w:after="0"/>
              <w:jc w:val="right"/>
              <w:rPr>
                <w:rFonts w:ascii="Arial" w:eastAsia="Times New Roman" w:hAnsi="Arial" w:cs="Arial"/>
                <w:color w:val="000000"/>
                <w:sz w:val="18"/>
                <w:szCs w:val="20"/>
                <w:lang w:val="en-AU" w:eastAsia="en-AU"/>
              </w:rPr>
            </w:pPr>
            <w:r w:rsidRPr="00423F85">
              <w:rPr>
                <w:rFonts w:ascii="Arial" w:hAnsi="Arial" w:cs="Arial"/>
                <w:color w:val="000000"/>
                <w:sz w:val="20"/>
                <w:szCs w:val="20"/>
              </w:rPr>
              <w:t>25</w:t>
            </w:r>
          </w:p>
        </w:tc>
        <w:tc>
          <w:tcPr>
            <w:tcW w:w="80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3B30FE" w14:textId="48C35EE3" w:rsidR="00423F85" w:rsidRPr="00423F85" w:rsidRDefault="00423F85" w:rsidP="00423F85">
            <w:pPr>
              <w:spacing w:after="0"/>
              <w:jc w:val="right"/>
              <w:rPr>
                <w:rFonts w:ascii="Arial" w:eastAsia="Times New Roman" w:hAnsi="Arial" w:cs="Arial"/>
                <w:color w:val="FF0000"/>
                <w:sz w:val="18"/>
                <w:szCs w:val="20"/>
                <w:lang w:val="en-AU" w:eastAsia="en-AU"/>
              </w:rPr>
            </w:pPr>
            <w:r w:rsidRPr="00423F85">
              <w:rPr>
                <w:rFonts w:ascii="Arial" w:hAnsi="Arial" w:cs="Arial"/>
                <w:color w:val="000000"/>
                <w:sz w:val="20"/>
                <w:szCs w:val="20"/>
              </w:rPr>
              <w:t>59</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D3614E" w14:textId="702B9283" w:rsidR="00423F85" w:rsidRPr="00423F85" w:rsidRDefault="00423F85" w:rsidP="00423F85">
            <w:pPr>
              <w:spacing w:after="0"/>
              <w:jc w:val="right"/>
              <w:rPr>
                <w:rFonts w:ascii="Arial" w:eastAsia="Times New Roman" w:hAnsi="Arial" w:cs="Arial"/>
                <w:color w:val="FF0000"/>
                <w:sz w:val="18"/>
                <w:szCs w:val="20"/>
                <w:lang w:val="en-AU" w:eastAsia="en-AU"/>
              </w:rPr>
            </w:pPr>
            <w:r w:rsidRPr="00423F85">
              <w:rPr>
                <w:rFonts w:ascii="Arial" w:hAnsi="Arial" w:cs="Arial"/>
                <w:color w:val="000000"/>
                <w:sz w:val="20"/>
                <w:szCs w:val="20"/>
              </w:rPr>
              <w:t>76</w:t>
            </w:r>
          </w:p>
        </w:tc>
        <w:tc>
          <w:tcPr>
            <w:tcW w:w="6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48CFCA" w14:textId="796CB698" w:rsidR="00423F85" w:rsidRPr="00423F85" w:rsidRDefault="00423F85" w:rsidP="00423F85">
            <w:pPr>
              <w:spacing w:after="0"/>
              <w:jc w:val="right"/>
              <w:rPr>
                <w:rFonts w:ascii="Arial" w:eastAsia="Times New Roman" w:hAnsi="Arial" w:cs="Arial"/>
                <w:color w:val="FF0000"/>
                <w:sz w:val="18"/>
                <w:szCs w:val="20"/>
                <w:lang w:val="en-AU" w:eastAsia="en-AU"/>
              </w:rPr>
            </w:pPr>
            <w:r w:rsidRPr="00423F85">
              <w:rPr>
                <w:rFonts w:ascii="Arial" w:hAnsi="Arial" w:cs="Arial"/>
                <w:color w:val="000000"/>
                <w:sz w:val="20"/>
                <w:szCs w:val="20"/>
              </w:rPr>
              <w:t>93</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586C26" w14:textId="2A4247D7" w:rsidR="00423F85" w:rsidRPr="00423F85" w:rsidRDefault="00423F85" w:rsidP="00423F85">
            <w:pPr>
              <w:spacing w:after="0"/>
              <w:jc w:val="right"/>
              <w:rPr>
                <w:rFonts w:ascii="Arial" w:eastAsia="Times New Roman" w:hAnsi="Arial" w:cs="Arial"/>
                <w:color w:val="FF0000"/>
                <w:sz w:val="18"/>
                <w:szCs w:val="20"/>
                <w:lang w:val="en-AU" w:eastAsia="en-AU"/>
              </w:rPr>
            </w:pPr>
            <w:r w:rsidRPr="00423F85">
              <w:rPr>
                <w:rFonts w:ascii="Arial" w:hAnsi="Arial" w:cs="Arial"/>
                <w:color w:val="000000"/>
                <w:sz w:val="20"/>
                <w:szCs w:val="20"/>
              </w:rPr>
              <w:t>114</w:t>
            </w:r>
          </w:p>
        </w:tc>
      </w:tr>
    </w:tbl>
    <w:p w14:paraId="5942C4DF" w14:textId="301DDA15" w:rsidR="00F0095D" w:rsidRDefault="00F0095D" w:rsidP="002F041E">
      <w:pPr>
        <w:spacing w:after="0"/>
        <w:rPr>
          <w:lang w:val="en-AU"/>
        </w:rPr>
      </w:pPr>
    </w:p>
    <w:p w14:paraId="04441706" w14:textId="77777777" w:rsidR="00F0095D" w:rsidRDefault="00F0095D" w:rsidP="002F041E">
      <w:pPr>
        <w:spacing w:after="0"/>
        <w:rPr>
          <w:lang w:val="en-AU"/>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F0095D" w:rsidRPr="00590B34" w14:paraId="43BA185F" w14:textId="77777777" w:rsidTr="00935913">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BEA1540" w14:textId="0EB348B2" w:rsidR="00F0095D" w:rsidRPr="00590B34" w:rsidRDefault="00824ACF" w:rsidP="00D7678B">
            <w:pPr>
              <w:spacing w:after="0"/>
              <w:jc w:val="center"/>
              <w:rPr>
                <w:rFonts w:ascii="Arial" w:eastAsia="Times New Roman" w:hAnsi="Arial" w:cs="Arial"/>
                <w:b/>
                <w:bCs/>
                <w:color w:val="FFFFFF" w:themeColor="background1"/>
                <w:sz w:val="20"/>
                <w:szCs w:val="22"/>
                <w:lang w:val="en-AU" w:eastAsia="en-AU"/>
              </w:rPr>
            </w:pPr>
            <w:r w:rsidRPr="00824ACF">
              <w:rPr>
                <w:rFonts w:ascii="Arial" w:eastAsia="Times New Roman" w:hAnsi="Arial" w:cs="Arial"/>
                <w:b/>
                <w:bCs/>
                <w:color w:val="FFFFFF" w:themeColor="background1"/>
                <w:sz w:val="20"/>
                <w:szCs w:val="22"/>
                <w:lang w:val="en-AU" w:eastAsia="en-AU"/>
              </w:rPr>
              <w:t>Toorak</w:t>
            </w:r>
            <w:r>
              <w:rPr>
                <w:rFonts w:ascii="Arial" w:eastAsia="Times New Roman" w:hAnsi="Arial" w:cs="Arial"/>
                <w:b/>
                <w:bCs/>
                <w:color w:val="FFFFFF" w:themeColor="background1"/>
                <w:sz w:val="20"/>
                <w:szCs w:val="22"/>
                <w:lang w:val="en-AU" w:eastAsia="en-AU"/>
              </w:rPr>
              <w:t xml:space="preserve"> </w:t>
            </w:r>
            <w:r w:rsidR="00F0095D">
              <w:rPr>
                <w:rFonts w:ascii="Arial" w:eastAsia="Times New Roman" w:hAnsi="Arial" w:cs="Arial"/>
                <w:b/>
                <w:bCs/>
                <w:color w:val="FFFFFF" w:themeColor="background1"/>
                <w:sz w:val="20"/>
                <w:szCs w:val="22"/>
                <w:lang w:val="en-AU" w:eastAsia="en-AU"/>
              </w:rPr>
              <w:t>estimates</w:t>
            </w:r>
            <w:r w:rsidR="00F0095D"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5E3E3A8C" w14:textId="77777777" w:rsidR="00F0095D" w:rsidRPr="00935913" w:rsidRDefault="00F0095D" w:rsidP="00D7678B">
            <w:pPr>
              <w:spacing w:after="0"/>
              <w:jc w:val="right"/>
              <w:rPr>
                <w:rFonts w:ascii="Arial" w:eastAsia="Times New Roman" w:hAnsi="Arial" w:cs="Arial"/>
                <w:b/>
                <w:bCs/>
                <w:color w:val="000000"/>
                <w:sz w:val="20"/>
                <w:szCs w:val="22"/>
                <w:lang w:val="en-AU" w:eastAsia="en-AU"/>
              </w:rPr>
            </w:pPr>
            <w:r w:rsidRPr="00935913">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14590845" w14:textId="77777777" w:rsidR="00F0095D" w:rsidRPr="00935913" w:rsidRDefault="00F0095D" w:rsidP="00D7678B">
            <w:pPr>
              <w:spacing w:after="0"/>
              <w:jc w:val="right"/>
              <w:rPr>
                <w:rFonts w:ascii="Arial" w:eastAsia="Times New Roman" w:hAnsi="Arial" w:cs="Arial"/>
                <w:b/>
                <w:bCs/>
                <w:color w:val="000000"/>
                <w:sz w:val="20"/>
                <w:szCs w:val="22"/>
                <w:lang w:val="en-AU" w:eastAsia="en-AU"/>
              </w:rPr>
            </w:pPr>
            <w:r w:rsidRPr="00935913">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369EF8C3" w14:textId="77777777" w:rsidR="00F0095D" w:rsidRPr="00935913" w:rsidRDefault="00F0095D" w:rsidP="00D7678B">
            <w:pPr>
              <w:spacing w:after="0"/>
              <w:jc w:val="right"/>
              <w:rPr>
                <w:rFonts w:ascii="Arial" w:eastAsia="Times New Roman" w:hAnsi="Arial" w:cs="Arial"/>
                <w:b/>
                <w:bCs/>
                <w:color w:val="000000"/>
                <w:sz w:val="20"/>
                <w:szCs w:val="22"/>
                <w:lang w:val="en-AU" w:eastAsia="en-AU"/>
              </w:rPr>
            </w:pPr>
            <w:r w:rsidRPr="00935913">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0BBA2570" w14:textId="77777777" w:rsidR="00F0095D" w:rsidRPr="00935913" w:rsidRDefault="00F0095D" w:rsidP="00D7678B">
            <w:pPr>
              <w:spacing w:after="0"/>
              <w:jc w:val="right"/>
              <w:rPr>
                <w:rFonts w:ascii="Arial" w:eastAsia="Times New Roman" w:hAnsi="Arial" w:cs="Arial"/>
                <w:b/>
                <w:bCs/>
                <w:color w:val="000000"/>
                <w:sz w:val="20"/>
                <w:szCs w:val="22"/>
                <w:lang w:val="en-AU" w:eastAsia="en-AU"/>
              </w:rPr>
            </w:pPr>
            <w:r w:rsidRPr="00935913">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7F3AEFEF" w14:textId="77777777" w:rsidR="00F0095D" w:rsidRPr="00935913" w:rsidRDefault="00F0095D" w:rsidP="00D7678B">
            <w:pPr>
              <w:spacing w:after="0"/>
              <w:jc w:val="right"/>
              <w:rPr>
                <w:rFonts w:ascii="Arial" w:eastAsia="Times New Roman" w:hAnsi="Arial" w:cs="Arial"/>
                <w:b/>
                <w:bCs/>
                <w:sz w:val="20"/>
                <w:szCs w:val="22"/>
                <w:lang w:val="en-AU" w:eastAsia="en-AU"/>
              </w:rPr>
            </w:pPr>
            <w:r w:rsidRPr="00935913">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13139126" w14:textId="77777777" w:rsidR="00F0095D" w:rsidRPr="00935913" w:rsidRDefault="00F0095D" w:rsidP="00D7678B">
            <w:pPr>
              <w:spacing w:after="0"/>
              <w:jc w:val="right"/>
              <w:rPr>
                <w:rFonts w:ascii="Arial" w:eastAsia="Times New Roman" w:hAnsi="Arial" w:cs="Arial"/>
                <w:b/>
                <w:bCs/>
                <w:color w:val="000000"/>
                <w:sz w:val="20"/>
                <w:szCs w:val="22"/>
                <w:lang w:val="en-AU" w:eastAsia="en-AU"/>
              </w:rPr>
            </w:pPr>
            <w:r w:rsidRPr="00935913">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center"/>
            <w:hideMark/>
          </w:tcPr>
          <w:p w14:paraId="70B412E1" w14:textId="77777777" w:rsidR="00F0095D" w:rsidRPr="00935913" w:rsidRDefault="00F0095D" w:rsidP="00D7678B">
            <w:pPr>
              <w:spacing w:after="0"/>
              <w:jc w:val="right"/>
              <w:rPr>
                <w:rFonts w:ascii="Arial" w:eastAsia="Times New Roman" w:hAnsi="Arial" w:cs="Arial"/>
                <w:b/>
                <w:bCs/>
                <w:color w:val="000000"/>
                <w:sz w:val="20"/>
                <w:szCs w:val="22"/>
                <w:lang w:val="en-AU" w:eastAsia="en-AU"/>
              </w:rPr>
            </w:pPr>
            <w:r w:rsidRPr="00935913">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474524CB" w14:textId="77777777" w:rsidR="00F0095D" w:rsidRPr="00935913" w:rsidRDefault="00F0095D" w:rsidP="00D7678B">
            <w:pPr>
              <w:spacing w:after="0"/>
              <w:jc w:val="right"/>
              <w:rPr>
                <w:rFonts w:ascii="Arial" w:eastAsia="Times New Roman" w:hAnsi="Arial" w:cs="Arial"/>
                <w:b/>
                <w:bCs/>
                <w:color w:val="000000"/>
                <w:sz w:val="20"/>
                <w:szCs w:val="22"/>
                <w:lang w:val="en-AU" w:eastAsia="en-AU"/>
              </w:rPr>
            </w:pPr>
            <w:r w:rsidRPr="00935913">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42A15EAE" w14:textId="77777777" w:rsidR="00F0095D" w:rsidRPr="00935913" w:rsidRDefault="00F0095D" w:rsidP="00D7678B">
            <w:pPr>
              <w:spacing w:after="0"/>
              <w:jc w:val="right"/>
              <w:rPr>
                <w:rFonts w:ascii="Arial" w:eastAsia="Times New Roman" w:hAnsi="Arial" w:cs="Arial"/>
                <w:b/>
                <w:bCs/>
                <w:color w:val="000000"/>
                <w:sz w:val="20"/>
                <w:szCs w:val="22"/>
                <w:lang w:val="en-AU" w:eastAsia="en-AU"/>
              </w:rPr>
            </w:pPr>
            <w:r w:rsidRPr="00935913">
              <w:rPr>
                <w:rFonts w:ascii="Arial" w:eastAsia="Times New Roman" w:hAnsi="Arial" w:cs="Arial"/>
                <w:b/>
                <w:bCs/>
                <w:color w:val="000000"/>
                <w:sz w:val="20"/>
                <w:szCs w:val="22"/>
                <w:lang w:val="en-AU" w:eastAsia="en-AU"/>
              </w:rPr>
              <w:t>2029</w:t>
            </w:r>
          </w:p>
        </w:tc>
      </w:tr>
      <w:tr w:rsidR="00423F85" w:rsidRPr="00590B34" w14:paraId="7125C14A" w14:textId="77777777" w:rsidTr="00935913">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545C236" w14:textId="77777777" w:rsidR="00423F85" w:rsidRPr="00590B34" w:rsidRDefault="00423F85" w:rsidP="00423F85">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387951" w14:textId="4858ACAF" w:rsidR="00423F85" w:rsidRPr="00935913" w:rsidRDefault="00423F85" w:rsidP="00423F85">
            <w:pPr>
              <w:spacing w:after="0"/>
              <w:jc w:val="right"/>
              <w:rPr>
                <w:rFonts w:ascii="Arial" w:eastAsia="Times New Roman" w:hAnsi="Arial" w:cs="Arial"/>
                <w:color w:val="000000"/>
                <w:sz w:val="18"/>
                <w:szCs w:val="18"/>
                <w:lang w:val="en-AU" w:eastAsia="en-AU"/>
              </w:rPr>
            </w:pPr>
            <w:r w:rsidRPr="00935913">
              <w:rPr>
                <w:rFonts w:ascii="Arial" w:hAnsi="Arial" w:cs="Arial"/>
                <w:color w:val="000000"/>
                <w:sz w:val="20"/>
                <w:szCs w:val="20"/>
              </w:rPr>
              <w:t>242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930140" w14:textId="60BB24A6" w:rsidR="00423F85" w:rsidRPr="00935913" w:rsidRDefault="00423F85" w:rsidP="00423F85">
            <w:pPr>
              <w:spacing w:after="0"/>
              <w:jc w:val="right"/>
              <w:rPr>
                <w:rFonts w:ascii="Arial" w:eastAsia="Times New Roman" w:hAnsi="Arial" w:cs="Arial"/>
                <w:color w:val="000000"/>
                <w:sz w:val="18"/>
                <w:szCs w:val="18"/>
                <w:lang w:val="en-AU" w:eastAsia="en-AU"/>
              </w:rPr>
            </w:pPr>
            <w:r w:rsidRPr="00935913">
              <w:rPr>
                <w:rFonts w:ascii="Arial" w:hAnsi="Arial" w:cs="Arial"/>
                <w:color w:val="000000"/>
                <w:sz w:val="20"/>
                <w:szCs w:val="20"/>
              </w:rPr>
              <w:t>276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A3D296" w14:textId="0BA97ED0" w:rsidR="00423F85" w:rsidRPr="00935913" w:rsidRDefault="00423F85" w:rsidP="00423F85">
            <w:pPr>
              <w:spacing w:after="0"/>
              <w:jc w:val="right"/>
              <w:rPr>
                <w:rFonts w:ascii="Arial" w:eastAsia="Times New Roman" w:hAnsi="Arial" w:cs="Arial"/>
                <w:color w:val="000000"/>
                <w:sz w:val="18"/>
                <w:szCs w:val="18"/>
                <w:lang w:val="en-AU" w:eastAsia="en-AU"/>
              </w:rPr>
            </w:pPr>
            <w:r w:rsidRPr="00935913">
              <w:rPr>
                <w:rFonts w:ascii="Arial" w:hAnsi="Arial" w:cs="Arial"/>
                <w:color w:val="000000"/>
                <w:sz w:val="20"/>
                <w:szCs w:val="20"/>
              </w:rPr>
              <w:t>295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D29245" w14:textId="49E75A28" w:rsidR="00423F85" w:rsidRPr="00935913" w:rsidRDefault="00423F85" w:rsidP="00423F85">
            <w:pPr>
              <w:spacing w:after="0"/>
              <w:jc w:val="right"/>
              <w:rPr>
                <w:rFonts w:ascii="Arial" w:eastAsia="Times New Roman" w:hAnsi="Arial" w:cs="Arial"/>
                <w:color w:val="000000"/>
                <w:sz w:val="18"/>
                <w:szCs w:val="18"/>
                <w:lang w:val="en-AU" w:eastAsia="en-AU"/>
              </w:rPr>
            </w:pPr>
            <w:r w:rsidRPr="00935913">
              <w:rPr>
                <w:rFonts w:ascii="Arial" w:hAnsi="Arial" w:cs="Arial"/>
                <w:color w:val="000000"/>
                <w:sz w:val="20"/>
                <w:szCs w:val="20"/>
              </w:rPr>
              <w:t>311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42295F" w14:textId="38600D09" w:rsidR="00423F85" w:rsidRPr="00935913" w:rsidRDefault="00423F85" w:rsidP="00423F85">
            <w:pPr>
              <w:spacing w:after="0"/>
              <w:jc w:val="right"/>
              <w:rPr>
                <w:rFonts w:ascii="Arial" w:eastAsia="Times New Roman" w:hAnsi="Arial" w:cs="Arial"/>
                <w:color w:val="000000"/>
                <w:sz w:val="18"/>
                <w:szCs w:val="18"/>
                <w:lang w:val="en-AU" w:eastAsia="en-AU"/>
              </w:rPr>
            </w:pPr>
            <w:r w:rsidRPr="00935913">
              <w:rPr>
                <w:rFonts w:ascii="Arial" w:hAnsi="Arial" w:cs="Arial"/>
                <w:color w:val="000000"/>
                <w:sz w:val="20"/>
                <w:szCs w:val="20"/>
              </w:rPr>
              <w:t>325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3A0637" w14:textId="68BDD7A3" w:rsidR="00423F85" w:rsidRPr="00935913" w:rsidRDefault="00423F85" w:rsidP="00423F85">
            <w:pPr>
              <w:spacing w:after="0"/>
              <w:jc w:val="right"/>
              <w:rPr>
                <w:rFonts w:ascii="Arial" w:eastAsia="Times New Roman" w:hAnsi="Arial" w:cs="Arial"/>
                <w:color w:val="000000"/>
                <w:sz w:val="18"/>
                <w:szCs w:val="18"/>
                <w:lang w:val="en-AU" w:eastAsia="en-AU"/>
              </w:rPr>
            </w:pPr>
            <w:r w:rsidRPr="00935913">
              <w:rPr>
                <w:rFonts w:ascii="Arial" w:hAnsi="Arial" w:cs="Arial"/>
                <w:color w:val="000000"/>
                <w:sz w:val="20"/>
                <w:szCs w:val="20"/>
              </w:rPr>
              <w:t>353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0D4A9E" w14:textId="524212D6" w:rsidR="00423F85" w:rsidRPr="00935913" w:rsidRDefault="00423F85" w:rsidP="00423F85">
            <w:pPr>
              <w:spacing w:after="0"/>
              <w:jc w:val="right"/>
              <w:rPr>
                <w:rFonts w:ascii="Arial" w:eastAsia="Times New Roman" w:hAnsi="Arial" w:cs="Arial"/>
                <w:color w:val="000000"/>
                <w:sz w:val="18"/>
                <w:szCs w:val="18"/>
                <w:lang w:val="en-AU" w:eastAsia="en-AU"/>
              </w:rPr>
            </w:pPr>
            <w:r w:rsidRPr="00935913">
              <w:rPr>
                <w:rFonts w:ascii="Arial" w:hAnsi="Arial" w:cs="Arial"/>
                <w:color w:val="000000"/>
                <w:sz w:val="20"/>
                <w:szCs w:val="20"/>
              </w:rPr>
              <w:t>374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F452AE" w14:textId="73830423" w:rsidR="00423F85" w:rsidRPr="00935913" w:rsidRDefault="00423F85" w:rsidP="00423F85">
            <w:pPr>
              <w:spacing w:after="0"/>
              <w:jc w:val="right"/>
              <w:rPr>
                <w:rFonts w:ascii="Arial" w:eastAsia="Times New Roman" w:hAnsi="Arial" w:cs="Arial"/>
                <w:color w:val="000000"/>
                <w:sz w:val="18"/>
                <w:szCs w:val="18"/>
                <w:lang w:val="en-AU" w:eastAsia="en-AU"/>
              </w:rPr>
            </w:pPr>
            <w:r w:rsidRPr="00935913">
              <w:rPr>
                <w:rFonts w:ascii="Arial" w:hAnsi="Arial" w:cs="Arial"/>
                <w:color w:val="000000"/>
                <w:sz w:val="20"/>
                <w:szCs w:val="20"/>
              </w:rPr>
              <w:t>395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14E1C3" w14:textId="0EFBE5EE" w:rsidR="00423F85" w:rsidRPr="00935913" w:rsidRDefault="00423F85" w:rsidP="00423F85">
            <w:pPr>
              <w:spacing w:after="0"/>
              <w:jc w:val="right"/>
              <w:rPr>
                <w:rFonts w:ascii="Arial" w:eastAsia="Times New Roman" w:hAnsi="Arial" w:cs="Arial"/>
                <w:color w:val="000000"/>
                <w:sz w:val="18"/>
                <w:szCs w:val="18"/>
                <w:lang w:val="en-AU" w:eastAsia="en-AU"/>
              </w:rPr>
            </w:pPr>
            <w:r w:rsidRPr="00935913">
              <w:rPr>
                <w:rFonts w:ascii="Arial" w:hAnsi="Arial" w:cs="Arial"/>
                <w:color w:val="000000"/>
                <w:sz w:val="20"/>
                <w:szCs w:val="20"/>
              </w:rPr>
              <w:t>424</w:t>
            </w:r>
          </w:p>
        </w:tc>
      </w:tr>
      <w:tr w:rsidR="00824ACF" w:rsidRPr="00590B34" w14:paraId="22FF1D90" w14:textId="77777777" w:rsidTr="00935913">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7530B6" w14:textId="77777777" w:rsidR="00824ACF" w:rsidRPr="00590B34" w:rsidRDefault="00824ACF" w:rsidP="00824ACF">
            <w:pPr>
              <w:spacing w:after="0"/>
              <w:rPr>
                <w:rFonts w:ascii="Arial" w:eastAsia="Times New Roman" w:hAnsi="Arial" w:cs="Arial"/>
                <w:b/>
                <w:color w:val="000000"/>
                <w:sz w:val="20"/>
                <w:szCs w:val="22"/>
                <w:lang w:val="en-AU" w:eastAsia="en-AU"/>
              </w:rPr>
            </w:pPr>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DAA7A2" w14:textId="1DDBE986" w:rsidR="00824ACF" w:rsidRPr="00935913" w:rsidRDefault="00824ACF" w:rsidP="00824ACF">
            <w:pPr>
              <w:spacing w:after="0"/>
              <w:jc w:val="right"/>
              <w:rPr>
                <w:rFonts w:ascii="Arial" w:eastAsia="Times New Roman" w:hAnsi="Arial" w:cs="Arial"/>
                <w:b/>
                <w:color w:val="000000"/>
                <w:sz w:val="18"/>
                <w:szCs w:val="20"/>
                <w:lang w:val="en-AU" w:eastAsia="en-AU"/>
              </w:rPr>
            </w:pPr>
            <w:r w:rsidRPr="00935913">
              <w:rPr>
                <w:rFonts w:ascii="Arial" w:eastAsia="Times New Roman" w:hAnsi="Arial" w:cs="Arial"/>
                <w:color w:val="000000"/>
                <w:sz w:val="18"/>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5DD2CE" w14:textId="189A7181" w:rsidR="00824ACF" w:rsidRPr="00935913" w:rsidRDefault="00824ACF" w:rsidP="00824ACF">
            <w:pPr>
              <w:spacing w:after="0"/>
              <w:jc w:val="right"/>
              <w:rPr>
                <w:rFonts w:ascii="Arial" w:eastAsia="Times New Roman" w:hAnsi="Arial" w:cs="Arial"/>
                <w:b/>
                <w:color w:val="000000"/>
                <w:sz w:val="18"/>
                <w:szCs w:val="20"/>
                <w:lang w:val="en-AU" w:eastAsia="en-AU"/>
              </w:rPr>
            </w:pPr>
            <w:r w:rsidRPr="00935913">
              <w:rPr>
                <w:rFonts w:ascii="Arial" w:eastAsia="Times New Roman" w:hAnsi="Arial" w:cs="Arial"/>
                <w:color w:val="000000"/>
                <w:sz w:val="18"/>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6D2AB0" w14:textId="780121B3" w:rsidR="00824ACF" w:rsidRPr="00935913" w:rsidRDefault="00824ACF" w:rsidP="00824ACF">
            <w:pPr>
              <w:spacing w:after="0"/>
              <w:jc w:val="right"/>
              <w:rPr>
                <w:rFonts w:ascii="Arial" w:eastAsia="Times New Roman" w:hAnsi="Arial" w:cs="Arial"/>
                <w:b/>
                <w:color w:val="000000"/>
                <w:sz w:val="18"/>
                <w:szCs w:val="20"/>
                <w:lang w:val="en-AU" w:eastAsia="en-AU"/>
              </w:rPr>
            </w:pPr>
            <w:r w:rsidRPr="00935913">
              <w:rPr>
                <w:rFonts w:ascii="Arial" w:eastAsia="Times New Roman" w:hAnsi="Arial" w:cs="Arial"/>
                <w:color w:val="000000"/>
                <w:sz w:val="18"/>
                <w:szCs w:val="20"/>
                <w:lang w:val="en-AU"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0B7388" w14:textId="5E76C6F0" w:rsidR="00824ACF" w:rsidRPr="00935913" w:rsidRDefault="00824ACF" w:rsidP="00824ACF">
            <w:pPr>
              <w:spacing w:after="0"/>
              <w:jc w:val="right"/>
              <w:rPr>
                <w:rFonts w:ascii="Arial" w:eastAsia="Times New Roman" w:hAnsi="Arial" w:cs="Arial"/>
                <w:b/>
                <w:color w:val="000000"/>
                <w:sz w:val="18"/>
                <w:szCs w:val="20"/>
                <w:lang w:val="en-AU" w:eastAsia="en-AU"/>
              </w:rPr>
            </w:pPr>
            <w:r w:rsidRPr="00935913">
              <w:rPr>
                <w:rFonts w:ascii="Arial" w:eastAsia="Times New Roman" w:hAnsi="Arial" w:cs="Arial"/>
                <w:color w:val="000000"/>
                <w:sz w:val="18"/>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5C2131" w14:textId="0DBAC938" w:rsidR="00824ACF" w:rsidRPr="00935913" w:rsidRDefault="00824ACF" w:rsidP="00824ACF">
            <w:pPr>
              <w:spacing w:after="0"/>
              <w:jc w:val="right"/>
              <w:rPr>
                <w:rFonts w:ascii="Arial" w:eastAsia="Times New Roman" w:hAnsi="Arial" w:cs="Arial"/>
                <w:b/>
                <w:color w:val="000000"/>
                <w:sz w:val="18"/>
                <w:szCs w:val="20"/>
                <w:lang w:val="en-AU" w:eastAsia="en-AU"/>
              </w:rPr>
            </w:pPr>
            <w:r w:rsidRPr="00935913">
              <w:rPr>
                <w:rFonts w:ascii="Arial" w:eastAsia="Times New Roman" w:hAnsi="Arial" w:cs="Arial"/>
                <w:color w:val="000000"/>
                <w:sz w:val="18"/>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722726" w14:textId="51C62FA0" w:rsidR="00824ACF" w:rsidRPr="00935913" w:rsidRDefault="00824ACF" w:rsidP="00824ACF">
            <w:pPr>
              <w:spacing w:after="0"/>
              <w:jc w:val="right"/>
              <w:rPr>
                <w:rFonts w:ascii="Arial" w:eastAsia="Times New Roman" w:hAnsi="Arial" w:cs="Arial"/>
                <w:b/>
                <w:color w:val="FF0000"/>
                <w:sz w:val="18"/>
                <w:szCs w:val="20"/>
                <w:lang w:val="en-AU" w:eastAsia="en-AU"/>
              </w:rPr>
            </w:pPr>
            <w:r w:rsidRPr="00935913">
              <w:rPr>
                <w:rFonts w:ascii="Arial" w:eastAsia="Times New Roman" w:hAnsi="Arial" w:cs="Arial"/>
                <w:color w:val="000000"/>
                <w:sz w:val="18"/>
                <w:szCs w:val="20"/>
                <w:lang w:val="en-AU"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54A82E" w14:textId="3B1DF580" w:rsidR="00824ACF" w:rsidRPr="00935913" w:rsidRDefault="00824ACF" w:rsidP="00824ACF">
            <w:pPr>
              <w:spacing w:after="0"/>
              <w:jc w:val="right"/>
              <w:rPr>
                <w:rFonts w:ascii="Arial" w:eastAsia="Times New Roman" w:hAnsi="Arial" w:cs="Arial"/>
                <w:b/>
                <w:color w:val="FF0000"/>
                <w:sz w:val="18"/>
                <w:szCs w:val="20"/>
                <w:lang w:val="en-AU" w:eastAsia="en-AU"/>
              </w:rPr>
            </w:pPr>
            <w:r w:rsidRPr="00935913">
              <w:rPr>
                <w:rFonts w:ascii="Arial" w:eastAsia="Times New Roman" w:hAnsi="Arial" w:cs="Arial"/>
                <w:color w:val="000000"/>
                <w:sz w:val="18"/>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C4E294" w14:textId="07600A51" w:rsidR="00824ACF" w:rsidRPr="00935913" w:rsidRDefault="00824ACF" w:rsidP="00824ACF">
            <w:pPr>
              <w:spacing w:after="0"/>
              <w:jc w:val="right"/>
              <w:rPr>
                <w:rFonts w:ascii="Arial" w:eastAsia="Times New Roman" w:hAnsi="Arial" w:cs="Arial"/>
                <w:b/>
                <w:color w:val="FF0000"/>
                <w:sz w:val="18"/>
                <w:szCs w:val="20"/>
                <w:lang w:val="en-AU" w:eastAsia="en-AU"/>
              </w:rPr>
            </w:pPr>
            <w:r w:rsidRPr="00935913">
              <w:rPr>
                <w:rFonts w:ascii="Arial" w:eastAsia="Times New Roman" w:hAnsi="Arial" w:cs="Arial"/>
                <w:color w:val="000000"/>
                <w:sz w:val="18"/>
                <w:szCs w:val="20"/>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34F099" w14:textId="0A787E9A" w:rsidR="00824ACF" w:rsidRPr="00935913" w:rsidRDefault="00824ACF" w:rsidP="00824ACF">
            <w:pPr>
              <w:spacing w:after="0"/>
              <w:jc w:val="right"/>
              <w:rPr>
                <w:rFonts w:ascii="Arial" w:eastAsia="Times New Roman" w:hAnsi="Arial" w:cs="Arial"/>
                <w:b/>
                <w:color w:val="FF0000"/>
                <w:sz w:val="18"/>
                <w:szCs w:val="20"/>
                <w:lang w:val="en-AU" w:eastAsia="en-AU"/>
              </w:rPr>
            </w:pPr>
            <w:r w:rsidRPr="00935913">
              <w:rPr>
                <w:rFonts w:ascii="Arial" w:eastAsia="Times New Roman" w:hAnsi="Arial" w:cs="Arial"/>
                <w:color w:val="000000"/>
                <w:sz w:val="18"/>
                <w:szCs w:val="20"/>
                <w:lang w:val="en-AU" w:eastAsia="en-AU"/>
              </w:rPr>
              <w:t>0</w:t>
            </w:r>
          </w:p>
        </w:tc>
      </w:tr>
    </w:tbl>
    <w:p w14:paraId="0E3518BE" w14:textId="718773E7" w:rsidR="009D0D60" w:rsidRPr="008F3B60" w:rsidRDefault="009D0D60" w:rsidP="002F041E">
      <w:pPr>
        <w:spacing w:after="0"/>
        <w:rPr>
          <w:lang w:val="en-AU"/>
        </w:rPr>
      </w:pPr>
      <w:r>
        <w:rPr>
          <w:lang w:val="en-AU"/>
        </w:rPr>
        <w:br w:type="page"/>
      </w:r>
    </w:p>
    <w:p w14:paraId="10FBAA90" w14:textId="401F47C2" w:rsidR="00A46096" w:rsidRPr="008C6439" w:rsidRDefault="00A46096" w:rsidP="008C6439">
      <w:pPr>
        <w:pStyle w:val="Heading1"/>
        <w:numPr>
          <w:ilvl w:val="0"/>
          <w:numId w:val="6"/>
        </w:numPr>
        <w:rPr>
          <w:lang w:val="en-AU"/>
        </w:rPr>
      </w:pPr>
      <w:bookmarkStart w:id="57" w:name="_Toc103004641"/>
      <w:r w:rsidRPr="008C6439">
        <w:rPr>
          <w:lang w:val="en-AU"/>
        </w:rPr>
        <w:lastRenderedPageBreak/>
        <w:t>Authorisation</w:t>
      </w:r>
      <w:bookmarkEnd w:id="56"/>
      <w:bookmarkEnd w:id="57"/>
    </w:p>
    <w:p w14:paraId="21CB06DE" w14:textId="3ED2D961" w:rsidR="00A46096" w:rsidRPr="002F4B82" w:rsidRDefault="00A46096" w:rsidP="00CF2510">
      <w:pPr>
        <w:spacing w:line="276" w:lineRule="auto"/>
        <w:jc w:val="both"/>
        <w:rPr>
          <w:sz w:val="20"/>
          <w:szCs w:val="20"/>
        </w:rPr>
      </w:pPr>
      <w:r w:rsidRPr="00B86A61">
        <w:t>The</w:t>
      </w:r>
      <w:r w:rsidR="00A503D1">
        <w:t xml:space="preserve"> </w:t>
      </w:r>
      <w:r w:rsidR="00A503D1" w:rsidRPr="00A503D1">
        <w:t>Area Executive Director (</w:t>
      </w:r>
      <w:proofErr w:type="spellStart"/>
      <w:r w:rsidR="00A503D1" w:rsidRPr="00A503D1">
        <w:t>Bayside</w:t>
      </w:r>
      <w:proofErr w:type="spellEnd"/>
      <w:r w:rsidR="00A503D1" w:rsidRPr="00A503D1">
        <w:t>/Peninsula)</w:t>
      </w:r>
      <w:r w:rsidRPr="00B86A61">
        <w:t xml:space="preserve"> of the Department of Education and Training and the Chief Executive of </w:t>
      </w:r>
      <w:r w:rsidR="005D4E4F">
        <w:rPr>
          <w:lang w:val="en-AU"/>
        </w:rPr>
        <w:t xml:space="preserve">Stonnington City Council </w:t>
      </w:r>
      <w:r w:rsidR="000937BD">
        <w:t>endorse this</w:t>
      </w:r>
      <w:r w:rsidRPr="00B86A61">
        <w:t xml:space="preserve"> Kindergarten Services and Infrastructure Plan</w:t>
      </w:r>
      <w:r w:rsidR="006A1B5D">
        <w:t xml:space="preserve"> (KISP)</w:t>
      </w:r>
      <w:r w:rsidR="000937BD">
        <w:t xml:space="preserve"> for </w:t>
      </w:r>
      <w:r w:rsidR="005D4E4F">
        <w:rPr>
          <w:lang w:val="en-AU"/>
        </w:rPr>
        <w:t xml:space="preserve">the City of Stonnington </w:t>
      </w:r>
      <w:r w:rsidRPr="00B86A61">
        <w:t>by signing on</w:t>
      </w:r>
      <w:r w:rsidRPr="002F4B82">
        <w:rPr>
          <w:sz w:val="20"/>
          <w:szCs w:val="20"/>
        </w:rPr>
        <w:t xml:space="preserve"> </w:t>
      </w:r>
      <w:r w:rsidR="005A4A26">
        <w:rPr>
          <w:szCs w:val="22"/>
        </w:rPr>
        <w:t>28/06/2021.</w:t>
      </w:r>
    </w:p>
    <w:p w14:paraId="084F43DD" w14:textId="0A701D7F"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 xml:space="preserve">KISP in </w:t>
      </w:r>
      <w:r w:rsidR="003D7BDE">
        <w:t xml:space="preserve">2024 </w:t>
      </w:r>
      <w:r w:rsidR="006A1B5D" w:rsidRPr="00721DA8">
        <w:t>to publish a new version that will replace the previous version.</w:t>
      </w:r>
    </w:p>
    <w:p w14:paraId="5388254E" w14:textId="77777777" w:rsidR="00A503D1" w:rsidRDefault="00A503D1" w:rsidP="00A503D1">
      <w:pPr>
        <w:spacing w:line="276" w:lineRule="auto"/>
        <w:jc w:val="both"/>
      </w:pPr>
      <w:r>
        <w:t>An out-of-cycle review may be triggered if both parties agree that there has been a change in relevant data, information or the local early childhood sector that significantly affects the reliability of a KISP’s estimates for planning purposes.</w:t>
      </w:r>
    </w:p>
    <w:p w14:paraId="001ED39F" w14:textId="77777777" w:rsidR="00A503D1" w:rsidRDefault="00A503D1" w:rsidP="00A46096">
      <w:pPr>
        <w:spacing w:after="0" w:line="276" w:lineRule="auto"/>
        <w:jc w:val="both"/>
        <w:rPr>
          <w:b/>
          <w:bCs/>
        </w:rPr>
      </w:pPr>
    </w:p>
    <w:p w14:paraId="27A804A4" w14:textId="68076E49" w:rsidR="00A46096" w:rsidRPr="00A503D1" w:rsidRDefault="00A46096" w:rsidP="00A46096">
      <w:pPr>
        <w:spacing w:after="0" w:line="276" w:lineRule="auto"/>
        <w:jc w:val="both"/>
        <w:rPr>
          <w:b/>
          <w:bCs/>
          <w:szCs w:val="22"/>
        </w:rPr>
      </w:pPr>
      <w:r w:rsidRPr="00A503D1">
        <w:rPr>
          <w:b/>
          <w:bCs/>
        </w:rPr>
        <w:t xml:space="preserve">Signed for and on behalf and with the authority of </w:t>
      </w:r>
      <w:r w:rsidR="005D4E4F" w:rsidRPr="00A503D1">
        <w:rPr>
          <w:b/>
          <w:bCs/>
          <w:lang w:val="en-AU"/>
        </w:rPr>
        <w:t>Stonnington City Council</w:t>
      </w:r>
    </w:p>
    <w:p w14:paraId="0A8C780F" w14:textId="77777777" w:rsidR="00A46096" w:rsidRDefault="00A46096" w:rsidP="00A46096">
      <w:pPr>
        <w:spacing w:after="0" w:line="276" w:lineRule="auto"/>
        <w:jc w:val="both"/>
        <w:rPr>
          <w:szCs w:val="22"/>
        </w:rPr>
      </w:pPr>
    </w:p>
    <w:p w14:paraId="73C6C338" w14:textId="39A919DC" w:rsidR="00A46096" w:rsidRDefault="00A46096" w:rsidP="00A46096">
      <w:pPr>
        <w:spacing w:after="0" w:line="276" w:lineRule="auto"/>
        <w:jc w:val="both"/>
        <w:rPr>
          <w:szCs w:val="22"/>
        </w:rPr>
      </w:pPr>
    </w:p>
    <w:p w14:paraId="2751CF03" w14:textId="087F6FE6" w:rsidR="00A503D1" w:rsidRDefault="00A503D1" w:rsidP="00A46096">
      <w:pPr>
        <w:spacing w:after="0" w:line="276" w:lineRule="auto"/>
        <w:jc w:val="both"/>
        <w:rPr>
          <w:szCs w:val="22"/>
        </w:rPr>
      </w:pPr>
    </w:p>
    <w:p w14:paraId="1BF47AD0" w14:textId="77777777" w:rsidR="00A503D1" w:rsidRDefault="00A503D1" w:rsidP="00A46096">
      <w:pPr>
        <w:spacing w:after="0" w:line="276" w:lineRule="auto"/>
        <w:jc w:val="both"/>
        <w:rPr>
          <w:szCs w:val="22"/>
        </w:rPr>
      </w:pPr>
    </w:p>
    <w:p w14:paraId="2B3C2BAA" w14:textId="77777777" w:rsidR="00A46096" w:rsidRPr="00EC015E" w:rsidRDefault="00A46096" w:rsidP="00A46096">
      <w:pPr>
        <w:spacing w:after="0" w:line="276" w:lineRule="auto"/>
        <w:jc w:val="both"/>
        <w:rPr>
          <w:szCs w:val="22"/>
        </w:rPr>
      </w:pPr>
      <w:r w:rsidRPr="00EC015E">
        <w:rPr>
          <w:szCs w:val="22"/>
        </w:rPr>
        <w:t>……………………………………                                                        …………………………………</w:t>
      </w:r>
    </w:p>
    <w:p w14:paraId="3E63D706"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173CD8D9" w14:textId="77777777" w:rsidR="00A46096" w:rsidRPr="00B86A61" w:rsidRDefault="00A46096" w:rsidP="00A46096">
      <w:pPr>
        <w:spacing w:after="0" w:line="276" w:lineRule="auto"/>
        <w:jc w:val="both"/>
        <w:rPr>
          <w:szCs w:val="22"/>
        </w:rPr>
      </w:pPr>
      <w:r w:rsidRPr="00B86A61">
        <w:rPr>
          <w:szCs w:val="22"/>
        </w:rPr>
        <w:br/>
      </w:r>
    </w:p>
    <w:p w14:paraId="65696583" w14:textId="1AFDC724" w:rsidR="006F6532" w:rsidRPr="006F6532" w:rsidRDefault="00A46096" w:rsidP="006F6532">
      <w:pPr>
        <w:spacing w:after="0" w:line="276" w:lineRule="auto"/>
        <w:jc w:val="both"/>
        <w:rPr>
          <w:szCs w:val="22"/>
        </w:rPr>
      </w:pPr>
      <w:r w:rsidRPr="00B86A61">
        <w:rPr>
          <w:szCs w:val="22"/>
        </w:rPr>
        <w:t xml:space="preserve">Name: </w:t>
      </w:r>
      <w:r w:rsidR="006F6532" w:rsidRPr="006F6532">
        <w:rPr>
          <w:szCs w:val="22"/>
        </w:rPr>
        <w:t xml:space="preserve">Jacqui </w:t>
      </w:r>
      <w:proofErr w:type="spellStart"/>
      <w:r w:rsidR="006F6532" w:rsidRPr="006F6532">
        <w:rPr>
          <w:szCs w:val="22"/>
        </w:rPr>
        <w:t>Weatherill</w:t>
      </w:r>
      <w:proofErr w:type="spellEnd"/>
      <w:r w:rsidR="006F6532" w:rsidRPr="006F6532">
        <w:rPr>
          <w:szCs w:val="22"/>
        </w:rPr>
        <w:t xml:space="preserve"> </w:t>
      </w:r>
    </w:p>
    <w:p w14:paraId="36F354D2" w14:textId="693F6AA3" w:rsidR="00A46096" w:rsidRPr="00B86A61" w:rsidRDefault="00A46096" w:rsidP="006F6532">
      <w:pPr>
        <w:spacing w:after="0" w:line="276" w:lineRule="auto"/>
        <w:rPr>
          <w:szCs w:val="22"/>
        </w:rPr>
      </w:pPr>
      <w:r w:rsidRPr="00B86A61">
        <w:rPr>
          <w:szCs w:val="22"/>
        </w:rPr>
        <w:br/>
        <w:t xml:space="preserve">Title: </w:t>
      </w:r>
      <w:r w:rsidR="006F6532" w:rsidRPr="00B86A61">
        <w:t>Chief Executive</w:t>
      </w:r>
      <w:r w:rsidR="006F6532">
        <w:t xml:space="preserve"> Officer</w:t>
      </w:r>
      <w:r w:rsidRPr="00B86A61">
        <w:rPr>
          <w:szCs w:val="22"/>
        </w:rPr>
        <w:br/>
      </w:r>
      <w:r w:rsidRPr="00B86A61">
        <w:rPr>
          <w:szCs w:val="22"/>
        </w:rPr>
        <w:br/>
        <w:t xml:space="preserve">Address: </w:t>
      </w:r>
      <w:r w:rsidR="006F6532" w:rsidRPr="006F6532">
        <w:rPr>
          <w:szCs w:val="22"/>
        </w:rPr>
        <w:t>PO Box 58</w:t>
      </w:r>
      <w:r w:rsidR="005471B9">
        <w:rPr>
          <w:szCs w:val="22"/>
        </w:rPr>
        <w:t>,</w:t>
      </w:r>
      <w:r w:rsidR="006F6532" w:rsidRPr="006F6532">
        <w:rPr>
          <w:szCs w:val="22"/>
        </w:rPr>
        <w:t xml:space="preserve"> Malvern</w:t>
      </w:r>
      <w:r w:rsidR="005471B9">
        <w:rPr>
          <w:szCs w:val="22"/>
        </w:rPr>
        <w:t>,</w:t>
      </w:r>
      <w:r w:rsidR="006F6532" w:rsidRPr="006F6532">
        <w:rPr>
          <w:szCs w:val="22"/>
        </w:rPr>
        <w:t xml:space="preserve"> Vic</w:t>
      </w:r>
      <w:r w:rsidR="005471B9">
        <w:rPr>
          <w:szCs w:val="22"/>
        </w:rPr>
        <w:t>toria</w:t>
      </w:r>
      <w:r w:rsidR="006F6532" w:rsidRPr="006F6532">
        <w:rPr>
          <w:szCs w:val="22"/>
        </w:rPr>
        <w:t xml:space="preserve"> 3144 </w:t>
      </w:r>
    </w:p>
    <w:p w14:paraId="005AD05A" w14:textId="77777777" w:rsidR="00A46096" w:rsidRPr="00B86A61" w:rsidRDefault="00A46096" w:rsidP="00A46096">
      <w:pPr>
        <w:spacing w:after="0" w:line="276" w:lineRule="auto"/>
        <w:jc w:val="both"/>
        <w:rPr>
          <w:szCs w:val="22"/>
        </w:rPr>
      </w:pPr>
    </w:p>
    <w:p w14:paraId="5A8AFAAD" w14:textId="77777777" w:rsidR="00A46096" w:rsidRPr="00B86A61" w:rsidRDefault="00A46096" w:rsidP="00A46096">
      <w:pPr>
        <w:spacing w:after="0" w:line="276" w:lineRule="auto"/>
        <w:jc w:val="both"/>
        <w:rPr>
          <w:szCs w:val="22"/>
        </w:rPr>
      </w:pPr>
    </w:p>
    <w:p w14:paraId="1A361ECA" w14:textId="77777777" w:rsidR="00A503D1" w:rsidRPr="00BB30AF" w:rsidRDefault="00A503D1" w:rsidP="00A503D1">
      <w:pPr>
        <w:spacing w:after="0" w:line="276" w:lineRule="auto"/>
        <w:jc w:val="both"/>
        <w:rPr>
          <w:b/>
          <w:bCs/>
          <w:szCs w:val="22"/>
        </w:rPr>
      </w:pPr>
      <w:r w:rsidRPr="00BB30AF">
        <w:rPr>
          <w:b/>
          <w:bCs/>
          <w:szCs w:val="22"/>
        </w:rPr>
        <w:t>Signed by Area Executive Director (</w:t>
      </w:r>
      <w:proofErr w:type="spellStart"/>
      <w:r w:rsidRPr="00BB30AF">
        <w:rPr>
          <w:b/>
          <w:bCs/>
          <w:szCs w:val="22"/>
        </w:rPr>
        <w:t>Bayside</w:t>
      </w:r>
      <w:proofErr w:type="spellEnd"/>
      <w:r w:rsidRPr="00BB30AF">
        <w:rPr>
          <w:b/>
          <w:bCs/>
          <w:szCs w:val="22"/>
        </w:rPr>
        <w:t>/Peninsula), Department of Education and Training</w:t>
      </w:r>
    </w:p>
    <w:p w14:paraId="2947E8D3" w14:textId="77777777" w:rsidR="00A503D1" w:rsidRDefault="00A503D1" w:rsidP="00A503D1">
      <w:pPr>
        <w:spacing w:after="0" w:line="276" w:lineRule="auto"/>
        <w:jc w:val="both"/>
        <w:rPr>
          <w:szCs w:val="22"/>
        </w:rPr>
      </w:pPr>
    </w:p>
    <w:p w14:paraId="46BBBE65" w14:textId="77777777" w:rsidR="00A503D1" w:rsidRDefault="00A503D1" w:rsidP="00A503D1">
      <w:pPr>
        <w:spacing w:after="0" w:line="276" w:lineRule="auto"/>
        <w:jc w:val="both"/>
        <w:rPr>
          <w:szCs w:val="22"/>
        </w:rPr>
      </w:pPr>
    </w:p>
    <w:p w14:paraId="2B83F711" w14:textId="77777777" w:rsidR="00A503D1" w:rsidRPr="00B86A61" w:rsidRDefault="00A503D1" w:rsidP="00A503D1">
      <w:pPr>
        <w:spacing w:after="0" w:line="276" w:lineRule="auto"/>
        <w:jc w:val="both"/>
        <w:rPr>
          <w:szCs w:val="22"/>
        </w:rPr>
      </w:pPr>
    </w:p>
    <w:p w14:paraId="00AA20DE" w14:textId="77777777" w:rsidR="00A503D1" w:rsidRPr="00B86A61" w:rsidRDefault="00A503D1" w:rsidP="00A503D1">
      <w:pPr>
        <w:spacing w:after="0" w:line="276" w:lineRule="auto"/>
        <w:jc w:val="both"/>
        <w:rPr>
          <w:szCs w:val="22"/>
        </w:rPr>
      </w:pPr>
    </w:p>
    <w:p w14:paraId="19BBA863" w14:textId="77777777" w:rsidR="00A503D1" w:rsidRPr="00B86A61" w:rsidRDefault="00A503D1" w:rsidP="00A503D1">
      <w:pPr>
        <w:spacing w:after="0" w:line="276" w:lineRule="auto"/>
        <w:jc w:val="both"/>
        <w:rPr>
          <w:szCs w:val="22"/>
        </w:rPr>
      </w:pPr>
      <w:r w:rsidRPr="00B86A61">
        <w:rPr>
          <w:szCs w:val="22"/>
        </w:rPr>
        <w:t>……………………………………                                                        …………………………………</w:t>
      </w:r>
    </w:p>
    <w:p w14:paraId="4F37993C" w14:textId="77777777" w:rsidR="00A503D1" w:rsidRPr="00B86A61" w:rsidRDefault="00A503D1" w:rsidP="00A503D1">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22FE6BC7" w14:textId="77777777" w:rsidR="00A503D1" w:rsidRPr="00B86A61" w:rsidRDefault="00A503D1" w:rsidP="00A503D1">
      <w:pPr>
        <w:spacing w:after="0" w:line="276" w:lineRule="auto"/>
        <w:jc w:val="both"/>
        <w:rPr>
          <w:szCs w:val="22"/>
        </w:rPr>
      </w:pPr>
      <w:r w:rsidRPr="00B86A61">
        <w:rPr>
          <w:szCs w:val="22"/>
        </w:rPr>
        <w:br/>
      </w:r>
    </w:p>
    <w:p w14:paraId="15796C57" w14:textId="50F8EC82" w:rsidR="00A503D1" w:rsidRDefault="00A503D1" w:rsidP="00A503D1">
      <w:pPr>
        <w:spacing w:after="0" w:line="276" w:lineRule="auto"/>
        <w:jc w:val="both"/>
        <w:rPr>
          <w:szCs w:val="22"/>
        </w:rPr>
      </w:pPr>
      <w:r>
        <w:rPr>
          <w:szCs w:val="22"/>
        </w:rPr>
        <w:t xml:space="preserve">Name: </w:t>
      </w:r>
      <w:r w:rsidR="00957044">
        <w:rPr>
          <w:szCs w:val="22"/>
        </w:rPr>
        <w:t>John O’Shaughnessy</w:t>
      </w:r>
    </w:p>
    <w:p w14:paraId="6E3DFE2D" w14:textId="77777777" w:rsidR="00A503D1" w:rsidRDefault="00A503D1" w:rsidP="00A503D1">
      <w:pPr>
        <w:spacing w:after="0" w:line="276" w:lineRule="auto"/>
        <w:jc w:val="both"/>
        <w:rPr>
          <w:szCs w:val="22"/>
        </w:rPr>
      </w:pPr>
    </w:p>
    <w:p w14:paraId="5B4CE381" w14:textId="32D6EB4B" w:rsidR="00A503D1" w:rsidRDefault="00A503D1" w:rsidP="00A503D1">
      <w:pPr>
        <w:spacing w:after="0" w:line="276" w:lineRule="auto"/>
        <w:jc w:val="both"/>
        <w:rPr>
          <w:szCs w:val="22"/>
        </w:rPr>
      </w:pPr>
      <w:r>
        <w:rPr>
          <w:szCs w:val="22"/>
        </w:rPr>
        <w:t xml:space="preserve">Title: </w:t>
      </w:r>
      <w:r w:rsidRPr="00A554A8">
        <w:rPr>
          <w:szCs w:val="22"/>
        </w:rPr>
        <w:t>A</w:t>
      </w:r>
      <w:r w:rsidR="00957044">
        <w:rPr>
          <w:szCs w:val="22"/>
        </w:rPr>
        <w:t>/A</w:t>
      </w:r>
      <w:r w:rsidRPr="00A554A8">
        <w:rPr>
          <w:szCs w:val="22"/>
        </w:rPr>
        <w:t xml:space="preserve">rea Executive Director </w:t>
      </w:r>
      <w:r>
        <w:rPr>
          <w:szCs w:val="22"/>
        </w:rPr>
        <w:t>(</w:t>
      </w:r>
      <w:proofErr w:type="spellStart"/>
      <w:r w:rsidRPr="00A554A8">
        <w:rPr>
          <w:szCs w:val="22"/>
        </w:rPr>
        <w:t>Bayside</w:t>
      </w:r>
      <w:proofErr w:type="spellEnd"/>
      <w:r w:rsidRPr="00A554A8">
        <w:rPr>
          <w:szCs w:val="22"/>
        </w:rPr>
        <w:t>/Peninsula</w:t>
      </w:r>
      <w:r>
        <w:rPr>
          <w:szCs w:val="22"/>
        </w:rPr>
        <w:t>)</w:t>
      </w:r>
    </w:p>
    <w:p w14:paraId="2FC0C014" w14:textId="77777777" w:rsidR="00A503D1" w:rsidRDefault="00A503D1" w:rsidP="00A503D1">
      <w:pPr>
        <w:spacing w:after="0" w:line="276" w:lineRule="auto"/>
        <w:jc w:val="both"/>
        <w:rPr>
          <w:szCs w:val="22"/>
        </w:rPr>
      </w:pPr>
    </w:p>
    <w:p w14:paraId="68F25774" w14:textId="543B34ED" w:rsidR="002673FB" w:rsidRPr="00D448A5" w:rsidRDefault="00A503D1" w:rsidP="00A503D1">
      <w:pPr>
        <w:spacing w:after="0" w:line="276" w:lineRule="auto"/>
        <w:jc w:val="both"/>
        <w:rPr>
          <w:lang w:val="en-US"/>
        </w:rPr>
      </w:pPr>
      <w:r>
        <w:rPr>
          <w:szCs w:val="22"/>
        </w:rPr>
        <w:t xml:space="preserve">Address: </w:t>
      </w:r>
      <w:r w:rsidR="00957044">
        <w:rPr>
          <w:szCs w:val="22"/>
        </w:rPr>
        <w:t xml:space="preserve">1 Petrie Street, Frankston </w:t>
      </w:r>
      <w:proofErr w:type="spellStart"/>
      <w:r w:rsidR="00957044">
        <w:rPr>
          <w:szCs w:val="22"/>
        </w:rPr>
        <w:t>Victora</w:t>
      </w:r>
      <w:proofErr w:type="spellEnd"/>
      <w:r w:rsidR="00957044">
        <w:rPr>
          <w:szCs w:val="22"/>
        </w:rPr>
        <w:t xml:space="preserve"> 3199</w:t>
      </w:r>
      <w:r>
        <w:rPr>
          <w:sz w:val="20"/>
          <w:szCs w:val="20"/>
        </w:rPr>
        <w:t xml:space="preserve"> </w:t>
      </w:r>
    </w:p>
    <w:sectPr w:rsidR="002673FB"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46093" w14:textId="77777777" w:rsidR="00F114FB" w:rsidRDefault="00F114FB" w:rsidP="003967DD">
      <w:pPr>
        <w:spacing w:after="0"/>
      </w:pPr>
      <w:r>
        <w:separator/>
      </w:r>
    </w:p>
  </w:endnote>
  <w:endnote w:type="continuationSeparator" w:id="0">
    <w:p w14:paraId="24A185C2" w14:textId="77777777" w:rsidR="00F114FB" w:rsidRDefault="00F114FB" w:rsidP="003967DD">
      <w:pPr>
        <w:spacing w:after="0"/>
      </w:pPr>
      <w:r>
        <w:continuationSeparator/>
      </w:r>
    </w:p>
  </w:endnote>
  <w:endnote w:type="continuationNotice" w:id="1">
    <w:p w14:paraId="6CF6F9C5" w14:textId="77777777" w:rsidR="00F114FB" w:rsidRDefault="00F114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952097" w:rsidRDefault="00952097"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952097" w:rsidRDefault="00952097"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952097" w:rsidRDefault="00952097"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952097" w:rsidRDefault="00952097"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952097" w:rsidRPr="001105FA" w:rsidRDefault="00952097"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952097" w:rsidRPr="001105FA" w:rsidRDefault="00952097"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952097" w:rsidRPr="001105FA" w:rsidRDefault="00952097"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18AC9E65" w14:textId="77777777" w:rsidR="00952097" w:rsidRPr="001105FA" w:rsidRDefault="00952097"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 xml:space="preserve">any images, photographs, </w:t>
    </w:r>
    <w:proofErr w:type="gramStart"/>
    <w:r w:rsidRPr="001105FA">
      <w:rPr>
        <w:sz w:val="12"/>
        <w:szCs w:val="12"/>
      </w:rPr>
      <w:t>trademarks</w:t>
    </w:r>
    <w:proofErr w:type="gramEnd"/>
    <w:r w:rsidRPr="001105FA">
      <w:rPr>
        <w:sz w:val="12"/>
        <w:szCs w:val="12"/>
      </w:rPr>
      <w:t xml:space="preserve"> or branding, including the Victorian Government logo and the DET logo; and</w:t>
    </w:r>
  </w:p>
  <w:p w14:paraId="31454250" w14:textId="77777777" w:rsidR="00952097" w:rsidRPr="001105FA" w:rsidRDefault="00952097"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952097" w:rsidRPr="00E65137" w:rsidRDefault="00952097"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952097" w:rsidRDefault="00952097"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952097" w:rsidRPr="00E65137" w:rsidRDefault="00952097"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344D5" w14:textId="77777777" w:rsidR="00F114FB" w:rsidRDefault="00F114FB" w:rsidP="003967DD">
      <w:pPr>
        <w:spacing w:after="0"/>
      </w:pPr>
      <w:r>
        <w:separator/>
      </w:r>
    </w:p>
  </w:footnote>
  <w:footnote w:type="continuationSeparator" w:id="0">
    <w:p w14:paraId="64FD28D5" w14:textId="77777777" w:rsidR="00F114FB" w:rsidRDefault="00F114FB" w:rsidP="003967DD">
      <w:pPr>
        <w:spacing w:after="0"/>
      </w:pPr>
      <w:r>
        <w:continuationSeparator/>
      </w:r>
    </w:p>
  </w:footnote>
  <w:footnote w:type="continuationNotice" w:id="1">
    <w:p w14:paraId="2AD198C6" w14:textId="77777777" w:rsidR="00F114FB" w:rsidRDefault="00F114FB">
      <w:pPr>
        <w:spacing w:after="0"/>
      </w:pPr>
    </w:p>
  </w:footnote>
  <w:footnote w:id="2">
    <w:p w14:paraId="7C96B899" w14:textId="77777777" w:rsidR="00952097" w:rsidRPr="008E42DF" w:rsidRDefault="00952097" w:rsidP="00D10260">
      <w:pPr>
        <w:pStyle w:val="FootnoteText"/>
      </w:pPr>
      <w:r>
        <w:rPr>
          <w:rStyle w:val="FootnoteReference"/>
        </w:rPr>
        <w:footnoteRef/>
      </w:r>
      <w:r>
        <w:t xml:space="preserve"> City of </w:t>
      </w:r>
      <w:proofErr w:type="spellStart"/>
      <w:r>
        <w:t>Stonnington</w:t>
      </w:r>
      <w:proofErr w:type="spellEnd"/>
      <w:r>
        <w:t xml:space="preserve"> Community Profile and Population Forecast, </w:t>
      </w:r>
      <w:hyperlink r:id="rId1" w:history="1">
        <w:r>
          <w:rPr>
            <w:rStyle w:val="Hyperlink"/>
          </w:rPr>
          <w:t xml:space="preserve">Home | City of </w:t>
        </w:r>
        <w:proofErr w:type="spellStart"/>
        <w:r>
          <w:rPr>
            <w:rStyle w:val="Hyperlink"/>
          </w:rPr>
          <w:t>Stonnington</w:t>
        </w:r>
        <w:proofErr w:type="spellEnd"/>
        <w:r>
          <w:rPr>
            <w:rStyle w:val="Hyperlink"/>
          </w:rPr>
          <w:t xml:space="preserve"> | Community profile (id.com.au)</w:t>
        </w:r>
      </w:hyperlink>
      <w:r>
        <w:t>, Accessed 23 November 2020</w:t>
      </w:r>
    </w:p>
  </w:footnote>
  <w:footnote w:id="3">
    <w:p w14:paraId="3D34C33D" w14:textId="77777777" w:rsidR="00952097" w:rsidRPr="00C934AA" w:rsidRDefault="00952097" w:rsidP="00D10260">
      <w:pPr>
        <w:pStyle w:val="FootnoteText"/>
      </w:pPr>
      <w:r>
        <w:rPr>
          <w:rStyle w:val="FootnoteReference"/>
        </w:rPr>
        <w:footnoteRef/>
      </w:r>
      <w:r>
        <w:t xml:space="preserve"> City of </w:t>
      </w:r>
      <w:proofErr w:type="spellStart"/>
      <w:r>
        <w:t>Stonnington</w:t>
      </w:r>
      <w:proofErr w:type="spellEnd"/>
      <w:r>
        <w:t xml:space="preserve"> Population Forecast, </w:t>
      </w:r>
      <w:hyperlink r:id="rId2" w:history="1">
        <w:r>
          <w:rPr>
            <w:rStyle w:val="Hyperlink"/>
          </w:rPr>
          <w:t xml:space="preserve">Home | City of </w:t>
        </w:r>
        <w:proofErr w:type="spellStart"/>
        <w:r>
          <w:rPr>
            <w:rStyle w:val="Hyperlink"/>
          </w:rPr>
          <w:t>Stonnington</w:t>
        </w:r>
        <w:proofErr w:type="spellEnd"/>
        <w:r>
          <w:rPr>
            <w:rStyle w:val="Hyperlink"/>
          </w:rPr>
          <w:t xml:space="preserve"> | Community profile (id.com.au)</w:t>
        </w:r>
      </w:hyperlink>
      <w:r>
        <w:t xml:space="preserve">, Accessed 23 November 2020 </w:t>
      </w:r>
    </w:p>
  </w:footnote>
  <w:footnote w:id="4">
    <w:p w14:paraId="2C32C62A" w14:textId="77777777" w:rsidR="00952097" w:rsidRPr="00860854" w:rsidRDefault="00952097" w:rsidP="00D10260">
      <w:pPr>
        <w:pStyle w:val="FootnoteText"/>
      </w:pPr>
      <w:r>
        <w:rPr>
          <w:rStyle w:val="FootnoteReference"/>
        </w:rPr>
        <w:footnoteRef/>
      </w:r>
      <w:r>
        <w:t xml:space="preserve"> City of </w:t>
      </w:r>
      <w:proofErr w:type="spellStart"/>
      <w:r>
        <w:t>Stonnington</w:t>
      </w:r>
      <w:proofErr w:type="spellEnd"/>
      <w:r>
        <w:t xml:space="preserve"> Community Profile and Social Atlas, </w:t>
      </w:r>
      <w:hyperlink r:id="rId3" w:history="1">
        <w:r>
          <w:rPr>
            <w:rStyle w:val="Hyperlink"/>
          </w:rPr>
          <w:t xml:space="preserve">Home | City of </w:t>
        </w:r>
        <w:proofErr w:type="spellStart"/>
        <w:r>
          <w:rPr>
            <w:rStyle w:val="Hyperlink"/>
          </w:rPr>
          <w:t>Stonnington</w:t>
        </w:r>
        <w:proofErr w:type="spellEnd"/>
        <w:r>
          <w:rPr>
            <w:rStyle w:val="Hyperlink"/>
          </w:rPr>
          <w:t xml:space="preserve"> | Community profile (id.com.au)</w:t>
        </w:r>
      </w:hyperlink>
      <w:r>
        <w:t xml:space="preserve">, Accessed 23 November 2020 </w:t>
      </w:r>
    </w:p>
    <w:p w14:paraId="32E90C48" w14:textId="77777777" w:rsidR="00952097" w:rsidRPr="00FF2EAD" w:rsidRDefault="00952097" w:rsidP="00D10260">
      <w:pPr>
        <w:pStyle w:val="FootnoteText"/>
      </w:pPr>
    </w:p>
  </w:footnote>
  <w:footnote w:id="5">
    <w:p w14:paraId="5F604515" w14:textId="77777777" w:rsidR="00AA37BC" w:rsidRPr="00860854" w:rsidRDefault="00AA37BC" w:rsidP="00AA37BC">
      <w:pPr>
        <w:pStyle w:val="FootnoteText"/>
        <w:rPr>
          <w:lang w:val="en-AU"/>
        </w:rPr>
      </w:pPr>
      <w:r>
        <w:rPr>
          <w:rStyle w:val="FootnoteReference"/>
        </w:rPr>
        <w:footnoteRef/>
      </w:r>
      <w:r>
        <w:t xml:space="preserve"> </w:t>
      </w:r>
      <w:r>
        <w:rPr>
          <w:lang w:val="en-AU"/>
        </w:rPr>
        <w:t>Department of Education and Training, 2018, Stonnington (C) Early Learning Profile</w:t>
      </w:r>
    </w:p>
  </w:footnote>
  <w:footnote w:id="6">
    <w:p w14:paraId="4D3D9048" w14:textId="77777777" w:rsidR="00AA37BC" w:rsidRPr="00860854" w:rsidRDefault="00AA37BC" w:rsidP="00AA37BC">
      <w:pPr>
        <w:pStyle w:val="FootnoteText"/>
      </w:pPr>
      <w:r>
        <w:rPr>
          <w:rStyle w:val="FootnoteReference"/>
        </w:rPr>
        <w:footnoteRef/>
      </w:r>
      <w:r>
        <w:t xml:space="preserve"> City of </w:t>
      </w:r>
      <w:proofErr w:type="spellStart"/>
      <w:r>
        <w:t>Stonnington</w:t>
      </w:r>
      <w:proofErr w:type="spellEnd"/>
      <w:r>
        <w:t xml:space="preserve"> Community Profile, Workers Place of Residence. </w:t>
      </w:r>
      <w:hyperlink r:id="rId4" w:history="1">
        <w:r>
          <w:rPr>
            <w:rStyle w:val="Hyperlink"/>
          </w:rPr>
          <w:t xml:space="preserve">Workers journey to work | City of </w:t>
        </w:r>
        <w:proofErr w:type="spellStart"/>
        <w:r>
          <w:rPr>
            <w:rStyle w:val="Hyperlink"/>
          </w:rPr>
          <w:t>Stonnington</w:t>
        </w:r>
        <w:proofErr w:type="spellEnd"/>
        <w:r>
          <w:rPr>
            <w:rStyle w:val="Hyperlink"/>
          </w:rPr>
          <w:t xml:space="preserve"> | profile.id</w:t>
        </w:r>
      </w:hyperlink>
      <w:r>
        <w:t xml:space="preserve"> Accessed 23 November 2020 </w:t>
      </w:r>
    </w:p>
  </w:footnote>
  <w:footnote w:id="7">
    <w:p w14:paraId="4DD4F3EB" w14:textId="77777777" w:rsidR="00AA37BC" w:rsidRPr="00860854" w:rsidRDefault="00AA37BC" w:rsidP="00AA37BC">
      <w:pPr>
        <w:pStyle w:val="FootnoteText"/>
        <w:rPr>
          <w:lang w:val="en-AU"/>
        </w:rPr>
      </w:pPr>
      <w:r>
        <w:rPr>
          <w:rStyle w:val="FootnoteReference"/>
        </w:rPr>
        <w:footnoteRef/>
      </w:r>
      <w:r>
        <w:t xml:space="preserve"> </w:t>
      </w:r>
      <w:r>
        <w:rPr>
          <w:lang w:val="en-AU"/>
        </w:rPr>
        <w:t>Department of Education and Training, 2015 - 2018, Stonnington (C) Early Learning Profile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952097" w:rsidRDefault="00952097"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3851751B" w:rsidR="00952097" w:rsidRPr="002F041E" w:rsidRDefault="00952097"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463EAA"/>
    <w:multiLevelType w:val="hybridMultilevel"/>
    <w:tmpl w:val="A76A1BCC"/>
    <w:lvl w:ilvl="0" w:tplc="DE24BC8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E1D00C4"/>
    <w:multiLevelType w:val="hybridMultilevel"/>
    <w:tmpl w:val="217264D0"/>
    <w:lvl w:ilvl="0" w:tplc="DE24BC8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25"/>
  </w:num>
  <w:num w:numId="3">
    <w:abstractNumId w:val="10"/>
  </w:num>
  <w:num w:numId="4">
    <w:abstractNumId w:val="17"/>
  </w:num>
  <w:num w:numId="5">
    <w:abstractNumId w:val="19"/>
  </w:num>
  <w:num w:numId="6">
    <w:abstractNumId w:val="15"/>
  </w:num>
  <w:num w:numId="7">
    <w:abstractNumId w:val="7"/>
  </w:num>
  <w:num w:numId="8">
    <w:abstractNumId w:val="24"/>
  </w:num>
  <w:num w:numId="9">
    <w:abstractNumId w:val="21"/>
  </w:num>
  <w:num w:numId="10">
    <w:abstractNumId w:val="12"/>
  </w:num>
  <w:num w:numId="11">
    <w:abstractNumId w:val="23"/>
  </w:num>
  <w:num w:numId="12">
    <w:abstractNumId w:val="26"/>
  </w:num>
  <w:num w:numId="13">
    <w:abstractNumId w:val="18"/>
  </w:num>
  <w:num w:numId="14">
    <w:abstractNumId w:val="8"/>
  </w:num>
  <w:num w:numId="15">
    <w:abstractNumId w:val="32"/>
  </w:num>
  <w:num w:numId="16">
    <w:abstractNumId w:val="11"/>
  </w:num>
  <w:num w:numId="17">
    <w:abstractNumId w:val="3"/>
  </w:num>
  <w:num w:numId="18">
    <w:abstractNumId w:val="0"/>
  </w:num>
  <w:num w:numId="19">
    <w:abstractNumId w:val="20"/>
  </w:num>
  <w:num w:numId="20">
    <w:abstractNumId w:val="2"/>
  </w:num>
  <w:num w:numId="21">
    <w:abstractNumId w:val="29"/>
  </w:num>
  <w:num w:numId="22">
    <w:abstractNumId w:val="31"/>
  </w:num>
  <w:num w:numId="23">
    <w:abstractNumId w:val="22"/>
  </w:num>
  <w:num w:numId="24">
    <w:abstractNumId w:val="16"/>
  </w:num>
  <w:num w:numId="25">
    <w:abstractNumId w:val="1"/>
  </w:num>
  <w:num w:numId="26">
    <w:abstractNumId w:val="28"/>
  </w:num>
  <w:num w:numId="27">
    <w:abstractNumId w:val="4"/>
  </w:num>
  <w:num w:numId="28">
    <w:abstractNumId w:val="9"/>
  </w:num>
  <w:num w:numId="29">
    <w:abstractNumId w:val="33"/>
  </w:num>
  <w:num w:numId="30">
    <w:abstractNumId w:val="30"/>
  </w:num>
  <w:num w:numId="31">
    <w:abstractNumId w:val="14"/>
  </w:num>
  <w:num w:numId="32">
    <w:abstractNumId w:val="27"/>
  </w:num>
  <w:num w:numId="33">
    <w:abstractNumId w:val="6"/>
  </w:num>
  <w:num w:numId="34">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5195"/>
    <w:rsid w:val="000401A0"/>
    <w:rsid w:val="00040693"/>
    <w:rsid w:val="000410F4"/>
    <w:rsid w:val="00041676"/>
    <w:rsid w:val="0004400F"/>
    <w:rsid w:val="00047712"/>
    <w:rsid w:val="00047A3E"/>
    <w:rsid w:val="00050817"/>
    <w:rsid w:val="00051005"/>
    <w:rsid w:val="000535CA"/>
    <w:rsid w:val="00057432"/>
    <w:rsid w:val="00057B53"/>
    <w:rsid w:val="00060970"/>
    <w:rsid w:val="0006271F"/>
    <w:rsid w:val="00065195"/>
    <w:rsid w:val="00066021"/>
    <w:rsid w:val="00066BFF"/>
    <w:rsid w:val="00066E82"/>
    <w:rsid w:val="0007139E"/>
    <w:rsid w:val="00074839"/>
    <w:rsid w:val="0007588D"/>
    <w:rsid w:val="00077457"/>
    <w:rsid w:val="000779FC"/>
    <w:rsid w:val="000800EB"/>
    <w:rsid w:val="00081949"/>
    <w:rsid w:val="00083585"/>
    <w:rsid w:val="00083D82"/>
    <w:rsid w:val="0008454B"/>
    <w:rsid w:val="00087D30"/>
    <w:rsid w:val="000920F4"/>
    <w:rsid w:val="00092805"/>
    <w:rsid w:val="000937BD"/>
    <w:rsid w:val="00093B9A"/>
    <w:rsid w:val="00093FEA"/>
    <w:rsid w:val="00094240"/>
    <w:rsid w:val="000A1041"/>
    <w:rsid w:val="000A3908"/>
    <w:rsid w:val="000A4710"/>
    <w:rsid w:val="000A47D4"/>
    <w:rsid w:val="000A5223"/>
    <w:rsid w:val="000B27B0"/>
    <w:rsid w:val="000B325A"/>
    <w:rsid w:val="000B4CBA"/>
    <w:rsid w:val="000C03C7"/>
    <w:rsid w:val="000D19D0"/>
    <w:rsid w:val="000D23E8"/>
    <w:rsid w:val="000D403E"/>
    <w:rsid w:val="000D4705"/>
    <w:rsid w:val="000D69D1"/>
    <w:rsid w:val="000D7D07"/>
    <w:rsid w:val="000E07CF"/>
    <w:rsid w:val="000E17DD"/>
    <w:rsid w:val="000E293B"/>
    <w:rsid w:val="000E55A2"/>
    <w:rsid w:val="000E6E27"/>
    <w:rsid w:val="000F422A"/>
    <w:rsid w:val="000F644E"/>
    <w:rsid w:val="000F6539"/>
    <w:rsid w:val="00104229"/>
    <w:rsid w:val="00111368"/>
    <w:rsid w:val="00112035"/>
    <w:rsid w:val="00113929"/>
    <w:rsid w:val="00114799"/>
    <w:rsid w:val="00115234"/>
    <w:rsid w:val="0011713E"/>
    <w:rsid w:val="00117A9E"/>
    <w:rsid w:val="0012068D"/>
    <w:rsid w:val="00120DF1"/>
    <w:rsid w:val="00122369"/>
    <w:rsid w:val="00124687"/>
    <w:rsid w:val="00124D09"/>
    <w:rsid w:val="001261DF"/>
    <w:rsid w:val="00131BB0"/>
    <w:rsid w:val="00133A54"/>
    <w:rsid w:val="001363E5"/>
    <w:rsid w:val="001375BB"/>
    <w:rsid w:val="00141F23"/>
    <w:rsid w:val="0014306F"/>
    <w:rsid w:val="00144ECC"/>
    <w:rsid w:val="00147179"/>
    <w:rsid w:val="0015109D"/>
    <w:rsid w:val="00155600"/>
    <w:rsid w:val="00160F93"/>
    <w:rsid w:val="001643B3"/>
    <w:rsid w:val="00165222"/>
    <w:rsid w:val="001656A5"/>
    <w:rsid w:val="00174953"/>
    <w:rsid w:val="00174D2E"/>
    <w:rsid w:val="00175436"/>
    <w:rsid w:val="0017684D"/>
    <w:rsid w:val="00180424"/>
    <w:rsid w:val="00181033"/>
    <w:rsid w:val="001823FA"/>
    <w:rsid w:val="001825FD"/>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2791"/>
    <w:rsid w:val="001C28E7"/>
    <w:rsid w:val="001C5700"/>
    <w:rsid w:val="001C6878"/>
    <w:rsid w:val="001D4296"/>
    <w:rsid w:val="001D4CD7"/>
    <w:rsid w:val="001D646E"/>
    <w:rsid w:val="001D7BC9"/>
    <w:rsid w:val="001D7EE2"/>
    <w:rsid w:val="001E0077"/>
    <w:rsid w:val="001E3411"/>
    <w:rsid w:val="001E540E"/>
    <w:rsid w:val="001E6D8E"/>
    <w:rsid w:val="001F12E7"/>
    <w:rsid w:val="001F2292"/>
    <w:rsid w:val="001F2410"/>
    <w:rsid w:val="001F53AC"/>
    <w:rsid w:val="001F66CF"/>
    <w:rsid w:val="00205015"/>
    <w:rsid w:val="00206DDB"/>
    <w:rsid w:val="00212041"/>
    <w:rsid w:val="00215D6F"/>
    <w:rsid w:val="00216582"/>
    <w:rsid w:val="00216F4D"/>
    <w:rsid w:val="00217591"/>
    <w:rsid w:val="00221CDF"/>
    <w:rsid w:val="00223652"/>
    <w:rsid w:val="00231F5A"/>
    <w:rsid w:val="00232132"/>
    <w:rsid w:val="00233330"/>
    <w:rsid w:val="002337D0"/>
    <w:rsid w:val="00234941"/>
    <w:rsid w:val="0023519F"/>
    <w:rsid w:val="00241373"/>
    <w:rsid w:val="00242EA3"/>
    <w:rsid w:val="00242EC5"/>
    <w:rsid w:val="002431C4"/>
    <w:rsid w:val="00245AC2"/>
    <w:rsid w:val="002461AC"/>
    <w:rsid w:val="00246206"/>
    <w:rsid w:val="00246C90"/>
    <w:rsid w:val="00247F29"/>
    <w:rsid w:val="00250E65"/>
    <w:rsid w:val="002527F4"/>
    <w:rsid w:val="00260279"/>
    <w:rsid w:val="002602FA"/>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90101"/>
    <w:rsid w:val="00293B73"/>
    <w:rsid w:val="002A4A96"/>
    <w:rsid w:val="002A7BC6"/>
    <w:rsid w:val="002B21D2"/>
    <w:rsid w:val="002B29FD"/>
    <w:rsid w:val="002B6281"/>
    <w:rsid w:val="002B727C"/>
    <w:rsid w:val="002C1473"/>
    <w:rsid w:val="002C236E"/>
    <w:rsid w:val="002C34B0"/>
    <w:rsid w:val="002C77AB"/>
    <w:rsid w:val="002D0A4F"/>
    <w:rsid w:val="002D48BE"/>
    <w:rsid w:val="002D50C8"/>
    <w:rsid w:val="002D5904"/>
    <w:rsid w:val="002D6618"/>
    <w:rsid w:val="002E1146"/>
    <w:rsid w:val="002E379E"/>
    <w:rsid w:val="002E3BED"/>
    <w:rsid w:val="002E3D70"/>
    <w:rsid w:val="002E6243"/>
    <w:rsid w:val="002E68D1"/>
    <w:rsid w:val="002E68F5"/>
    <w:rsid w:val="002F028B"/>
    <w:rsid w:val="002F041E"/>
    <w:rsid w:val="003006A6"/>
    <w:rsid w:val="003008DE"/>
    <w:rsid w:val="0030485B"/>
    <w:rsid w:val="00306589"/>
    <w:rsid w:val="00307D6B"/>
    <w:rsid w:val="00312720"/>
    <w:rsid w:val="00312A51"/>
    <w:rsid w:val="00313FB4"/>
    <w:rsid w:val="003144DC"/>
    <w:rsid w:val="003210CB"/>
    <w:rsid w:val="00322353"/>
    <w:rsid w:val="0032285F"/>
    <w:rsid w:val="00323313"/>
    <w:rsid w:val="003236DC"/>
    <w:rsid w:val="00323F3E"/>
    <w:rsid w:val="0032498F"/>
    <w:rsid w:val="003271F1"/>
    <w:rsid w:val="0033131B"/>
    <w:rsid w:val="00331695"/>
    <w:rsid w:val="00331CC1"/>
    <w:rsid w:val="003435B2"/>
    <w:rsid w:val="00350264"/>
    <w:rsid w:val="00350E8E"/>
    <w:rsid w:val="003518DD"/>
    <w:rsid w:val="00353251"/>
    <w:rsid w:val="00353668"/>
    <w:rsid w:val="0036042D"/>
    <w:rsid w:val="00360CF7"/>
    <w:rsid w:val="00365640"/>
    <w:rsid w:val="00367389"/>
    <w:rsid w:val="00371C2E"/>
    <w:rsid w:val="0037360D"/>
    <w:rsid w:val="003849E3"/>
    <w:rsid w:val="00384D91"/>
    <w:rsid w:val="003873F9"/>
    <w:rsid w:val="00387E2F"/>
    <w:rsid w:val="00390B0D"/>
    <w:rsid w:val="003924FC"/>
    <w:rsid w:val="003967DD"/>
    <w:rsid w:val="003A324A"/>
    <w:rsid w:val="003B1AC6"/>
    <w:rsid w:val="003B1DB3"/>
    <w:rsid w:val="003B3A6E"/>
    <w:rsid w:val="003B6D26"/>
    <w:rsid w:val="003C1204"/>
    <w:rsid w:val="003C28D3"/>
    <w:rsid w:val="003C3352"/>
    <w:rsid w:val="003C6010"/>
    <w:rsid w:val="003C6360"/>
    <w:rsid w:val="003C6586"/>
    <w:rsid w:val="003D0B80"/>
    <w:rsid w:val="003D1AF4"/>
    <w:rsid w:val="003D3541"/>
    <w:rsid w:val="003D55C7"/>
    <w:rsid w:val="003D6EF7"/>
    <w:rsid w:val="003D7BDE"/>
    <w:rsid w:val="003E0392"/>
    <w:rsid w:val="003E33CF"/>
    <w:rsid w:val="003E66C4"/>
    <w:rsid w:val="003E74BF"/>
    <w:rsid w:val="003E7E37"/>
    <w:rsid w:val="003F0B0E"/>
    <w:rsid w:val="003F188B"/>
    <w:rsid w:val="003F20F3"/>
    <w:rsid w:val="003F2932"/>
    <w:rsid w:val="003F3C2D"/>
    <w:rsid w:val="003F4951"/>
    <w:rsid w:val="003F5280"/>
    <w:rsid w:val="003F6965"/>
    <w:rsid w:val="0040058D"/>
    <w:rsid w:val="00404DF2"/>
    <w:rsid w:val="0040729A"/>
    <w:rsid w:val="00410927"/>
    <w:rsid w:val="00413DC6"/>
    <w:rsid w:val="0041661D"/>
    <w:rsid w:val="0041756E"/>
    <w:rsid w:val="00420247"/>
    <w:rsid w:val="004219BE"/>
    <w:rsid w:val="00421E79"/>
    <w:rsid w:val="00423F85"/>
    <w:rsid w:val="0043054E"/>
    <w:rsid w:val="00430A5F"/>
    <w:rsid w:val="00433EDC"/>
    <w:rsid w:val="00436695"/>
    <w:rsid w:val="004408C8"/>
    <w:rsid w:val="00441EE2"/>
    <w:rsid w:val="00443406"/>
    <w:rsid w:val="00443681"/>
    <w:rsid w:val="00445BF4"/>
    <w:rsid w:val="00445F9C"/>
    <w:rsid w:val="004536CB"/>
    <w:rsid w:val="0046100C"/>
    <w:rsid w:val="00461B6B"/>
    <w:rsid w:val="00462D09"/>
    <w:rsid w:val="00462E4A"/>
    <w:rsid w:val="00464DD1"/>
    <w:rsid w:val="00466C06"/>
    <w:rsid w:val="004739A5"/>
    <w:rsid w:val="00473BE9"/>
    <w:rsid w:val="0047480C"/>
    <w:rsid w:val="00476DB4"/>
    <w:rsid w:val="00477C98"/>
    <w:rsid w:val="00483BAA"/>
    <w:rsid w:val="00486955"/>
    <w:rsid w:val="0049475D"/>
    <w:rsid w:val="004A2921"/>
    <w:rsid w:val="004A4597"/>
    <w:rsid w:val="004A4EE0"/>
    <w:rsid w:val="004A515B"/>
    <w:rsid w:val="004A69CE"/>
    <w:rsid w:val="004A7DAE"/>
    <w:rsid w:val="004B09B9"/>
    <w:rsid w:val="004B1485"/>
    <w:rsid w:val="004B1EC4"/>
    <w:rsid w:val="004B2649"/>
    <w:rsid w:val="004B2676"/>
    <w:rsid w:val="004B2E22"/>
    <w:rsid w:val="004B4004"/>
    <w:rsid w:val="004B43D1"/>
    <w:rsid w:val="004B5178"/>
    <w:rsid w:val="004B54B8"/>
    <w:rsid w:val="004B6FAA"/>
    <w:rsid w:val="004C08F1"/>
    <w:rsid w:val="004C34E3"/>
    <w:rsid w:val="004C370E"/>
    <w:rsid w:val="004C4640"/>
    <w:rsid w:val="004C5D39"/>
    <w:rsid w:val="004C75BA"/>
    <w:rsid w:val="004D0CE3"/>
    <w:rsid w:val="004D2691"/>
    <w:rsid w:val="004D2EBE"/>
    <w:rsid w:val="004D523B"/>
    <w:rsid w:val="004D5FA7"/>
    <w:rsid w:val="004D6D1F"/>
    <w:rsid w:val="004D714B"/>
    <w:rsid w:val="004E2709"/>
    <w:rsid w:val="004E4634"/>
    <w:rsid w:val="004E521B"/>
    <w:rsid w:val="004E57EB"/>
    <w:rsid w:val="004E7F18"/>
    <w:rsid w:val="004F1509"/>
    <w:rsid w:val="004F1766"/>
    <w:rsid w:val="004F20AE"/>
    <w:rsid w:val="004F39D7"/>
    <w:rsid w:val="004F48BE"/>
    <w:rsid w:val="004F57CA"/>
    <w:rsid w:val="004F6D91"/>
    <w:rsid w:val="0050038C"/>
    <w:rsid w:val="0050071B"/>
    <w:rsid w:val="00500D96"/>
    <w:rsid w:val="0050238D"/>
    <w:rsid w:val="005038E3"/>
    <w:rsid w:val="0051093E"/>
    <w:rsid w:val="00517B1F"/>
    <w:rsid w:val="0052074D"/>
    <w:rsid w:val="0052151C"/>
    <w:rsid w:val="005273FF"/>
    <w:rsid w:val="00531951"/>
    <w:rsid w:val="00543215"/>
    <w:rsid w:val="00544759"/>
    <w:rsid w:val="005471B9"/>
    <w:rsid w:val="00550CD8"/>
    <w:rsid w:val="00552FD0"/>
    <w:rsid w:val="005536CA"/>
    <w:rsid w:val="00553895"/>
    <w:rsid w:val="005558D6"/>
    <w:rsid w:val="00556205"/>
    <w:rsid w:val="0055786A"/>
    <w:rsid w:val="005606D3"/>
    <w:rsid w:val="00560C2F"/>
    <w:rsid w:val="00562162"/>
    <w:rsid w:val="00563D57"/>
    <w:rsid w:val="00564E33"/>
    <w:rsid w:val="00565F7C"/>
    <w:rsid w:val="00570113"/>
    <w:rsid w:val="00571216"/>
    <w:rsid w:val="00572000"/>
    <w:rsid w:val="00580FB2"/>
    <w:rsid w:val="00584366"/>
    <w:rsid w:val="00586046"/>
    <w:rsid w:val="0058755E"/>
    <w:rsid w:val="00590B34"/>
    <w:rsid w:val="005917E6"/>
    <w:rsid w:val="00593657"/>
    <w:rsid w:val="0059600A"/>
    <w:rsid w:val="005968E9"/>
    <w:rsid w:val="005973B3"/>
    <w:rsid w:val="005973F4"/>
    <w:rsid w:val="005A3016"/>
    <w:rsid w:val="005A3A02"/>
    <w:rsid w:val="005A4A26"/>
    <w:rsid w:val="005A4DF3"/>
    <w:rsid w:val="005B00C5"/>
    <w:rsid w:val="005B1A39"/>
    <w:rsid w:val="005B226B"/>
    <w:rsid w:val="005B2FC4"/>
    <w:rsid w:val="005B47E1"/>
    <w:rsid w:val="005B7592"/>
    <w:rsid w:val="005C059E"/>
    <w:rsid w:val="005C1E2B"/>
    <w:rsid w:val="005C6E7F"/>
    <w:rsid w:val="005C7A5F"/>
    <w:rsid w:val="005D0AA8"/>
    <w:rsid w:val="005D1C7C"/>
    <w:rsid w:val="005D4E4F"/>
    <w:rsid w:val="005D5651"/>
    <w:rsid w:val="005D77B2"/>
    <w:rsid w:val="005E5C7E"/>
    <w:rsid w:val="005F17D5"/>
    <w:rsid w:val="005F2FC3"/>
    <w:rsid w:val="005F655D"/>
    <w:rsid w:val="00600C5B"/>
    <w:rsid w:val="006041B3"/>
    <w:rsid w:val="006046F2"/>
    <w:rsid w:val="00604A70"/>
    <w:rsid w:val="00605FB8"/>
    <w:rsid w:val="006061F4"/>
    <w:rsid w:val="0060665D"/>
    <w:rsid w:val="00607537"/>
    <w:rsid w:val="00607FD3"/>
    <w:rsid w:val="00610B81"/>
    <w:rsid w:val="00612F27"/>
    <w:rsid w:val="00621E42"/>
    <w:rsid w:val="00622963"/>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A3D"/>
    <w:rsid w:val="00646A84"/>
    <w:rsid w:val="00647A33"/>
    <w:rsid w:val="00650048"/>
    <w:rsid w:val="006513C7"/>
    <w:rsid w:val="006519C0"/>
    <w:rsid w:val="00651FAE"/>
    <w:rsid w:val="0065299E"/>
    <w:rsid w:val="006623ED"/>
    <w:rsid w:val="006629AF"/>
    <w:rsid w:val="00662A24"/>
    <w:rsid w:val="006676D1"/>
    <w:rsid w:val="00673D83"/>
    <w:rsid w:val="00676EF0"/>
    <w:rsid w:val="00677C14"/>
    <w:rsid w:val="00682E65"/>
    <w:rsid w:val="006840DE"/>
    <w:rsid w:val="00687BDD"/>
    <w:rsid w:val="006962E7"/>
    <w:rsid w:val="00696EE3"/>
    <w:rsid w:val="006A1B5D"/>
    <w:rsid w:val="006A25AC"/>
    <w:rsid w:val="006A6B01"/>
    <w:rsid w:val="006B6C5F"/>
    <w:rsid w:val="006C2589"/>
    <w:rsid w:val="006C30A6"/>
    <w:rsid w:val="006C5012"/>
    <w:rsid w:val="006C59DB"/>
    <w:rsid w:val="006C62DA"/>
    <w:rsid w:val="006C7F7C"/>
    <w:rsid w:val="006D0FE8"/>
    <w:rsid w:val="006D1542"/>
    <w:rsid w:val="006D1545"/>
    <w:rsid w:val="006D7F3C"/>
    <w:rsid w:val="006E11EB"/>
    <w:rsid w:val="006E3108"/>
    <w:rsid w:val="006E4193"/>
    <w:rsid w:val="006E43B6"/>
    <w:rsid w:val="006E4A8E"/>
    <w:rsid w:val="006E6DC5"/>
    <w:rsid w:val="006F23C2"/>
    <w:rsid w:val="006F38A3"/>
    <w:rsid w:val="006F51D2"/>
    <w:rsid w:val="006F6532"/>
    <w:rsid w:val="00700EAB"/>
    <w:rsid w:val="007027D6"/>
    <w:rsid w:val="00706B6C"/>
    <w:rsid w:val="00706B7F"/>
    <w:rsid w:val="00716E3F"/>
    <w:rsid w:val="00717D95"/>
    <w:rsid w:val="00721DA8"/>
    <w:rsid w:val="007270DC"/>
    <w:rsid w:val="007275AA"/>
    <w:rsid w:val="00733DF9"/>
    <w:rsid w:val="00736FB0"/>
    <w:rsid w:val="007370A8"/>
    <w:rsid w:val="00741EEA"/>
    <w:rsid w:val="00744E46"/>
    <w:rsid w:val="00745E3A"/>
    <w:rsid w:val="0074717B"/>
    <w:rsid w:val="007506EB"/>
    <w:rsid w:val="007552BB"/>
    <w:rsid w:val="00756E13"/>
    <w:rsid w:val="0075780F"/>
    <w:rsid w:val="00766451"/>
    <w:rsid w:val="00767E80"/>
    <w:rsid w:val="007702C9"/>
    <w:rsid w:val="00776389"/>
    <w:rsid w:val="00780C91"/>
    <w:rsid w:val="0078307D"/>
    <w:rsid w:val="00784C55"/>
    <w:rsid w:val="0078614E"/>
    <w:rsid w:val="00786933"/>
    <w:rsid w:val="00787769"/>
    <w:rsid w:val="00787E4B"/>
    <w:rsid w:val="0079488A"/>
    <w:rsid w:val="007948B2"/>
    <w:rsid w:val="00797E0C"/>
    <w:rsid w:val="007A33EB"/>
    <w:rsid w:val="007A4A50"/>
    <w:rsid w:val="007A742C"/>
    <w:rsid w:val="007B1A46"/>
    <w:rsid w:val="007B27D5"/>
    <w:rsid w:val="007B5218"/>
    <w:rsid w:val="007B556E"/>
    <w:rsid w:val="007B5984"/>
    <w:rsid w:val="007B5FDB"/>
    <w:rsid w:val="007B75E4"/>
    <w:rsid w:val="007B76A7"/>
    <w:rsid w:val="007C2480"/>
    <w:rsid w:val="007C2F97"/>
    <w:rsid w:val="007C31DE"/>
    <w:rsid w:val="007C337E"/>
    <w:rsid w:val="007C4B81"/>
    <w:rsid w:val="007D2404"/>
    <w:rsid w:val="007D290A"/>
    <w:rsid w:val="007D3E38"/>
    <w:rsid w:val="007D4AFF"/>
    <w:rsid w:val="007E3AE0"/>
    <w:rsid w:val="007F1215"/>
    <w:rsid w:val="007F1EE7"/>
    <w:rsid w:val="007F375D"/>
    <w:rsid w:val="007F4F84"/>
    <w:rsid w:val="007F6280"/>
    <w:rsid w:val="007F628F"/>
    <w:rsid w:val="008031CB"/>
    <w:rsid w:val="00806209"/>
    <w:rsid w:val="00810696"/>
    <w:rsid w:val="00812419"/>
    <w:rsid w:val="008139C1"/>
    <w:rsid w:val="00813BCF"/>
    <w:rsid w:val="008145BD"/>
    <w:rsid w:val="008145F1"/>
    <w:rsid w:val="008152E4"/>
    <w:rsid w:val="00820DF1"/>
    <w:rsid w:val="008212E5"/>
    <w:rsid w:val="0082148A"/>
    <w:rsid w:val="0082149F"/>
    <w:rsid w:val="00821B9E"/>
    <w:rsid w:val="00824ACF"/>
    <w:rsid w:val="00824CC0"/>
    <w:rsid w:val="0082568A"/>
    <w:rsid w:val="0083031E"/>
    <w:rsid w:val="00830EFF"/>
    <w:rsid w:val="00834FDC"/>
    <w:rsid w:val="0083572F"/>
    <w:rsid w:val="00835887"/>
    <w:rsid w:val="00835F17"/>
    <w:rsid w:val="00836D35"/>
    <w:rsid w:val="00840290"/>
    <w:rsid w:val="00840722"/>
    <w:rsid w:val="008417B8"/>
    <w:rsid w:val="008459D5"/>
    <w:rsid w:val="0084606C"/>
    <w:rsid w:val="00851DD9"/>
    <w:rsid w:val="00863F66"/>
    <w:rsid w:val="00865234"/>
    <w:rsid w:val="0087005F"/>
    <w:rsid w:val="00870099"/>
    <w:rsid w:val="0087075D"/>
    <w:rsid w:val="00872CFB"/>
    <w:rsid w:val="0087694D"/>
    <w:rsid w:val="00882E54"/>
    <w:rsid w:val="0088391C"/>
    <w:rsid w:val="00885398"/>
    <w:rsid w:val="008879EB"/>
    <w:rsid w:val="0089339C"/>
    <w:rsid w:val="00896364"/>
    <w:rsid w:val="008975B6"/>
    <w:rsid w:val="008A18F5"/>
    <w:rsid w:val="008A20FF"/>
    <w:rsid w:val="008A62A8"/>
    <w:rsid w:val="008B4EA1"/>
    <w:rsid w:val="008B4F8F"/>
    <w:rsid w:val="008B70C3"/>
    <w:rsid w:val="008C0E7C"/>
    <w:rsid w:val="008C4A50"/>
    <w:rsid w:val="008C5DAE"/>
    <w:rsid w:val="008C6439"/>
    <w:rsid w:val="008C6A1F"/>
    <w:rsid w:val="008C72C1"/>
    <w:rsid w:val="008D2FD3"/>
    <w:rsid w:val="008D3295"/>
    <w:rsid w:val="008D33E9"/>
    <w:rsid w:val="008E1D63"/>
    <w:rsid w:val="008E446D"/>
    <w:rsid w:val="008E5ECA"/>
    <w:rsid w:val="008E6F6C"/>
    <w:rsid w:val="008F3B60"/>
    <w:rsid w:val="008F5C31"/>
    <w:rsid w:val="008F766C"/>
    <w:rsid w:val="009010C6"/>
    <w:rsid w:val="00903964"/>
    <w:rsid w:val="0090409B"/>
    <w:rsid w:val="009134F3"/>
    <w:rsid w:val="009145FA"/>
    <w:rsid w:val="00916F1E"/>
    <w:rsid w:val="00921291"/>
    <w:rsid w:val="00922510"/>
    <w:rsid w:val="00922BB3"/>
    <w:rsid w:val="00924DCC"/>
    <w:rsid w:val="00925F9E"/>
    <w:rsid w:val="00930921"/>
    <w:rsid w:val="00935913"/>
    <w:rsid w:val="00935ED8"/>
    <w:rsid w:val="00937F68"/>
    <w:rsid w:val="00942936"/>
    <w:rsid w:val="00950126"/>
    <w:rsid w:val="00952097"/>
    <w:rsid w:val="00952610"/>
    <w:rsid w:val="00952B4E"/>
    <w:rsid w:val="00955288"/>
    <w:rsid w:val="009560AE"/>
    <w:rsid w:val="00957044"/>
    <w:rsid w:val="00957216"/>
    <w:rsid w:val="00957E1B"/>
    <w:rsid w:val="00961329"/>
    <w:rsid w:val="00961C2C"/>
    <w:rsid w:val="00964458"/>
    <w:rsid w:val="00965BD9"/>
    <w:rsid w:val="00967F8F"/>
    <w:rsid w:val="0097220D"/>
    <w:rsid w:val="00973132"/>
    <w:rsid w:val="00973585"/>
    <w:rsid w:val="00973E43"/>
    <w:rsid w:val="00976D10"/>
    <w:rsid w:val="00980A89"/>
    <w:rsid w:val="00981356"/>
    <w:rsid w:val="00981B6A"/>
    <w:rsid w:val="00982369"/>
    <w:rsid w:val="00982AEF"/>
    <w:rsid w:val="00982FDB"/>
    <w:rsid w:val="0098335C"/>
    <w:rsid w:val="009853C5"/>
    <w:rsid w:val="00987A7F"/>
    <w:rsid w:val="00992D56"/>
    <w:rsid w:val="00993D35"/>
    <w:rsid w:val="009958F9"/>
    <w:rsid w:val="009962DF"/>
    <w:rsid w:val="00997777"/>
    <w:rsid w:val="009A02FF"/>
    <w:rsid w:val="009A2BBB"/>
    <w:rsid w:val="009A3B77"/>
    <w:rsid w:val="009A6B51"/>
    <w:rsid w:val="009B54E6"/>
    <w:rsid w:val="009C5330"/>
    <w:rsid w:val="009C5A82"/>
    <w:rsid w:val="009C5B3F"/>
    <w:rsid w:val="009C7192"/>
    <w:rsid w:val="009D0D60"/>
    <w:rsid w:val="009D1E31"/>
    <w:rsid w:val="009D26CE"/>
    <w:rsid w:val="009D70E7"/>
    <w:rsid w:val="009E2673"/>
    <w:rsid w:val="009E651E"/>
    <w:rsid w:val="009E65C3"/>
    <w:rsid w:val="009E6780"/>
    <w:rsid w:val="009E6FEC"/>
    <w:rsid w:val="009E7293"/>
    <w:rsid w:val="009F07E5"/>
    <w:rsid w:val="009F2EAE"/>
    <w:rsid w:val="009F4149"/>
    <w:rsid w:val="009F45CD"/>
    <w:rsid w:val="009F4F4B"/>
    <w:rsid w:val="00A017E8"/>
    <w:rsid w:val="00A01AE3"/>
    <w:rsid w:val="00A01F57"/>
    <w:rsid w:val="00A038A1"/>
    <w:rsid w:val="00A051FE"/>
    <w:rsid w:val="00A064B3"/>
    <w:rsid w:val="00A06AF6"/>
    <w:rsid w:val="00A102AC"/>
    <w:rsid w:val="00A10601"/>
    <w:rsid w:val="00A11C46"/>
    <w:rsid w:val="00A1339A"/>
    <w:rsid w:val="00A13C72"/>
    <w:rsid w:val="00A14076"/>
    <w:rsid w:val="00A16EEE"/>
    <w:rsid w:val="00A2152A"/>
    <w:rsid w:val="00A23C3A"/>
    <w:rsid w:val="00A27220"/>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46D0C"/>
    <w:rsid w:val="00A503D1"/>
    <w:rsid w:val="00A523A2"/>
    <w:rsid w:val="00A63D55"/>
    <w:rsid w:val="00A65C01"/>
    <w:rsid w:val="00A66ADA"/>
    <w:rsid w:val="00A66D78"/>
    <w:rsid w:val="00A70669"/>
    <w:rsid w:val="00A80C7E"/>
    <w:rsid w:val="00A81F7E"/>
    <w:rsid w:val="00A839A6"/>
    <w:rsid w:val="00A83FF8"/>
    <w:rsid w:val="00A86CC5"/>
    <w:rsid w:val="00A8769A"/>
    <w:rsid w:val="00A8792C"/>
    <w:rsid w:val="00A97A7A"/>
    <w:rsid w:val="00AA152C"/>
    <w:rsid w:val="00AA37BC"/>
    <w:rsid w:val="00AA5E7D"/>
    <w:rsid w:val="00AB0E2E"/>
    <w:rsid w:val="00AB2598"/>
    <w:rsid w:val="00AB25E1"/>
    <w:rsid w:val="00AB6463"/>
    <w:rsid w:val="00AB7543"/>
    <w:rsid w:val="00AC1EEA"/>
    <w:rsid w:val="00AC222B"/>
    <w:rsid w:val="00AC4692"/>
    <w:rsid w:val="00AC537D"/>
    <w:rsid w:val="00AC60A5"/>
    <w:rsid w:val="00AC69E3"/>
    <w:rsid w:val="00AC7938"/>
    <w:rsid w:val="00AD034F"/>
    <w:rsid w:val="00AD1BF3"/>
    <w:rsid w:val="00AD2301"/>
    <w:rsid w:val="00AD46E8"/>
    <w:rsid w:val="00AD59A9"/>
    <w:rsid w:val="00AD6D6B"/>
    <w:rsid w:val="00AE0B90"/>
    <w:rsid w:val="00AE32DE"/>
    <w:rsid w:val="00AE425E"/>
    <w:rsid w:val="00AE680B"/>
    <w:rsid w:val="00AE7E84"/>
    <w:rsid w:val="00AF49AA"/>
    <w:rsid w:val="00AF6032"/>
    <w:rsid w:val="00AF6F17"/>
    <w:rsid w:val="00AF7927"/>
    <w:rsid w:val="00B0188D"/>
    <w:rsid w:val="00B01ED6"/>
    <w:rsid w:val="00B02195"/>
    <w:rsid w:val="00B026E7"/>
    <w:rsid w:val="00B03129"/>
    <w:rsid w:val="00B07281"/>
    <w:rsid w:val="00B211E6"/>
    <w:rsid w:val="00B30809"/>
    <w:rsid w:val="00B351CF"/>
    <w:rsid w:val="00B42062"/>
    <w:rsid w:val="00B42EC4"/>
    <w:rsid w:val="00B43254"/>
    <w:rsid w:val="00B50E3A"/>
    <w:rsid w:val="00B51288"/>
    <w:rsid w:val="00B6231D"/>
    <w:rsid w:val="00B63473"/>
    <w:rsid w:val="00B63AB1"/>
    <w:rsid w:val="00B6440E"/>
    <w:rsid w:val="00B65337"/>
    <w:rsid w:val="00B71B18"/>
    <w:rsid w:val="00B72F96"/>
    <w:rsid w:val="00B74376"/>
    <w:rsid w:val="00B77FF2"/>
    <w:rsid w:val="00B80A89"/>
    <w:rsid w:val="00B82488"/>
    <w:rsid w:val="00B8572E"/>
    <w:rsid w:val="00B8748E"/>
    <w:rsid w:val="00B91645"/>
    <w:rsid w:val="00B91B17"/>
    <w:rsid w:val="00B91D38"/>
    <w:rsid w:val="00B92CC5"/>
    <w:rsid w:val="00B939A0"/>
    <w:rsid w:val="00B948EA"/>
    <w:rsid w:val="00B97D9C"/>
    <w:rsid w:val="00BA1ABA"/>
    <w:rsid w:val="00BA2234"/>
    <w:rsid w:val="00BB1F3D"/>
    <w:rsid w:val="00BB586D"/>
    <w:rsid w:val="00BB595F"/>
    <w:rsid w:val="00BB6922"/>
    <w:rsid w:val="00BB6CA9"/>
    <w:rsid w:val="00BC3FF4"/>
    <w:rsid w:val="00BC5790"/>
    <w:rsid w:val="00BC6035"/>
    <w:rsid w:val="00BC78F2"/>
    <w:rsid w:val="00BD0EB2"/>
    <w:rsid w:val="00BD2CBD"/>
    <w:rsid w:val="00BD590A"/>
    <w:rsid w:val="00BD61AF"/>
    <w:rsid w:val="00BE2F8F"/>
    <w:rsid w:val="00BE4886"/>
    <w:rsid w:val="00BE5E4D"/>
    <w:rsid w:val="00BE71E3"/>
    <w:rsid w:val="00BF24B2"/>
    <w:rsid w:val="00BF4058"/>
    <w:rsid w:val="00BF6B67"/>
    <w:rsid w:val="00BF71D9"/>
    <w:rsid w:val="00BF785B"/>
    <w:rsid w:val="00BF7FE9"/>
    <w:rsid w:val="00C049A4"/>
    <w:rsid w:val="00C059DF"/>
    <w:rsid w:val="00C1290C"/>
    <w:rsid w:val="00C2453B"/>
    <w:rsid w:val="00C2635D"/>
    <w:rsid w:val="00C35B50"/>
    <w:rsid w:val="00C35FF2"/>
    <w:rsid w:val="00C36116"/>
    <w:rsid w:val="00C37238"/>
    <w:rsid w:val="00C3792B"/>
    <w:rsid w:val="00C405F1"/>
    <w:rsid w:val="00C44C43"/>
    <w:rsid w:val="00C461E2"/>
    <w:rsid w:val="00C46662"/>
    <w:rsid w:val="00C46883"/>
    <w:rsid w:val="00C469EF"/>
    <w:rsid w:val="00C5129A"/>
    <w:rsid w:val="00C522DD"/>
    <w:rsid w:val="00C526A8"/>
    <w:rsid w:val="00C548A0"/>
    <w:rsid w:val="00C57729"/>
    <w:rsid w:val="00C612B5"/>
    <w:rsid w:val="00C67996"/>
    <w:rsid w:val="00C74139"/>
    <w:rsid w:val="00C7722E"/>
    <w:rsid w:val="00C773B8"/>
    <w:rsid w:val="00C804E4"/>
    <w:rsid w:val="00C8085B"/>
    <w:rsid w:val="00C823CA"/>
    <w:rsid w:val="00C93BAD"/>
    <w:rsid w:val="00C9598A"/>
    <w:rsid w:val="00CA3FC9"/>
    <w:rsid w:val="00CA7C06"/>
    <w:rsid w:val="00CB1AAC"/>
    <w:rsid w:val="00CB260E"/>
    <w:rsid w:val="00CB3ABD"/>
    <w:rsid w:val="00CB4654"/>
    <w:rsid w:val="00CC0914"/>
    <w:rsid w:val="00CC3523"/>
    <w:rsid w:val="00CC43D0"/>
    <w:rsid w:val="00CC6878"/>
    <w:rsid w:val="00CD0E2A"/>
    <w:rsid w:val="00CD2AF3"/>
    <w:rsid w:val="00CD320F"/>
    <w:rsid w:val="00CD3E04"/>
    <w:rsid w:val="00CD44BD"/>
    <w:rsid w:val="00CD5FC0"/>
    <w:rsid w:val="00CD6D5E"/>
    <w:rsid w:val="00CE1AAB"/>
    <w:rsid w:val="00CE1CDC"/>
    <w:rsid w:val="00CE350D"/>
    <w:rsid w:val="00CF2510"/>
    <w:rsid w:val="00CF2E5C"/>
    <w:rsid w:val="00CF49F1"/>
    <w:rsid w:val="00CF6A7F"/>
    <w:rsid w:val="00CF7A3A"/>
    <w:rsid w:val="00D0003F"/>
    <w:rsid w:val="00D013E1"/>
    <w:rsid w:val="00D10260"/>
    <w:rsid w:val="00D126F1"/>
    <w:rsid w:val="00D12F0E"/>
    <w:rsid w:val="00D13CC5"/>
    <w:rsid w:val="00D1483C"/>
    <w:rsid w:val="00D15F3D"/>
    <w:rsid w:val="00D20FCC"/>
    <w:rsid w:val="00D250E2"/>
    <w:rsid w:val="00D25C40"/>
    <w:rsid w:val="00D261BE"/>
    <w:rsid w:val="00D3441C"/>
    <w:rsid w:val="00D35006"/>
    <w:rsid w:val="00D3764D"/>
    <w:rsid w:val="00D40A1D"/>
    <w:rsid w:val="00D41894"/>
    <w:rsid w:val="00D43685"/>
    <w:rsid w:val="00D448A5"/>
    <w:rsid w:val="00D47B5F"/>
    <w:rsid w:val="00D501CE"/>
    <w:rsid w:val="00D568F4"/>
    <w:rsid w:val="00D57638"/>
    <w:rsid w:val="00D61C31"/>
    <w:rsid w:val="00D6293D"/>
    <w:rsid w:val="00D6375E"/>
    <w:rsid w:val="00D67869"/>
    <w:rsid w:val="00D7050D"/>
    <w:rsid w:val="00D70AC1"/>
    <w:rsid w:val="00D7126F"/>
    <w:rsid w:val="00D717B1"/>
    <w:rsid w:val="00D753A6"/>
    <w:rsid w:val="00D761CB"/>
    <w:rsid w:val="00D7678B"/>
    <w:rsid w:val="00D7746B"/>
    <w:rsid w:val="00D77C3D"/>
    <w:rsid w:val="00D8551A"/>
    <w:rsid w:val="00D86070"/>
    <w:rsid w:val="00D9130D"/>
    <w:rsid w:val="00D91886"/>
    <w:rsid w:val="00D92EE7"/>
    <w:rsid w:val="00D979EF"/>
    <w:rsid w:val="00DA03B7"/>
    <w:rsid w:val="00DA3218"/>
    <w:rsid w:val="00DA520F"/>
    <w:rsid w:val="00DA6843"/>
    <w:rsid w:val="00DA6CA6"/>
    <w:rsid w:val="00DA757E"/>
    <w:rsid w:val="00DA7A50"/>
    <w:rsid w:val="00DB0E1D"/>
    <w:rsid w:val="00DB15C1"/>
    <w:rsid w:val="00DB24CE"/>
    <w:rsid w:val="00DB2CF3"/>
    <w:rsid w:val="00DB4D16"/>
    <w:rsid w:val="00DC4559"/>
    <w:rsid w:val="00DC564E"/>
    <w:rsid w:val="00DC67B9"/>
    <w:rsid w:val="00DD1610"/>
    <w:rsid w:val="00DD34FD"/>
    <w:rsid w:val="00DD7385"/>
    <w:rsid w:val="00DD74AA"/>
    <w:rsid w:val="00DE0B42"/>
    <w:rsid w:val="00DE3A51"/>
    <w:rsid w:val="00DE4740"/>
    <w:rsid w:val="00DE6CEC"/>
    <w:rsid w:val="00DE7A3C"/>
    <w:rsid w:val="00DF39E0"/>
    <w:rsid w:val="00DF5DD0"/>
    <w:rsid w:val="00DF7CEB"/>
    <w:rsid w:val="00E01B0B"/>
    <w:rsid w:val="00E01C28"/>
    <w:rsid w:val="00E0766A"/>
    <w:rsid w:val="00E07E07"/>
    <w:rsid w:val="00E11F6D"/>
    <w:rsid w:val="00E12A74"/>
    <w:rsid w:val="00E14646"/>
    <w:rsid w:val="00E16E9A"/>
    <w:rsid w:val="00E16F60"/>
    <w:rsid w:val="00E20ADB"/>
    <w:rsid w:val="00E2146E"/>
    <w:rsid w:val="00E248CD"/>
    <w:rsid w:val="00E24FC5"/>
    <w:rsid w:val="00E25FF1"/>
    <w:rsid w:val="00E273F6"/>
    <w:rsid w:val="00E3046F"/>
    <w:rsid w:val="00E3215D"/>
    <w:rsid w:val="00E3277C"/>
    <w:rsid w:val="00E3292A"/>
    <w:rsid w:val="00E33737"/>
    <w:rsid w:val="00E3726D"/>
    <w:rsid w:val="00E47342"/>
    <w:rsid w:val="00E47901"/>
    <w:rsid w:val="00E50D74"/>
    <w:rsid w:val="00E5471B"/>
    <w:rsid w:val="00E54913"/>
    <w:rsid w:val="00E601A0"/>
    <w:rsid w:val="00E63A48"/>
    <w:rsid w:val="00E65137"/>
    <w:rsid w:val="00E66D4E"/>
    <w:rsid w:val="00E672CE"/>
    <w:rsid w:val="00E676EC"/>
    <w:rsid w:val="00E67A77"/>
    <w:rsid w:val="00E70CE0"/>
    <w:rsid w:val="00E711CC"/>
    <w:rsid w:val="00E718E6"/>
    <w:rsid w:val="00E73F53"/>
    <w:rsid w:val="00E76B49"/>
    <w:rsid w:val="00E81886"/>
    <w:rsid w:val="00E82789"/>
    <w:rsid w:val="00E9011C"/>
    <w:rsid w:val="00E90B60"/>
    <w:rsid w:val="00E91546"/>
    <w:rsid w:val="00E93AF4"/>
    <w:rsid w:val="00EA1219"/>
    <w:rsid w:val="00EA1D9A"/>
    <w:rsid w:val="00EA2DD3"/>
    <w:rsid w:val="00EA3741"/>
    <w:rsid w:val="00EA387E"/>
    <w:rsid w:val="00EB0EEA"/>
    <w:rsid w:val="00EB2AE3"/>
    <w:rsid w:val="00EB6003"/>
    <w:rsid w:val="00EC327B"/>
    <w:rsid w:val="00EC4F91"/>
    <w:rsid w:val="00EC7777"/>
    <w:rsid w:val="00ED07A3"/>
    <w:rsid w:val="00ED0AC8"/>
    <w:rsid w:val="00ED1724"/>
    <w:rsid w:val="00ED312E"/>
    <w:rsid w:val="00ED3570"/>
    <w:rsid w:val="00ED4202"/>
    <w:rsid w:val="00ED6D1C"/>
    <w:rsid w:val="00EE28ED"/>
    <w:rsid w:val="00EE7700"/>
    <w:rsid w:val="00EF18BA"/>
    <w:rsid w:val="00EF2CED"/>
    <w:rsid w:val="00EF3AEA"/>
    <w:rsid w:val="00EF402B"/>
    <w:rsid w:val="00EF56BF"/>
    <w:rsid w:val="00EF5723"/>
    <w:rsid w:val="00EF77B5"/>
    <w:rsid w:val="00F0095D"/>
    <w:rsid w:val="00F02E29"/>
    <w:rsid w:val="00F114FB"/>
    <w:rsid w:val="00F12364"/>
    <w:rsid w:val="00F16086"/>
    <w:rsid w:val="00F22D9B"/>
    <w:rsid w:val="00F25C71"/>
    <w:rsid w:val="00F3020D"/>
    <w:rsid w:val="00F31EFE"/>
    <w:rsid w:val="00F32F3F"/>
    <w:rsid w:val="00F362EA"/>
    <w:rsid w:val="00F40A55"/>
    <w:rsid w:val="00F41142"/>
    <w:rsid w:val="00F4210D"/>
    <w:rsid w:val="00F42452"/>
    <w:rsid w:val="00F44082"/>
    <w:rsid w:val="00F503E8"/>
    <w:rsid w:val="00F51E37"/>
    <w:rsid w:val="00F5396A"/>
    <w:rsid w:val="00F5615F"/>
    <w:rsid w:val="00F60EF8"/>
    <w:rsid w:val="00F613E0"/>
    <w:rsid w:val="00F614B4"/>
    <w:rsid w:val="00F63576"/>
    <w:rsid w:val="00F65943"/>
    <w:rsid w:val="00F71541"/>
    <w:rsid w:val="00F717B8"/>
    <w:rsid w:val="00F72A94"/>
    <w:rsid w:val="00F73319"/>
    <w:rsid w:val="00F73873"/>
    <w:rsid w:val="00F76D60"/>
    <w:rsid w:val="00F76F40"/>
    <w:rsid w:val="00F80A4A"/>
    <w:rsid w:val="00F82325"/>
    <w:rsid w:val="00F8610F"/>
    <w:rsid w:val="00F869E2"/>
    <w:rsid w:val="00F87F13"/>
    <w:rsid w:val="00F951BD"/>
    <w:rsid w:val="00FA4C63"/>
    <w:rsid w:val="00FA4D7F"/>
    <w:rsid w:val="00FA4F3A"/>
    <w:rsid w:val="00FA5122"/>
    <w:rsid w:val="00FB1A91"/>
    <w:rsid w:val="00FB1C2C"/>
    <w:rsid w:val="00FB2568"/>
    <w:rsid w:val="00FB2ED3"/>
    <w:rsid w:val="00FB470F"/>
    <w:rsid w:val="00FB5AD5"/>
    <w:rsid w:val="00FC1D3D"/>
    <w:rsid w:val="00FC7A7E"/>
    <w:rsid w:val="00FD1A33"/>
    <w:rsid w:val="00FD2CF1"/>
    <w:rsid w:val="00FD5E17"/>
    <w:rsid w:val="00FD6257"/>
    <w:rsid w:val="00FE0E00"/>
    <w:rsid w:val="00FE2E37"/>
    <w:rsid w:val="00FE344C"/>
    <w:rsid w:val="00FE385E"/>
    <w:rsid w:val="00FE4621"/>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600065810">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 w:id="2092307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3" Type="http://schemas.openxmlformats.org/officeDocument/2006/relationships/hyperlink" Target="https://profile.id.com.au/stonnington" TargetMode="External"/><Relationship Id="rId2" Type="http://schemas.openxmlformats.org/officeDocument/2006/relationships/hyperlink" Target="https://profile.id.com.au/stonnington" TargetMode="External"/><Relationship Id="rId1" Type="http://schemas.openxmlformats.org/officeDocument/2006/relationships/hyperlink" Target="https://profile.id.com.au/stonnington" TargetMode="External"/><Relationship Id="rId4" Type="http://schemas.openxmlformats.org/officeDocument/2006/relationships/hyperlink" Target="https://profile.id.com.au/stonnington/work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Stonnington_KISP_Signed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FB752887-5CCF-4169-901A-92191DFB5EE1}"/>
</file>

<file path=customXml/itemProps2.xml><?xml version="1.0" encoding="utf-8"?>
<ds:datastoreItem xmlns:ds="http://schemas.openxmlformats.org/officeDocument/2006/customXml" ds:itemID="{37248AA0-916A-4F64-B9AE-C7C3C58275B3}">
  <ds:schemaRefs>
    <ds:schemaRef ds:uri="http://schemas.openxmlformats.org/officeDocument/2006/bibliography"/>
  </ds:schemaRefs>
</ds:datastoreItem>
</file>

<file path=customXml/itemProps3.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4.xml><?xml version="1.0" encoding="utf-8"?>
<ds:datastoreItem xmlns:ds="http://schemas.openxmlformats.org/officeDocument/2006/customXml" ds:itemID="{F2EC2B04-B995-4687-803C-EAF774499B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16</Pages>
  <Words>4553</Words>
  <Characters>25958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16</cp:revision>
  <dcterms:created xsi:type="dcterms:W3CDTF">2021-05-10T03:14:00Z</dcterms:created>
  <dcterms:modified xsi:type="dcterms:W3CDTF">2022-05-09T06:05:00Z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{45200fe3-b29e-4585-b8c1-3be31b5b3f0a}</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R20211641191</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2021-11-09T09:50:05.7046373+11:00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