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F34818" w14:textId="0CFAEC1C" w:rsidR="006D254D" w:rsidRDefault="001911A2">
      <w:pPr>
        <w:pStyle w:val="BodyText"/>
        <w:spacing w:before="69"/>
        <w:ind w:left="135"/>
      </w:pPr>
      <w:r>
        <w:rPr>
          <w:noProof/>
        </w:rPr>
        <w:drawing>
          <wp:anchor distT="0" distB="0" distL="0" distR="0" simplePos="0" relativeHeight="251658240" behindDoc="0" locked="0" layoutInCell="1" allowOverlap="1" wp14:anchorId="75C130FE" wp14:editId="1274DDFD">
            <wp:simplePos x="0" y="0"/>
            <wp:positionH relativeFrom="page">
              <wp:posOffset>8008040</wp:posOffset>
            </wp:positionH>
            <wp:positionV relativeFrom="paragraph">
              <wp:posOffset>-107260</wp:posOffset>
            </wp:positionV>
            <wp:extent cx="1905000" cy="49530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1905000" cy="495300"/>
                    </a:xfrm>
                    <a:prstGeom prst="rect">
                      <a:avLst/>
                    </a:prstGeom>
                  </pic:spPr>
                </pic:pic>
              </a:graphicData>
            </a:graphic>
          </wp:anchor>
        </w:drawing>
      </w:r>
      <w:r w:rsidR="00E65077" w:rsidRPr="00E65077">
        <w:rPr>
          <w:color w:val="000000" w:themeColor="text2"/>
        </w:rPr>
        <w:t xml:space="preserve"> </w:t>
      </w:r>
      <w:r w:rsidR="00E65077" w:rsidRPr="00922294">
        <w:rPr>
          <w:color w:val="000000" w:themeColor="text2"/>
        </w:rPr>
        <w:t xml:space="preserve">Over $5,000 </w:t>
      </w:r>
      <w:r w:rsidR="00E65077" w:rsidRPr="00922294">
        <w:rPr>
          <w:color w:val="AE262E"/>
        </w:rPr>
        <w:t>School Readiness Funding Annual Planning Templates - 2023</w:t>
      </w:r>
    </w:p>
    <w:p w14:paraId="3521C1F9" w14:textId="6F02F8F3" w:rsidR="006D254D" w:rsidRDefault="00A022DE">
      <w:pPr>
        <w:spacing w:before="169"/>
        <w:ind w:left="135"/>
        <w:rPr>
          <w:b/>
          <w:sz w:val="24"/>
        </w:rPr>
      </w:pPr>
      <w:r>
        <w:rPr>
          <w:b/>
          <w:color w:val="AE262E"/>
          <w:sz w:val="24"/>
        </w:rPr>
        <w:t>[</w:t>
      </w:r>
      <w:r w:rsidRPr="00DA4DBC">
        <w:rPr>
          <w:b/>
          <w:color w:val="AE262E"/>
          <w:sz w:val="24"/>
          <w:highlight w:val="yellow"/>
        </w:rPr>
        <w:t>SERVICE NAME]</w:t>
      </w:r>
    </w:p>
    <w:p w14:paraId="6B1B2D98" w14:textId="77777777" w:rsidR="006D254D" w:rsidRDefault="006D254D">
      <w:pPr>
        <w:spacing w:before="1"/>
        <w:rPr>
          <w:b/>
          <w:sz w:val="8"/>
        </w:rPr>
      </w:pPr>
    </w:p>
    <w:tbl>
      <w:tblPr>
        <w:tblW w:w="0" w:type="auto"/>
        <w:tblInd w:w="1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682"/>
        <w:gridCol w:w="1278"/>
        <w:gridCol w:w="5399"/>
        <w:gridCol w:w="3800"/>
      </w:tblGrid>
      <w:tr w:rsidR="006D254D" w14:paraId="7F3EC31F" w14:textId="77777777">
        <w:trPr>
          <w:trHeight w:val="300"/>
        </w:trPr>
        <w:tc>
          <w:tcPr>
            <w:tcW w:w="14159" w:type="dxa"/>
            <w:gridSpan w:val="4"/>
            <w:shd w:val="clear" w:color="auto" w:fill="AE262E"/>
          </w:tcPr>
          <w:p w14:paraId="0CB10CA5" w14:textId="77777777" w:rsidR="006D254D" w:rsidRDefault="001911A2">
            <w:pPr>
              <w:pStyle w:val="TableParagraph"/>
              <w:spacing w:before="47"/>
              <w:ind w:left="52"/>
              <w:rPr>
                <w:b/>
                <w:sz w:val="18"/>
              </w:rPr>
            </w:pPr>
            <w:r>
              <w:rPr>
                <w:b/>
                <w:color w:val="FFFFFF"/>
                <w:sz w:val="18"/>
              </w:rPr>
              <w:t>SUMMARY</w:t>
            </w:r>
          </w:p>
        </w:tc>
      </w:tr>
      <w:tr w:rsidR="00A022DE" w14:paraId="1D2BAD55" w14:textId="77777777">
        <w:trPr>
          <w:trHeight w:val="510"/>
        </w:trPr>
        <w:tc>
          <w:tcPr>
            <w:tcW w:w="3682" w:type="dxa"/>
            <w:shd w:val="clear" w:color="auto" w:fill="989898"/>
          </w:tcPr>
          <w:p w14:paraId="25D06A69" w14:textId="051026CF" w:rsidR="00A022DE" w:rsidRDefault="00A022DE" w:rsidP="00A022DE">
            <w:pPr>
              <w:pStyle w:val="TableParagraph"/>
              <w:spacing w:before="47" w:line="244" w:lineRule="auto"/>
              <w:ind w:left="52" w:right="804"/>
              <w:rPr>
                <w:b/>
                <w:sz w:val="18"/>
              </w:rPr>
            </w:pPr>
            <w:r>
              <w:rPr>
                <w:b/>
                <w:color w:val="AE262E"/>
                <w:sz w:val="18"/>
              </w:rPr>
              <w:t>Total School Readiness Funding</w:t>
            </w:r>
            <w:r>
              <w:rPr>
                <w:b/>
                <w:color w:val="AE262E"/>
                <w:spacing w:val="-48"/>
                <w:sz w:val="18"/>
              </w:rPr>
              <w:t xml:space="preserve"> </w:t>
            </w:r>
            <w:r>
              <w:rPr>
                <w:b/>
                <w:color w:val="AE262E"/>
                <w:sz w:val="18"/>
              </w:rPr>
              <w:t>(including DET Allied Health)</w:t>
            </w:r>
          </w:p>
        </w:tc>
        <w:tc>
          <w:tcPr>
            <w:tcW w:w="1278" w:type="dxa"/>
            <w:shd w:val="clear" w:color="auto" w:fill="E7E7E7"/>
          </w:tcPr>
          <w:p w14:paraId="478EF238" w14:textId="72DE2882" w:rsidR="00A022DE" w:rsidRDefault="00A022DE" w:rsidP="00A022DE">
            <w:pPr>
              <w:pStyle w:val="TableParagraph"/>
              <w:spacing w:before="149"/>
              <w:ind w:left="52"/>
              <w:rPr>
                <w:sz w:val="18"/>
              </w:rPr>
            </w:pPr>
            <w:r>
              <w:rPr>
                <w:sz w:val="18"/>
              </w:rPr>
              <w:t>$</w:t>
            </w:r>
            <w:r w:rsidR="00F91943">
              <w:rPr>
                <w:sz w:val="18"/>
              </w:rPr>
              <w:t>xxx</w:t>
            </w:r>
          </w:p>
        </w:tc>
        <w:tc>
          <w:tcPr>
            <w:tcW w:w="5399" w:type="dxa"/>
            <w:shd w:val="clear" w:color="auto" w:fill="989898"/>
          </w:tcPr>
          <w:p w14:paraId="51EF3166" w14:textId="17580291" w:rsidR="00A022DE" w:rsidRDefault="00A022DE" w:rsidP="00A022DE">
            <w:pPr>
              <w:pStyle w:val="TableParagraph"/>
              <w:spacing w:before="152"/>
              <w:ind w:left="52"/>
              <w:rPr>
                <w:b/>
                <w:sz w:val="18"/>
              </w:rPr>
            </w:pPr>
            <w:r>
              <w:rPr>
                <w:b/>
                <w:color w:val="AE262E"/>
                <w:sz w:val="18"/>
              </w:rPr>
              <w:t>Plan Status</w:t>
            </w:r>
          </w:p>
        </w:tc>
        <w:tc>
          <w:tcPr>
            <w:tcW w:w="3800" w:type="dxa"/>
            <w:shd w:val="clear" w:color="auto" w:fill="E7E7E7"/>
          </w:tcPr>
          <w:p w14:paraId="6046F4D6" w14:textId="6A473D11" w:rsidR="00A022DE" w:rsidRDefault="00F91943" w:rsidP="00A022DE">
            <w:pPr>
              <w:pStyle w:val="TableParagraph"/>
              <w:spacing w:before="149"/>
              <w:ind w:left="53"/>
              <w:rPr>
                <w:sz w:val="18"/>
              </w:rPr>
            </w:pPr>
            <w:r>
              <w:rPr>
                <w:sz w:val="18"/>
              </w:rPr>
              <w:t>xxx</w:t>
            </w:r>
          </w:p>
        </w:tc>
      </w:tr>
      <w:tr w:rsidR="00A022DE" w14:paraId="0EFFEFAD" w14:textId="77777777">
        <w:trPr>
          <w:trHeight w:val="300"/>
        </w:trPr>
        <w:tc>
          <w:tcPr>
            <w:tcW w:w="3682" w:type="dxa"/>
            <w:shd w:val="clear" w:color="auto" w:fill="989898"/>
          </w:tcPr>
          <w:p w14:paraId="2FA54576" w14:textId="06C6DAE2" w:rsidR="00A022DE" w:rsidRDefault="00A022DE" w:rsidP="00A022DE">
            <w:pPr>
              <w:pStyle w:val="TableParagraph"/>
              <w:spacing w:before="47"/>
              <w:ind w:left="52"/>
              <w:rPr>
                <w:b/>
                <w:sz w:val="18"/>
              </w:rPr>
            </w:pPr>
            <w:r>
              <w:rPr>
                <w:b/>
                <w:color w:val="AE262E"/>
                <w:sz w:val="18"/>
              </w:rPr>
              <w:t>Mid-year review complete?</w:t>
            </w:r>
          </w:p>
        </w:tc>
        <w:tc>
          <w:tcPr>
            <w:tcW w:w="1278" w:type="dxa"/>
            <w:shd w:val="clear" w:color="auto" w:fill="E7E7E7"/>
          </w:tcPr>
          <w:p w14:paraId="72668074" w14:textId="72816AA8" w:rsidR="00A022DE" w:rsidRDefault="00F91943" w:rsidP="00A022DE">
            <w:pPr>
              <w:pStyle w:val="TableParagraph"/>
              <w:spacing w:before="44"/>
              <w:ind w:left="52"/>
              <w:rPr>
                <w:sz w:val="18"/>
              </w:rPr>
            </w:pPr>
            <w:r>
              <w:rPr>
                <w:sz w:val="18"/>
              </w:rPr>
              <w:t>xx</w:t>
            </w:r>
          </w:p>
        </w:tc>
        <w:tc>
          <w:tcPr>
            <w:tcW w:w="5399" w:type="dxa"/>
            <w:shd w:val="clear" w:color="auto" w:fill="989898"/>
          </w:tcPr>
          <w:p w14:paraId="615AD202" w14:textId="2E4CC908" w:rsidR="00A022DE" w:rsidRDefault="00A022DE" w:rsidP="00A022DE">
            <w:pPr>
              <w:pStyle w:val="TableParagraph"/>
              <w:spacing w:before="47"/>
              <w:ind w:left="52"/>
              <w:rPr>
                <w:b/>
                <w:sz w:val="18"/>
              </w:rPr>
            </w:pPr>
            <w:r>
              <w:rPr>
                <w:b/>
                <w:color w:val="AE262E"/>
                <w:sz w:val="18"/>
              </w:rPr>
              <w:t>End of year acquittal complete?</w:t>
            </w:r>
          </w:p>
        </w:tc>
        <w:tc>
          <w:tcPr>
            <w:tcW w:w="3800" w:type="dxa"/>
            <w:shd w:val="clear" w:color="auto" w:fill="E7E7E7"/>
          </w:tcPr>
          <w:p w14:paraId="743777E8" w14:textId="3C63755F" w:rsidR="00A022DE" w:rsidRDefault="00F91943" w:rsidP="00A022DE">
            <w:pPr>
              <w:pStyle w:val="TableParagraph"/>
              <w:spacing w:before="44"/>
              <w:ind w:left="53"/>
              <w:rPr>
                <w:sz w:val="18"/>
              </w:rPr>
            </w:pPr>
            <w:r>
              <w:rPr>
                <w:sz w:val="18"/>
              </w:rPr>
              <w:t>xx</w:t>
            </w:r>
          </w:p>
        </w:tc>
      </w:tr>
      <w:tr w:rsidR="00A022DE" w14:paraId="35F9658B" w14:textId="77777777">
        <w:trPr>
          <w:trHeight w:val="300"/>
        </w:trPr>
        <w:tc>
          <w:tcPr>
            <w:tcW w:w="3682" w:type="dxa"/>
            <w:shd w:val="clear" w:color="auto" w:fill="989898"/>
          </w:tcPr>
          <w:p w14:paraId="0B9A8503" w14:textId="5355083D" w:rsidR="00A022DE" w:rsidRDefault="00A022DE" w:rsidP="00A022DE">
            <w:pPr>
              <w:pStyle w:val="TableParagraph"/>
              <w:spacing w:before="47"/>
              <w:ind w:left="52"/>
              <w:rPr>
                <w:b/>
                <w:sz w:val="18"/>
              </w:rPr>
            </w:pPr>
            <w:r>
              <w:rPr>
                <w:b/>
                <w:color w:val="AE262E"/>
                <w:sz w:val="18"/>
              </w:rPr>
              <w:t>Total Funding for Items</w:t>
            </w:r>
          </w:p>
        </w:tc>
        <w:tc>
          <w:tcPr>
            <w:tcW w:w="1278" w:type="dxa"/>
            <w:shd w:val="clear" w:color="auto" w:fill="E7E7E7"/>
          </w:tcPr>
          <w:p w14:paraId="41ED6A4E" w14:textId="6241217B" w:rsidR="00A022DE" w:rsidRDefault="00A022DE" w:rsidP="00A022DE">
            <w:pPr>
              <w:pStyle w:val="TableParagraph"/>
              <w:spacing w:before="44"/>
              <w:ind w:left="52"/>
              <w:rPr>
                <w:sz w:val="18"/>
              </w:rPr>
            </w:pPr>
            <w:r>
              <w:rPr>
                <w:sz w:val="18"/>
              </w:rPr>
              <w:t>$</w:t>
            </w:r>
            <w:proofErr w:type="spellStart"/>
            <w:proofErr w:type="gramStart"/>
            <w:r>
              <w:rPr>
                <w:sz w:val="18"/>
              </w:rPr>
              <w:t>x,xxx</w:t>
            </w:r>
            <w:proofErr w:type="spellEnd"/>
            <w:proofErr w:type="gramEnd"/>
          </w:p>
        </w:tc>
        <w:tc>
          <w:tcPr>
            <w:tcW w:w="5399" w:type="dxa"/>
            <w:shd w:val="clear" w:color="auto" w:fill="989898"/>
          </w:tcPr>
          <w:p w14:paraId="4C13FE3D" w14:textId="76826525" w:rsidR="00A022DE" w:rsidRDefault="00A022DE" w:rsidP="00A022DE">
            <w:pPr>
              <w:pStyle w:val="TableParagraph"/>
              <w:spacing w:before="47"/>
              <w:ind w:left="52"/>
              <w:rPr>
                <w:b/>
                <w:sz w:val="18"/>
              </w:rPr>
            </w:pPr>
            <w:r>
              <w:rPr>
                <w:b/>
                <w:color w:val="AE262E"/>
                <w:sz w:val="18"/>
              </w:rPr>
              <w:t>Total DET Allied Health Sessions</w:t>
            </w:r>
          </w:p>
        </w:tc>
        <w:tc>
          <w:tcPr>
            <w:tcW w:w="3800" w:type="dxa"/>
            <w:shd w:val="clear" w:color="auto" w:fill="E7E7E7"/>
          </w:tcPr>
          <w:p w14:paraId="360D4413" w14:textId="662E5441" w:rsidR="00A022DE" w:rsidRDefault="001911A2" w:rsidP="00A022DE">
            <w:pPr>
              <w:pStyle w:val="TableParagraph"/>
              <w:spacing w:before="44"/>
              <w:ind w:left="53"/>
              <w:rPr>
                <w:sz w:val="18"/>
              </w:rPr>
            </w:pPr>
            <w:r>
              <w:rPr>
                <w:sz w:val="18"/>
              </w:rPr>
              <w:t>X</w:t>
            </w:r>
          </w:p>
        </w:tc>
      </w:tr>
      <w:tr w:rsidR="00A022DE" w14:paraId="09736C67" w14:textId="77777777">
        <w:trPr>
          <w:trHeight w:val="300"/>
        </w:trPr>
        <w:tc>
          <w:tcPr>
            <w:tcW w:w="3682" w:type="dxa"/>
            <w:shd w:val="clear" w:color="auto" w:fill="989898"/>
          </w:tcPr>
          <w:p w14:paraId="3BB95AC4" w14:textId="1DFF27A1" w:rsidR="00A022DE" w:rsidRDefault="00A022DE" w:rsidP="00A022DE">
            <w:pPr>
              <w:pStyle w:val="TableParagraph"/>
              <w:spacing w:before="47"/>
              <w:ind w:left="52"/>
              <w:rPr>
                <w:b/>
                <w:sz w:val="18"/>
              </w:rPr>
            </w:pPr>
            <w:r>
              <w:rPr>
                <w:b/>
                <w:color w:val="AE262E"/>
                <w:sz w:val="18"/>
              </w:rPr>
              <w:t>Estimated Expenditure for Items</w:t>
            </w:r>
          </w:p>
        </w:tc>
        <w:tc>
          <w:tcPr>
            <w:tcW w:w="1278" w:type="dxa"/>
            <w:shd w:val="clear" w:color="auto" w:fill="E7E7E7"/>
          </w:tcPr>
          <w:p w14:paraId="50DBDFCD" w14:textId="761BEEDB" w:rsidR="00A022DE" w:rsidRDefault="00A022DE" w:rsidP="00A022DE">
            <w:pPr>
              <w:pStyle w:val="TableParagraph"/>
              <w:spacing w:before="44"/>
              <w:ind w:left="52"/>
              <w:rPr>
                <w:sz w:val="18"/>
              </w:rPr>
            </w:pPr>
            <w:r>
              <w:rPr>
                <w:sz w:val="18"/>
              </w:rPr>
              <w:t>$</w:t>
            </w:r>
            <w:proofErr w:type="spellStart"/>
            <w:proofErr w:type="gramStart"/>
            <w:r>
              <w:rPr>
                <w:sz w:val="18"/>
              </w:rPr>
              <w:t>x,xxx</w:t>
            </w:r>
            <w:proofErr w:type="spellEnd"/>
            <w:proofErr w:type="gramEnd"/>
          </w:p>
        </w:tc>
        <w:tc>
          <w:tcPr>
            <w:tcW w:w="5399" w:type="dxa"/>
            <w:shd w:val="clear" w:color="auto" w:fill="989898"/>
          </w:tcPr>
          <w:p w14:paraId="1E25AA12" w14:textId="31FD923E" w:rsidR="00A022DE" w:rsidRDefault="00A022DE" w:rsidP="00A022DE">
            <w:pPr>
              <w:pStyle w:val="TableParagraph"/>
              <w:spacing w:before="47"/>
              <w:ind w:left="52"/>
              <w:rPr>
                <w:b/>
                <w:sz w:val="18"/>
              </w:rPr>
            </w:pPr>
            <w:r>
              <w:rPr>
                <w:b/>
                <w:color w:val="AE262E"/>
                <w:sz w:val="18"/>
              </w:rPr>
              <w:t>Estimated DET Allied Health Sessions Accessed</w:t>
            </w:r>
          </w:p>
        </w:tc>
        <w:tc>
          <w:tcPr>
            <w:tcW w:w="3800" w:type="dxa"/>
            <w:shd w:val="clear" w:color="auto" w:fill="E7E7E7"/>
          </w:tcPr>
          <w:p w14:paraId="25FA2BEA" w14:textId="1D1787F3" w:rsidR="00A022DE" w:rsidRDefault="001911A2" w:rsidP="00A022DE">
            <w:pPr>
              <w:pStyle w:val="TableParagraph"/>
              <w:spacing w:before="44"/>
              <w:ind w:left="53"/>
              <w:rPr>
                <w:sz w:val="18"/>
              </w:rPr>
            </w:pPr>
            <w:r>
              <w:rPr>
                <w:sz w:val="18"/>
              </w:rPr>
              <w:t>X</w:t>
            </w:r>
          </w:p>
        </w:tc>
      </w:tr>
      <w:tr w:rsidR="00A022DE" w14:paraId="1C0F38AC" w14:textId="77777777">
        <w:trPr>
          <w:trHeight w:val="300"/>
        </w:trPr>
        <w:tc>
          <w:tcPr>
            <w:tcW w:w="3682" w:type="dxa"/>
            <w:shd w:val="clear" w:color="auto" w:fill="989898"/>
          </w:tcPr>
          <w:p w14:paraId="2C126E55" w14:textId="2F7084F3" w:rsidR="00A022DE" w:rsidRDefault="00A022DE" w:rsidP="00A022DE">
            <w:pPr>
              <w:pStyle w:val="TableParagraph"/>
              <w:spacing w:before="47"/>
              <w:ind w:left="52"/>
              <w:rPr>
                <w:b/>
                <w:sz w:val="18"/>
              </w:rPr>
            </w:pPr>
            <w:r>
              <w:rPr>
                <w:b/>
                <w:color w:val="AE262E"/>
                <w:sz w:val="18"/>
              </w:rPr>
              <w:t>Remaining Funding for Items</w:t>
            </w:r>
          </w:p>
        </w:tc>
        <w:tc>
          <w:tcPr>
            <w:tcW w:w="1278" w:type="dxa"/>
            <w:shd w:val="clear" w:color="auto" w:fill="E7E7E7"/>
          </w:tcPr>
          <w:p w14:paraId="5A1F6E39" w14:textId="14EF75B5" w:rsidR="00A022DE" w:rsidRDefault="00A022DE" w:rsidP="00A022DE">
            <w:pPr>
              <w:pStyle w:val="TableParagraph"/>
              <w:spacing w:before="44"/>
              <w:ind w:left="52"/>
              <w:rPr>
                <w:sz w:val="18"/>
              </w:rPr>
            </w:pPr>
            <w:r>
              <w:rPr>
                <w:sz w:val="18"/>
              </w:rPr>
              <w:t>$0</w:t>
            </w:r>
          </w:p>
        </w:tc>
        <w:tc>
          <w:tcPr>
            <w:tcW w:w="5399" w:type="dxa"/>
            <w:shd w:val="clear" w:color="auto" w:fill="989898"/>
          </w:tcPr>
          <w:p w14:paraId="02D45528" w14:textId="69036D6B" w:rsidR="00A022DE" w:rsidRDefault="00A022DE" w:rsidP="00A022DE">
            <w:pPr>
              <w:pStyle w:val="TableParagraph"/>
              <w:spacing w:before="47"/>
              <w:ind w:left="52"/>
              <w:rPr>
                <w:b/>
                <w:sz w:val="18"/>
              </w:rPr>
            </w:pPr>
            <w:r>
              <w:rPr>
                <w:b/>
                <w:color w:val="AE262E"/>
                <w:sz w:val="18"/>
              </w:rPr>
              <w:t>Remaining DET Allied Health Sessions</w:t>
            </w:r>
          </w:p>
        </w:tc>
        <w:tc>
          <w:tcPr>
            <w:tcW w:w="3800" w:type="dxa"/>
            <w:shd w:val="clear" w:color="auto" w:fill="E7E7E7"/>
          </w:tcPr>
          <w:p w14:paraId="26D387D8" w14:textId="380B47E9" w:rsidR="00A022DE" w:rsidRDefault="001911A2" w:rsidP="00A022DE">
            <w:pPr>
              <w:pStyle w:val="TableParagraph"/>
              <w:spacing w:before="44"/>
              <w:ind w:left="53"/>
              <w:rPr>
                <w:sz w:val="18"/>
              </w:rPr>
            </w:pPr>
            <w:r>
              <w:rPr>
                <w:sz w:val="18"/>
              </w:rPr>
              <w:t>x</w:t>
            </w:r>
          </w:p>
        </w:tc>
      </w:tr>
    </w:tbl>
    <w:p w14:paraId="0EFDE8BE" w14:textId="77777777" w:rsidR="006D254D" w:rsidRDefault="006D254D">
      <w:pPr>
        <w:spacing w:before="11"/>
        <w:rPr>
          <w:b/>
          <w:sz w:val="16"/>
        </w:rPr>
      </w:pPr>
    </w:p>
    <w:tbl>
      <w:tblPr>
        <w:tblW w:w="0" w:type="auto"/>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850"/>
        <w:gridCol w:w="10310"/>
      </w:tblGrid>
      <w:tr w:rsidR="006D254D" w14:paraId="6748C3C8" w14:textId="77777777" w:rsidTr="00386533">
        <w:trPr>
          <w:trHeight w:val="300"/>
        </w:trPr>
        <w:tc>
          <w:tcPr>
            <w:tcW w:w="14160" w:type="dxa"/>
            <w:gridSpan w:val="2"/>
            <w:shd w:val="clear" w:color="auto" w:fill="AE262E"/>
          </w:tcPr>
          <w:p w14:paraId="0C4DF3A8" w14:textId="77777777" w:rsidR="006D254D" w:rsidRDefault="001911A2">
            <w:pPr>
              <w:pStyle w:val="TableParagraph"/>
              <w:spacing w:before="47"/>
              <w:ind w:left="52"/>
              <w:rPr>
                <w:b/>
                <w:color w:val="FFFFFF"/>
                <w:sz w:val="18"/>
              </w:rPr>
            </w:pPr>
            <w:r>
              <w:rPr>
                <w:b/>
                <w:color w:val="FFFFFF"/>
                <w:sz w:val="18"/>
              </w:rPr>
              <w:t>COLLECT DATA</w:t>
            </w:r>
          </w:p>
          <w:p w14:paraId="0BBA32EB" w14:textId="6C767E99" w:rsidR="0001349B" w:rsidRPr="00322CD9" w:rsidRDefault="0001349B" w:rsidP="0001349B">
            <w:pPr>
              <w:pStyle w:val="TableParagraph"/>
              <w:shd w:val="clear" w:color="auto" w:fill="FFFFFF" w:themeFill="background1"/>
              <w:spacing w:before="47"/>
              <w:ind w:left="52"/>
              <w:rPr>
                <w:rFonts w:asciiTheme="minorHAnsi" w:hAnsiTheme="minorHAnsi" w:cstheme="minorHAnsi"/>
                <w:color w:val="181818"/>
                <w:sz w:val="20"/>
                <w:szCs w:val="20"/>
                <w:shd w:val="clear" w:color="auto" w:fill="FFFFFF" w:themeFill="background1"/>
              </w:rPr>
            </w:pPr>
            <w:r w:rsidRPr="00322CD9">
              <w:rPr>
                <w:rFonts w:asciiTheme="minorHAnsi" w:hAnsiTheme="minorHAnsi" w:cstheme="minorHAnsi"/>
                <w:color w:val="181818"/>
                <w:sz w:val="20"/>
                <w:szCs w:val="20"/>
                <w:shd w:val="clear" w:color="auto" w:fill="FFFFFF" w:themeFill="background1"/>
              </w:rPr>
              <w:t xml:space="preserve">Collect and collate information at a community/child, </w:t>
            </w:r>
            <w:proofErr w:type="gramStart"/>
            <w:r w:rsidRPr="00322CD9">
              <w:rPr>
                <w:rFonts w:asciiTheme="minorHAnsi" w:hAnsiTheme="minorHAnsi" w:cstheme="minorHAnsi"/>
                <w:color w:val="181818"/>
                <w:sz w:val="20"/>
                <w:szCs w:val="20"/>
                <w:shd w:val="clear" w:color="auto" w:fill="FFFFFF" w:themeFill="background1"/>
              </w:rPr>
              <w:t>educator</w:t>
            </w:r>
            <w:proofErr w:type="gramEnd"/>
            <w:r w:rsidRPr="00322CD9">
              <w:rPr>
                <w:rFonts w:asciiTheme="minorHAnsi" w:hAnsiTheme="minorHAnsi" w:cstheme="minorHAnsi"/>
                <w:color w:val="181818"/>
                <w:sz w:val="20"/>
                <w:szCs w:val="20"/>
                <w:shd w:val="clear" w:color="auto" w:fill="FFFFFF" w:themeFill="background1"/>
              </w:rPr>
              <w:t xml:space="preserve"> and service level to provide a picture of the recurrent learning and development needs of children and families that typically attend your service.</w:t>
            </w:r>
          </w:p>
          <w:p w14:paraId="18E3A7F3" w14:textId="694D4A66" w:rsidR="0001349B" w:rsidRPr="0001349B" w:rsidRDefault="0001349B" w:rsidP="0001349B">
            <w:pPr>
              <w:pStyle w:val="TableParagraph"/>
              <w:shd w:val="clear" w:color="auto" w:fill="FFFFFF" w:themeFill="background1"/>
              <w:spacing w:before="47"/>
              <w:ind w:left="52"/>
              <w:rPr>
                <w:rFonts w:ascii="Segoe UI" w:hAnsi="Segoe UI" w:cs="Segoe UI"/>
                <w:color w:val="181818"/>
                <w:sz w:val="20"/>
                <w:szCs w:val="20"/>
                <w:shd w:val="clear" w:color="auto" w:fill="FFFFFF" w:themeFill="background1"/>
              </w:rPr>
            </w:pPr>
            <w:r w:rsidRPr="00322CD9">
              <w:rPr>
                <w:rFonts w:asciiTheme="minorHAnsi" w:hAnsiTheme="minorHAnsi" w:cstheme="minorHAnsi"/>
                <w:color w:val="181818"/>
                <w:sz w:val="20"/>
                <w:szCs w:val="20"/>
                <w:shd w:val="clear" w:color="auto" w:fill="FFFFFF"/>
              </w:rPr>
              <w:t>You can add one or more data sources, but each data source selected must be different</w:t>
            </w:r>
            <w:r>
              <w:rPr>
                <w:rFonts w:ascii="Segoe UI" w:hAnsi="Segoe UI" w:cs="Segoe UI"/>
                <w:color w:val="181818"/>
                <w:sz w:val="20"/>
                <w:szCs w:val="20"/>
                <w:shd w:val="clear" w:color="auto" w:fill="FFFFFF"/>
              </w:rPr>
              <w:t>. </w:t>
            </w:r>
          </w:p>
          <w:p w14:paraId="3DD674B9" w14:textId="5AB27833" w:rsidR="0001349B" w:rsidRDefault="0001349B">
            <w:pPr>
              <w:pStyle w:val="TableParagraph"/>
              <w:spacing w:before="47"/>
              <w:ind w:left="52"/>
              <w:rPr>
                <w:b/>
                <w:sz w:val="18"/>
              </w:rPr>
            </w:pPr>
          </w:p>
        </w:tc>
      </w:tr>
      <w:tr w:rsidR="006D254D" w14:paraId="492B7161" w14:textId="77777777" w:rsidTr="00386533">
        <w:trPr>
          <w:trHeight w:val="300"/>
        </w:trPr>
        <w:tc>
          <w:tcPr>
            <w:tcW w:w="3850" w:type="dxa"/>
            <w:shd w:val="clear" w:color="auto" w:fill="989898"/>
          </w:tcPr>
          <w:p w14:paraId="6D8BC30B" w14:textId="77777777" w:rsidR="006D254D" w:rsidRDefault="001911A2">
            <w:pPr>
              <w:pStyle w:val="TableParagraph"/>
              <w:spacing w:before="47"/>
              <w:ind w:left="52"/>
              <w:rPr>
                <w:b/>
                <w:sz w:val="18"/>
              </w:rPr>
            </w:pPr>
            <w:r>
              <w:rPr>
                <w:b/>
                <w:color w:val="AE262E"/>
                <w:sz w:val="18"/>
              </w:rPr>
              <w:t>Data source</w:t>
            </w:r>
          </w:p>
        </w:tc>
        <w:tc>
          <w:tcPr>
            <w:tcW w:w="10310" w:type="dxa"/>
            <w:shd w:val="clear" w:color="auto" w:fill="989898"/>
          </w:tcPr>
          <w:p w14:paraId="25C672B6" w14:textId="77777777" w:rsidR="006D254D" w:rsidRDefault="001911A2">
            <w:pPr>
              <w:pStyle w:val="TableParagraph"/>
              <w:spacing w:before="47"/>
              <w:ind w:left="52"/>
              <w:rPr>
                <w:b/>
                <w:sz w:val="18"/>
              </w:rPr>
            </w:pPr>
            <w:r>
              <w:rPr>
                <w:b/>
                <w:color w:val="AE262E"/>
                <w:sz w:val="18"/>
              </w:rPr>
              <w:t>Findings from data</w:t>
            </w:r>
          </w:p>
        </w:tc>
      </w:tr>
      <w:tr w:rsidR="00A022DE" w14:paraId="146D91B1" w14:textId="77777777" w:rsidTr="00386533">
        <w:trPr>
          <w:trHeight w:val="72"/>
        </w:trPr>
        <w:tc>
          <w:tcPr>
            <w:tcW w:w="3850" w:type="dxa"/>
            <w:shd w:val="clear" w:color="auto" w:fill="E7E7E7"/>
          </w:tcPr>
          <w:p w14:paraId="5A711319" w14:textId="4C5E401B" w:rsidR="00A022DE" w:rsidRDefault="00A022DE" w:rsidP="00A022DE">
            <w:pPr>
              <w:pStyle w:val="TableParagraph"/>
              <w:spacing w:before="60" w:after="60" w:line="242" w:lineRule="auto"/>
              <w:ind w:left="51" w:right="279"/>
              <w:rPr>
                <w:sz w:val="18"/>
              </w:rPr>
            </w:pPr>
            <w:r>
              <w:rPr>
                <w:sz w:val="18"/>
              </w:rPr>
              <w:t>Child Observations</w:t>
            </w:r>
          </w:p>
        </w:tc>
        <w:tc>
          <w:tcPr>
            <w:tcW w:w="10310" w:type="dxa"/>
            <w:shd w:val="clear" w:color="auto" w:fill="E7E7E7"/>
          </w:tcPr>
          <w:p w14:paraId="3EF692E1" w14:textId="3E6E724A" w:rsidR="00DA7F05" w:rsidRDefault="00DA7F05" w:rsidP="00DA7F05">
            <w:pPr>
              <w:pStyle w:val="TableParagraph"/>
              <w:spacing w:before="60" w:after="60" w:line="242" w:lineRule="auto"/>
              <w:ind w:left="51" w:right="61"/>
              <w:rPr>
                <w:sz w:val="18"/>
              </w:rPr>
            </w:pPr>
          </w:p>
        </w:tc>
      </w:tr>
      <w:tr w:rsidR="00A022DE" w14:paraId="18F9D1D2" w14:textId="77777777" w:rsidTr="00386533">
        <w:trPr>
          <w:trHeight w:val="72"/>
        </w:trPr>
        <w:tc>
          <w:tcPr>
            <w:tcW w:w="3850" w:type="dxa"/>
            <w:shd w:val="clear" w:color="auto" w:fill="E7E7E7"/>
          </w:tcPr>
          <w:p w14:paraId="66DD5E82" w14:textId="5D59E45B" w:rsidR="00A022DE" w:rsidRDefault="00B04A90" w:rsidP="00B04A90">
            <w:pPr>
              <w:pStyle w:val="TableParagraph"/>
              <w:spacing w:before="60" w:after="60" w:line="242" w:lineRule="auto"/>
              <w:ind w:right="47"/>
              <w:rPr>
                <w:sz w:val="18"/>
              </w:rPr>
            </w:pPr>
            <w:r>
              <w:rPr>
                <w:sz w:val="18"/>
              </w:rPr>
              <w:t xml:space="preserve">Local school </w:t>
            </w:r>
          </w:p>
        </w:tc>
        <w:tc>
          <w:tcPr>
            <w:tcW w:w="10310" w:type="dxa"/>
            <w:shd w:val="clear" w:color="auto" w:fill="E7E7E7"/>
          </w:tcPr>
          <w:p w14:paraId="557F8ABA" w14:textId="1A515905" w:rsidR="00A022DE" w:rsidRDefault="00A022DE" w:rsidP="00A022DE">
            <w:pPr>
              <w:pStyle w:val="TableParagraph"/>
              <w:spacing w:before="60" w:after="60" w:line="242" w:lineRule="auto"/>
              <w:ind w:left="51" w:right="120"/>
              <w:rPr>
                <w:sz w:val="18"/>
              </w:rPr>
            </w:pPr>
          </w:p>
        </w:tc>
      </w:tr>
      <w:tr w:rsidR="00A022DE" w14:paraId="23DB72B3" w14:textId="77777777" w:rsidTr="00386533">
        <w:trPr>
          <w:trHeight w:val="72"/>
        </w:trPr>
        <w:tc>
          <w:tcPr>
            <w:tcW w:w="3850" w:type="dxa"/>
            <w:shd w:val="clear" w:color="auto" w:fill="E7E7E7"/>
          </w:tcPr>
          <w:p w14:paraId="42F32D5F" w14:textId="1E213333" w:rsidR="00A022DE" w:rsidRDefault="00A022DE" w:rsidP="00A022DE">
            <w:pPr>
              <w:pStyle w:val="TableParagraph"/>
              <w:spacing w:before="60" w:after="60" w:line="242" w:lineRule="auto"/>
              <w:ind w:left="51" w:right="337"/>
              <w:rPr>
                <w:sz w:val="18"/>
              </w:rPr>
            </w:pPr>
            <w:r>
              <w:rPr>
                <w:sz w:val="18"/>
              </w:rPr>
              <w:t>Educator</w:t>
            </w:r>
            <w:r>
              <w:rPr>
                <w:spacing w:val="1"/>
                <w:sz w:val="18"/>
              </w:rPr>
              <w:t xml:space="preserve"> </w:t>
            </w:r>
            <w:r>
              <w:rPr>
                <w:sz w:val="18"/>
              </w:rPr>
              <w:t>professional</w:t>
            </w:r>
            <w:r>
              <w:rPr>
                <w:spacing w:val="1"/>
                <w:sz w:val="18"/>
              </w:rPr>
              <w:t xml:space="preserve"> </w:t>
            </w:r>
            <w:r>
              <w:rPr>
                <w:sz w:val="18"/>
              </w:rPr>
              <w:t>learning</w:t>
            </w:r>
            <w:r>
              <w:rPr>
                <w:spacing w:val="-12"/>
                <w:sz w:val="18"/>
              </w:rPr>
              <w:t xml:space="preserve"> </w:t>
            </w:r>
            <w:r>
              <w:rPr>
                <w:sz w:val="18"/>
              </w:rPr>
              <w:t>plans</w:t>
            </w:r>
          </w:p>
        </w:tc>
        <w:tc>
          <w:tcPr>
            <w:tcW w:w="10310" w:type="dxa"/>
            <w:shd w:val="clear" w:color="auto" w:fill="E7E7E7"/>
          </w:tcPr>
          <w:p w14:paraId="06206550" w14:textId="3DD0C7C5" w:rsidR="00A022DE" w:rsidRDefault="00A022DE" w:rsidP="00A022DE">
            <w:pPr>
              <w:pStyle w:val="TableParagraph"/>
              <w:spacing w:before="60" w:after="60" w:line="242" w:lineRule="auto"/>
              <w:ind w:left="51" w:right="110"/>
              <w:rPr>
                <w:sz w:val="18"/>
              </w:rPr>
            </w:pPr>
          </w:p>
        </w:tc>
      </w:tr>
      <w:tr w:rsidR="00A022DE" w14:paraId="3DABB1BB" w14:textId="77777777" w:rsidTr="00386533">
        <w:trPr>
          <w:trHeight w:val="72"/>
        </w:trPr>
        <w:tc>
          <w:tcPr>
            <w:tcW w:w="3850" w:type="dxa"/>
            <w:shd w:val="clear" w:color="auto" w:fill="E7E7E7"/>
          </w:tcPr>
          <w:p w14:paraId="34CBFF31" w14:textId="6DD860B3" w:rsidR="00A022DE" w:rsidRDefault="00F26417" w:rsidP="00A022DE">
            <w:pPr>
              <w:pStyle w:val="TableParagraph"/>
              <w:spacing w:before="60" w:after="60" w:line="242" w:lineRule="auto"/>
              <w:ind w:left="51" w:right="120"/>
              <w:rPr>
                <w:sz w:val="18"/>
              </w:rPr>
            </w:pPr>
            <w:r>
              <w:rPr>
                <w:sz w:val="18"/>
              </w:rPr>
              <w:t>Quality Improvement Plan (QIP)</w:t>
            </w:r>
          </w:p>
        </w:tc>
        <w:tc>
          <w:tcPr>
            <w:tcW w:w="10310" w:type="dxa"/>
            <w:shd w:val="clear" w:color="auto" w:fill="E7E7E7"/>
          </w:tcPr>
          <w:p w14:paraId="1109BD31" w14:textId="65A94986" w:rsidR="00A022DE" w:rsidRDefault="009115EE" w:rsidP="00A022DE">
            <w:pPr>
              <w:pStyle w:val="TableParagraph"/>
              <w:spacing w:before="60" w:after="60" w:line="242" w:lineRule="auto"/>
              <w:ind w:left="51" w:right="101"/>
              <w:rPr>
                <w:sz w:val="18"/>
              </w:rPr>
            </w:pPr>
            <w:r>
              <w:rPr>
                <w:sz w:val="18"/>
              </w:rPr>
              <w:t xml:space="preserve"> </w:t>
            </w:r>
          </w:p>
        </w:tc>
      </w:tr>
      <w:tr w:rsidR="00A022DE" w14:paraId="76B3D74A" w14:textId="77777777" w:rsidTr="00386533">
        <w:trPr>
          <w:trHeight w:val="72"/>
        </w:trPr>
        <w:tc>
          <w:tcPr>
            <w:tcW w:w="3850" w:type="dxa"/>
            <w:shd w:val="clear" w:color="auto" w:fill="E7E7E7"/>
          </w:tcPr>
          <w:p w14:paraId="021152FE" w14:textId="6AEB1175" w:rsidR="00A022DE" w:rsidRDefault="00A022DE" w:rsidP="00A022DE">
            <w:pPr>
              <w:pStyle w:val="TableParagraph"/>
              <w:spacing w:before="60" w:after="60" w:line="242" w:lineRule="auto"/>
              <w:ind w:left="51" w:right="57"/>
              <w:rPr>
                <w:sz w:val="18"/>
              </w:rPr>
            </w:pPr>
            <w:r>
              <w:rPr>
                <w:sz w:val="18"/>
              </w:rPr>
              <w:t>Australian Early Development Census (AEDC)</w:t>
            </w:r>
          </w:p>
        </w:tc>
        <w:tc>
          <w:tcPr>
            <w:tcW w:w="10310" w:type="dxa"/>
            <w:shd w:val="clear" w:color="auto" w:fill="E7E7E7"/>
          </w:tcPr>
          <w:p w14:paraId="1B7F1E23" w14:textId="1D68BBC3" w:rsidR="00A022DE" w:rsidRDefault="00A022DE" w:rsidP="00A022DE">
            <w:pPr>
              <w:pStyle w:val="TableParagraph"/>
              <w:spacing w:before="60" w:after="60" w:line="242" w:lineRule="auto"/>
              <w:ind w:left="51" w:right="170"/>
              <w:rPr>
                <w:sz w:val="18"/>
              </w:rPr>
            </w:pPr>
          </w:p>
        </w:tc>
      </w:tr>
      <w:tr w:rsidR="00A022DE" w14:paraId="7D6BB9F0" w14:textId="77777777" w:rsidTr="00386533">
        <w:trPr>
          <w:trHeight w:val="72"/>
        </w:trPr>
        <w:tc>
          <w:tcPr>
            <w:tcW w:w="3850" w:type="dxa"/>
            <w:shd w:val="clear" w:color="auto" w:fill="E7E7E7"/>
          </w:tcPr>
          <w:p w14:paraId="6C572306" w14:textId="53096907" w:rsidR="00033E38" w:rsidRPr="0059606E" w:rsidRDefault="00A022DE" w:rsidP="0059606E">
            <w:pPr>
              <w:pStyle w:val="TableParagraph"/>
              <w:spacing w:before="60" w:after="60"/>
              <w:ind w:left="51"/>
              <w:rPr>
                <w:sz w:val="18"/>
              </w:rPr>
            </w:pPr>
            <w:r>
              <w:rPr>
                <w:sz w:val="18"/>
              </w:rPr>
              <w:t>Other</w:t>
            </w:r>
            <w:r w:rsidR="00B04A90">
              <w:rPr>
                <w:sz w:val="18"/>
              </w:rPr>
              <w:t xml:space="preserve"> (service)</w:t>
            </w:r>
          </w:p>
        </w:tc>
        <w:tc>
          <w:tcPr>
            <w:tcW w:w="10310" w:type="dxa"/>
            <w:shd w:val="clear" w:color="auto" w:fill="E7E7E7"/>
          </w:tcPr>
          <w:p w14:paraId="65E781CE" w14:textId="2A768BA6" w:rsidR="00A022DE" w:rsidRDefault="00A022DE" w:rsidP="00A022DE">
            <w:pPr>
              <w:pStyle w:val="TableParagraph"/>
              <w:spacing w:before="60" w:after="60"/>
              <w:ind w:left="51"/>
              <w:rPr>
                <w:sz w:val="18"/>
              </w:rPr>
            </w:pPr>
          </w:p>
        </w:tc>
      </w:tr>
    </w:tbl>
    <w:p w14:paraId="28C920ED" w14:textId="77777777" w:rsidR="006D254D" w:rsidRDefault="006D254D">
      <w:pPr>
        <w:rPr>
          <w:sz w:val="18"/>
        </w:rPr>
        <w:sectPr w:rsidR="006D254D" w:rsidSect="00386533">
          <w:type w:val="continuous"/>
          <w:pgSz w:w="15840" w:h="12240" w:orient="landscape"/>
          <w:pgMar w:top="426" w:right="720" w:bottom="594" w:left="720" w:header="720" w:footer="720" w:gutter="0"/>
          <w:cols w:space="720"/>
        </w:sectPr>
      </w:pPr>
    </w:p>
    <w:p w14:paraId="292716C9" w14:textId="77777777" w:rsidR="00386533" w:rsidRDefault="00386533">
      <w:pPr>
        <w:rPr>
          <w:rFonts w:ascii="Times New Roman"/>
          <w:sz w:val="18"/>
        </w:rPr>
      </w:pPr>
    </w:p>
    <w:tbl>
      <w:tblPr>
        <w:tblW w:w="0" w:type="auto"/>
        <w:tblInd w:w="1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008"/>
        <w:gridCol w:w="12153"/>
      </w:tblGrid>
      <w:tr w:rsidR="00386533" w14:paraId="6B9CF4BA" w14:textId="77777777" w:rsidTr="00386533">
        <w:trPr>
          <w:trHeight w:val="300"/>
        </w:trPr>
        <w:tc>
          <w:tcPr>
            <w:tcW w:w="14161" w:type="dxa"/>
            <w:gridSpan w:val="2"/>
            <w:tcBorders>
              <w:top w:val="single" w:sz="6" w:space="0" w:color="000000"/>
              <w:left w:val="single" w:sz="6" w:space="0" w:color="000000"/>
              <w:bottom w:val="single" w:sz="6" w:space="0" w:color="000000"/>
              <w:right w:val="single" w:sz="6" w:space="0" w:color="000000"/>
            </w:tcBorders>
            <w:shd w:val="clear" w:color="auto" w:fill="AE262E"/>
          </w:tcPr>
          <w:p w14:paraId="188A6B6A" w14:textId="77777777" w:rsidR="00386533" w:rsidRDefault="00386533" w:rsidP="0048228A">
            <w:pPr>
              <w:pStyle w:val="TableParagraph"/>
              <w:spacing w:before="60" w:after="60"/>
              <w:ind w:left="51"/>
              <w:rPr>
                <w:b/>
                <w:color w:val="FFFFFF"/>
                <w:sz w:val="18"/>
              </w:rPr>
            </w:pPr>
            <w:r>
              <w:rPr>
                <w:b/>
                <w:color w:val="FFFFFF"/>
                <w:sz w:val="18"/>
              </w:rPr>
              <w:t>QUESTION AND ANALYSE</w:t>
            </w:r>
          </w:p>
          <w:p w14:paraId="1FD9E881" w14:textId="77777777" w:rsidR="00761598" w:rsidRPr="00826CCC" w:rsidRDefault="00761598" w:rsidP="00761598">
            <w:pPr>
              <w:pStyle w:val="TableParagraph"/>
              <w:shd w:val="clear" w:color="auto" w:fill="FFFFFF" w:themeFill="background1"/>
              <w:spacing w:before="60" w:after="60"/>
              <w:ind w:left="51"/>
              <w:rPr>
                <w:rFonts w:asciiTheme="minorHAnsi" w:hAnsiTheme="minorHAnsi" w:cstheme="minorHAnsi"/>
                <w:color w:val="181818"/>
                <w:sz w:val="20"/>
                <w:szCs w:val="20"/>
                <w:shd w:val="clear" w:color="auto" w:fill="FFFFFF"/>
              </w:rPr>
            </w:pPr>
            <w:r w:rsidRPr="00922294">
              <w:rPr>
                <w:rFonts w:asciiTheme="minorHAnsi" w:hAnsiTheme="minorHAnsi" w:cstheme="minorHAnsi"/>
                <w:color w:val="181818"/>
                <w:sz w:val="20"/>
                <w:szCs w:val="20"/>
                <w:shd w:val="clear" w:color="auto" w:fill="FFFFFF"/>
              </w:rPr>
              <w:t xml:space="preserve">Please </w:t>
            </w:r>
            <w:proofErr w:type="spellStart"/>
            <w:r w:rsidRPr="00922294">
              <w:rPr>
                <w:rFonts w:asciiTheme="minorHAnsi" w:hAnsiTheme="minorHAnsi" w:cstheme="minorHAnsi"/>
                <w:color w:val="181818"/>
                <w:sz w:val="20"/>
                <w:szCs w:val="20"/>
                <w:shd w:val="clear" w:color="auto" w:fill="FFFFFF"/>
              </w:rPr>
              <w:t>summarise</w:t>
            </w:r>
            <w:proofErr w:type="spellEnd"/>
            <w:r w:rsidRPr="00922294">
              <w:rPr>
                <w:rFonts w:asciiTheme="minorHAnsi" w:hAnsiTheme="minorHAnsi" w:cstheme="minorHAnsi"/>
                <w:color w:val="181818"/>
                <w:sz w:val="20"/>
                <w:szCs w:val="20"/>
                <w:shd w:val="clear" w:color="auto" w:fill="FFFFFF"/>
              </w:rPr>
              <w:t xml:space="preserve"> your data analysis from the “collect data” section above </w:t>
            </w:r>
            <w:r w:rsidRPr="00922294">
              <w:rPr>
                <w:rFonts w:ascii="Segoe UI" w:hAnsi="Segoe UI" w:cs="Segoe UI"/>
                <w:color w:val="181818"/>
                <w:sz w:val="20"/>
                <w:szCs w:val="20"/>
                <w:shd w:val="clear" w:color="auto" w:fill="FFFFFF"/>
              </w:rPr>
              <w:t xml:space="preserve">identifying </w:t>
            </w:r>
            <w:r w:rsidRPr="00922294">
              <w:rPr>
                <w:rFonts w:asciiTheme="minorHAnsi" w:hAnsiTheme="minorHAnsi" w:cstheme="minorHAnsi"/>
                <w:color w:val="181818"/>
                <w:sz w:val="20"/>
                <w:szCs w:val="20"/>
                <w:shd w:val="clear" w:color="auto" w:fill="FFFFFF"/>
              </w:rPr>
              <w:t xml:space="preserve">the overall needs of your service at the </w:t>
            </w:r>
            <w:r w:rsidRPr="00922294">
              <w:rPr>
                <w:rFonts w:ascii="Segoe UI" w:hAnsi="Segoe UI" w:cs="Segoe UI"/>
                <w:color w:val="181818"/>
                <w:sz w:val="20"/>
                <w:szCs w:val="20"/>
                <w:shd w:val="clear" w:color="auto" w:fill="FFFFFF"/>
              </w:rPr>
              <w:t xml:space="preserve">relevant level </w:t>
            </w:r>
            <w:proofErr w:type="gramStart"/>
            <w:r w:rsidRPr="00922294">
              <w:rPr>
                <w:rFonts w:ascii="Segoe UI" w:hAnsi="Segoe UI" w:cs="Segoe UI"/>
                <w:color w:val="181818"/>
                <w:sz w:val="20"/>
                <w:szCs w:val="20"/>
                <w:shd w:val="clear" w:color="auto" w:fill="FFFFFF"/>
              </w:rPr>
              <w:t>e.g.</w:t>
            </w:r>
            <w:proofErr w:type="gramEnd"/>
            <w:r w:rsidRPr="00922294">
              <w:rPr>
                <w:rFonts w:ascii="Segoe UI" w:hAnsi="Segoe UI" w:cs="Segoe UI"/>
                <w:color w:val="181818"/>
                <w:sz w:val="20"/>
                <w:szCs w:val="20"/>
                <w:shd w:val="clear" w:color="auto" w:fill="FFFFFF"/>
              </w:rPr>
              <w:t xml:space="preserve"> community/child, educator and/or service.</w:t>
            </w:r>
            <w:r>
              <w:rPr>
                <w:rFonts w:ascii="Segoe UI" w:hAnsi="Segoe UI" w:cs="Segoe UI"/>
                <w:color w:val="181818"/>
                <w:sz w:val="20"/>
                <w:szCs w:val="20"/>
                <w:shd w:val="clear" w:color="auto" w:fill="FFFFFF"/>
              </w:rPr>
              <w:t xml:space="preserve"> </w:t>
            </w:r>
          </w:p>
          <w:p w14:paraId="5BA1DCB5" w14:textId="0DD49267" w:rsidR="0001349B" w:rsidRPr="00386533" w:rsidRDefault="0001349B" w:rsidP="0048228A">
            <w:pPr>
              <w:pStyle w:val="TableParagraph"/>
              <w:spacing w:before="60" w:after="60"/>
              <w:ind w:left="51"/>
              <w:rPr>
                <w:b/>
                <w:color w:val="FFFFFF"/>
                <w:sz w:val="18"/>
              </w:rPr>
            </w:pPr>
          </w:p>
        </w:tc>
      </w:tr>
      <w:tr w:rsidR="00386533" w14:paraId="7A1BC099" w14:textId="77777777" w:rsidTr="0048228A">
        <w:trPr>
          <w:trHeight w:val="300"/>
        </w:trPr>
        <w:tc>
          <w:tcPr>
            <w:tcW w:w="2008" w:type="dxa"/>
            <w:shd w:val="clear" w:color="auto" w:fill="989898"/>
          </w:tcPr>
          <w:p w14:paraId="7F656FC3" w14:textId="77777777" w:rsidR="00386533" w:rsidRDefault="00386533" w:rsidP="0048228A">
            <w:pPr>
              <w:pStyle w:val="TableParagraph"/>
              <w:spacing w:before="60" w:after="60"/>
              <w:ind w:left="51"/>
              <w:rPr>
                <w:b/>
                <w:sz w:val="18"/>
              </w:rPr>
            </w:pPr>
            <w:r>
              <w:rPr>
                <w:b/>
                <w:color w:val="AE262E"/>
                <w:sz w:val="18"/>
              </w:rPr>
              <w:t>Level</w:t>
            </w:r>
          </w:p>
        </w:tc>
        <w:tc>
          <w:tcPr>
            <w:tcW w:w="12153" w:type="dxa"/>
            <w:shd w:val="clear" w:color="auto" w:fill="989898"/>
          </w:tcPr>
          <w:p w14:paraId="717D9721" w14:textId="77777777" w:rsidR="00386533" w:rsidRDefault="00386533" w:rsidP="0048228A">
            <w:pPr>
              <w:pStyle w:val="TableParagraph"/>
              <w:spacing w:before="60" w:after="60"/>
              <w:ind w:left="51"/>
              <w:rPr>
                <w:b/>
                <w:sz w:val="18"/>
              </w:rPr>
            </w:pPr>
            <w:r>
              <w:rPr>
                <w:b/>
                <w:color w:val="AE262E"/>
                <w:sz w:val="18"/>
              </w:rPr>
              <w:t>Issues and needs</w:t>
            </w:r>
          </w:p>
        </w:tc>
      </w:tr>
      <w:tr w:rsidR="00386533" w14:paraId="209E2D42" w14:textId="77777777" w:rsidTr="0048228A">
        <w:trPr>
          <w:trHeight w:val="72"/>
        </w:trPr>
        <w:tc>
          <w:tcPr>
            <w:tcW w:w="2008" w:type="dxa"/>
            <w:shd w:val="clear" w:color="auto" w:fill="E7E7E7"/>
          </w:tcPr>
          <w:p w14:paraId="15B8B847" w14:textId="77777777" w:rsidR="00386533" w:rsidRDefault="00386533" w:rsidP="0048228A">
            <w:pPr>
              <w:pStyle w:val="TableParagraph"/>
              <w:spacing w:before="60" w:after="60"/>
              <w:ind w:left="51"/>
              <w:rPr>
                <w:sz w:val="18"/>
              </w:rPr>
            </w:pPr>
            <w:r>
              <w:rPr>
                <w:sz w:val="18"/>
              </w:rPr>
              <w:t>Service Level</w:t>
            </w:r>
          </w:p>
        </w:tc>
        <w:tc>
          <w:tcPr>
            <w:tcW w:w="12153" w:type="dxa"/>
            <w:shd w:val="clear" w:color="auto" w:fill="E7E7E7"/>
          </w:tcPr>
          <w:p w14:paraId="6A8237A9" w14:textId="75D26693" w:rsidR="00DA7F05" w:rsidRDefault="00DA7F05" w:rsidP="00DA7F05">
            <w:pPr>
              <w:pStyle w:val="TableParagraph"/>
              <w:spacing w:before="60" w:after="60" w:line="242" w:lineRule="auto"/>
              <w:ind w:right="290"/>
              <w:rPr>
                <w:sz w:val="18"/>
              </w:rPr>
            </w:pPr>
          </w:p>
        </w:tc>
      </w:tr>
      <w:tr w:rsidR="00386533" w14:paraId="5F1FE25B" w14:textId="77777777" w:rsidTr="0048228A">
        <w:trPr>
          <w:trHeight w:val="72"/>
        </w:trPr>
        <w:tc>
          <w:tcPr>
            <w:tcW w:w="2008" w:type="dxa"/>
            <w:shd w:val="clear" w:color="auto" w:fill="E7E7E7"/>
          </w:tcPr>
          <w:p w14:paraId="6F3AEECD" w14:textId="77777777" w:rsidR="00386533" w:rsidRDefault="00386533" w:rsidP="0048228A">
            <w:pPr>
              <w:pStyle w:val="TableParagraph"/>
              <w:spacing w:before="60" w:after="60"/>
              <w:ind w:left="51"/>
              <w:rPr>
                <w:sz w:val="18"/>
              </w:rPr>
            </w:pPr>
            <w:r>
              <w:rPr>
                <w:sz w:val="18"/>
              </w:rPr>
              <w:t>Educator level</w:t>
            </w:r>
          </w:p>
        </w:tc>
        <w:tc>
          <w:tcPr>
            <w:tcW w:w="12153" w:type="dxa"/>
            <w:shd w:val="clear" w:color="auto" w:fill="E7E7E7"/>
          </w:tcPr>
          <w:p w14:paraId="42E826A8" w14:textId="3DC94FB2" w:rsidR="00386533" w:rsidRDefault="00386533" w:rsidP="00DA7F05">
            <w:pPr>
              <w:pStyle w:val="TableParagraph"/>
              <w:spacing w:before="60" w:after="60" w:line="242" w:lineRule="auto"/>
              <w:ind w:right="452"/>
              <w:rPr>
                <w:sz w:val="18"/>
              </w:rPr>
            </w:pPr>
          </w:p>
        </w:tc>
      </w:tr>
      <w:tr w:rsidR="00386533" w14:paraId="49900074" w14:textId="77777777" w:rsidTr="0048228A">
        <w:trPr>
          <w:trHeight w:val="72"/>
        </w:trPr>
        <w:tc>
          <w:tcPr>
            <w:tcW w:w="2008" w:type="dxa"/>
            <w:shd w:val="clear" w:color="auto" w:fill="E7E7E7"/>
          </w:tcPr>
          <w:p w14:paraId="653BA967" w14:textId="77777777" w:rsidR="00386533" w:rsidRDefault="00386533" w:rsidP="0048228A">
            <w:pPr>
              <w:pStyle w:val="TableParagraph"/>
              <w:spacing w:before="60" w:after="60" w:line="242" w:lineRule="auto"/>
              <w:ind w:left="51" w:right="18"/>
              <w:rPr>
                <w:sz w:val="18"/>
              </w:rPr>
            </w:pPr>
            <w:r>
              <w:rPr>
                <w:sz w:val="18"/>
              </w:rPr>
              <w:t>Community/Child Level</w:t>
            </w:r>
          </w:p>
        </w:tc>
        <w:tc>
          <w:tcPr>
            <w:tcW w:w="12153" w:type="dxa"/>
            <w:shd w:val="clear" w:color="auto" w:fill="E7E7E7"/>
          </w:tcPr>
          <w:p w14:paraId="3CDEC749" w14:textId="125AEC30" w:rsidR="00386533" w:rsidRDefault="00386533" w:rsidP="00F91943">
            <w:pPr>
              <w:pStyle w:val="TableParagraph"/>
              <w:spacing w:before="60" w:after="60" w:line="242" w:lineRule="auto"/>
              <w:ind w:right="151"/>
              <w:rPr>
                <w:sz w:val="18"/>
              </w:rPr>
            </w:pPr>
          </w:p>
        </w:tc>
      </w:tr>
      <w:tr w:rsidR="00994CEA" w14:paraId="5CFD18C3" w14:textId="77777777" w:rsidTr="0048228A">
        <w:trPr>
          <w:trHeight w:val="72"/>
        </w:trPr>
        <w:tc>
          <w:tcPr>
            <w:tcW w:w="2008" w:type="dxa"/>
            <w:shd w:val="clear" w:color="auto" w:fill="E7E7E7"/>
          </w:tcPr>
          <w:p w14:paraId="008224BF" w14:textId="77777777" w:rsidR="00994CEA" w:rsidRDefault="00994CEA" w:rsidP="0048228A">
            <w:pPr>
              <w:pStyle w:val="TableParagraph"/>
              <w:spacing w:before="60" w:after="60" w:line="242" w:lineRule="auto"/>
              <w:ind w:left="51" w:right="18"/>
              <w:rPr>
                <w:sz w:val="18"/>
              </w:rPr>
            </w:pPr>
          </w:p>
          <w:p w14:paraId="70029645" w14:textId="77777777" w:rsidR="00994CEA" w:rsidRDefault="00994CEA" w:rsidP="0048228A">
            <w:pPr>
              <w:pStyle w:val="TableParagraph"/>
              <w:spacing w:before="60" w:after="60" w:line="242" w:lineRule="auto"/>
              <w:ind w:left="51" w:right="18"/>
              <w:rPr>
                <w:sz w:val="18"/>
              </w:rPr>
            </w:pPr>
          </w:p>
          <w:p w14:paraId="2B493C0F" w14:textId="77777777" w:rsidR="00994CEA" w:rsidRDefault="00994CEA" w:rsidP="0048228A">
            <w:pPr>
              <w:pStyle w:val="TableParagraph"/>
              <w:spacing w:before="60" w:after="60" w:line="242" w:lineRule="auto"/>
              <w:ind w:left="51" w:right="18"/>
              <w:rPr>
                <w:sz w:val="18"/>
              </w:rPr>
            </w:pPr>
          </w:p>
          <w:p w14:paraId="3FBA5D5A" w14:textId="2E4BC174" w:rsidR="00994CEA" w:rsidRDefault="00994CEA" w:rsidP="0048228A">
            <w:pPr>
              <w:pStyle w:val="TableParagraph"/>
              <w:spacing w:before="60" w:after="60" w:line="242" w:lineRule="auto"/>
              <w:ind w:left="51" w:right="18"/>
              <w:rPr>
                <w:sz w:val="18"/>
              </w:rPr>
            </w:pPr>
          </w:p>
        </w:tc>
        <w:tc>
          <w:tcPr>
            <w:tcW w:w="12153" w:type="dxa"/>
            <w:shd w:val="clear" w:color="auto" w:fill="E7E7E7"/>
          </w:tcPr>
          <w:p w14:paraId="6B9C0F1F" w14:textId="77777777" w:rsidR="00994CEA" w:rsidRDefault="00994CEA" w:rsidP="00F91943">
            <w:pPr>
              <w:pStyle w:val="TableParagraph"/>
              <w:spacing w:before="60" w:after="60" w:line="242" w:lineRule="auto"/>
              <w:ind w:right="151"/>
              <w:rPr>
                <w:sz w:val="18"/>
              </w:rPr>
            </w:pPr>
          </w:p>
        </w:tc>
      </w:tr>
    </w:tbl>
    <w:p w14:paraId="6CA1166F" w14:textId="71B8011E" w:rsidR="006D254D" w:rsidRDefault="006D254D">
      <w:pPr>
        <w:spacing w:before="11"/>
        <w:rPr>
          <w:b/>
          <w:sz w:val="16"/>
        </w:rPr>
      </w:pPr>
    </w:p>
    <w:tbl>
      <w:tblPr>
        <w:tblW w:w="0" w:type="auto"/>
        <w:tblInd w:w="1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008"/>
        <w:gridCol w:w="8363"/>
        <w:gridCol w:w="3790"/>
      </w:tblGrid>
      <w:tr w:rsidR="00386533" w14:paraId="69B7A5B8" w14:textId="77777777" w:rsidTr="0048228A">
        <w:trPr>
          <w:trHeight w:val="72"/>
        </w:trPr>
        <w:tc>
          <w:tcPr>
            <w:tcW w:w="14161" w:type="dxa"/>
            <w:gridSpan w:val="3"/>
            <w:shd w:val="clear" w:color="auto" w:fill="AE262E"/>
          </w:tcPr>
          <w:p w14:paraId="0433CCBB" w14:textId="77777777" w:rsidR="00386533" w:rsidRDefault="00386533" w:rsidP="0048228A">
            <w:pPr>
              <w:pStyle w:val="TableParagraph"/>
              <w:spacing w:before="60" w:after="60" w:line="242" w:lineRule="auto"/>
              <w:ind w:left="51" w:right="19"/>
              <w:rPr>
                <w:b/>
                <w:color w:val="FFFFFF"/>
                <w:sz w:val="18"/>
              </w:rPr>
            </w:pPr>
            <w:r>
              <w:rPr>
                <w:b/>
                <w:color w:val="FFFFFF"/>
                <w:sz w:val="18"/>
              </w:rPr>
              <w:t>SELECT PRIORITY AREA</w:t>
            </w:r>
          </w:p>
          <w:p w14:paraId="500B1951" w14:textId="59C5CECA" w:rsidR="001B26AD" w:rsidRPr="00322CD9" w:rsidRDefault="001B26AD" w:rsidP="001B26AD">
            <w:pPr>
              <w:pStyle w:val="NormalWeb"/>
              <w:shd w:val="clear" w:color="auto" w:fill="FFFFFF"/>
              <w:spacing w:before="0" w:beforeAutospacing="0" w:after="0" w:afterAutospacing="0" w:line="276" w:lineRule="auto"/>
              <w:rPr>
                <w:rFonts w:asciiTheme="minorHAnsi" w:hAnsiTheme="minorHAnsi" w:cstheme="minorHAnsi"/>
                <w:color w:val="181818"/>
                <w:sz w:val="20"/>
                <w:szCs w:val="20"/>
              </w:rPr>
            </w:pPr>
            <w:r w:rsidRPr="00322CD9">
              <w:rPr>
                <w:rFonts w:asciiTheme="minorHAnsi" w:hAnsiTheme="minorHAnsi" w:cstheme="minorHAnsi"/>
                <w:color w:val="444444"/>
                <w:sz w:val="20"/>
                <w:szCs w:val="20"/>
              </w:rPr>
              <w:t>The S.M.A.R.T. goals method can help your service develop achievable goals by making them:</w:t>
            </w:r>
          </w:p>
          <w:p w14:paraId="54D70AEC" w14:textId="77777777" w:rsidR="001B26AD" w:rsidRPr="00322CD9" w:rsidRDefault="001B26AD" w:rsidP="001B26AD">
            <w:pPr>
              <w:pStyle w:val="NormalWeb"/>
              <w:shd w:val="clear" w:color="auto" w:fill="FFFFFF"/>
              <w:spacing w:before="0" w:beforeAutospacing="0" w:after="0" w:afterAutospacing="0"/>
              <w:rPr>
                <w:rFonts w:asciiTheme="minorHAnsi" w:hAnsiTheme="minorHAnsi" w:cstheme="minorHAnsi"/>
                <w:color w:val="181818"/>
                <w:sz w:val="20"/>
                <w:szCs w:val="20"/>
              </w:rPr>
            </w:pPr>
            <w:r w:rsidRPr="00322CD9">
              <w:rPr>
                <w:rFonts w:asciiTheme="minorHAnsi" w:hAnsiTheme="minorHAnsi" w:cstheme="minorHAnsi"/>
                <w:color w:val="444444"/>
                <w:sz w:val="20"/>
                <w:szCs w:val="20"/>
              </w:rPr>
              <w:t>• Specific: Clearly defined</w:t>
            </w:r>
          </w:p>
          <w:p w14:paraId="58CAD90C" w14:textId="77777777" w:rsidR="001B26AD" w:rsidRPr="00322CD9" w:rsidRDefault="001B26AD" w:rsidP="001B26AD">
            <w:pPr>
              <w:pStyle w:val="NormalWeb"/>
              <w:shd w:val="clear" w:color="auto" w:fill="FFFFFF"/>
              <w:spacing w:before="0" w:beforeAutospacing="0" w:after="0" w:afterAutospacing="0"/>
              <w:rPr>
                <w:rFonts w:asciiTheme="minorHAnsi" w:hAnsiTheme="minorHAnsi" w:cstheme="minorHAnsi"/>
                <w:color w:val="181818"/>
                <w:sz w:val="20"/>
                <w:szCs w:val="20"/>
              </w:rPr>
            </w:pPr>
            <w:r w:rsidRPr="00322CD9">
              <w:rPr>
                <w:rFonts w:asciiTheme="minorHAnsi" w:hAnsiTheme="minorHAnsi" w:cstheme="minorHAnsi"/>
                <w:color w:val="444444"/>
                <w:sz w:val="20"/>
                <w:szCs w:val="20"/>
              </w:rPr>
              <w:t>•  Measurable: Able to be measured</w:t>
            </w:r>
          </w:p>
          <w:p w14:paraId="78F58EFA" w14:textId="77777777" w:rsidR="001B26AD" w:rsidRPr="00322CD9" w:rsidRDefault="001B26AD" w:rsidP="001B26AD">
            <w:pPr>
              <w:pStyle w:val="NormalWeb"/>
              <w:shd w:val="clear" w:color="auto" w:fill="FFFFFF"/>
              <w:spacing w:before="0" w:beforeAutospacing="0" w:after="0" w:afterAutospacing="0"/>
              <w:rPr>
                <w:rFonts w:asciiTheme="minorHAnsi" w:hAnsiTheme="minorHAnsi" w:cstheme="minorHAnsi"/>
                <w:color w:val="181818"/>
                <w:sz w:val="20"/>
                <w:szCs w:val="20"/>
              </w:rPr>
            </w:pPr>
            <w:r w:rsidRPr="00322CD9">
              <w:rPr>
                <w:rFonts w:asciiTheme="minorHAnsi" w:hAnsiTheme="minorHAnsi" w:cstheme="minorHAnsi"/>
                <w:color w:val="444444"/>
                <w:sz w:val="20"/>
                <w:szCs w:val="20"/>
              </w:rPr>
              <w:t>•  Achievable: Able to be reached with existing resources and staffing</w:t>
            </w:r>
          </w:p>
          <w:p w14:paraId="7F7B030E" w14:textId="77777777" w:rsidR="001B26AD" w:rsidRPr="00322CD9" w:rsidRDefault="001B26AD" w:rsidP="001B26AD">
            <w:pPr>
              <w:pStyle w:val="NormalWeb"/>
              <w:shd w:val="clear" w:color="auto" w:fill="FFFFFF"/>
              <w:spacing w:before="0" w:beforeAutospacing="0" w:after="0" w:afterAutospacing="0"/>
              <w:rPr>
                <w:rFonts w:asciiTheme="minorHAnsi" w:hAnsiTheme="minorHAnsi" w:cstheme="minorHAnsi"/>
                <w:color w:val="181818"/>
                <w:sz w:val="20"/>
                <w:szCs w:val="20"/>
              </w:rPr>
            </w:pPr>
            <w:r w:rsidRPr="00322CD9">
              <w:rPr>
                <w:rFonts w:asciiTheme="minorHAnsi" w:hAnsiTheme="minorHAnsi" w:cstheme="minorHAnsi"/>
                <w:color w:val="444444"/>
                <w:sz w:val="20"/>
                <w:szCs w:val="20"/>
              </w:rPr>
              <w:t>•  Relevant: Focused on your priority area and directly related to the findings from the data</w:t>
            </w:r>
          </w:p>
          <w:p w14:paraId="50F9F0F1" w14:textId="00F8E263" w:rsidR="001B26AD" w:rsidRPr="00322CD9" w:rsidRDefault="001B26AD" w:rsidP="001B26AD">
            <w:pPr>
              <w:pStyle w:val="NormalWeb"/>
              <w:shd w:val="clear" w:color="auto" w:fill="FFFFFF"/>
              <w:spacing w:before="0" w:beforeAutospacing="0" w:after="0" w:afterAutospacing="0"/>
              <w:rPr>
                <w:rFonts w:asciiTheme="minorHAnsi" w:hAnsiTheme="minorHAnsi" w:cstheme="minorHAnsi"/>
                <w:color w:val="181818"/>
                <w:sz w:val="20"/>
                <w:szCs w:val="20"/>
              </w:rPr>
            </w:pPr>
            <w:r w:rsidRPr="00322CD9">
              <w:rPr>
                <w:rFonts w:asciiTheme="minorHAnsi" w:hAnsiTheme="minorHAnsi" w:cstheme="minorHAnsi"/>
                <w:color w:val="444444"/>
                <w:sz w:val="20"/>
                <w:szCs w:val="20"/>
              </w:rPr>
              <w:t>•  Time-bound: Specified as needing to be achieved within 12 months. </w:t>
            </w:r>
          </w:p>
          <w:p w14:paraId="6D1680D0" w14:textId="0D4130A7" w:rsidR="001B26AD" w:rsidRPr="00322CD9" w:rsidRDefault="001B26AD" w:rsidP="001B26AD">
            <w:pPr>
              <w:pStyle w:val="NormalWeb"/>
              <w:shd w:val="clear" w:color="auto" w:fill="FFFFFF"/>
              <w:spacing w:before="0" w:beforeAutospacing="0" w:after="0" w:afterAutospacing="0" w:line="276" w:lineRule="auto"/>
              <w:rPr>
                <w:rFonts w:asciiTheme="minorHAnsi" w:hAnsiTheme="minorHAnsi" w:cstheme="minorHAnsi"/>
                <w:color w:val="181818"/>
                <w:sz w:val="20"/>
                <w:szCs w:val="20"/>
              </w:rPr>
            </w:pPr>
            <w:r w:rsidRPr="00322CD9">
              <w:rPr>
                <w:rFonts w:asciiTheme="minorHAnsi" w:hAnsiTheme="minorHAnsi" w:cstheme="minorHAnsi"/>
                <w:color w:val="444444"/>
                <w:sz w:val="20"/>
                <w:szCs w:val="20"/>
              </w:rPr>
              <w:t>Please refer to the </w:t>
            </w:r>
            <w:r w:rsidRPr="00F75E58">
              <w:rPr>
                <w:rFonts w:asciiTheme="minorHAnsi" w:hAnsiTheme="minorHAnsi" w:cstheme="minorHAnsi"/>
                <w:color w:val="444444"/>
                <w:sz w:val="20"/>
                <w:szCs w:val="20"/>
              </w:rPr>
              <w:t>SRF Planning Guide</w:t>
            </w:r>
            <w:r w:rsidR="00F75E58" w:rsidRPr="00F75E58">
              <w:rPr>
                <w:rFonts w:asciiTheme="minorHAnsi" w:hAnsiTheme="minorHAnsi" w:cstheme="minorHAnsi"/>
                <w:color w:val="444444"/>
                <w:sz w:val="20"/>
                <w:szCs w:val="20"/>
              </w:rPr>
              <w:t xml:space="preserve">, available on the </w:t>
            </w:r>
            <w:hyperlink r:id="rId9" w:history="1">
              <w:r w:rsidR="00F75E58" w:rsidRPr="00F75E58">
                <w:rPr>
                  <w:rStyle w:val="Hyperlink"/>
                  <w:rFonts w:asciiTheme="minorHAnsi" w:hAnsiTheme="minorHAnsi" w:cstheme="minorHAnsi"/>
                  <w:sz w:val="20"/>
                  <w:szCs w:val="20"/>
                </w:rPr>
                <w:t>SRF website</w:t>
              </w:r>
            </w:hyperlink>
            <w:r w:rsidR="00F75E58" w:rsidRPr="00F75E58">
              <w:rPr>
                <w:rFonts w:asciiTheme="minorHAnsi" w:hAnsiTheme="minorHAnsi" w:cstheme="minorHAnsi"/>
                <w:color w:val="444444"/>
                <w:sz w:val="20"/>
                <w:szCs w:val="20"/>
              </w:rPr>
              <w:t xml:space="preserve">, </w:t>
            </w:r>
            <w:r w:rsidRPr="00322CD9">
              <w:rPr>
                <w:rFonts w:asciiTheme="minorHAnsi" w:hAnsiTheme="minorHAnsi" w:cstheme="minorHAnsi"/>
                <w:color w:val="444444"/>
                <w:sz w:val="20"/>
                <w:szCs w:val="20"/>
              </w:rPr>
              <w:t>for further guidance on setting S.M.A.R.T. goals.</w:t>
            </w:r>
          </w:p>
          <w:p w14:paraId="4B2FB678" w14:textId="047602AA" w:rsidR="001B26AD" w:rsidRPr="00322CD9" w:rsidRDefault="001B26AD" w:rsidP="001B26AD">
            <w:pPr>
              <w:pStyle w:val="NormalWeb"/>
              <w:shd w:val="clear" w:color="auto" w:fill="FFFFFF"/>
              <w:spacing w:before="0" w:beforeAutospacing="0" w:after="0" w:afterAutospacing="0" w:line="276" w:lineRule="auto"/>
              <w:rPr>
                <w:rFonts w:asciiTheme="minorHAnsi" w:hAnsiTheme="minorHAnsi" w:cstheme="minorHAnsi"/>
                <w:color w:val="181818"/>
                <w:sz w:val="20"/>
                <w:szCs w:val="20"/>
              </w:rPr>
            </w:pPr>
            <w:r w:rsidRPr="00322CD9">
              <w:rPr>
                <w:rFonts w:asciiTheme="minorHAnsi" w:hAnsiTheme="minorHAnsi" w:cstheme="minorHAnsi"/>
                <w:color w:val="181818"/>
                <w:sz w:val="20"/>
                <w:szCs w:val="20"/>
              </w:rPr>
              <w:t xml:space="preserve">You may select one, two or </w:t>
            </w:r>
            <w:proofErr w:type="gramStart"/>
            <w:r w:rsidRPr="00322CD9">
              <w:rPr>
                <w:rFonts w:asciiTheme="minorHAnsi" w:hAnsiTheme="minorHAnsi" w:cstheme="minorHAnsi"/>
                <w:color w:val="181818"/>
                <w:sz w:val="20"/>
                <w:szCs w:val="20"/>
              </w:rPr>
              <w:t>all of</w:t>
            </w:r>
            <w:proofErr w:type="gramEnd"/>
            <w:r w:rsidRPr="00322CD9">
              <w:rPr>
                <w:rFonts w:asciiTheme="minorHAnsi" w:hAnsiTheme="minorHAnsi" w:cstheme="minorHAnsi"/>
                <w:color w:val="181818"/>
                <w:sz w:val="20"/>
                <w:szCs w:val="20"/>
              </w:rPr>
              <w:t xml:space="preserve"> the priority areas. Refer to the School Readiness Funding: Annual planning guide to support completion of this section. </w:t>
            </w:r>
          </w:p>
          <w:p w14:paraId="00780558" w14:textId="77777777" w:rsidR="001B26AD" w:rsidRPr="00322CD9" w:rsidRDefault="001B26AD" w:rsidP="001B26AD">
            <w:pPr>
              <w:pStyle w:val="NormalWeb"/>
              <w:shd w:val="clear" w:color="auto" w:fill="FFFFFF"/>
              <w:spacing w:before="0" w:beforeAutospacing="0" w:after="0" w:afterAutospacing="0" w:line="276" w:lineRule="auto"/>
              <w:rPr>
                <w:rFonts w:asciiTheme="minorHAnsi" w:hAnsiTheme="minorHAnsi" w:cstheme="minorHAnsi"/>
                <w:color w:val="181818"/>
                <w:sz w:val="20"/>
                <w:szCs w:val="20"/>
              </w:rPr>
            </w:pPr>
            <w:r w:rsidRPr="00322CD9">
              <w:rPr>
                <w:rFonts w:asciiTheme="minorHAnsi" w:hAnsiTheme="minorHAnsi" w:cstheme="minorHAnsi"/>
                <w:color w:val="181818"/>
                <w:sz w:val="20"/>
                <w:szCs w:val="20"/>
              </w:rPr>
              <w:t>The Indicators and Measures of Success will be set against each menu item, allied health item or flexible funding item. </w:t>
            </w:r>
          </w:p>
          <w:p w14:paraId="46E56745" w14:textId="7C7734DC" w:rsidR="001B26AD" w:rsidRDefault="001B26AD" w:rsidP="0048228A">
            <w:pPr>
              <w:pStyle w:val="TableParagraph"/>
              <w:spacing w:before="60" w:after="60" w:line="242" w:lineRule="auto"/>
              <w:ind w:left="51" w:right="19"/>
              <w:rPr>
                <w:b/>
                <w:color w:val="FFFFFF"/>
                <w:sz w:val="18"/>
              </w:rPr>
            </w:pPr>
          </w:p>
        </w:tc>
      </w:tr>
      <w:tr w:rsidR="00386533" w14:paraId="64432471" w14:textId="77777777" w:rsidTr="0048228A">
        <w:trPr>
          <w:trHeight w:val="510"/>
        </w:trPr>
        <w:tc>
          <w:tcPr>
            <w:tcW w:w="2008" w:type="dxa"/>
            <w:shd w:val="clear" w:color="auto" w:fill="AE262E"/>
          </w:tcPr>
          <w:p w14:paraId="455D7403" w14:textId="77777777" w:rsidR="00386533" w:rsidRDefault="00386533" w:rsidP="0048228A">
            <w:pPr>
              <w:pStyle w:val="TableParagraph"/>
              <w:spacing w:before="60" w:after="60"/>
              <w:ind w:left="51"/>
              <w:rPr>
                <w:b/>
                <w:sz w:val="18"/>
              </w:rPr>
            </w:pPr>
            <w:r>
              <w:rPr>
                <w:b/>
                <w:color w:val="FFFFFF"/>
                <w:sz w:val="18"/>
              </w:rPr>
              <w:t>Priority Area</w:t>
            </w:r>
          </w:p>
        </w:tc>
        <w:tc>
          <w:tcPr>
            <w:tcW w:w="8363" w:type="dxa"/>
            <w:shd w:val="clear" w:color="auto" w:fill="AE262E"/>
          </w:tcPr>
          <w:p w14:paraId="2D386DB5" w14:textId="77777777" w:rsidR="00386533" w:rsidRDefault="00386533" w:rsidP="0048228A">
            <w:pPr>
              <w:pStyle w:val="TableParagraph"/>
              <w:spacing w:before="60" w:after="60"/>
              <w:ind w:left="51"/>
              <w:rPr>
                <w:b/>
                <w:sz w:val="18"/>
              </w:rPr>
            </w:pPr>
            <w:r>
              <w:rPr>
                <w:b/>
                <w:color w:val="FFFFFF"/>
                <w:sz w:val="18"/>
              </w:rPr>
              <w:t>Goal(s) for this Year</w:t>
            </w:r>
          </w:p>
        </w:tc>
        <w:tc>
          <w:tcPr>
            <w:tcW w:w="3790" w:type="dxa"/>
            <w:shd w:val="clear" w:color="auto" w:fill="AE262E"/>
          </w:tcPr>
          <w:p w14:paraId="68D591B1" w14:textId="77777777" w:rsidR="00386533" w:rsidRDefault="00386533" w:rsidP="0048228A">
            <w:pPr>
              <w:pStyle w:val="TableParagraph"/>
              <w:spacing w:before="60" w:after="60" w:line="242" w:lineRule="auto"/>
              <w:ind w:left="51" w:right="19"/>
              <w:rPr>
                <w:b/>
                <w:sz w:val="18"/>
              </w:rPr>
            </w:pPr>
            <w:r>
              <w:rPr>
                <w:b/>
                <w:color w:val="FFFFFF"/>
                <w:sz w:val="18"/>
              </w:rPr>
              <w:t>Details /</w:t>
            </w:r>
            <w:r>
              <w:rPr>
                <w:b/>
                <w:color w:val="FFFFFF"/>
                <w:spacing w:val="1"/>
                <w:sz w:val="18"/>
              </w:rPr>
              <w:t xml:space="preserve"> </w:t>
            </w:r>
            <w:r>
              <w:rPr>
                <w:b/>
                <w:color w:val="FFFFFF"/>
                <w:sz w:val="18"/>
              </w:rPr>
              <w:t>Comments</w:t>
            </w:r>
          </w:p>
        </w:tc>
      </w:tr>
      <w:tr w:rsidR="00386533" w14:paraId="194128D9" w14:textId="77777777" w:rsidTr="0048228A">
        <w:trPr>
          <w:trHeight w:val="397"/>
        </w:trPr>
        <w:tc>
          <w:tcPr>
            <w:tcW w:w="2008" w:type="dxa"/>
            <w:shd w:val="clear" w:color="auto" w:fill="E7E7E7"/>
            <w:vAlign w:val="center"/>
          </w:tcPr>
          <w:p w14:paraId="7ED9E787" w14:textId="77777777" w:rsidR="00386533" w:rsidRDefault="00386533" w:rsidP="0048228A">
            <w:pPr>
              <w:pStyle w:val="TableParagraph"/>
              <w:spacing w:before="60" w:after="60"/>
              <w:ind w:left="51"/>
              <w:rPr>
                <w:b/>
                <w:sz w:val="20"/>
              </w:rPr>
            </w:pPr>
            <w:r>
              <w:rPr>
                <w:b/>
                <w:sz w:val="18"/>
              </w:rPr>
              <w:t>Access &amp; Inclusion</w:t>
            </w:r>
          </w:p>
        </w:tc>
        <w:tc>
          <w:tcPr>
            <w:tcW w:w="8363" w:type="dxa"/>
            <w:shd w:val="clear" w:color="auto" w:fill="E7E7E7"/>
          </w:tcPr>
          <w:p w14:paraId="08941624" w14:textId="77777777" w:rsidR="00386533" w:rsidRDefault="00386533" w:rsidP="0048228A">
            <w:pPr>
              <w:pStyle w:val="TableParagraph"/>
              <w:spacing w:before="60" w:after="60" w:line="242" w:lineRule="auto"/>
              <w:ind w:left="51" w:right="45"/>
              <w:rPr>
                <w:sz w:val="18"/>
              </w:rPr>
            </w:pPr>
          </w:p>
        </w:tc>
        <w:tc>
          <w:tcPr>
            <w:tcW w:w="3790" w:type="dxa"/>
            <w:shd w:val="clear" w:color="auto" w:fill="E7E7E7"/>
          </w:tcPr>
          <w:p w14:paraId="34220C5D" w14:textId="77777777" w:rsidR="00386533" w:rsidRDefault="00386533" w:rsidP="0048228A">
            <w:pPr>
              <w:pStyle w:val="TableParagraph"/>
              <w:spacing w:before="60" w:after="60"/>
              <w:ind w:left="51"/>
              <w:rPr>
                <w:rFonts w:ascii="Times New Roman"/>
                <w:sz w:val="18"/>
              </w:rPr>
            </w:pPr>
          </w:p>
        </w:tc>
      </w:tr>
      <w:tr w:rsidR="00386533" w14:paraId="15AB9344" w14:textId="77777777" w:rsidTr="0048228A">
        <w:trPr>
          <w:trHeight w:val="72"/>
        </w:trPr>
        <w:tc>
          <w:tcPr>
            <w:tcW w:w="2008" w:type="dxa"/>
            <w:shd w:val="clear" w:color="auto" w:fill="E7E7E7"/>
            <w:vAlign w:val="center"/>
          </w:tcPr>
          <w:p w14:paraId="73C8D73C" w14:textId="77777777" w:rsidR="00386533" w:rsidRDefault="00386533" w:rsidP="0048228A">
            <w:pPr>
              <w:pStyle w:val="TableParagraph"/>
              <w:spacing w:before="60" w:after="60" w:line="242" w:lineRule="auto"/>
              <w:ind w:left="51" w:right="138"/>
              <w:rPr>
                <w:sz w:val="18"/>
              </w:rPr>
            </w:pPr>
            <w:r>
              <w:rPr>
                <w:b/>
                <w:sz w:val="18"/>
              </w:rPr>
              <w:t>Communication</w:t>
            </w:r>
            <w:r>
              <w:rPr>
                <w:b/>
                <w:spacing w:val="-48"/>
                <w:sz w:val="18"/>
              </w:rPr>
              <w:t xml:space="preserve"> </w:t>
            </w:r>
            <w:r>
              <w:rPr>
                <w:b/>
                <w:sz w:val="18"/>
              </w:rPr>
              <w:t>(Speech/Language</w:t>
            </w:r>
            <w:r>
              <w:rPr>
                <w:b/>
                <w:spacing w:val="1"/>
                <w:sz w:val="18"/>
              </w:rPr>
              <w:t xml:space="preserve"> </w:t>
            </w:r>
            <w:r>
              <w:rPr>
                <w:b/>
                <w:sz w:val="18"/>
              </w:rPr>
              <w:t>Development)</w:t>
            </w:r>
          </w:p>
        </w:tc>
        <w:tc>
          <w:tcPr>
            <w:tcW w:w="8363" w:type="dxa"/>
            <w:shd w:val="clear" w:color="auto" w:fill="E7E7E7"/>
          </w:tcPr>
          <w:p w14:paraId="7AF600CB" w14:textId="77777777" w:rsidR="00386533" w:rsidRDefault="00386533" w:rsidP="0048228A">
            <w:pPr>
              <w:pStyle w:val="TableParagraph"/>
              <w:spacing w:before="60" w:after="60" w:line="242" w:lineRule="auto"/>
              <w:ind w:left="51" w:right="45"/>
              <w:rPr>
                <w:sz w:val="18"/>
              </w:rPr>
            </w:pPr>
          </w:p>
        </w:tc>
        <w:tc>
          <w:tcPr>
            <w:tcW w:w="3790" w:type="dxa"/>
            <w:shd w:val="clear" w:color="auto" w:fill="E7E7E7"/>
          </w:tcPr>
          <w:p w14:paraId="4A897072" w14:textId="77777777" w:rsidR="00386533" w:rsidRDefault="00386533" w:rsidP="0048228A">
            <w:pPr>
              <w:pStyle w:val="TableParagraph"/>
              <w:spacing w:before="60" w:after="60"/>
              <w:ind w:left="51"/>
              <w:rPr>
                <w:rFonts w:ascii="Times New Roman"/>
                <w:sz w:val="18"/>
              </w:rPr>
            </w:pPr>
          </w:p>
        </w:tc>
      </w:tr>
      <w:tr w:rsidR="00386533" w14:paraId="63BCB90A" w14:textId="77777777" w:rsidTr="0048228A">
        <w:trPr>
          <w:trHeight w:val="72"/>
        </w:trPr>
        <w:tc>
          <w:tcPr>
            <w:tcW w:w="2008" w:type="dxa"/>
            <w:shd w:val="clear" w:color="auto" w:fill="E7E7E7"/>
            <w:vAlign w:val="center"/>
          </w:tcPr>
          <w:p w14:paraId="723D66F9" w14:textId="77777777" w:rsidR="00386533" w:rsidRDefault="00386533" w:rsidP="0048228A">
            <w:pPr>
              <w:pStyle w:val="TableParagraph"/>
              <w:spacing w:before="60" w:after="60"/>
              <w:ind w:left="51"/>
              <w:rPr>
                <w:b/>
                <w:spacing w:val="1"/>
                <w:sz w:val="18"/>
              </w:rPr>
            </w:pPr>
            <w:r>
              <w:rPr>
                <w:b/>
                <w:sz w:val="18"/>
              </w:rPr>
              <w:t>Wellbeing</w:t>
            </w:r>
            <w:r>
              <w:rPr>
                <w:b/>
                <w:spacing w:val="1"/>
                <w:sz w:val="18"/>
              </w:rPr>
              <w:t xml:space="preserve"> </w:t>
            </w:r>
          </w:p>
          <w:p w14:paraId="38A46567" w14:textId="77777777" w:rsidR="00386533" w:rsidRDefault="00386533" w:rsidP="0048228A">
            <w:pPr>
              <w:pStyle w:val="TableParagraph"/>
              <w:spacing w:before="60" w:after="60"/>
              <w:ind w:left="51"/>
              <w:rPr>
                <w:b/>
                <w:sz w:val="20"/>
              </w:rPr>
            </w:pPr>
            <w:r>
              <w:rPr>
                <w:b/>
                <w:sz w:val="18"/>
              </w:rPr>
              <w:t>(Social/Emotional Development)</w:t>
            </w:r>
          </w:p>
        </w:tc>
        <w:tc>
          <w:tcPr>
            <w:tcW w:w="8363" w:type="dxa"/>
            <w:shd w:val="clear" w:color="auto" w:fill="E7E7E7"/>
          </w:tcPr>
          <w:p w14:paraId="15D2FF81" w14:textId="1033BAFC" w:rsidR="00B50879" w:rsidRDefault="00B50879" w:rsidP="0048228A">
            <w:pPr>
              <w:pStyle w:val="TableParagraph"/>
              <w:spacing w:before="60" w:after="60" w:line="242" w:lineRule="auto"/>
              <w:ind w:left="51" w:right="45"/>
              <w:rPr>
                <w:sz w:val="18"/>
              </w:rPr>
            </w:pPr>
          </w:p>
        </w:tc>
        <w:tc>
          <w:tcPr>
            <w:tcW w:w="3790" w:type="dxa"/>
            <w:shd w:val="clear" w:color="auto" w:fill="E7E7E7"/>
          </w:tcPr>
          <w:p w14:paraId="5AA0BE98" w14:textId="77777777" w:rsidR="00386533" w:rsidRDefault="00386533" w:rsidP="0048228A">
            <w:pPr>
              <w:pStyle w:val="TableParagraph"/>
              <w:spacing w:before="60" w:after="60"/>
              <w:ind w:left="51"/>
              <w:rPr>
                <w:rFonts w:ascii="Times New Roman"/>
                <w:sz w:val="18"/>
              </w:rPr>
            </w:pPr>
          </w:p>
        </w:tc>
      </w:tr>
    </w:tbl>
    <w:p w14:paraId="57573051" w14:textId="0CE72CB2" w:rsidR="00386533" w:rsidRDefault="00386533">
      <w:pPr>
        <w:spacing w:before="11"/>
        <w:rPr>
          <w:b/>
          <w:sz w:val="16"/>
        </w:rPr>
      </w:pPr>
    </w:p>
    <w:tbl>
      <w:tblPr>
        <w:tblW w:w="0" w:type="auto"/>
        <w:tblInd w:w="1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008"/>
        <w:gridCol w:w="2693"/>
        <w:gridCol w:w="850"/>
        <w:gridCol w:w="2127"/>
        <w:gridCol w:w="850"/>
        <w:gridCol w:w="992"/>
        <w:gridCol w:w="1418"/>
        <w:gridCol w:w="850"/>
        <w:gridCol w:w="1686"/>
        <w:gridCol w:w="686"/>
      </w:tblGrid>
      <w:tr w:rsidR="00386533" w14:paraId="3A237149" w14:textId="77777777" w:rsidTr="0048228A">
        <w:trPr>
          <w:trHeight w:val="300"/>
        </w:trPr>
        <w:tc>
          <w:tcPr>
            <w:tcW w:w="14160" w:type="dxa"/>
            <w:gridSpan w:val="10"/>
            <w:shd w:val="clear" w:color="auto" w:fill="AE262E"/>
          </w:tcPr>
          <w:p w14:paraId="32BACB47" w14:textId="77777777" w:rsidR="00386533" w:rsidRDefault="00386533" w:rsidP="0048228A">
            <w:pPr>
              <w:pStyle w:val="TableParagraph"/>
              <w:spacing w:before="60" w:after="60"/>
              <w:ind w:left="51"/>
              <w:rPr>
                <w:b/>
                <w:color w:val="FFFFFF"/>
                <w:sz w:val="18"/>
              </w:rPr>
            </w:pPr>
            <w:r>
              <w:rPr>
                <w:b/>
                <w:color w:val="FFFFFF"/>
                <w:sz w:val="18"/>
              </w:rPr>
              <w:t>MENU ITEMS</w:t>
            </w:r>
          </w:p>
          <w:p w14:paraId="23664E86" w14:textId="59E2A6B1" w:rsidR="004A26A5" w:rsidRPr="00322CD9" w:rsidRDefault="004A26A5" w:rsidP="001B26AD">
            <w:pPr>
              <w:widowControl/>
              <w:shd w:val="clear" w:color="auto" w:fill="FFFFFF" w:themeFill="background1"/>
              <w:autoSpaceDE/>
              <w:autoSpaceDN/>
              <w:spacing w:after="120"/>
              <w:rPr>
                <w:rFonts w:asciiTheme="minorHAnsi" w:eastAsia="Times New Roman" w:hAnsiTheme="minorHAnsi" w:cstheme="minorHAnsi"/>
                <w:sz w:val="20"/>
                <w:szCs w:val="20"/>
                <w:lang w:val="en-AU" w:eastAsia="en-AU"/>
              </w:rPr>
            </w:pPr>
            <w:r w:rsidRPr="00322CD9">
              <w:rPr>
                <w:rFonts w:asciiTheme="minorHAnsi" w:eastAsia="Times New Roman" w:hAnsiTheme="minorHAnsi" w:cstheme="minorHAnsi"/>
                <w:sz w:val="20"/>
                <w:szCs w:val="20"/>
                <w:lang w:val="en-AU" w:eastAsia="en-AU"/>
              </w:rPr>
              <w:t>Please refer to the </w:t>
            </w:r>
            <w:r w:rsidRPr="00322CD9">
              <w:rPr>
                <w:rFonts w:asciiTheme="minorHAnsi" w:eastAsia="Times New Roman" w:hAnsiTheme="minorHAnsi" w:cstheme="minorHAnsi"/>
                <w:i/>
                <w:iCs/>
                <w:sz w:val="20"/>
                <w:szCs w:val="20"/>
                <w:lang w:val="en-AU" w:eastAsia="en-AU"/>
              </w:rPr>
              <w:t>School Readiness Funding: Annual Planning Guide</w:t>
            </w:r>
            <w:r w:rsidRPr="00322CD9">
              <w:rPr>
                <w:rFonts w:asciiTheme="minorHAnsi" w:eastAsia="Times New Roman" w:hAnsiTheme="minorHAnsi" w:cstheme="minorHAnsi"/>
                <w:sz w:val="20"/>
                <w:szCs w:val="20"/>
                <w:lang w:val="en-AU" w:eastAsia="en-AU"/>
              </w:rPr>
              <w:t> for comprehensive support to complete this section, including examples of the level of detail required.</w:t>
            </w:r>
          </w:p>
          <w:p w14:paraId="3E673FCE" w14:textId="732C0887" w:rsidR="004A26A5" w:rsidRPr="00322CD9" w:rsidRDefault="004A26A5" w:rsidP="001B26AD">
            <w:pPr>
              <w:widowControl/>
              <w:shd w:val="clear" w:color="auto" w:fill="FFFFFF" w:themeFill="background1"/>
              <w:autoSpaceDE/>
              <w:autoSpaceDN/>
              <w:spacing w:after="120"/>
              <w:rPr>
                <w:rFonts w:asciiTheme="minorHAnsi" w:eastAsia="Times New Roman" w:hAnsiTheme="minorHAnsi" w:cstheme="minorHAnsi"/>
                <w:sz w:val="20"/>
                <w:szCs w:val="20"/>
                <w:lang w:val="en-AU" w:eastAsia="en-AU"/>
              </w:rPr>
            </w:pPr>
            <w:r w:rsidRPr="00322CD9">
              <w:rPr>
                <w:rFonts w:asciiTheme="minorHAnsi" w:eastAsia="Times New Roman" w:hAnsiTheme="minorHAnsi" w:cstheme="minorHAnsi"/>
                <w:sz w:val="20"/>
                <w:szCs w:val="20"/>
                <w:lang w:val="en-AU" w:eastAsia="en-AU"/>
              </w:rPr>
              <w:t>A detailed description of the menu items which can be filtered by cost and outcome areas, can be accessed by clicking here: </w:t>
            </w:r>
            <w:hyperlink r:id="rId10" w:tgtFrame="_blank" w:history="1">
              <w:r w:rsidRPr="00322CD9">
                <w:rPr>
                  <w:rFonts w:asciiTheme="minorHAnsi" w:eastAsia="Times New Roman" w:hAnsiTheme="minorHAnsi" w:cstheme="minorHAnsi"/>
                  <w:color w:val="0000FF"/>
                  <w:sz w:val="20"/>
                  <w:szCs w:val="20"/>
                  <w:u w:val="single"/>
                  <w:lang w:val="en-AU" w:eastAsia="en-AU"/>
                </w:rPr>
                <w:t>Menu Items</w:t>
              </w:r>
            </w:hyperlink>
          </w:p>
          <w:p w14:paraId="2DEF86ED" w14:textId="7B500C04" w:rsidR="004A26A5" w:rsidRPr="00322CD9" w:rsidRDefault="004A26A5" w:rsidP="001B26AD">
            <w:pPr>
              <w:widowControl/>
              <w:shd w:val="clear" w:color="auto" w:fill="FFFFFF" w:themeFill="background1"/>
              <w:autoSpaceDE/>
              <w:autoSpaceDN/>
              <w:spacing w:after="120"/>
              <w:rPr>
                <w:rFonts w:asciiTheme="minorHAnsi" w:eastAsia="Times New Roman" w:hAnsiTheme="minorHAnsi" w:cstheme="minorHAnsi"/>
                <w:sz w:val="20"/>
                <w:szCs w:val="20"/>
                <w:lang w:val="en-AU" w:eastAsia="en-AU"/>
              </w:rPr>
            </w:pPr>
            <w:r w:rsidRPr="00322CD9">
              <w:rPr>
                <w:rFonts w:asciiTheme="minorHAnsi" w:eastAsia="Times New Roman" w:hAnsiTheme="minorHAnsi" w:cstheme="minorHAnsi"/>
                <w:sz w:val="20"/>
                <w:szCs w:val="20"/>
                <w:lang w:val="en-AU" w:eastAsia="en-AU"/>
              </w:rPr>
              <w:t>You should choose a balance of items and supports menu items that address the identified needs of your service. For example, if you select a range of training programs, consider the timelines and capacity of educators to attend. How will learnings be meaningfully implemented into practice?</w:t>
            </w:r>
          </w:p>
          <w:p w14:paraId="06AF147B" w14:textId="48E9E1B9" w:rsidR="004A26A5" w:rsidRPr="00322CD9" w:rsidRDefault="004A26A5" w:rsidP="001B26AD">
            <w:pPr>
              <w:widowControl/>
              <w:shd w:val="clear" w:color="auto" w:fill="FFFFFF" w:themeFill="background1"/>
              <w:autoSpaceDE/>
              <w:autoSpaceDN/>
              <w:spacing w:after="120"/>
              <w:rPr>
                <w:rFonts w:asciiTheme="minorHAnsi" w:eastAsia="Times New Roman" w:hAnsiTheme="minorHAnsi" w:cstheme="minorHAnsi"/>
                <w:sz w:val="20"/>
                <w:szCs w:val="20"/>
                <w:lang w:val="en-AU" w:eastAsia="en-AU"/>
              </w:rPr>
            </w:pPr>
            <w:r w:rsidRPr="00322CD9">
              <w:rPr>
                <w:rFonts w:asciiTheme="minorHAnsi" w:eastAsia="Times New Roman" w:hAnsiTheme="minorHAnsi" w:cstheme="minorHAnsi"/>
                <w:sz w:val="20"/>
                <w:szCs w:val="20"/>
                <w:lang w:val="en-AU" w:eastAsia="en-AU"/>
              </w:rPr>
              <w:t>Finally, please enter the estimated cost* of the menu item, the term you will be utilising this menu item in (multiple terms can be selected), your goal for the year in using this menu item and the indicator and measure of success. </w:t>
            </w:r>
          </w:p>
          <w:p w14:paraId="05B16809" w14:textId="77777777" w:rsidR="004A26A5" w:rsidRPr="00322CD9" w:rsidRDefault="004A26A5" w:rsidP="001B26AD">
            <w:pPr>
              <w:widowControl/>
              <w:shd w:val="clear" w:color="auto" w:fill="FFFFFF" w:themeFill="background1"/>
              <w:autoSpaceDE/>
              <w:autoSpaceDN/>
              <w:spacing w:after="120"/>
              <w:rPr>
                <w:rFonts w:asciiTheme="minorHAnsi" w:eastAsia="Times New Roman" w:hAnsiTheme="minorHAnsi" w:cstheme="minorHAnsi"/>
                <w:sz w:val="20"/>
                <w:szCs w:val="20"/>
                <w:lang w:val="en-AU" w:eastAsia="en-AU"/>
              </w:rPr>
            </w:pPr>
            <w:r w:rsidRPr="00322CD9">
              <w:rPr>
                <w:rFonts w:asciiTheme="minorHAnsi" w:eastAsia="Times New Roman" w:hAnsiTheme="minorHAnsi" w:cstheme="minorHAnsi"/>
                <w:sz w:val="20"/>
                <w:szCs w:val="20"/>
                <w:lang w:val="en-AU" w:eastAsia="en-AU"/>
              </w:rPr>
              <w:t>If you intend to pool funding or partner with other services to access menu items, you should enter your service’s contribution to the item in the ‘Estimated Cost’ field. Indicate details of pooled funding in the ‘Details/comments’ field. For more information on pooling funding, visit the </w:t>
            </w:r>
            <w:hyperlink r:id="rId11" w:anchor="link6" w:tgtFrame="_blank" w:history="1">
              <w:r w:rsidRPr="00322CD9">
                <w:rPr>
                  <w:rFonts w:asciiTheme="minorHAnsi" w:eastAsia="Times New Roman" w:hAnsiTheme="minorHAnsi" w:cstheme="minorHAnsi"/>
                  <w:color w:val="0000FF"/>
                  <w:sz w:val="20"/>
                  <w:szCs w:val="20"/>
                  <w:u w:val="single"/>
                  <w:lang w:val="en-AU" w:eastAsia="en-AU"/>
                </w:rPr>
                <w:t>Department’s website</w:t>
              </w:r>
            </w:hyperlink>
            <w:r w:rsidRPr="00322CD9">
              <w:rPr>
                <w:rFonts w:asciiTheme="minorHAnsi" w:eastAsia="Times New Roman" w:hAnsiTheme="minorHAnsi" w:cstheme="minorHAnsi"/>
                <w:sz w:val="20"/>
                <w:szCs w:val="20"/>
                <w:lang w:val="en-AU" w:eastAsia="en-AU"/>
              </w:rPr>
              <w:t> or speak to your </w:t>
            </w:r>
            <w:hyperlink r:id="rId12" w:anchor="link43" w:tgtFrame="_blank" w:history="1">
              <w:r w:rsidRPr="00322CD9">
                <w:rPr>
                  <w:rFonts w:asciiTheme="minorHAnsi" w:eastAsia="Times New Roman" w:hAnsiTheme="minorHAnsi" w:cstheme="minorHAnsi"/>
                  <w:color w:val="0000FF"/>
                  <w:sz w:val="20"/>
                  <w:szCs w:val="20"/>
                  <w:u w:val="single"/>
                  <w:lang w:val="en-AU" w:eastAsia="en-AU"/>
                </w:rPr>
                <w:t>Early Childhood Improvement Branch</w:t>
              </w:r>
            </w:hyperlink>
            <w:r w:rsidRPr="00322CD9">
              <w:rPr>
                <w:rFonts w:asciiTheme="minorHAnsi" w:eastAsia="Times New Roman" w:hAnsiTheme="minorHAnsi" w:cstheme="minorHAnsi"/>
                <w:sz w:val="20"/>
                <w:szCs w:val="20"/>
                <w:lang w:val="en-AU" w:eastAsia="en-AU"/>
              </w:rPr>
              <w:t>.</w:t>
            </w:r>
          </w:p>
          <w:p w14:paraId="5FEEF27D" w14:textId="4F85622E" w:rsidR="004A26A5" w:rsidRPr="00322CD9" w:rsidRDefault="004A26A5" w:rsidP="001B26AD">
            <w:pPr>
              <w:widowControl/>
              <w:shd w:val="clear" w:color="auto" w:fill="FFFFFF" w:themeFill="background1"/>
              <w:autoSpaceDE/>
              <w:autoSpaceDN/>
              <w:spacing w:after="120"/>
              <w:rPr>
                <w:rFonts w:asciiTheme="minorHAnsi" w:eastAsia="Times New Roman" w:hAnsiTheme="minorHAnsi" w:cstheme="minorHAnsi"/>
                <w:sz w:val="20"/>
                <w:szCs w:val="20"/>
                <w:lang w:val="en-AU" w:eastAsia="en-AU"/>
              </w:rPr>
            </w:pPr>
            <w:r w:rsidRPr="00322CD9">
              <w:rPr>
                <w:rFonts w:asciiTheme="minorHAnsi" w:eastAsia="Times New Roman" w:hAnsiTheme="minorHAnsi" w:cstheme="minorHAnsi"/>
                <w:sz w:val="20"/>
                <w:szCs w:val="20"/>
                <w:lang w:val="en-AU" w:eastAsia="en-AU"/>
              </w:rPr>
              <w:t>Backfill/additional hours can be used to replace educators or to cover additional hours of work. Indicate the number of hours and the estimated cost of backfill in the optional ‘Backfill’ fields.</w:t>
            </w:r>
          </w:p>
          <w:p w14:paraId="6CD990DB" w14:textId="77777777" w:rsidR="004A26A5" w:rsidRPr="00322CD9" w:rsidRDefault="004A26A5" w:rsidP="004A26A5">
            <w:pPr>
              <w:widowControl/>
              <w:shd w:val="clear" w:color="auto" w:fill="FFFFFF" w:themeFill="background1"/>
              <w:autoSpaceDE/>
              <w:autoSpaceDN/>
              <w:rPr>
                <w:rFonts w:asciiTheme="minorHAnsi" w:eastAsia="Times New Roman" w:hAnsiTheme="minorHAnsi" w:cstheme="minorHAnsi"/>
                <w:sz w:val="20"/>
                <w:szCs w:val="20"/>
                <w:lang w:val="en-AU" w:eastAsia="en-AU"/>
              </w:rPr>
            </w:pPr>
            <w:r w:rsidRPr="00322CD9">
              <w:rPr>
                <w:rFonts w:asciiTheme="minorHAnsi" w:eastAsia="Times New Roman" w:hAnsiTheme="minorHAnsi" w:cstheme="minorHAnsi"/>
                <w:sz w:val="20"/>
                <w:szCs w:val="20"/>
                <w:lang w:val="en-AU" w:eastAsia="en-AU"/>
              </w:rPr>
              <w:t>*Please note that the </w:t>
            </w:r>
            <w:r w:rsidRPr="00322CD9">
              <w:rPr>
                <w:rFonts w:asciiTheme="minorHAnsi" w:eastAsia="Times New Roman" w:hAnsiTheme="minorHAnsi" w:cstheme="minorHAnsi"/>
                <w:i/>
                <w:iCs/>
                <w:sz w:val="20"/>
                <w:szCs w:val="20"/>
                <w:lang w:val="en-AU" w:eastAsia="en-AU"/>
              </w:rPr>
              <w:t>Remaining Funding for Items</w:t>
            </w:r>
            <w:r w:rsidRPr="00322CD9">
              <w:rPr>
                <w:rFonts w:asciiTheme="minorHAnsi" w:eastAsia="Times New Roman" w:hAnsiTheme="minorHAnsi" w:cstheme="minorHAnsi"/>
                <w:sz w:val="20"/>
                <w:szCs w:val="20"/>
                <w:lang w:val="en-AU" w:eastAsia="en-AU"/>
              </w:rPr>
              <w:t xml:space="preserve"> must be ‘$0’ </w:t>
            </w:r>
            <w:proofErr w:type="gramStart"/>
            <w:r w:rsidRPr="00322CD9">
              <w:rPr>
                <w:rFonts w:asciiTheme="minorHAnsi" w:eastAsia="Times New Roman" w:hAnsiTheme="minorHAnsi" w:cstheme="minorHAnsi"/>
                <w:sz w:val="20"/>
                <w:szCs w:val="20"/>
                <w:lang w:val="en-AU" w:eastAsia="en-AU"/>
              </w:rPr>
              <w:t>in order to</w:t>
            </w:r>
            <w:proofErr w:type="gramEnd"/>
            <w:r w:rsidRPr="00322CD9">
              <w:rPr>
                <w:rFonts w:asciiTheme="minorHAnsi" w:eastAsia="Times New Roman" w:hAnsiTheme="minorHAnsi" w:cstheme="minorHAnsi"/>
                <w:sz w:val="20"/>
                <w:szCs w:val="20"/>
                <w:lang w:val="en-AU" w:eastAsia="en-AU"/>
              </w:rPr>
              <w:t xml:space="preserve"> submit the plan for approval.</w:t>
            </w:r>
          </w:p>
          <w:p w14:paraId="742E9552" w14:textId="649E94AE" w:rsidR="004A26A5" w:rsidRDefault="004A26A5" w:rsidP="0048228A">
            <w:pPr>
              <w:pStyle w:val="TableParagraph"/>
              <w:spacing w:before="60" w:after="60"/>
              <w:ind w:left="51"/>
              <w:rPr>
                <w:b/>
                <w:sz w:val="18"/>
              </w:rPr>
            </w:pPr>
          </w:p>
        </w:tc>
      </w:tr>
      <w:tr w:rsidR="00386533" w14:paraId="3A171751" w14:textId="77777777" w:rsidTr="0048228A">
        <w:trPr>
          <w:trHeight w:val="238"/>
        </w:trPr>
        <w:tc>
          <w:tcPr>
            <w:tcW w:w="2008" w:type="dxa"/>
            <w:shd w:val="clear" w:color="auto" w:fill="989898"/>
            <w:vAlign w:val="center"/>
          </w:tcPr>
          <w:p w14:paraId="7CBDD927" w14:textId="77777777" w:rsidR="00386533" w:rsidRDefault="00386533" w:rsidP="0048228A">
            <w:pPr>
              <w:pStyle w:val="TableParagraph"/>
              <w:spacing w:before="60" w:after="60"/>
              <w:ind w:left="51"/>
              <w:rPr>
                <w:b/>
              </w:rPr>
            </w:pPr>
            <w:r>
              <w:rPr>
                <w:b/>
                <w:color w:val="AE262E"/>
                <w:sz w:val="18"/>
              </w:rPr>
              <w:t>Priority Area</w:t>
            </w:r>
          </w:p>
        </w:tc>
        <w:tc>
          <w:tcPr>
            <w:tcW w:w="2693" w:type="dxa"/>
            <w:shd w:val="clear" w:color="auto" w:fill="989898"/>
            <w:vAlign w:val="center"/>
          </w:tcPr>
          <w:p w14:paraId="1A40B2FE" w14:textId="77777777" w:rsidR="00386533" w:rsidRDefault="00386533" w:rsidP="0048228A">
            <w:pPr>
              <w:pStyle w:val="TableParagraph"/>
              <w:spacing w:before="60" w:after="60"/>
              <w:ind w:left="51"/>
              <w:rPr>
                <w:b/>
                <w:sz w:val="18"/>
              </w:rPr>
            </w:pPr>
            <w:r>
              <w:rPr>
                <w:b/>
                <w:color w:val="AE262E"/>
                <w:sz w:val="18"/>
              </w:rPr>
              <w:t>Menu Item</w:t>
            </w:r>
          </w:p>
        </w:tc>
        <w:tc>
          <w:tcPr>
            <w:tcW w:w="850" w:type="dxa"/>
            <w:shd w:val="clear" w:color="auto" w:fill="989898"/>
            <w:vAlign w:val="center"/>
          </w:tcPr>
          <w:p w14:paraId="3F1F7DA2" w14:textId="77777777" w:rsidR="00386533" w:rsidRDefault="00386533" w:rsidP="0048228A">
            <w:pPr>
              <w:pStyle w:val="TableParagraph"/>
              <w:spacing w:before="60" w:after="60"/>
              <w:ind w:left="51"/>
              <w:rPr>
                <w:b/>
                <w:sz w:val="18"/>
              </w:rPr>
            </w:pPr>
          </w:p>
        </w:tc>
        <w:tc>
          <w:tcPr>
            <w:tcW w:w="2127" w:type="dxa"/>
            <w:shd w:val="clear" w:color="auto" w:fill="989898"/>
            <w:vAlign w:val="center"/>
          </w:tcPr>
          <w:p w14:paraId="36239501" w14:textId="77777777" w:rsidR="00386533" w:rsidRDefault="00386533" w:rsidP="0048228A">
            <w:pPr>
              <w:pStyle w:val="TableParagraph"/>
              <w:spacing w:before="60" w:after="60"/>
              <w:ind w:left="51" w:right="51"/>
              <w:rPr>
                <w:b/>
                <w:sz w:val="18"/>
              </w:rPr>
            </w:pPr>
            <w:r>
              <w:rPr>
                <w:b/>
                <w:color w:val="AE262E"/>
                <w:sz w:val="18"/>
              </w:rPr>
              <w:t>Indicators / Measures of success</w:t>
            </w:r>
          </w:p>
        </w:tc>
        <w:tc>
          <w:tcPr>
            <w:tcW w:w="850" w:type="dxa"/>
            <w:shd w:val="clear" w:color="auto" w:fill="989898"/>
            <w:vAlign w:val="center"/>
          </w:tcPr>
          <w:p w14:paraId="0E182973" w14:textId="77777777" w:rsidR="00386533" w:rsidRDefault="00386533" w:rsidP="0048228A">
            <w:pPr>
              <w:pStyle w:val="TableParagraph"/>
              <w:spacing w:before="60" w:after="60"/>
              <w:ind w:left="51"/>
              <w:rPr>
                <w:b/>
                <w:sz w:val="18"/>
              </w:rPr>
            </w:pPr>
            <w:r>
              <w:rPr>
                <w:b/>
                <w:color w:val="AE262E"/>
                <w:sz w:val="18"/>
              </w:rPr>
              <w:t>Cost ($)</w:t>
            </w:r>
          </w:p>
        </w:tc>
        <w:tc>
          <w:tcPr>
            <w:tcW w:w="992" w:type="dxa"/>
            <w:shd w:val="clear" w:color="auto" w:fill="989898"/>
            <w:vAlign w:val="center"/>
          </w:tcPr>
          <w:p w14:paraId="4FFACB56" w14:textId="77777777" w:rsidR="00386533" w:rsidRDefault="00386533" w:rsidP="0048228A">
            <w:pPr>
              <w:pStyle w:val="TableParagraph"/>
              <w:spacing w:before="60" w:after="60" w:line="242" w:lineRule="auto"/>
              <w:ind w:left="51"/>
              <w:rPr>
                <w:b/>
                <w:sz w:val="18"/>
              </w:rPr>
            </w:pPr>
            <w:r>
              <w:rPr>
                <w:b/>
                <w:color w:val="AE262E"/>
                <w:sz w:val="18"/>
              </w:rPr>
              <w:t>Backfill Cost ($)</w:t>
            </w:r>
          </w:p>
        </w:tc>
        <w:tc>
          <w:tcPr>
            <w:tcW w:w="1418" w:type="dxa"/>
            <w:shd w:val="clear" w:color="auto" w:fill="989898"/>
            <w:vAlign w:val="center"/>
          </w:tcPr>
          <w:p w14:paraId="635782AC" w14:textId="77777777" w:rsidR="00386533" w:rsidRDefault="00386533" w:rsidP="0048228A">
            <w:pPr>
              <w:pStyle w:val="TableParagraph"/>
              <w:spacing w:before="60" w:after="60" w:line="242" w:lineRule="auto"/>
              <w:ind w:left="51"/>
              <w:rPr>
                <w:b/>
                <w:sz w:val="18"/>
              </w:rPr>
            </w:pPr>
            <w:r>
              <w:rPr>
                <w:b/>
                <w:color w:val="AE262E"/>
                <w:sz w:val="18"/>
              </w:rPr>
              <w:t>Additional Hours</w:t>
            </w:r>
            <w:r>
              <w:rPr>
                <w:b/>
                <w:color w:val="AE262E"/>
                <w:spacing w:val="1"/>
                <w:sz w:val="18"/>
              </w:rPr>
              <w:t xml:space="preserve"> </w:t>
            </w:r>
            <w:r>
              <w:rPr>
                <w:b/>
                <w:color w:val="AE262E"/>
                <w:sz w:val="18"/>
              </w:rPr>
              <w:t>Cost ($)</w:t>
            </w:r>
          </w:p>
        </w:tc>
        <w:tc>
          <w:tcPr>
            <w:tcW w:w="850" w:type="dxa"/>
            <w:shd w:val="clear" w:color="auto" w:fill="989898"/>
            <w:vAlign w:val="center"/>
          </w:tcPr>
          <w:p w14:paraId="2F3CF7EC" w14:textId="77777777" w:rsidR="00386533" w:rsidRDefault="00386533" w:rsidP="0048228A">
            <w:pPr>
              <w:pStyle w:val="TableParagraph"/>
              <w:spacing w:before="60" w:after="60"/>
              <w:ind w:left="51"/>
              <w:rPr>
                <w:b/>
                <w:sz w:val="18"/>
              </w:rPr>
            </w:pPr>
            <w:r>
              <w:rPr>
                <w:b/>
                <w:color w:val="AE262E"/>
                <w:sz w:val="18"/>
              </w:rPr>
              <w:t>Timeline</w:t>
            </w:r>
          </w:p>
        </w:tc>
        <w:tc>
          <w:tcPr>
            <w:tcW w:w="1686" w:type="dxa"/>
            <w:shd w:val="clear" w:color="auto" w:fill="989898"/>
            <w:vAlign w:val="center"/>
          </w:tcPr>
          <w:p w14:paraId="50FFE0BD" w14:textId="77777777" w:rsidR="00386533" w:rsidRDefault="00386533" w:rsidP="0048228A">
            <w:pPr>
              <w:pStyle w:val="TableParagraph"/>
              <w:spacing w:before="60" w:after="60"/>
              <w:ind w:left="51"/>
              <w:rPr>
                <w:b/>
                <w:sz w:val="18"/>
              </w:rPr>
            </w:pPr>
            <w:r>
              <w:rPr>
                <w:b/>
                <w:color w:val="AE262E"/>
                <w:sz w:val="18"/>
              </w:rPr>
              <w:t>Details/Comments</w:t>
            </w:r>
          </w:p>
        </w:tc>
        <w:tc>
          <w:tcPr>
            <w:tcW w:w="686" w:type="dxa"/>
            <w:shd w:val="clear" w:color="auto" w:fill="989898"/>
            <w:vAlign w:val="center"/>
          </w:tcPr>
          <w:p w14:paraId="035DA1DC" w14:textId="77777777" w:rsidR="00386533" w:rsidRDefault="00386533" w:rsidP="0048228A">
            <w:pPr>
              <w:pStyle w:val="TableParagraph"/>
              <w:spacing w:before="60" w:after="60"/>
              <w:ind w:left="51"/>
              <w:rPr>
                <w:b/>
                <w:sz w:val="18"/>
              </w:rPr>
            </w:pPr>
            <w:r>
              <w:rPr>
                <w:b/>
                <w:color w:val="AE262E"/>
                <w:sz w:val="18"/>
              </w:rPr>
              <w:t>Status</w:t>
            </w:r>
          </w:p>
        </w:tc>
      </w:tr>
      <w:tr w:rsidR="00386533" w14:paraId="1E29D9A6" w14:textId="77777777" w:rsidTr="00386533">
        <w:trPr>
          <w:trHeight w:val="168"/>
        </w:trPr>
        <w:tc>
          <w:tcPr>
            <w:tcW w:w="2008" w:type="dxa"/>
            <w:shd w:val="clear" w:color="auto" w:fill="C7C7C7"/>
            <w:vAlign w:val="center"/>
          </w:tcPr>
          <w:p w14:paraId="22E64037" w14:textId="77777777" w:rsidR="00386533" w:rsidRDefault="00386533" w:rsidP="0048228A">
            <w:pPr>
              <w:pStyle w:val="TableParagraph"/>
              <w:spacing w:before="60" w:after="60" w:line="242" w:lineRule="auto"/>
              <w:ind w:left="51"/>
              <w:rPr>
                <w:b/>
                <w:sz w:val="18"/>
              </w:rPr>
            </w:pPr>
            <w:r>
              <w:rPr>
                <w:b/>
                <w:sz w:val="18"/>
              </w:rPr>
              <w:t>Access &amp; Inclusion</w:t>
            </w:r>
          </w:p>
        </w:tc>
        <w:tc>
          <w:tcPr>
            <w:tcW w:w="2693" w:type="dxa"/>
            <w:shd w:val="clear" w:color="auto" w:fill="E7E7E7"/>
            <w:vAlign w:val="center"/>
          </w:tcPr>
          <w:p w14:paraId="763A43E3" w14:textId="77777777" w:rsidR="00386533" w:rsidRDefault="00386533" w:rsidP="0048228A">
            <w:pPr>
              <w:pStyle w:val="TableParagraph"/>
              <w:spacing w:before="60" w:after="60" w:line="242" w:lineRule="auto"/>
              <w:ind w:left="51" w:right="37"/>
              <w:rPr>
                <w:sz w:val="18"/>
              </w:rPr>
            </w:pPr>
          </w:p>
        </w:tc>
        <w:tc>
          <w:tcPr>
            <w:tcW w:w="850" w:type="dxa"/>
            <w:shd w:val="clear" w:color="auto" w:fill="C7C7C7"/>
            <w:vAlign w:val="center"/>
          </w:tcPr>
          <w:p w14:paraId="344B475D" w14:textId="77777777" w:rsidR="00386533" w:rsidRDefault="00386533" w:rsidP="0048228A">
            <w:pPr>
              <w:pStyle w:val="TableParagraph"/>
              <w:spacing w:before="60" w:after="60"/>
              <w:ind w:left="51"/>
              <w:rPr>
                <w:b/>
                <w:sz w:val="18"/>
              </w:rPr>
            </w:pPr>
            <w:r>
              <w:rPr>
                <w:b/>
                <w:sz w:val="18"/>
              </w:rPr>
              <w:t>Planned</w:t>
            </w:r>
          </w:p>
        </w:tc>
        <w:tc>
          <w:tcPr>
            <w:tcW w:w="2127" w:type="dxa"/>
            <w:shd w:val="clear" w:color="auto" w:fill="E7E7E7"/>
            <w:vAlign w:val="center"/>
          </w:tcPr>
          <w:p w14:paraId="46FD83D7" w14:textId="77777777" w:rsidR="00386533" w:rsidRDefault="00386533" w:rsidP="0048228A">
            <w:pPr>
              <w:pStyle w:val="TableParagraph"/>
              <w:spacing w:before="60" w:after="60"/>
              <w:ind w:left="51"/>
              <w:rPr>
                <w:sz w:val="18"/>
              </w:rPr>
            </w:pPr>
          </w:p>
        </w:tc>
        <w:tc>
          <w:tcPr>
            <w:tcW w:w="850" w:type="dxa"/>
            <w:shd w:val="clear" w:color="auto" w:fill="E7E7E7"/>
            <w:vAlign w:val="center"/>
          </w:tcPr>
          <w:p w14:paraId="06B7ACC5" w14:textId="77777777" w:rsidR="00386533" w:rsidRDefault="00386533" w:rsidP="0048228A">
            <w:pPr>
              <w:pStyle w:val="TableParagraph"/>
              <w:spacing w:before="60" w:after="60"/>
              <w:ind w:left="51"/>
              <w:rPr>
                <w:sz w:val="18"/>
              </w:rPr>
            </w:pPr>
          </w:p>
        </w:tc>
        <w:tc>
          <w:tcPr>
            <w:tcW w:w="992" w:type="dxa"/>
            <w:shd w:val="clear" w:color="auto" w:fill="E7E7E7"/>
            <w:vAlign w:val="center"/>
          </w:tcPr>
          <w:p w14:paraId="4F6BB6FD" w14:textId="77777777" w:rsidR="00386533" w:rsidRDefault="00386533" w:rsidP="0048228A">
            <w:pPr>
              <w:pStyle w:val="TableParagraph"/>
              <w:spacing w:before="60" w:after="60"/>
              <w:ind w:left="51"/>
              <w:rPr>
                <w:sz w:val="18"/>
              </w:rPr>
            </w:pPr>
          </w:p>
        </w:tc>
        <w:tc>
          <w:tcPr>
            <w:tcW w:w="1418" w:type="dxa"/>
            <w:shd w:val="clear" w:color="auto" w:fill="E7E7E7"/>
            <w:vAlign w:val="center"/>
          </w:tcPr>
          <w:p w14:paraId="7257F54D" w14:textId="77777777" w:rsidR="00386533" w:rsidRDefault="00386533" w:rsidP="0048228A">
            <w:pPr>
              <w:pStyle w:val="TableParagraph"/>
              <w:spacing w:before="60" w:after="60"/>
              <w:ind w:left="51"/>
              <w:rPr>
                <w:rFonts w:ascii="Times New Roman"/>
                <w:sz w:val="18"/>
              </w:rPr>
            </w:pPr>
          </w:p>
        </w:tc>
        <w:tc>
          <w:tcPr>
            <w:tcW w:w="850" w:type="dxa"/>
            <w:shd w:val="clear" w:color="auto" w:fill="E7E7E7"/>
            <w:vAlign w:val="center"/>
          </w:tcPr>
          <w:p w14:paraId="336A92AB" w14:textId="77777777" w:rsidR="00386533" w:rsidRDefault="00386533" w:rsidP="0048228A">
            <w:pPr>
              <w:pStyle w:val="TableParagraph"/>
              <w:spacing w:before="60" w:after="60"/>
              <w:ind w:left="51"/>
              <w:rPr>
                <w:sz w:val="18"/>
              </w:rPr>
            </w:pPr>
          </w:p>
        </w:tc>
        <w:tc>
          <w:tcPr>
            <w:tcW w:w="1686" w:type="dxa"/>
            <w:shd w:val="clear" w:color="auto" w:fill="E7E7E7"/>
            <w:vAlign w:val="center"/>
          </w:tcPr>
          <w:p w14:paraId="1A89822A" w14:textId="77777777" w:rsidR="00386533" w:rsidRDefault="00386533" w:rsidP="0048228A">
            <w:pPr>
              <w:pStyle w:val="TableParagraph"/>
              <w:spacing w:before="60" w:after="60" w:line="242" w:lineRule="auto"/>
              <w:ind w:left="51" w:right="230"/>
              <w:rPr>
                <w:sz w:val="18"/>
              </w:rPr>
            </w:pPr>
          </w:p>
        </w:tc>
        <w:tc>
          <w:tcPr>
            <w:tcW w:w="686" w:type="dxa"/>
            <w:shd w:val="clear" w:color="auto" w:fill="E7E7E7"/>
            <w:vAlign w:val="center"/>
          </w:tcPr>
          <w:p w14:paraId="28534925" w14:textId="77777777" w:rsidR="00386533" w:rsidRDefault="00386533" w:rsidP="0048228A">
            <w:pPr>
              <w:pStyle w:val="TableParagraph"/>
              <w:spacing w:before="60" w:after="60" w:line="242" w:lineRule="auto"/>
              <w:ind w:left="51" w:right="18"/>
              <w:rPr>
                <w:sz w:val="18"/>
              </w:rPr>
            </w:pPr>
            <w:r>
              <w:rPr>
                <w:sz w:val="18"/>
              </w:rPr>
              <w:t>Not</w:t>
            </w:r>
            <w:r>
              <w:rPr>
                <w:spacing w:val="1"/>
                <w:sz w:val="18"/>
              </w:rPr>
              <w:t xml:space="preserve"> </w:t>
            </w:r>
            <w:r>
              <w:rPr>
                <w:sz w:val="18"/>
              </w:rPr>
              <w:lastRenderedPageBreak/>
              <w:t>Started</w:t>
            </w:r>
          </w:p>
        </w:tc>
      </w:tr>
      <w:tr w:rsidR="00386533" w14:paraId="67348353" w14:textId="77777777" w:rsidTr="00386533">
        <w:trPr>
          <w:trHeight w:val="615"/>
        </w:trPr>
        <w:tc>
          <w:tcPr>
            <w:tcW w:w="2008" w:type="dxa"/>
            <w:shd w:val="clear" w:color="auto" w:fill="C7C7C7"/>
            <w:vAlign w:val="center"/>
          </w:tcPr>
          <w:p w14:paraId="468F7A8A" w14:textId="77777777" w:rsidR="00386533" w:rsidRDefault="00386533" w:rsidP="0048228A">
            <w:pPr>
              <w:pStyle w:val="TableParagraph"/>
              <w:spacing w:before="60" w:after="60" w:line="242" w:lineRule="auto"/>
              <w:ind w:left="51"/>
              <w:rPr>
                <w:b/>
                <w:sz w:val="18"/>
              </w:rPr>
            </w:pPr>
            <w:r>
              <w:rPr>
                <w:b/>
                <w:sz w:val="18"/>
              </w:rPr>
              <w:lastRenderedPageBreak/>
              <w:t>Communication</w:t>
            </w:r>
            <w:r>
              <w:rPr>
                <w:b/>
                <w:spacing w:val="-48"/>
                <w:sz w:val="18"/>
              </w:rPr>
              <w:t xml:space="preserve"> </w:t>
            </w:r>
            <w:r>
              <w:rPr>
                <w:b/>
                <w:sz w:val="18"/>
              </w:rPr>
              <w:t>(Speech/Language</w:t>
            </w:r>
            <w:r>
              <w:rPr>
                <w:b/>
                <w:spacing w:val="1"/>
                <w:sz w:val="18"/>
              </w:rPr>
              <w:t xml:space="preserve"> </w:t>
            </w:r>
            <w:r>
              <w:rPr>
                <w:b/>
                <w:sz w:val="18"/>
              </w:rPr>
              <w:t>Development)</w:t>
            </w:r>
          </w:p>
        </w:tc>
        <w:tc>
          <w:tcPr>
            <w:tcW w:w="2693" w:type="dxa"/>
            <w:shd w:val="clear" w:color="auto" w:fill="E7E7E7"/>
            <w:vAlign w:val="center"/>
          </w:tcPr>
          <w:p w14:paraId="095CD3AE" w14:textId="77777777" w:rsidR="00386533" w:rsidRDefault="00386533" w:rsidP="0048228A">
            <w:pPr>
              <w:pStyle w:val="TableParagraph"/>
              <w:spacing w:before="60" w:after="60" w:line="242" w:lineRule="auto"/>
              <w:ind w:left="51" w:right="17"/>
              <w:rPr>
                <w:sz w:val="18"/>
              </w:rPr>
            </w:pPr>
          </w:p>
        </w:tc>
        <w:tc>
          <w:tcPr>
            <w:tcW w:w="850" w:type="dxa"/>
            <w:shd w:val="clear" w:color="auto" w:fill="C7C7C7"/>
            <w:vAlign w:val="center"/>
          </w:tcPr>
          <w:p w14:paraId="493181FE" w14:textId="77777777" w:rsidR="00386533" w:rsidRDefault="00386533" w:rsidP="0048228A">
            <w:pPr>
              <w:pStyle w:val="TableParagraph"/>
              <w:spacing w:before="60" w:after="60"/>
              <w:ind w:left="51"/>
              <w:rPr>
                <w:b/>
                <w:sz w:val="18"/>
              </w:rPr>
            </w:pPr>
            <w:r>
              <w:rPr>
                <w:b/>
                <w:sz w:val="18"/>
              </w:rPr>
              <w:t>Planned</w:t>
            </w:r>
          </w:p>
        </w:tc>
        <w:tc>
          <w:tcPr>
            <w:tcW w:w="2127" w:type="dxa"/>
            <w:shd w:val="clear" w:color="auto" w:fill="E7E7E7"/>
            <w:vAlign w:val="center"/>
          </w:tcPr>
          <w:p w14:paraId="0B54C791" w14:textId="77777777" w:rsidR="00386533" w:rsidRDefault="00386533" w:rsidP="0048228A">
            <w:pPr>
              <w:pStyle w:val="TableParagraph"/>
              <w:spacing w:before="60" w:after="60" w:line="242" w:lineRule="auto"/>
              <w:ind w:left="51" w:right="129"/>
              <w:rPr>
                <w:sz w:val="18"/>
              </w:rPr>
            </w:pPr>
          </w:p>
        </w:tc>
        <w:tc>
          <w:tcPr>
            <w:tcW w:w="850" w:type="dxa"/>
            <w:shd w:val="clear" w:color="auto" w:fill="E7E7E7"/>
            <w:vAlign w:val="center"/>
          </w:tcPr>
          <w:p w14:paraId="4E78B46E" w14:textId="77777777" w:rsidR="00386533" w:rsidRDefault="00386533" w:rsidP="0048228A">
            <w:pPr>
              <w:pStyle w:val="TableParagraph"/>
              <w:spacing w:before="60" w:after="60"/>
              <w:ind w:left="51"/>
              <w:rPr>
                <w:sz w:val="18"/>
              </w:rPr>
            </w:pPr>
          </w:p>
        </w:tc>
        <w:tc>
          <w:tcPr>
            <w:tcW w:w="992" w:type="dxa"/>
            <w:shd w:val="clear" w:color="auto" w:fill="E7E7E7"/>
            <w:vAlign w:val="center"/>
          </w:tcPr>
          <w:p w14:paraId="07AEC6FE" w14:textId="77777777" w:rsidR="00386533" w:rsidRDefault="00386533" w:rsidP="0048228A">
            <w:pPr>
              <w:pStyle w:val="TableParagraph"/>
              <w:spacing w:before="60" w:after="60"/>
              <w:ind w:left="51"/>
              <w:rPr>
                <w:sz w:val="18"/>
              </w:rPr>
            </w:pPr>
          </w:p>
        </w:tc>
        <w:tc>
          <w:tcPr>
            <w:tcW w:w="1418" w:type="dxa"/>
            <w:shd w:val="clear" w:color="auto" w:fill="E7E7E7"/>
            <w:vAlign w:val="center"/>
          </w:tcPr>
          <w:p w14:paraId="5714A862" w14:textId="77777777" w:rsidR="00386533" w:rsidRDefault="00386533" w:rsidP="0048228A">
            <w:pPr>
              <w:pStyle w:val="TableParagraph"/>
              <w:spacing w:before="60" w:after="60"/>
              <w:ind w:left="51"/>
              <w:rPr>
                <w:rFonts w:ascii="Times New Roman"/>
                <w:sz w:val="18"/>
              </w:rPr>
            </w:pPr>
          </w:p>
        </w:tc>
        <w:tc>
          <w:tcPr>
            <w:tcW w:w="850" w:type="dxa"/>
            <w:shd w:val="clear" w:color="auto" w:fill="E7E7E7"/>
            <w:vAlign w:val="center"/>
          </w:tcPr>
          <w:p w14:paraId="4E8C9496" w14:textId="77777777" w:rsidR="00386533" w:rsidRDefault="00386533" w:rsidP="0048228A">
            <w:pPr>
              <w:pStyle w:val="TableParagraph"/>
              <w:spacing w:before="60" w:after="60"/>
              <w:ind w:left="51"/>
              <w:rPr>
                <w:sz w:val="18"/>
              </w:rPr>
            </w:pPr>
          </w:p>
        </w:tc>
        <w:tc>
          <w:tcPr>
            <w:tcW w:w="1686" w:type="dxa"/>
            <w:shd w:val="clear" w:color="auto" w:fill="E7E7E7"/>
            <w:vAlign w:val="center"/>
          </w:tcPr>
          <w:p w14:paraId="022D284C" w14:textId="77777777" w:rsidR="00386533" w:rsidRDefault="00386533" w:rsidP="0048228A">
            <w:pPr>
              <w:pStyle w:val="TableParagraph"/>
              <w:spacing w:before="60" w:after="60" w:line="242" w:lineRule="auto"/>
              <w:ind w:left="51" w:right="170"/>
              <w:rPr>
                <w:sz w:val="18"/>
              </w:rPr>
            </w:pPr>
          </w:p>
        </w:tc>
        <w:tc>
          <w:tcPr>
            <w:tcW w:w="686" w:type="dxa"/>
            <w:shd w:val="clear" w:color="auto" w:fill="E7E7E7"/>
            <w:vAlign w:val="center"/>
          </w:tcPr>
          <w:p w14:paraId="196F8B02" w14:textId="77777777" w:rsidR="00386533" w:rsidRDefault="00386533" w:rsidP="0048228A">
            <w:pPr>
              <w:pStyle w:val="TableParagraph"/>
              <w:spacing w:before="60" w:after="60" w:line="242" w:lineRule="auto"/>
              <w:ind w:left="51" w:right="18"/>
              <w:rPr>
                <w:sz w:val="18"/>
              </w:rPr>
            </w:pPr>
            <w:r>
              <w:rPr>
                <w:sz w:val="18"/>
              </w:rPr>
              <w:t>Not</w:t>
            </w:r>
            <w:r>
              <w:rPr>
                <w:spacing w:val="1"/>
                <w:sz w:val="18"/>
              </w:rPr>
              <w:t xml:space="preserve"> </w:t>
            </w:r>
            <w:r>
              <w:rPr>
                <w:sz w:val="18"/>
              </w:rPr>
              <w:t>Started</w:t>
            </w:r>
          </w:p>
        </w:tc>
      </w:tr>
      <w:tr w:rsidR="00386533" w14:paraId="0EBAE04C" w14:textId="77777777" w:rsidTr="0048228A">
        <w:trPr>
          <w:trHeight w:val="804"/>
        </w:trPr>
        <w:tc>
          <w:tcPr>
            <w:tcW w:w="2008" w:type="dxa"/>
            <w:shd w:val="clear" w:color="auto" w:fill="C7C7C7"/>
            <w:vAlign w:val="center"/>
          </w:tcPr>
          <w:p w14:paraId="649EEF73" w14:textId="77777777" w:rsidR="00386533" w:rsidRDefault="00386533" w:rsidP="0048228A">
            <w:pPr>
              <w:pStyle w:val="TableParagraph"/>
              <w:spacing w:before="60" w:after="60"/>
              <w:ind w:left="51"/>
              <w:rPr>
                <w:b/>
                <w:spacing w:val="1"/>
                <w:sz w:val="18"/>
              </w:rPr>
            </w:pPr>
            <w:r>
              <w:rPr>
                <w:b/>
                <w:sz w:val="18"/>
              </w:rPr>
              <w:t>Wellbeing</w:t>
            </w:r>
            <w:r>
              <w:rPr>
                <w:b/>
                <w:spacing w:val="1"/>
                <w:sz w:val="18"/>
              </w:rPr>
              <w:t xml:space="preserve"> </w:t>
            </w:r>
          </w:p>
          <w:p w14:paraId="405508FC" w14:textId="77777777" w:rsidR="00386533" w:rsidRDefault="00386533" w:rsidP="0048228A">
            <w:pPr>
              <w:pStyle w:val="TableParagraph"/>
              <w:spacing w:before="60" w:after="60" w:line="242" w:lineRule="auto"/>
              <w:ind w:left="51"/>
              <w:rPr>
                <w:b/>
                <w:sz w:val="18"/>
              </w:rPr>
            </w:pPr>
            <w:r>
              <w:rPr>
                <w:b/>
                <w:sz w:val="18"/>
              </w:rPr>
              <w:t>(Social/Emotional Development)</w:t>
            </w:r>
          </w:p>
        </w:tc>
        <w:tc>
          <w:tcPr>
            <w:tcW w:w="2693" w:type="dxa"/>
            <w:shd w:val="clear" w:color="auto" w:fill="E7E7E7"/>
            <w:vAlign w:val="center"/>
          </w:tcPr>
          <w:p w14:paraId="19468F34" w14:textId="77777777" w:rsidR="00386533" w:rsidRDefault="00386533" w:rsidP="0048228A">
            <w:pPr>
              <w:pStyle w:val="TableParagraph"/>
              <w:spacing w:before="60" w:after="60" w:line="242" w:lineRule="auto"/>
              <w:ind w:left="51" w:right="177"/>
              <w:rPr>
                <w:sz w:val="18"/>
              </w:rPr>
            </w:pPr>
          </w:p>
        </w:tc>
        <w:tc>
          <w:tcPr>
            <w:tcW w:w="850" w:type="dxa"/>
            <w:shd w:val="clear" w:color="auto" w:fill="C7C7C7"/>
            <w:vAlign w:val="center"/>
          </w:tcPr>
          <w:p w14:paraId="42F087B2" w14:textId="77777777" w:rsidR="00386533" w:rsidRDefault="00386533" w:rsidP="0048228A">
            <w:pPr>
              <w:pStyle w:val="TableParagraph"/>
              <w:spacing w:before="60" w:after="60"/>
              <w:ind w:left="51"/>
              <w:rPr>
                <w:b/>
                <w:sz w:val="18"/>
              </w:rPr>
            </w:pPr>
            <w:r>
              <w:rPr>
                <w:b/>
                <w:sz w:val="18"/>
              </w:rPr>
              <w:t>Planned</w:t>
            </w:r>
          </w:p>
        </w:tc>
        <w:tc>
          <w:tcPr>
            <w:tcW w:w="2127" w:type="dxa"/>
            <w:shd w:val="clear" w:color="auto" w:fill="E7E7E7"/>
            <w:vAlign w:val="center"/>
          </w:tcPr>
          <w:p w14:paraId="20928E49" w14:textId="77777777" w:rsidR="00386533" w:rsidRDefault="00386533" w:rsidP="0048228A">
            <w:pPr>
              <w:pStyle w:val="TableParagraph"/>
              <w:spacing w:before="60" w:after="60" w:line="242" w:lineRule="auto"/>
              <w:ind w:left="51" w:right="58"/>
              <w:rPr>
                <w:sz w:val="18"/>
              </w:rPr>
            </w:pPr>
          </w:p>
        </w:tc>
        <w:tc>
          <w:tcPr>
            <w:tcW w:w="850" w:type="dxa"/>
            <w:shd w:val="clear" w:color="auto" w:fill="E7E7E7"/>
            <w:vAlign w:val="center"/>
          </w:tcPr>
          <w:p w14:paraId="31693919" w14:textId="77777777" w:rsidR="00386533" w:rsidRDefault="00386533" w:rsidP="0048228A">
            <w:pPr>
              <w:pStyle w:val="TableParagraph"/>
              <w:spacing w:before="60" w:after="60"/>
              <w:ind w:left="51"/>
              <w:rPr>
                <w:sz w:val="18"/>
              </w:rPr>
            </w:pPr>
          </w:p>
        </w:tc>
        <w:tc>
          <w:tcPr>
            <w:tcW w:w="992" w:type="dxa"/>
            <w:shd w:val="clear" w:color="auto" w:fill="E7E7E7"/>
            <w:vAlign w:val="center"/>
          </w:tcPr>
          <w:p w14:paraId="2CC03EDD" w14:textId="77777777" w:rsidR="00386533" w:rsidRDefault="00386533" w:rsidP="0048228A">
            <w:pPr>
              <w:pStyle w:val="TableParagraph"/>
              <w:spacing w:before="60" w:after="60"/>
              <w:ind w:left="51"/>
              <w:rPr>
                <w:rFonts w:ascii="Times New Roman"/>
                <w:sz w:val="18"/>
              </w:rPr>
            </w:pPr>
          </w:p>
        </w:tc>
        <w:tc>
          <w:tcPr>
            <w:tcW w:w="1418" w:type="dxa"/>
            <w:shd w:val="clear" w:color="auto" w:fill="E7E7E7"/>
            <w:vAlign w:val="center"/>
          </w:tcPr>
          <w:p w14:paraId="66386266" w14:textId="77777777" w:rsidR="00386533" w:rsidRDefault="00386533" w:rsidP="0048228A">
            <w:pPr>
              <w:pStyle w:val="TableParagraph"/>
              <w:spacing w:before="60" w:after="60"/>
              <w:ind w:left="51"/>
              <w:rPr>
                <w:rFonts w:ascii="Times New Roman"/>
                <w:sz w:val="18"/>
              </w:rPr>
            </w:pPr>
          </w:p>
        </w:tc>
        <w:tc>
          <w:tcPr>
            <w:tcW w:w="850" w:type="dxa"/>
            <w:shd w:val="clear" w:color="auto" w:fill="E7E7E7"/>
            <w:vAlign w:val="center"/>
          </w:tcPr>
          <w:p w14:paraId="1C23D326" w14:textId="77777777" w:rsidR="00386533" w:rsidRDefault="00386533" w:rsidP="0048228A">
            <w:pPr>
              <w:pStyle w:val="TableParagraph"/>
              <w:spacing w:before="60" w:after="60"/>
              <w:ind w:left="51"/>
              <w:rPr>
                <w:sz w:val="18"/>
              </w:rPr>
            </w:pPr>
          </w:p>
        </w:tc>
        <w:tc>
          <w:tcPr>
            <w:tcW w:w="1686" w:type="dxa"/>
            <w:shd w:val="clear" w:color="auto" w:fill="E7E7E7"/>
            <w:vAlign w:val="center"/>
          </w:tcPr>
          <w:p w14:paraId="25682875" w14:textId="77777777" w:rsidR="00386533" w:rsidRDefault="00386533" w:rsidP="0048228A">
            <w:pPr>
              <w:pStyle w:val="TableParagraph"/>
              <w:spacing w:before="60" w:after="60"/>
              <w:ind w:left="51"/>
              <w:rPr>
                <w:sz w:val="18"/>
              </w:rPr>
            </w:pPr>
          </w:p>
        </w:tc>
        <w:tc>
          <w:tcPr>
            <w:tcW w:w="686" w:type="dxa"/>
            <w:shd w:val="clear" w:color="auto" w:fill="E7E7E7"/>
            <w:vAlign w:val="center"/>
          </w:tcPr>
          <w:p w14:paraId="27E4C734" w14:textId="77777777" w:rsidR="00386533" w:rsidRDefault="00386533" w:rsidP="0048228A">
            <w:pPr>
              <w:pStyle w:val="TableParagraph"/>
              <w:spacing w:before="60" w:after="60" w:line="242" w:lineRule="auto"/>
              <w:ind w:left="51" w:right="18"/>
              <w:rPr>
                <w:sz w:val="18"/>
              </w:rPr>
            </w:pPr>
            <w:r>
              <w:rPr>
                <w:sz w:val="18"/>
              </w:rPr>
              <w:t>Not</w:t>
            </w:r>
            <w:r>
              <w:rPr>
                <w:spacing w:val="1"/>
                <w:sz w:val="18"/>
              </w:rPr>
              <w:t xml:space="preserve"> </w:t>
            </w:r>
            <w:r>
              <w:rPr>
                <w:sz w:val="18"/>
              </w:rPr>
              <w:t>Started</w:t>
            </w:r>
          </w:p>
        </w:tc>
      </w:tr>
    </w:tbl>
    <w:p w14:paraId="6ABD1DD6" w14:textId="77777777" w:rsidR="00386533" w:rsidRDefault="00386533">
      <w:pPr>
        <w:spacing w:before="11"/>
        <w:rPr>
          <w:b/>
          <w:sz w:val="16"/>
        </w:rPr>
      </w:pPr>
    </w:p>
    <w:tbl>
      <w:tblPr>
        <w:tblW w:w="0" w:type="auto"/>
        <w:tblInd w:w="1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008"/>
        <w:gridCol w:w="2693"/>
        <w:gridCol w:w="850"/>
        <w:gridCol w:w="2127"/>
        <w:gridCol w:w="850"/>
        <w:gridCol w:w="992"/>
        <w:gridCol w:w="1418"/>
        <w:gridCol w:w="864"/>
        <w:gridCol w:w="1676"/>
        <w:gridCol w:w="686"/>
      </w:tblGrid>
      <w:tr w:rsidR="006D254D" w14:paraId="7B13DF19" w14:textId="77777777">
        <w:trPr>
          <w:trHeight w:val="300"/>
        </w:trPr>
        <w:tc>
          <w:tcPr>
            <w:tcW w:w="14164" w:type="dxa"/>
            <w:gridSpan w:val="10"/>
            <w:shd w:val="clear" w:color="auto" w:fill="AE262E"/>
          </w:tcPr>
          <w:p w14:paraId="53244F7F" w14:textId="77777777" w:rsidR="006D254D" w:rsidRDefault="001911A2" w:rsidP="00F26417">
            <w:pPr>
              <w:pStyle w:val="TableParagraph"/>
              <w:spacing w:before="60" w:after="60"/>
              <w:ind w:left="52"/>
              <w:rPr>
                <w:b/>
                <w:color w:val="FFFFFF"/>
                <w:sz w:val="18"/>
              </w:rPr>
            </w:pPr>
            <w:r>
              <w:rPr>
                <w:b/>
                <w:color w:val="FFFFFF"/>
                <w:sz w:val="18"/>
              </w:rPr>
              <w:t>ALLIED HEALTH</w:t>
            </w:r>
          </w:p>
          <w:p w14:paraId="23C2DD7B" w14:textId="03AD4825" w:rsidR="004A26A5" w:rsidRPr="00322CD9" w:rsidRDefault="004A26A5" w:rsidP="001B26AD">
            <w:pPr>
              <w:pStyle w:val="ql-indent-1"/>
              <w:shd w:val="clear" w:color="auto" w:fill="FFFFFF"/>
              <w:spacing w:before="0" w:beforeAutospacing="0" w:after="120" w:afterAutospacing="0"/>
              <w:rPr>
                <w:rFonts w:asciiTheme="minorHAnsi" w:hAnsiTheme="minorHAnsi" w:cstheme="minorHAnsi"/>
                <w:color w:val="181818"/>
                <w:sz w:val="20"/>
                <w:szCs w:val="20"/>
              </w:rPr>
            </w:pPr>
            <w:r w:rsidRPr="00322CD9">
              <w:rPr>
                <w:rFonts w:asciiTheme="minorHAnsi" w:hAnsiTheme="minorHAnsi" w:cstheme="minorHAnsi"/>
                <w:color w:val="181818"/>
                <w:sz w:val="20"/>
                <w:szCs w:val="20"/>
              </w:rPr>
              <w:t>This section can only be completed by services that have been provided an allied health allocation by the Department. Services that have not been provided an allied health allocation by the Department may access allied health support through menu items in the previous section of the planning tool. An allied health support line is also available to these services. Visit the </w:t>
            </w:r>
            <w:hyperlink r:id="rId13" w:anchor="link59" w:tgtFrame="_blank" w:history="1">
              <w:r w:rsidRPr="00322CD9">
                <w:rPr>
                  <w:rStyle w:val="Hyperlink"/>
                  <w:rFonts w:asciiTheme="minorHAnsi" w:hAnsiTheme="minorHAnsi" w:cstheme="minorHAnsi"/>
                  <w:sz w:val="20"/>
                  <w:szCs w:val="20"/>
                </w:rPr>
                <w:t>Department’s website</w:t>
              </w:r>
            </w:hyperlink>
            <w:r w:rsidRPr="00322CD9">
              <w:rPr>
                <w:rFonts w:asciiTheme="minorHAnsi" w:hAnsiTheme="minorHAnsi" w:cstheme="minorHAnsi"/>
                <w:color w:val="181818"/>
                <w:sz w:val="20"/>
                <w:szCs w:val="20"/>
              </w:rPr>
              <w:t> for more information.</w:t>
            </w:r>
          </w:p>
          <w:p w14:paraId="6DAA1B1C" w14:textId="29B562B9" w:rsidR="004A26A5" w:rsidRPr="00322CD9" w:rsidRDefault="004A26A5" w:rsidP="001B26AD">
            <w:pPr>
              <w:pStyle w:val="ql-indent-1"/>
              <w:shd w:val="clear" w:color="auto" w:fill="FFFFFF"/>
              <w:spacing w:before="0" w:beforeAutospacing="0" w:after="120" w:afterAutospacing="0"/>
              <w:rPr>
                <w:rFonts w:asciiTheme="minorHAnsi" w:hAnsiTheme="minorHAnsi" w:cstheme="minorHAnsi"/>
                <w:color w:val="181818"/>
                <w:sz w:val="20"/>
                <w:szCs w:val="20"/>
              </w:rPr>
            </w:pPr>
            <w:r w:rsidRPr="00322CD9">
              <w:rPr>
                <w:rFonts w:asciiTheme="minorHAnsi" w:hAnsiTheme="minorHAnsi" w:cstheme="minorHAnsi"/>
                <w:color w:val="181818"/>
                <w:sz w:val="20"/>
                <w:szCs w:val="20"/>
              </w:rPr>
              <w:t>To enter a new outcome for your allied health support, and a preferred allied health discipline, click the </w:t>
            </w:r>
            <w:r w:rsidRPr="00322CD9">
              <w:rPr>
                <w:rFonts w:asciiTheme="minorHAnsi" w:hAnsiTheme="minorHAnsi" w:cstheme="minorHAnsi"/>
                <w:b/>
                <w:bCs/>
                <w:color w:val="181818"/>
                <w:sz w:val="20"/>
                <w:szCs w:val="20"/>
              </w:rPr>
              <w:t>+ New Allied Health</w:t>
            </w:r>
            <w:r w:rsidRPr="00322CD9">
              <w:rPr>
                <w:rFonts w:asciiTheme="minorHAnsi" w:hAnsiTheme="minorHAnsi" w:cstheme="minorHAnsi"/>
                <w:color w:val="181818"/>
                <w:sz w:val="20"/>
                <w:szCs w:val="20"/>
              </w:rPr>
              <w:t xml:space="preserve"> button. If you are unsure of the allied health discipline that best aligns with your service goals, please select ‘undecided’. Please note that your allied health provider will work with you to identify the best support for your </w:t>
            </w:r>
            <w:proofErr w:type="gramStart"/>
            <w:r w:rsidRPr="00322CD9">
              <w:rPr>
                <w:rFonts w:asciiTheme="minorHAnsi" w:hAnsiTheme="minorHAnsi" w:cstheme="minorHAnsi"/>
                <w:color w:val="181818"/>
                <w:sz w:val="20"/>
                <w:szCs w:val="20"/>
              </w:rPr>
              <w:t>service, and</w:t>
            </w:r>
            <w:proofErr w:type="gramEnd"/>
            <w:r w:rsidRPr="00322CD9">
              <w:rPr>
                <w:rFonts w:asciiTheme="minorHAnsi" w:hAnsiTheme="minorHAnsi" w:cstheme="minorHAnsi"/>
                <w:color w:val="181818"/>
                <w:sz w:val="20"/>
                <w:szCs w:val="20"/>
              </w:rPr>
              <w:t xml:space="preserve"> will not always be able to meet the exact discipline spilt you identify.</w:t>
            </w:r>
          </w:p>
          <w:p w14:paraId="5002F720" w14:textId="2E991E49" w:rsidR="004A26A5" w:rsidRPr="00322CD9" w:rsidRDefault="004A26A5" w:rsidP="001B26AD">
            <w:pPr>
              <w:pStyle w:val="ql-indent-1"/>
              <w:shd w:val="clear" w:color="auto" w:fill="FFFFFF"/>
              <w:spacing w:before="0" w:beforeAutospacing="0" w:after="120" w:afterAutospacing="0"/>
              <w:rPr>
                <w:rFonts w:asciiTheme="minorHAnsi" w:hAnsiTheme="minorHAnsi" w:cstheme="minorHAnsi"/>
                <w:color w:val="181818"/>
                <w:sz w:val="20"/>
                <w:szCs w:val="20"/>
              </w:rPr>
            </w:pPr>
            <w:r w:rsidRPr="00322CD9">
              <w:rPr>
                <w:rFonts w:asciiTheme="minorHAnsi" w:hAnsiTheme="minorHAnsi" w:cstheme="minorHAnsi"/>
                <w:color w:val="181818"/>
                <w:sz w:val="20"/>
                <w:szCs w:val="20"/>
              </w:rPr>
              <w:t>For each allied health item you enter, please complete the estimated number of sessions*, the term you will be utilising this item (multiple terms can be selected), your goal for the year in using this item and the indicator and measure of success. </w:t>
            </w:r>
          </w:p>
          <w:p w14:paraId="5C8ED190" w14:textId="48026F64" w:rsidR="004A26A5" w:rsidRPr="00322CD9" w:rsidRDefault="004A26A5" w:rsidP="001B26AD">
            <w:pPr>
              <w:pStyle w:val="ql-indent-1"/>
              <w:shd w:val="clear" w:color="auto" w:fill="FFFFFF"/>
              <w:spacing w:before="0" w:beforeAutospacing="0" w:after="120" w:afterAutospacing="0"/>
              <w:rPr>
                <w:rFonts w:asciiTheme="minorHAnsi" w:hAnsiTheme="minorHAnsi" w:cstheme="minorHAnsi"/>
                <w:color w:val="181818"/>
                <w:sz w:val="20"/>
                <w:szCs w:val="20"/>
              </w:rPr>
            </w:pPr>
            <w:r w:rsidRPr="00322CD9">
              <w:rPr>
                <w:rFonts w:asciiTheme="minorHAnsi" w:hAnsiTheme="minorHAnsi" w:cstheme="minorHAnsi"/>
                <w:color w:val="181818"/>
                <w:sz w:val="20"/>
                <w:szCs w:val="20"/>
              </w:rPr>
              <w:t>Backfill</w:t>
            </w:r>
            <w:r w:rsidR="00366656">
              <w:rPr>
                <w:rFonts w:asciiTheme="minorHAnsi" w:hAnsiTheme="minorHAnsi" w:cstheme="minorHAnsi"/>
                <w:color w:val="181818"/>
                <w:sz w:val="20"/>
                <w:szCs w:val="20"/>
              </w:rPr>
              <w:t xml:space="preserve"> or A</w:t>
            </w:r>
            <w:r w:rsidRPr="00322CD9">
              <w:rPr>
                <w:rFonts w:asciiTheme="minorHAnsi" w:hAnsiTheme="minorHAnsi" w:cstheme="minorHAnsi"/>
                <w:color w:val="181818"/>
                <w:sz w:val="20"/>
                <w:szCs w:val="20"/>
              </w:rPr>
              <w:t>dditional hours can be used to replace educators or to cover additional hours of work. Indicate the number of hours and the estimated cost of backfill in the optional ‘Backfill’ fields.</w:t>
            </w:r>
          </w:p>
          <w:p w14:paraId="1FDBC762" w14:textId="7E1F4AD5" w:rsidR="004A26A5" w:rsidRPr="00322CD9" w:rsidRDefault="004A26A5" w:rsidP="001B26AD">
            <w:pPr>
              <w:pStyle w:val="ql-indent-1"/>
              <w:shd w:val="clear" w:color="auto" w:fill="FFFFFF"/>
              <w:spacing w:before="0" w:beforeAutospacing="0" w:after="120" w:afterAutospacing="0"/>
              <w:rPr>
                <w:rFonts w:asciiTheme="minorHAnsi" w:hAnsiTheme="minorHAnsi" w:cstheme="minorHAnsi"/>
                <w:color w:val="181818"/>
                <w:sz w:val="20"/>
                <w:szCs w:val="20"/>
              </w:rPr>
            </w:pPr>
            <w:r w:rsidRPr="00322CD9">
              <w:rPr>
                <w:rFonts w:asciiTheme="minorHAnsi" w:hAnsiTheme="minorHAnsi" w:cstheme="minorHAnsi"/>
                <w:color w:val="181818"/>
                <w:sz w:val="20"/>
                <w:szCs w:val="20"/>
              </w:rPr>
              <w:t xml:space="preserve">If you wish to make changes to an allied health </w:t>
            </w:r>
            <w:proofErr w:type="gramStart"/>
            <w:r w:rsidRPr="00322CD9">
              <w:rPr>
                <w:rFonts w:asciiTheme="minorHAnsi" w:hAnsiTheme="minorHAnsi" w:cstheme="minorHAnsi"/>
                <w:color w:val="181818"/>
                <w:sz w:val="20"/>
                <w:szCs w:val="20"/>
              </w:rPr>
              <w:t>item</w:t>
            </w:r>
            <w:proofErr w:type="gramEnd"/>
            <w:r w:rsidRPr="00322CD9">
              <w:rPr>
                <w:rFonts w:asciiTheme="minorHAnsi" w:hAnsiTheme="minorHAnsi" w:cstheme="minorHAnsi"/>
                <w:color w:val="181818"/>
                <w:sz w:val="20"/>
                <w:szCs w:val="20"/>
              </w:rPr>
              <w:t xml:space="preserve"> click the </w:t>
            </w:r>
            <w:r w:rsidRPr="00322CD9">
              <w:rPr>
                <w:rFonts w:asciiTheme="minorHAnsi" w:hAnsiTheme="minorHAnsi" w:cstheme="minorHAnsi"/>
                <w:b/>
                <w:bCs/>
                <w:color w:val="181818"/>
                <w:sz w:val="20"/>
                <w:szCs w:val="20"/>
              </w:rPr>
              <w:t>Edit</w:t>
            </w:r>
            <w:r w:rsidRPr="00322CD9">
              <w:rPr>
                <w:rFonts w:asciiTheme="minorHAnsi" w:hAnsiTheme="minorHAnsi" w:cstheme="minorHAnsi"/>
                <w:color w:val="181818"/>
                <w:sz w:val="20"/>
                <w:szCs w:val="20"/>
              </w:rPr>
              <w:t> button. Click </w:t>
            </w:r>
            <w:r w:rsidRPr="00322CD9">
              <w:rPr>
                <w:rFonts w:asciiTheme="minorHAnsi" w:hAnsiTheme="minorHAnsi" w:cstheme="minorHAnsi"/>
                <w:b/>
                <w:bCs/>
                <w:color w:val="181818"/>
                <w:sz w:val="20"/>
                <w:szCs w:val="20"/>
              </w:rPr>
              <w:t>Delete</w:t>
            </w:r>
            <w:r w:rsidRPr="00322CD9">
              <w:rPr>
                <w:rFonts w:asciiTheme="minorHAnsi" w:hAnsiTheme="minorHAnsi" w:cstheme="minorHAnsi"/>
                <w:color w:val="181818"/>
                <w:sz w:val="20"/>
                <w:szCs w:val="20"/>
              </w:rPr>
              <w:t> to remove the record. Note that allied health items cannot be deleted after the plan is approved. If an allied health item is not used, the status of that item must be changed to ‘Not accessing item’.</w:t>
            </w:r>
          </w:p>
          <w:p w14:paraId="4D7CC0CF" w14:textId="77777777" w:rsidR="004A26A5" w:rsidRPr="00322CD9" w:rsidRDefault="004A26A5" w:rsidP="004A26A5">
            <w:pPr>
              <w:pStyle w:val="ql-indent-1"/>
              <w:shd w:val="clear" w:color="auto" w:fill="FFFFFF"/>
              <w:spacing w:before="0" w:beforeAutospacing="0" w:after="0" w:afterAutospacing="0"/>
              <w:rPr>
                <w:rFonts w:asciiTheme="minorHAnsi" w:hAnsiTheme="minorHAnsi" w:cstheme="minorHAnsi"/>
                <w:color w:val="181818"/>
                <w:sz w:val="20"/>
                <w:szCs w:val="20"/>
              </w:rPr>
            </w:pPr>
            <w:r w:rsidRPr="00322CD9">
              <w:rPr>
                <w:rFonts w:asciiTheme="minorHAnsi" w:hAnsiTheme="minorHAnsi" w:cstheme="minorHAnsi"/>
                <w:color w:val="181818"/>
                <w:sz w:val="20"/>
                <w:szCs w:val="20"/>
              </w:rPr>
              <w:t>*Please note that the </w:t>
            </w:r>
            <w:r w:rsidRPr="00322CD9">
              <w:rPr>
                <w:rFonts w:asciiTheme="minorHAnsi" w:hAnsiTheme="minorHAnsi" w:cstheme="minorHAnsi"/>
                <w:i/>
                <w:iCs/>
                <w:color w:val="181818"/>
                <w:sz w:val="20"/>
                <w:szCs w:val="20"/>
              </w:rPr>
              <w:t>Remaining DET Allied Health Sessions</w:t>
            </w:r>
            <w:r w:rsidRPr="00322CD9">
              <w:rPr>
                <w:rFonts w:asciiTheme="minorHAnsi" w:hAnsiTheme="minorHAnsi" w:cstheme="minorHAnsi"/>
                <w:color w:val="181818"/>
                <w:sz w:val="20"/>
                <w:szCs w:val="20"/>
              </w:rPr>
              <w:t xml:space="preserve"> must be ‘0’ </w:t>
            </w:r>
            <w:proofErr w:type="gramStart"/>
            <w:r w:rsidRPr="00322CD9">
              <w:rPr>
                <w:rFonts w:asciiTheme="minorHAnsi" w:hAnsiTheme="minorHAnsi" w:cstheme="minorHAnsi"/>
                <w:color w:val="181818"/>
                <w:sz w:val="20"/>
                <w:szCs w:val="20"/>
              </w:rPr>
              <w:t>in order to</w:t>
            </w:r>
            <w:proofErr w:type="gramEnd"/>
            <w:r w:rsidRPr="00322CD9">
              <w:rPr>
                <w:rFonts w:asciiTheme="minorHAnsi" w:hAnsiTheme="minorHAnsi" w:cstheme="minorHAnsi"/>
                <w:color w:val="181818"/>
                <w:sz w:val="20"/>
                <w:szCs w:val="20"/>
              </w:rPr>
              <w:t xml:space="preserve"> submit the plan for approval.</w:t>
            </w:r>
          </w:p>
          <w:p w14:paraId="7AE695F5" w14:textId="79CD46DC" w:rsidR="004A26A5" w:rsidRDefault="004A26A5" w:rsidP="00F26417">
            <w:pPr>
              <w:pStyle w:val="TableParagraph"/>
              <w:spacing w:before="60" w:after="60"/>
              <w:ind w:left="52"/>
              <w:rPr>
                <w:b/>
                <w:sz w:val="18"/>
              </w:rPr>
            </w:pPr>
          </w:p>
        </w:tc>
      </w:tr>
      <w:tr w:rsidR="00F26417" w14:paraId="0C8E6049" w14:textId="77777777" w:rsidTr="00F26417">
        <w:trPr>
          <w:trHeight w:val="72"/>
        </w:trPr>
        <w:tc>
          <w:tcPr>
            <w:tcW w:w="2008" w:type="dxa"/>
            <w:shd w:val="clear" w:color="auto" w:fill="989898"/>
            <w:vAlign w:val="center"/>
          </w:tcPr>
          <w:p w14:paraId="295C44FB" w14:textId="3A17A61B" w:rsidR="00F26417" w:rsidRDefault="00F26417" w:rsidP="00F26417">
            <w:pPr>
              <w:pStyle w:val="TableParagraph"/>
              <w:spacing w:before="60" w:after="60"/>
              <w:rPr>
                <w:b/>
              </w:rPr>
            </w:pPr>
            <w:r>
              <w:rPr>
                <w:b/>
                <w:color w:val="AE262E"/>
                <w:sz w:val="18"/>
              </w:rPr>
              <w:t>Priority Area</w:t>
            </w:r>
          </w:p>
        </w:tc>
        <w:tc>
          <w:tcPr>
            <w:tcW w:w="2693" w:type="dxa"/>
            <w:shd w:val="clear" w:color="auto" w:fill="989898"/>
            <w:vAlign w:val="center"/>
          </w:tcPr>
          <w:p w14:paraId="18E45D60" w14:textId="535882B7" w:rsidR="00F26417" w:rsidRDefault="00F26417" w:rsidP="00F26417">
            <w:pPr>
              <w:pStyle w:val="TableParagraph"/>
              <w:spacing w:before="60" w:after="60"/>
              <w:ind w:left="52"/>
              <w:rPr>
                <w:b/>
                <w:sz w:val="18"/>
              </w:rPr>
            </w:pPr>
            <w:r>
              <w:rPr>
                <w:b/>
                <w:color w:val="AE262E"/>
                <w:sz w:val="18"/>
              </w:rPr>
              <w:t>Allied Health Item</w:t>
            </w:r>
          </w:p>
        </w:tc>
        <w:tc>
          <w:tcPr>
            <w:tcW w:w="850" w:type="dxa"/>
            <w:shd w:val="clear" w:color="auto" w:fill="989898"/>
            <w:vAlign w:val="center"/>
          </w:tcPr>
          <w:p w14:paraId="04054503" w14:textId="6D88D223" w:rsidR="00F26417" w:rsidRDefault="00F26417" w:rsidP="00F26417">
            <w:pPr>
              <w:pStyle w:val="TableParagraph"/>
              <w:spacing w:before="60" w:after="60"/>
              <w:ind w:left="52"/>
              <w:rPr>
                <w:b/>
                <w:sz w:val="18"/>
              </w:rPr>
            </w:pPr>
          </w:p>
        </w:tc>
        <w:tc>
          <w:tcPr>
            <w:tcW w:w="2127" w:type="dxa"/>
            <w:shd w:val="clear" w:color="auto" w:fill="989898"/>
            <w:vAlign w:val="center"/>
          </w:tcPr>
          <w:p w14:paraId="6A735DE8" w14:textId="58084AB4" w:rsidR="00F26417" w:rsidRDefault="00F26417" w:rsidP="00F26417">
            <w:pPr>
              <w:pStyle w:val="TableParagraph"/>
              <w:spacing w:before="60" w:after="60"/>
              <w:ind w:left="51" w:right="51"/>
              <w:rPr>
                <w:b/>
                <w:sz w:val="18"/>
              </w:rPr>
            </w:pPr>
            <w:r>
              <w:rPr>
                <w:b/>
                <w:color w:val="AE262E"/>
                <w:sz w:val="18"/>
              </w:rPr>
              <w:t>Indicators / Measures of success</w:t>
            </w:r>
          </w:p>
        </w:tc>
        <w:tc>
          <w:tcPr>
            <w:tcW w:w="850" w:type="dxa"/>
            <w:shd w:val="clear" w:color="auto" w:fill="989898"/>
            <w:vAlign w:val="center"/>
          </w:tcPr>
          <w:p w14:paraId="30E6783C" w14:textId="592DDA20" w:rsidR="00F26417" w:rsidRDefault="00F26417" w:rsidP="00F26417">
            <w:pPr>
              <w:pStyle w:val="TableParagraph"/>
              <w:spacing w:before="60" w:after="60"/>
              <w:ind w:left="51"/>
              <w:rPr>
                <w:b/>
                <w:sz w:val="18"/>
              </w:rPr>
            </w:pPr>
            <w:r>
              <w:rPr>
                <w:b/>
                <w:color w:val="AE262E"/>
                <w:sz w:val="18"/>
              </w:rPr>
              <w:t>Cost ($)</w:t>
            </w:r>
          </w:p>
        </w:tc>
        <w:tc>
          <w:tcPr>
            <w:tcW w:w="992" w:type="dxa"/>
            <w:shd w:val="clear" w:color="auto" w:fill="989898"/>
            <w:vAlign w:val="center"/>
          </w:tcPr>
          <w:p w14:paraId="149F6D04" w14:textId="14BE18FB" w:rsidR="00F26417" w:rsidRDefault="00F26417" w:rsidP="00F26417">
            <w:pPr>
              <w:pStyle w:val="TableParagraph"/>
              <w:spacing w:before="60" w:after="60" w:line="242" w:lineRule="auto"/>
              <w:ind w:left="50" w:right="20"/>
              <w:rPr>
                <w:b/>
                <w:sz w:val="18"/>
              </w:rPr>
            </w:pPr>
            <w:r>
              <w:rPr>
                <w:b/>
                <w:color w:val="AE262E"/>
                <w:sz w:val="18"/>
              </w:rPr>
              <w:t>Backfill Cost ($)</w:t>
            </w:r>
          </w:p>
        </w:tc>
        <w:tc>
          <w:tcPr>
            <w:tcW w:w="1418" w:type="dxa"/>
            <w:shd w:val="clear" w:color="auto" w:fill="989898"/>
            <w:vAlign w:val="center"/>
          </w:tcPr>
          <w:p w14:paraId="4325F66A" w14:textId="009606EB" w:rsidR="00F26417" w:rsidRDefault="00F26417" w:rsidP="00F26417">
            <w:pPr>
              <w:pStyle w:val="TableParagraph"/>
              <w:spacing w:before="60" w:after="60" w:line="242" w:lineRule="auto"/>
              <w:ind w:left="50" w:right="21"/>
              <w:rPr>
                <w:b/>
                <w:sz w:val="18"/>
              </w:rPr>
            </w:pPr>
            <w:r>
              <w:rPr>
                <w:b/>
                <w:color w:val="AE262E"/>
                <w:sz w:val="18"/>
              </w:rPr>
              <w:t>Additional Hours</w:t>
            </w:r>
            <w:r>
              <w:rPr>
                <w:b/>
                <w:color w:val="AE262E"/>
                <w:spacing w:val="1"/>
                <w:sz w:val="18"/>
              </w:rPr>
              <w:t xml:space="preserve"> </w:t>
            </w:r>
            <w:r>
              <w:rPr>
                <w:b/>
                <w:color w:val="AE262E"/>
                <w:sz w:val="18"/>
              </w:rPr>
              <w:t>Cost ($)</w:t>
            </w:r>
          </w:p>
        </w:tc>
        <w:tc>
          <w:tcPr>
            <w:tcW w:w="864" w:type="dxa"/>
            <w:shd w:val="clear" w:color="auto" w:fill="989898"/>
            <w:vAlign w:val="center"/>
          </w:tcPr>
          <w:p w14:paraId="006BCAB1" w14:textId="4C41DAB8" w:rsidR="00F26417" w:rsidRDefault="00F26417" w:rsidP="00F26417">
            <w:pPr>
              <w:pStyle w:val="TableParagraph"/>
              <w:spacing w:before="60" w:after="60"/>
              <w:ind w:left="49"/>
              <w:rPr>
                <w:b/>
                <w:sz w:val="18"/>
              </w:rPr>
            </w:pPr>
            <w:r>
              <w:rPr>
                <w:b/>
                <w:color w:val="AE262E"/>
                <w:sz w:val="18"/>
              </w:rPr>
              <w:t>Timeline</w:t>
            </w:r>
          </w:p>
        </w:tc>
        <w:tc>
          <w:tcPr>
            <w:tcW w:w="1676" w:type="dxa"/>
            <w:shd w:val="clear" w:color="auto" w:fill="989898"/>
            <w:vAlign w:val="center"/>
          </w:tcPr>
          <w:p w14:paraId="68C0DD2E" w14:textId="1BAB6AFA" w:rsidR="00F26417" w:rsidRDefault="00F26417" w:rsidP="00F26417">
            <w:pPr>
              <w:pStyle w:val="TableParagraph"/>
              <w:spacing w:before="60" w:after="60"/>
              <w:ind w:left="49"/>
              <w:rPr>
                <w:b/>
                <w:sz w:val="18"/>
              </w:rPr>
            </w:pPr>
            <w:r>
              <w:rPr>
                <w:b/>
                <w:color w:val="AE262E"/>
                <w:sz w:val="18"/>
              </w:rPr>
              <w:t>Details/Comments</w:t>
            </w:r>
          </w:p>
        </w:tc>
        <w:tc>
          <w:tcPr>
            <w:tcW w:w="686" w:type="dxa"/>
            <w:shd w:val="clear" w:color="auto" w:fill="989898"/>
            <w:vAlign w:val="center"/>
          </w:tcPr>
          <w:p w14:paraId="698ACAAE" w14:textId="4B7130C3" w:rsidR="00F26417" w:rsidRDefault="00F26417" w:rsidP="00F26417">
            <w:pPr>
              <w:pStyle w:val="TableParagraph"/>
              <w:spacing w:before="60" w:after="60"/>
              <w:ind w:left="48"/>
              <w:rPr>
                <w:b/>
                <w:sz w:val="18"/>
              </w:rPr>
            </w:pPr>
            <w:r>
              <w:rPr>
                <w:b/>
                <w:color w:val="AE262E"/>
                <w:sz w:val="18"/>
              </w:rPr>
              <w:t>Status</w:t>
            </w:r>
          </w:p>
        </w:tc>
      </w:tr>
      <w:tr w:rsidR="00F26417" w14:paraId="4AFFBA75" w14:textId="77777777" w:rsidTr="00F26417">
        <w:trPr>
          <w:trHeight w:val="756"/>
        </w:trPr>
        <w:tc>
          <w:tcPr>
            <w:tcW w:w="2008" w:type="dxa"/>
            <w:vMerge w:val="restart"/>
            <w:shd w:val="clear" w:color="auto" w:fill="C7C7C7"/>
            <w:vAlign w:val="center"/>
          </w:tcPr>
          <w:p w14:paraId="6650C369" w14:textId="5106DEF3" w:rsidR="00F26417" w:rsidRDefault="00F26417" w:rsidP="00F26417">
            <w:pPr>
              <w:pStyle w:val="TableParagraph"/>
              <w:spacing w:before="60" w:after="60" w:line="242" w:lineRule="auto"/>
              <w:ind w:left="52"/>
              <w:rPr>
                <w:b/>
                <w:sz w:val="18"/>
              </w:rPr>
            </w:pPr>
            <w:r>
              <w:rPr>
                <w:b/>
                <w:sz w:val="18"/>
              </w:rPr>
              <w:t>Access &amp; Inclusion</w:t>
            </w:r>
          </w:p>
          <w:p w14:paraId="0FA3E5D9" w14:textId="77777777" w:rsidR="00F26417" w:rsidRDefault="00F26417" w:rsidP="00F26417">
            <w:pPr>
              <w:pStyle w:val="TableParagraph"/>
              <w:spacing w:before="60" w:after="60" w:line="242" w:lineRule="auto"/>
              <w:ind w:left="52"/>
              <w:rPr>
                <w:b/>
                <w:sz w:val="18"/>
              </w:rPr>
            </w:pPr>
          </w:p>
          <w:p w14:paraId="1D4AED35" w14:textId="77777777" w:rsidR="00F26417" w:rsidRDefault="00F26417" w:rsidP="00F26417">
            <w:pPr>
              <w:pStyle w:val="TableParagraph"/>
              <w:spacing w:before="60" w:after="60" w:line="242" w:lineRule="auto"/>
              <w:ind w:left="52"/>
              <w:rPr>
                <w:b/>
                <w:sz w:val="18"/>
              </w:rPr>
            </w:pPr>
            <w:r w:rsidRPr="00F26417">
              <w:rPr>
                <w:b/>
                <w:sz w:val="18"/>
              </w:rPr>
              <w:t>Communication (Speech/Language Development)</w:t>
            </w:r>
          </w:p>
          <w:p w14:paraId="5613F0A9" w14:textId="77777777" w:rsidR="00F26417" w:rsidRDefault="00F26417" w:rsidP="00F26417">
            <w:pPr>
              <w:pStyle w:val="TableParagraph"/>
              <w:spacing w:before="60" w:after="60" w:line="242" w:lineRule="auto"/>
              <w:ind w:left="52"/>
              <w:rPr>
                <w:b/>
                <w:sz w:val="18"/>
              </w:rPr>
            </w:pPr>
          </w:p>
          <w:p w14:paraId="6C52854E" w14:textId="1DB579F2" w:rsidR="00F26417" w:rsidRPr="00F26417" w:rsidRDefault="00F26417" w:rsidP="00F26417">
            <w:pPr>
              <w:pStyle w:val="TableParagraph"/>
              <w:spacing w:before="60" w:after="60" w:line="242" w:lineRule="auto"/>
              <w:ind w:left="52"/>
              <w:rPr>
                <w:b/>
                <w:sz w:val="18"/>
              </w:rPr>
            </w:pPr>
            <w:r w:rsidRPr="00F26417">
              <w:rPr>
                <w:b/>
                <w:sz w:val="18"/>
              </w:rPr>
              <w:t xml:space="preserve">Wellbeing </w:t>
            </w:r>
          </w:p>
          <w:p w14:paraId="36F2922E" w14:textId="34D10057" w:rsidR="00F26417" w:rsidRDefault="00F26417" w:rsidP="00F26417">
            <w:pPr>
              <w:pStyle w:val="TableParagraph"/>
              <w:spacing w:before="60" w:after="60" w:line="242" w:lineRule="auto"/>
              <w:ind w:left="52"/>
              <w:rPr>
                <w:b/>
                <w:sz w:val="18"/>
              </w:rPr>
            </w:pPr>
            <w:r w:rsidRPr="00F26417">
              <w:rPr>
                <w:b/>
                <w:sz w:val="18"/>
              </w:rPr>
              <w:t>(Social/Emotional Development)</w:t>
            </w:r>
          </w:p>
        </w:tc>
        <w:tc>
          <w:tcPr>
            <w:tcW w:w="2693" w:type="dxa"/>
            <w:shd w:val="clear" w:color="auto" w:fill="E7E7E7"/>
            <w:vAlign w:val="center"/>
          </w:tcPr>
          <w:p w14:paraId="5B85394D" w14:textId="1CFB8F21" w:rsidR="00F26417" w:rsidRDefault="00F26417" w:rsidP="00F26417">
            <w:pPr>
              <w:pStyle w:val="TableParagraph"/>
              <w:spacing w:before="60" w:after="60" w:line="242" w:lineRule="auto"/>
              <w:ind w:left="52" w:right="18"/>
              <w:rPr>
                <w:sz w:val="18"/>
              </w:rPr>
            </w:pPr>
            <w:r>
              <w:rPr>
                <w:sz w:val="18"/>
              </w:rPr>
              <w:t>Speech Pathology</w:t>
            </w:r>
          </w:p>
        </w:tc>
        <w:tc>
          <w:tcPr>
            <w:tcW w:w="850" w:type="dxa"/>
            <w:shd w:val="clear" w:color="auto" w:fill="C7C7C7"/>
            <w:vAlign w:val="center"/>
          </w:tcPr>
          <w:p w14:paraId="34FB562F" w14:textId="77777777" w:rsidR="00F26417" w:rsidRDefault="00F26417" w:rsidP="00F26417">
            <w:pPr>
              <w:pStyle w:val="TableParagraph"/>
              <w:spacing w:before="60" w:after="60"/>
              <w:ind w:left="52"/>
              <w:rPr>
                <w:b/>
                <w:sz w:val="18"/>
              </w:rPr>
            </w:pPr>
            <w:r>
              <w:rPr>
                <w:b/>
                <w:sz w:val="18"/>
              </w:rPr>
              <w:t>Planned</w:t>
            </w:r>
          </w:p>
        </w:tc>
        <w:tc>
          <w:tcPr>
            <w:tcW w:w="2127" w:type="dxa"/>
            <w:shd w:val="clear" w:color="auto" w:fill="E7E7E7"/>
            <w:vAlign w:val="center"/>
          </w:tcPr>
          <w:p w14:paraId="35EE2A00" w14:textId="364DA6B9" w:rsidR="00F26417" w:rsidRDefault="00F26417" w:rsidP="00F26417">
            <w:pPr>
              <w:pStyle w:val="TableParagraph"/>
              <w:spacing w:before="60" w:after="60" w:line="242" w:lineRule="auto"/>
              <w:ind w:left="51" w:right="96"/>
              <w:rPr>
                <w:sz w:val="18"/>
              </w:rPr>
            </w:pPr>
          </w:p>
        </w:tc>
        <w:tc>
          <w:tcPr>
            <w:tcW w:w="850" w:type="dxa"/>
            <w:shd w:val="clear" w:color="auto" w:fill="E7E7E7"/>
            <w:vAlign w:val="center"/>
          </w:tcPr>
          <w:p w14:paraId="43234130" w14:textId="77D4B5C1" w:rsidR="00F26417" w:rsidRDefault="00F26417" w:rsidP="00F26417">
            <w:pPr>
              <w:pStyle w:val="TableParagraph"/>
              <w:spacing w:before="60" w:after="60"/>
              <w:ind w:left="51"/>
              <w:rPr>
                <w:sz w:val="18"/>
              </w:rPr>
            </w:pPr>
          </w:p>
        </w:tc>
        <w:tc>
          <w:tcPr>
            <w:tcW w:w="992" w:type="dxa"/>
            <w:shd w:val="clear" w:color="auto" w:fill="E7E7E7"/>
            <w:vAlign w:val="center"/>
          </w:tcPr>
          <w:p w14:paraId="3A88ADAC" w14:textId="77777777" w:rsidR="00F26417" w:rsidRDefault="00F26417" w:rsidP="00F26417">
            <w:pPr>
              <w:pStyle w:val="TableParagraph"/>
              <w:spacing w:before="60" w:after="60"/>
              <w:rPr>
                <w:rFonts w:ascii="Times New Roman"/>
                <w:sz w:val="18"/>
              </w:rPr>
            </w:pPr>
          </w:p>
        </w:tc>
        <w:tc>
          <w:tcPr>
            <w:tcW w:w="1418" w:type="dxa"/>
            <w:shd w:val="clear" w:color="auto" w:fill="E7E7E7"/>
            <w:vAlign w:val="center"/>
          </w:tcPr>
          <w:p w14:paraId="287B7428" w14:textId="77777777" w:rsidR="00F26417" w:rsidRDefault="00F26417" w:rsidP="00F26417">
            <w:pPr>
              <w:pStyle w:val="TableParagraph"/>
              <w:spacing w:before="60" w:after="60"/>
              <w:rPr>
                <w:rFonts w:ascii="Times New Roman"/>
                <w:sz w:val="18"/>
              </w:rPr>
            </w:pPr>
          </w:p>
        </w:tc>
        <w:tc>
          <w:tcPr>
            <w:tcW w:w="864" w:type="dxa"/>
            <w:shd w:val="clear" w:color="auto" w:fill="E7E7E7"/>
            <w:vAlign w:val="center"/>
          </w:tcPr>
          <w:p w14:paraId="1736D43C" w14:textId="6AC738A3" w:rsidR="00F26417" w:rsidRDefault="00F26417" w:rsidP="00F26417">
            <w:pPr>
              <w:pStyle w:val="TableParagraph"/>
              <w:spacing w:before="60" w:after="60"/>
              <w:rPr>
                <w:sz w:val="18"/>
              </w:rPr>
            </w:pPr>
          </w:p>
          <w:p w14:paraId="71FC86B1" w14:textId="2E0C4561" w:rsidR="00F26417" w:rsidRDefault="00F26417" w:rsidP="00F26417">
            <w:pPr>
              <w:pStyle w:val="TableParagraph"/>
              <w:spacing w:before="60" w:after="60"/>
              <w:ind w:left="49"/>
              <w:rPr>
                <w:sz w:val="18"/>
              </w:rPr>
            </w:pPr>
          </w:p>
        </w:tc>
        <w:tc>
          <w:tcPr>
            <w:tcW w:w="1676" w:type="dxa"/>
            <w:shd w:val="clear" w:color="auto" w:fill="E7E7E7"/>
            <w:vAlign w:val="center"/>
          </w:tcPr>
          <w:p w14:paraId="7FC82284" w14:textId="77777777" w:rsidR="00F26417" w:rsidRDefault="00F26417" w:rsidP="00F26417">
            <w:pPr>
              <w:pStyle w:val="TableParagraph"/>
              <w:spacing w:before="60" w:after="60"/>
              <w:rPr>
                <w:rFonts w:ascii="Times New Roman"/>
                <w:sz w:val="18"/>
              </w:rPr>
            </w:pPr>
          </w:p>
        </w:tc>
        <w:tc>
          <w:tcPr>
            <w:tcW w:w="686" w:type="dxa"/>
            <w:shd w:val="clear" w:color="auto" w:fill="E7E7E7"/>
            <w:vAlign w:val="center"/>
          </w:tcPr>
          <w:p w14:paraId="234FE48D" w14:textId="77777777" w:rsidR="00F26417" w:rsidRDefault="00F26417" w:rsidP="00F26417">
            <w:pPr>
              <w:pStyle w:val="TableParagraph"/>
              <w:spacing w:before="60" w:after="60" w:line="242" w:lineRule="auto"/>
              <w:ind w:left="48" w:right="22"/>
              <w:rPr>
                <w:sz w:val="18"/>
              </w:rPr>
            </w:pPr>
            <w:r>
              <w:rPr>
                <w:sz w:val="18"/>
              </w:rPr>
              <w:t>Not</w:t>
            </w:r>
            <w:r>
              <w:rPr>
                <w:spacing w:val="1"/>
                <w:sz w:val="18"/>
              </w:rPr>
              <w:t xml:space="preserve"> </w:t>
            </w:r>
            <w:r>
              <w:rPr>
                <w:sz w:val="18"/>
              </w:rPr>
              <w:t>Started</w:t>
            </w:r>
          </w:p>
        </w:tc>
      </w:tr>
      <w:tr w:rsidR="00F26417" w14:paraId="39336A23" w14:textId="77777777" w:rsidTr="00F26417">
        <w:trPr>
          <w:trHeight w:val="756"/>
        </w:trPr>
        <w:tc>
          <w:tcPr>
            <w:tcW w:w="2008" w:type="dxa"/>
            <w:vMerge/>
            <w:shd w:val="clear" w:color="auto" w:fill="C7C7C7"/>
            <w:vAlign w:val="center"/>
          </w:tcPr>
          <w:p w14:paraId="425446DF" w14:textId="77777777" w:rsidR="00F26417" w:rsidRDefault="00F26417" w:rsidP="00F26417">
            <w:pPr>
              <w:pStyle w:val="TableParagraph"/>
              <w:spacing w:before="60" w:after="60" w:line="242" w:lineRule="auto"/>
              <w:ind w:left="52"/>
              <w:rPr>
                <w:b/>
                <w:sz w:val="18"/>
              </w:rPr>
            </w:pPr>
          </w:p>
        </w:tc>
        <w:tc>
          <w:tcPr>
            <w:tcW w:w="2693" w:type="dxa"/>
            <w:shd w:val="clear" w:color="auto" w:fill="E7E7E7"/>
            <w:vAlign w:val="center"/>
          </w:tcPr>
          <w:p w14:paraId="362FBCAB" w14:textId="2EE8319B" w:rsidR="00F26417" w:rsidRDefault="00F26417" w:rsidP="00F26417">
            <w:pPr>
              <w:pStyle w:val="TableParagraph"/>
              <w:spacing w:before="60" w:after="60" w:line="242" w:lineRule="auto"/>
              <w:ind w:left="52" w:right="18"/>
              <w:rPr>
                <w:sz w:val="18"/>
              </w:rPr>
            </w:pPr>
            <w:r>
              <w:rPr>
                <w:sz w:val="18"/>
              </w:rPr>
              <w:t>Occupational Therapy</w:t>
            </w:r>
          </w:p>
        </w:tc>
        <w:tc>
          <w:tcPr>
            <w:tcW w:w="850" w:type="dxa"/>
            <w:shd w:val="clear" w:color="auto" w:fill="C7C7C7"/>
            <w:vAlign w:val="center"/>
          </w:tcPr>
          <w:p w14:paraId="6065B5EC" w14:textId="70E0ECC4" w:rsidR="00F26417" w:rsidRDefault="00F26417" w:rsidP="00F26417">
            <w:pPr>
              <w:pStyle w:val="TableParagraph"/>
              <w:spacing w:before="60" w:after="60"/>
              <w:ind w:left="52"/>
              <w:rPr>
                <w:b/>
                <w:sz w:val="18"/>
              </w:rPr>
            </w:pPr>
            <w:r>
              <w:rPr>
                <w:b/>
                <w:sz w:val="18"/>
              </w:rPr>
              <w:t>Planned</w:t>
            </w:r>
          </w:p>
        </w:tc>
        <w:tc>
          <w:tcPr>
            <w:tcW w:w="2127" w:type="dxa"/>
            <w:shd w:val="clear" w:color="auto" w:fill="E7E7E7"/>
            <w:vAlign w:val="center"/>
          </w:tcPr>
          <w:p w14:paraId="39011BB7" w14:textId="77777777" w:rsidR="00F26417" w:rsidRDefault="00F26417" w:rsidP="00F26417">
            <w:pPr>
              <w:pStyle w:val="TableParagraph"/>
              <w:spacing w:before="60" w:after="60" w:line="242" w:lineRule="auto"/>
              <w:ind w:left="51" w:right="96"/>
              <w:rPr>
                <w:sz w:val="18"/>
              </w:rPr>
            </w:pPr>
          </w:p>
        </w:tc>
        <w:tc>
          <w:tcPr>
            <w:tcW w:w="850" w:type="dxa"/>
            <w:shd w:val="clear" w:color="auto" w:fill="E7E7E7"/>
            <w:vAlign w:val="center"/>
          </w:tcPr>
          <w:p w14:paraId="7A91146B" w14:textId="77777777" w:rsidR="00F26417" w:rsidRDefault="00F26417" w:rsidP="00F26417">
            <w:pPr>
              <w:pStyle w:val="TableParagraph"/>
              <w:spacing w:before="60" w:after="60"/>
              <w:ind w:left="51"/>
              <w:rPr>
                <w:sz w:val="18"/>
              </w:rPr>
            </w:pPr>
          </w:p>
        </w:tc>
        <w:tc>
          <w:tcPr>
            <w:tcW w:w="992" w:type="dxa"/>
            <w:shd w:val="clear" w:color="auto" w:fill="E7E7E7"/>
            <w:vAlign w:val="center"/>
          </w:tcPr>
          <w:p w14:paraId="2AC93E04" w14:textId="77777777" w:rsidR="00F26417" w:rsidRDefault="00F26417" w:rsidP="00F26417">
            <w:pPr>
              <w:pStyle w:val="TableParagraph"/>
              <w:spacing w:before="60" w:after="60"/>
              <w:rPr>
                <w:rFonts w:ascii="Times New Roman"/>
                <w:sz w:val="18"/>
              </w:rPr>
            </w:pPr>
          </w:p>
        </w:tc>
        <w:tc>
          <w:tcPr>
            <w:tcW w:w="1418" w:type="dxa"/>
            <w:shd w:val="clear" w:color="auto" w:fill="E7E7E7"/>
            <w:vAlign w:val="center"/>
          </w:tcPr>
          <w:p w14:paraId="055CDDB9" w14:textId="77777777" w:rsidR="00F26417" w:rsidRDefault="00F26417" w:rsidP="00F26417">
            <w:pPr>
              <w:pStyle w:val="TableParagraph"/>
              <w:spacing w:before="60" w:after="60"/>
              <w:rPr>
                <w:rFonts w:ascii="Times New Roman"/>
                <w:sz w:val="18"/>
              </w:rPr>
            </w:pPr>
          </w:p>
        </w:tc>
        <w:tc>
          <w:tcPr>
            <w:tcW w:w="864" w:type="dxa"/>
            <w:shd w:val="clear" w:color="auto" w:fill="E7E7E7"/>
            <w:vAlign w:val="center"/>
          </w:tcPr>
          <w:p w14:paraId="56B2B382" w14:textId="77777777" w:rsidR="00F26417" w:rsidRDefault="00F26417" w:rsidP="00F26417">
            <w:pPr>
              <w:pStyle w:val="TableParagraph"/>
              <w:spacing w:before="60" w:after="60"/>
              <w:rPr>
                <w:sz w:val="18"/>
              </w:rPr>
            </w:pPr>
          </w:p>
        </w:tc>
        <w:tc>
          <w:tcPr>
            <w:tcW w:w="1676" w:type="dxa"/>
            <w:shd w:val="clear" w:color="auto" w:fill="E7E7E7"/>
            <w:vAlign w:val="center"/>
          </w:tcPr>
          <w:p w14:paraId="209D7000" w14:textId="77777777" w:rsidR="00F26417" w:rsidRDefault="00F26417" w:rsidP="00F26417">
            <w:pPr>
              <w:pStyle w:val="TableParagraph"/>
              <w:spacing w:before="60" w:after="60"/>
              <w:rPr>
                <w:rFonts w:ascii="Times New Roman"/>
                <w:sz w:val="18"/>
              </w:rPr>
            </w:pPr>
          </w:p>
        </w:tc>
        <w:tc>
          <w:tcPr>
            <w:tcW w:w="686" w:type="dxa"/>
            <w:shd w:val="clear" w:color="auto" w:fill="E7E7E7"/>
            <w:vAlign w:val="center"/>
          </w:tcPr>
          <w:p w14:paraId="52DE6772" w14:textId="7EB49340" w:rsidR="00F26417" w:rsidRDefault="00F26417" w:rsidP="00F26417">
            <w:pPr>
              <w:pStyle w:val="TableParagraph"/>
              <w:spacing w:before="60" w:after="60" w:line="242" w:lineRule="auto"/>
              <w:ind w:left="48" w:right="22"/>
              <w:rPr>
                <w:sz w:val="18"/>
              </w:rPr>
            </w:pPr>
            <w:r>
              <w:rPr>
                <w:sz w:val="18"/>
              </w:rPr>
              <w:t>Not</w:t>
            </w:r>
            <w:r>
              <w:rPr>
                <w:spacing w:val="1"/>
                <w:sz w:val="18"/>
              </w:rPr>
              <w:t xml:space="preserve"> </w:t>
            </w:r>
            <w:r>
              <w:rPr>
                <w:sz w:val="18"/>
              </w:rPr>
              <w:t>Started</w:t>
            </w:r>
          </w:p>
        </w:tc>
      </w:tr>
      <w:tr w:rsidR="00F26417" w14:paraId="03B2F013" w14:textId="77777777" w:rsidTr="00F26417">
        <w:trPr>
          <w:trHeight w:val="756"/>
        </w:trPr>
        <w:tc>
          <w:tcPr>
            <w:tcW w:w="2008" w:type="dxa"/>
            <w:vMerge/>
            <w:shd w:val="clear" w:color="auto" w:fill="C7C7C7"/>
            <w:vAlign w:val="center"/>
          </w:tcPr>
          <w:p w14:paraId="7D707ED1" w14:textId="77777777" w:rsidR="00F26417" w:rsidRDefault="00F26417" w:rsidP="00F26417">
            <w:pPr>
              <w:pStyle w:val="TableParagraph"/>
              <w:spacing w:before="60" w:after="60" w:line="242" w:lineRule="auto"/>
              <w:ind w:left="52"/>
              <w:rPr>
                <w:b/>
                <w:sz w:val="18"/>
              </w:rPr>
            </w:pPr>
          </w:p>
        </w:tc>
        <w:tc>
          <w:tcPr>
            <w:tcW w:w="2693" w:type="dxa"/>
            <w:shd w:val="clear" w:color="auto" w:fill="E7E7E7"/>
            <w:vAlign w:val="center"/>
          </w:tcPr>
          <w:p w14:paraId="5FBE0B17" w14:textId="116EEB93" w:rsidR="00F26417" w:rsidRDefault="00F26417" w:rsidP="00F26417">
            <w:pPr>
              <w:pStyle w:val="TableParagraph"/>
              <w:spacing w:before="60" w:after="60" w:line="242" w:lineRule="auto"/>
              <w:ind w:left="52" w:right="18"/>
              <w:rPr>
                <w:sz w:val="18"/>
              </w:rPr>
            </w:pPr>
            <w:r>
              <w:rPr>
                <w:sz w:val="18"/>
              </w:rPr>
              <w:t>Psychology</w:t>
            </w:r>
          </w:p>
        </w:tc>
        <w:tc>
          <w:tcPr>
            <w:tcW w:w="850" w:type="dxa"/>
            <w:shd w:val="clear" w:color="auto" w:fill="C7C7C7"/>
            <w:vAlign w:val="center"/>
          </w:tcPr>
          <w:p w14:paraId="18BC523E" w14:textId="16872C82" w:rsidR="00F26417" w:rsidRDefault="00F26417" w:rsidP="00F26417">
            <w:pPr>
              <w:pStyle w:val="TableParagraph"/>
              <w:spacing w:before="60" w:after="60"/>
              <w:ind w:left="52"/>
              <w:rPr>
                <w:b/>
                <w:sz w:val="18"/>
              </w:rPr>
            </w:pPr>
            <w:r>
              <w:rPr>
                <w:b/>
                <w:sz w:val="18"/>
              </w:rPr>
              <w:t>Planned</w:t>
            </w:r>
          </w:p>
        </w:tc>
        <w:tc>
          <w:tcPr>
            <w:tcW w:w="2127" w:type="dxa"/>
            <w:shd w:val="clear" w:color="auto" w:fill="E7E7E7"/>
            <w:vAlign w:val="center"/>
          </w:tcPr>
          <w:p w14:paraId="0BABC2AF" w14:textId="77777777" w:rsidR="00F26417" w:rsidRDefault="00F26417" w:rsidP="00F26417">
            <w:pPr>
              <w:pStyle w:val="TableParagraph"/>
              <w:spacing w:before="60" w:after="60" w:line="242" w:lineRule="auto"/>
              <w:ind w:left="51" w:right="96"/>
              <w:rPr>
                <w:sz w:val="18"/>
              </w:rPr>
            </w:pPr>
          </w:p>
        </w:tc>
        <w:tc>
          <w:tcPr>
            <w:tcW w:w="850" w:type="dxa"/>
            <w:shd w:val="clear" w:color="auto" w:fill="E7E7E7"/>
            <w:vAlign w:val="center"/>
          </w:tcPr>
          <w:p w14:paraId="575862DA" w14:textId="77777777" w:rsidR="00F26417" w:rsidRDefault="00F26417" w:rsidP="00F26417">
            <w:pPr>
              <w:pStyle w:val="TableParagraph"/>
              <w:spacing w:before="60" w:after="60"/>
              <w:ind w:left="51"/>
              <w:rPr>
                <w:sz w:val="18"/>
              </w:rPr>
            </w:pPr>
          </w:p>
        </w:tc>
        <w:tc>
          <w:tcPr>
            <w:tcW w:w="992" w:type="dxa"/>
            <w:shd w:val="clear" w:color="auto" w:fill="E7E7E7"/>
            <w:vAlign w:val="center"/>
          </w:tcPr>
          <w:p w14:paraId="74D536A2" w14:textId="77777777" w:rsidR="00F26417" w:rsidRDefault="00F26417" w:rsidP="00F26417">
            <w:pPr>
              <w:pStyle w:val="TableParagraph"/>
              <w:spacing w:before="60" w:after="60"/>
              <w:rPr>
                <w:rFonts w:ascii="Times New Roman"/>
                <w:sz w:val="18"/>
              </w:rPr>
            </w:pPr>
          </w:p>
        </w:tc>
        <w:tc>
          <w:tcPr>
            <w:tcW w:w="1418" w:type="dxa"/>
            <w:shd w:val="clear" w:color="auto" w:fill="E7E7E7"/>
            <w:vAlign w:val="center"/>
          </w:tcPr>
          <w:p w14:paraId="329DE534" w14:textId="77777777" w:rsidR="00F26417" w:rsidRDefault="00F26417" w:rsidP="00F26417">
            <w:pPr>
              <w:pStyle w:val="TableParagraph"/>
              <w:spacing w:before="60" w:after="60"/>
              <w:rPr>
                <w:rFonts w:ascii="Times New Roman"/>
                <w:sz w:val="18"/>
              </w:rPr>
            </w:pPr>
          </w:p>
        </w:tc>
        <w:tc>
          <w:tcPr>
            <w:tcW w:w="864" w:type="dxa"/>
            <w:shd w:val="clear" w:color="auto" w:fill="E7E7E7"/>
            <w:vAlign w:val="center"/>
          </w:tcPr>
          <w:p w14:paraId="6E6EDB92" w14:textId="77777777" w:rsidR="00F26417" w:rsidRDefault="00F26417" w:rsidP="00F26417">
            <w:pPr>
              <w:pStyle w:val="TableParagraph"/>
              <w:spacing w:before="60" w:after="60"/>
              <w:rPr>
                <w:sz w:val="18"/>
              </w:rPr>
            </w:pPr>
          </w:p>
        </w:tc>
        <w:tc>
          <w:tcPr>
            <w:tcW w:w="1676" w:type="dxa"/>
            <w:shd w:val="clear" w:color="auto" w:fill="E7E7E7"/>
            <w:vAlign w:val="center"/>
          </w:tcPr>
          <w:p w14:paraId="2DEA6E85" w14:textId="77777777" w:rsidR="00F26417" w:rsidRDefault="00F26417" w:rsidP="00F26417">
            <w:pPr>
              <w:pStyle w:val="TableParagraph"/>
              <w:spacing w:before="60" w:after="60"/>
              <w:rPr>
                <w:rFonts w:ascii="Times New Roman"/>
                <w:sz w:val="18"/>
              </w:rPr>
            </w:pPr>
          </w:p>
        </w:tc>
        <w:tc>
          <w:tcPr>
            <w:tcW w:w="686" w:type="dxa"/>
            <w:shd w:val="clear" w:color="auto" w:fill="E7E7E7"/>
            <w:vAlign w:val="center"/>
          </w:tcPr>
          <w:p w14:paraId="159EAF2C" w14:textId="2CF6273A" w:rsidR="00F26417" w:rsidRDefault="00F26417" w:rsidP="00F26417">
            <w:pPr>
              <w:pStyle w:val="TableParagraph"/>
              <w:spacing w:before="60" w:after="60" w:line="242" w:lineRule="auto"/>
              <w:ind w:left="48" w:right="22"/>
              <w:rPr>
                <w:sz w:val="18"/>
              </w:rPr>
            </w:pPr>
            <w:r>
              <w:rPr>
                <w:sz w:val="18"/>
              </w:rPr>
              <w:t>Not</w:t>
            </w:r>
            <w:r>
              <w:rPr>
                <w:spacing w:val="1"/>
                <w:sz w:val="18"/>
              </w:rPr>
              <w:t xml:space="preserve"> </w:t>
            </w:r>
            <w:r>
              <w:rPr>
                <w:sz w:val="18"/>
              </w:rPr>
              <w:t>Started</w:t>
            </w:r>
          </w:p>
        </w:tc>
      </w:tr>
    </w:tbl>
    <w:p w14:paraId="4FA0EE0C" w14:textId="77777777" w:rsidR="006D254D" w:rsidRDefault="006D254D">
      <w:pPr>
        <w:spacing w:line="242" w:lineRule="auto"/>
        <w:rPr>
          <w:sz w:val="18"/>
        </w:rPr>
        <w:sectPr w:rsidR="006D254D" w:rsidSect="00386533">
          <w:type w:val="continuous"/>
          <w:pgSz w:w="15840" w:h="12240" w:orient="landscape"/>
          <w:pgMar w:top="720" w:right="720" w:bottom="284" w:left="720" w:header="720" w:footer="720" w:gutter="0"/>
          <w:cols w:space="720"/>
        </w:sectPr>
      </w:pPr>
    </w:p>
    <w:p w14:paraId="04DEE343" w14:textId="7CF733FF" w:rsidR="006D254D" w:rsidRDefault="006D254D">
      <w:pPr>
        <w:spacing w:line="201" w:lineRule="exact"/>
        <w:ind w:left="120"/>
        <w:rPr>
          <w:sz w:val="18"/>
        </w:rPr>
      </w:pPr>
    </w:p>
    <w:tbl>
      <w:tblPr>
        <w:tblW w:w="0" w:type="auto"/>
        <w:tblInd w:w="1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008"/>
        <w:gridCol w:w="2268"/>
        <w:gridCol w:w="850"/>
        <w:gridCol w:w="2126"/>
        <w:gridCol w:w="1276"/>
        <w:gridCol w:w="992"/>
        <w:gridCol w:w="1418"/>
        <w:gridCol w:w="850"/>
        <w:gridCol w:w="1686"/>
        <w:gridCol w:w="686"/>
      </w:tblGrid>
      <w:tr w:rsidR="00F26417" w14:paraId="0D7A359C" w14:textId="77777777" w:rsidTr="0048228A">
        <w:trPr>
          <w:trHeight w:val="300"/>
        </w:trPr>
        <w:tc>
          <w:tcPr>
            <w:tcW w:w="14160" w:type="dxa"/>
            <w:gridSpan w:val="10"/>
            <w:shd w:val="clear" w:color="auto" w:fill="AE262E"/>
          </w:tcPr>
          <w:p w14:paraId="48A9AB66" w14:textId="77777777" w:rsidR="00F26417" w:rsidRDefault="00F26417" w:rsidP="0048228A">
            <w:pPr>
              <w:pStyle w:val="TableParagraph"/>
              <w:spacing w:before="60" w:after="60"/>
              <w:ind w:left="51"/>
              <w:rPr>
                <w:b/>
                <w:color w:val="FFFFFF"/>
                <w:sz w:val="18"/>
              </w:rPr>
            </w:pPr>
            <w:r>
              <w:rPr>
                <w:b/>
                <w:color w:val="FFFFFF"/>
                <w:sz w:val="18"/>
              </w:rPr>
              <w:t>FLEXIBLE FUNDING ITEMS</w:t>
            </w:r>
          </w:p>
          <w:p w14:paraId="0FC5F31F" w14:textId="347F6C96" w:rsidR="004A26A5" w:rsidRPr="00322CD9" w:rsidRDefault="004A26A5" w:rsidP="004A26A5">
            <w:pPr>
              <w:pStyle w:val="NormalWeb"/>
              <w:shd w:val="clear" w:color="auto" w:fill="FFFFFF"/>
              <w:spacing w:before="0" w:beforeAutospacing="0" w:after="0" w:afterAutospacing="0"/>
              <w:rPr>
                <w:rFonts w:asciiTheme="minorHAnsi" w:hAnsiTheme="minorHAnsi" w:cstheme="minorHAnsi"/>
                <w:color w:val="181818"/>
                <w:sz w:val="20"/>
                <w:szCs w:val="20"/>
              </w:rPr>
            </w:pPr>
            <w:r w:rsidRPr="00322CD9">
              <w:rPr>
                <w:rFonts w:asciiTheme="minorHAnsi" w:hAnsiTheme="minorHAnsi" w:cstheme="minorHAnsi"/>
                <w:color w:val="444444"/>
                <w:sz w:val="20"/>
                <w:szCs w:val="20"/>
              </w:rPr>
              <w:t>Services that receive over $5,000 in School Readiness Funding may spend up to 25 per cent of their funding flexibly on programs and supports not listed on the menu. Items purchased using flexible funding must align with the guidelines and intent of funding and cannot include infrastructure or information technology.  </w:t>
            </w:r>
          </w:p>
          <w:p w14:paraId="565632F8" w14:textId="21260F1B" w:rsidR="004A26A5" w:rsidRPr="00322CD9" w:rsidRDefault="004A26A5" w:rsidP="004A26A5">
            <w:pPr>
              <w:pStyle w:val="NormalWeb"/>
              <w:shd w:val="clear" w:color="auto" w:fill="FFFFFF"/>
              <w:spacing w:before="0" w:beforeAutospacing="0" w:after="0" w:afterAutospacing="0"/>
              <w:rPr>
                <w:rFonts w:asciiTheme="minorHAnsi" w:hAnsiTheme="minorHAnsi" w:cstheme="minorHAnsi"/>
                <w:color w:val="181818"/>
                <w:sz w:val="20"/>
                <w:szCs w:val="20"/>
              </w:rPr>
            </w:pPr>
            <w:r w:rsidRPr="00322CD9">
              <w:rPr>
                <w:rFonts w:asciiTheme="minorHAnsi" w:hAnsiTheme="minorHAnsi" w:cstheme="minorHAnsi"/>
                <w:color w:val="444444"/>
                <w:sz w:val="20"/>
                <w:szCs w:val="20"/>
              </w:rPr>
              <w:t>Services that wish to spend some of their funding flexibly should first discuss this with their </w:t>
            </w:r>
            <w:hyperlink r:id="rId14" w:anchor="link43" w:tgtFrame="_blank" w:history="1">
              <w:r w:rsidRPr="00322CD9">
                <w:rPr>
                  <w:rStyle w:val="Hyperlink"/>
                  <w:rFonts w:asciiTheme="minorHAnsi" w:hAnsiTheme="minorHAnsi" w:cstheme="minorHAnsi"/>
                  <w:color w:val="444444"/>
                  <w:sz w:val="20"/>
                  <w:szCs w:val="20"/>
                </w:rPr>
                <w:t>Early Childhood Improvement Branch</w:t>
              </w:r>
            </w:hyperlink>
            <w:r w:rsidRPr="00322CD9">
              <w:rPr>
                <w:rFonts w:asciiTheme="minorHAnsi" w:hAnsiTheme="minorHAnsi" w:cstheme="minorHAnsi"/>
                <w:color w:val="444444"/>
                <w:sz w:val="20"/>
                <w:szCs w:val="20"/>
              </w:rPr>
              <w:t>.</w:t>
            </w:r>
          </w:p>
          <w:p w14:paraId="43EE471C" w14:textId="77777777" w:rsidR="004A26A5" w:rsidRPr="00322CD9" w:rsidRDefault="004A26A5" w:rsidP="004A26A5">
            <w:pPr>
              <w:pStyle w:val="NormalWeb"/>
              <w:shd w:val="clear" w:color="auto" w:fill="FFFFFF"/>
              <w:spacing w:before="0" w:beforeAutospacing="0" w:after="0" w:afterAutospacing="0"/>
              <w:rPr>
                <w:rFonts w:asciiTheme="minorHAnsi" w:hAnsiTheme="minorHAnsi" w:cstheme="minorHAnsi"/>
                <w:color w:val="181818"/>
                <w:sz w:val="20"/>
                <w:szCs w:val="20"/>
              </w:rPr>
            </w:pPr>
            <w:r w:rsidRPr="00322CD9">
              <w:rPr>
                <w:rFonts w:asciiTheme="minorHAnsi" w:hAnsiTheme="minorHAnsi" w:cstheme="minorHAnsi"/>
                <w:color w:val="444444"/>
                <w:sz w:val="20"/>
                <w:szCs w:val="20"/>
              </w:rPr>
              <w:t xml:space="preserve">All new requests for flexible funding after the plan </w:t>
            </w:r>
            <w:proofErr w:type="gramStart"/>
            <w:r w:rsidRPr="00322CD9">
              <w:rPr>
                <w:rFonts w:asciiTheme="minorHAnsi" w:hAnsiTheme="minorHAnsi" w:cstheme="minorHAnsi"/>
                <w:color w:val="444444"/>
                <w:sz w:val="20"/>
                <w:szCs w:val="20"/>
              </w:rPr>
              <w:t>is</w:t>
            </w:r>
            <w:proofErr w:type="gramEnd"/>
            <w:r w:rsidRPr="00322CD9">
              <w:rPr>
                <w:rFonts w:asciiTheme="minorHAnsi" w:hAnsiTheme="minorHAnsi" w:cstheme="minorHAnsi"/>
                <w:color w:val="444444"/>
                <w:sz w:val="20"/>
                <w:szCs w:val="20"/>
              </w:rPr>
              <w:t xml:space="preserve"> approved, or where the actual cost of a flexible funding item is considerably higher than the estimated cost, must be submitted to the Department for approval.</w:t>
            </w:r>
          </w:p>
          <w:p w14:paraId="272AD00B" w14:textId="77777777" w:rsidR="004A26A5" w:rsidRPr="00322CD9" w:rsidRDefault="004A26A5" w:rsidP="004A26A5">
            <w:pPr>
              <w:pStyle w:val="ql-indent-1"/>
              <w:shd w:val="clear" w:color="auto" w:fill="FFFFFF"/>
              <w:spacing w:before="0" w:beforeAutospacing="0" w:after="0" w:afterAutospacing="0"/>
              <w:rPr>
                <w:rFonts w:asciiTheme="minorHAnsi" w:hAnsiTheme="minorHAnsi" w:cstheme="minorHAnsi"/>
                <w:color w:val="181818"/>
                <w:sz w:val="20"/>
                <w:szCs w:val="20"/>
              </w:rPr>
            </w:pPr>
            <w:r w:rsidRPr="00322CD9">
              <w:rPr>
                <w:rFonts w:asciiTheme="minorHAnsi" w:hAnsiTheme="minorHAnsi" w:cstheme="minorHAnsi"/>
                <w:color w:val="444444"/>
                <w:sz w:val="20"/>
                <w:szCs w:val="20"/>
              </w:rPr>
              <w:lastRenderedPageBreak/>
              <w:t> </w:t>
            </w:r>
          </w:p>
          <w:p w14:paraId="307C0BCA" w14:textId="77777777" w:rsidR="004A26A5" w:rsidRPr="00322CD9" w:rsidRDefault="004A26A5" w:rsidP="004A26A5">
            <w:pPr>
              <w:pStyle w:val="NormalWeb"/>
              <w:shd w:val="clear" w:color="auto" w:fill="FFFFFF"/>
              <w:spacing w:before="0" w:beforeAutospacing="0" w:after="0" w:afterAutospacing="0"/>
              <w:rPr>
                <w:rFonts w:asciiTheme="minorHAnsi" w:hAnsiTheme="minorHAnsi" w:cstheme="minorHAnsi"/>
                <w:color w:val="181818"/>
                <w:sz w:val="20"/>
                <w:szCs w:val="20"/>
              </w:rPr>
            </w:pPr>
            <w:r w:rsidRPr="00322CD9">
              <w:rPr>
                <w:rFonts w:asciiTheme="minorHAnsi" w:hAnsiTheme="minorHAnsi" w:cstheme="minorHAnsi"/>
                <w:b/>
                <w:bCs/>
                <w:color w:val="444444"/>
                <w:sz w:val="20"/>
                <w:szCs w:val="20"/>
              </w:rPr>
              <w:t>Administration/Planning allowance:</w:t>
            </w:r>
          </w:p>
          <w:p w14:paraId="3ABDA3CD" w14:textId="3FC09211" w:rsidR="004A26A5" w:rsidRPr="00322CD9" w:rsidRDefault="004A26A5" w:rsidP="004A26A5">
            <w:pPr>
              <w:pStyle w:val="NormalWeb"/>
              <w:shd w:val="clear" w:color="auto" w:fill="FFFFFF"/>
              <w:spacing w:before="0" w:beforeAutospacing="0" w:after="0" w:afterAutospacing="0"/>
              <w:rPr>
                <w:rFonts w:asciiTheme="minorHAnsi" w:hAnsiTheme="minorHAnsi" w:cstheme="minorHAnsi"/>
                <w:color w:val="181818"/>
                <w:sz w:val="20"/>
                <w:szCs w:val="20"/>
              </w:rPr>
            </w:pPr>
            <w:r w:rsidRPr="00322CD9">
              <w:rPr>
                <w:rFonts w:asciiTheme="minorHAnsi" w:hAnsiTheme="minorHAnsi" w:cstheme="minorHAnsi"/>
                <w:color w:val="444444"/>
                <w:sz w:val="20"/>
                <w:szCs w:val="20"/>
              </w:rPr>
              <w:t xml:space="preserve">All services allocated more than $5,000 in School Readiness Funding </w:t>
            </w:r>
            <w:proofErr w:type="gramStart"/>
            <w:r w:rsidRPr="00322CD9">
              <w:rPr>
                <w:rFonts w:asciiTheme="minorHAnsi" w:hAnsiTheme="minorHAnsi" w:cstheme="minorHAnsi"/>
                <w:color w:val="444444"/>
                <w:sz w:val="20"/>
                <w:szCs w:val="20"/>
              </w:rPr>
              <w:t>in a given year</w:t>
            </w:r>
            <w:proofErr w:type="gramEnd"/>
            <w:r w:rsidRPr="00322CD9">
              <w:rPr>
                <w:rFonts w:asciiTheme="minorHAnsi" w:hAnsiTheme="minorHAnsi" w:cstheme="minorHAnsi"/>
                <w:color w:val="444444"/>
                <w:sz w:val="20"/>
                <w:szCs w:val="20"/>
              </w:rPr>
              <w:t>, can allocate up to five per cent of the funding (capped at $10,000 per service) to support the administration and planning of School Readiness Funding.</w:t>
            </w:r>
          </w:p>
          <w:p w14:paraId="2FCEE87C" w14:textId="626F87FC" w:rsidR="004A26A5" w:rsidRPr="00322CD9" w:rsidRDefault="004A26A5" w:rsidP="004A26A5">
            <w:pPr>
              <w:pStyle w:val="NormalWeb"/>
              <w:shd w:val="clear" w:color="auto" w:fill="FFFFFF"/>
              <w:spacing w:before="0" w:beforeAutospacing="0" w:after="0" w:afterAutospacing="0"/>
              <w:rPr>
                <w:rFonts w:asciiTheme="minorHAnsi" w:hAnsiTheme="minorHAnsi" w:cstheme="minorHAnsi"/>
                <w:color w:val="181818"/>
                <w:sz w:val="20"/>
                <w:szCs w:val="20"/>
              </w:rPr>
            </w:pPr>
            <w:r w:rsidRPr="00322CD9">
              <w:rPr>
                <w:rFonts w:asciiTheme="minorHAnsi" w:hAnsiTheme="minorHAnsi" w:cstheme="minorHAnsi"/>
                <w:color w:val="444444"/>
                <w:sz w:val="20"/>
                <w:szCs w:val="20"/>
              </w:rPr>
              <w:t>Funds spent to support the administration and planning of School Readiness Funding must be included in annual plans as part of the 25 per cent available for flexible funding.</w:t>
            </w:r>
          </w:p>
          <w:p w14:paraId="009BEBCF" w14:textId="598CE9B0" w:rsidR="004A26A5" w:rsidRPr="00322CD9" w:rsidRDefault="004A26A5" w:rsidP="004A26A5">
            <w:pPr>
              <w:pStyle w:val="NormalWeb"/>
              <w:shd w:val="clear" w:color="auto" w:fill="FFFFFF"/>
              <w:spacing w:before="0" w:beforeAutospacing="0" w:after="0" w:afterAutospacing="0"/>
              <w:rPr>
                <w:rFonts w:asciiTheme="minorHAnsi" w:hAnsiTheme="minorHAnsi" w:cstheme="minorHAnsi"/>
                <w:color w:val="181818"/>
                <w:sz w:val="20"/>
                <w:szCs w:val="20"/>
              </w:rPr>
            </w:pPr>
            <w:r w:rsidRPr="00322CD9">
              <w:rPr>
                <w:rFonts w:asciiTheme="minorHAnsi" w:hAnsiTheme="minorHAnsi" w:cstheme="minorHAnsi"/>
                <w:color w:val="444444"/>
                <w:sz w:val="20"/>
                <w:szCs w:val="20"/>
              </w:rPr>
              <w:t>If your service plans to allocate up to five per cent of the SRF allocation to planning, please select any of the priority areas, record the item using free text labelled as "Administration/Planning” </w:t>
            </w:r>
            <w:r w:rsidRPr="00322CD9">
              <w:rPr>
                <w:rFonts w:asciiTheme="minorHAnsi" w:hAnsiTheme="minorHAnsi" w:cstheme="minorHAnsi"/>
                <w:color w:val="181818"/>
                <w:sz w:val="20"/>
                <w:szCs w:val="20"/>
              </w:rPr>
              <w:t>and note ‘N/A’ for the Indicator and Measure of Success field.</w:t>
            </w:r>
          </w:p>
          <w:p w14:paraId="7CC2E25A" w14:textId="49F4D86C" w:rsidR="0001349B" w:rsidRPr="00322CD9" w:rsidRDefault="004A26A5" w:rsidP="004A26A5">
            <w:pPr>
              <w:pStyle w:val="NormalWeb"/>
              <w:shd w:val="clear" w:color="auto" w:fill="FFFFFF"/>
              <w:spacing w:before="0" w:beforeAutospacing="0" w:after="0" w:afterAutospacing="0"/>
              <w:rPr>
                <w:rFonts w:asciiTheme="minorHAnsi" w:hAnsiTheme="minorHAnsi" w:cstheme="minorHAnsi"/>
                <w:color w:val="181818"/>
                <w:sz w:val="20"/>
                <w:szCs w:val="20"/>
              </w:rPr>
            </w:pPr>
            <w:r w:rsidRPr="00322CD9">
              <w:rPr>
                <w:rFonts w:asciiTheme="minorHAnsi" w:hAnsiTheme="minorHAnsi" w:cstheme="minorHAnsi"/>
                <w:color w:val="444444"/>
                <w:sz w:val="20"/>
                <w:szCs w:val="20"/>
              </w:rPr>
              <w:t xml:space="preserve">Please be advised that services must ensure this amount DOES NOT exceed five percent of the total service level SRF </w:t>
            </w:r>
            <w:proofErr w:type="gramStart"/>
            <w:r w:rsidRPr="00322CD9">
              <w:rPr>
                <w:rFonts w:asciiTheme="minorHAnsi" w:hAnsiTheme="minorHAnsi" w:cstheme="minorHAnsi"/>
                <w:color w:val="444444"/>
                <w:sz w:val="20"/>
                <w:szCs w:val="20"/>
              </w:rPr>
              <w:t>allocation, and</w:t>
            </w:r>
            <w:proofErr w:type="gramEnd"/>
            <w:r w:rsidRPr="00322CD9">
              <w:rPr>
                <w:rFonts w:asciiTheme="minorHAnsi" w:hAnsiTheme="minorHAnsi" w:cstheme="minorHAnsi"/>
                <w:color w:val="444444"/>
                <w:sz w:val="20"/>
                <w:szCs w:val="20"/>
              </w:rPr>
              <w:t xml:space="preserve"> must not be more than $10,000.</w:t>
            </w:r>
          </w:p>
          <w:p w14:paraId="2086B13C" w14:textId="0259CC07" w:rsidR="004A26A5" w:rsidRPr="00322CD9" w:rsidRDefault="004A26A5" w:rsidP="0001349B">
            <w:pPr>
              <w:pStyle w:val="NormalWeb"/>
              <w:shd w:val="clear" w:color="auto" w:fill="FFFFFF"/>
              <w:spacing w:before="0" w:beforeAutospacing="0" w:after="120" w:afterAutospacing="0"/>
              <w:rPr>
                <w:rFonts w:asciiTheme="minorHAnsi" w:hAnsiTheme="minorHAnsi" w:cstheme="minorHAnsi"/>
                <w:color w:val="181818"/>
                <w:sz w:val="20"/>
                <w:szCs w:val="20"/>
              </w:rPr>
            </w:pPr>
            <w:r w:rsidRPr="00322CD9">
              <w:rPr>
                <w:rFonts w:asciiTheme="minorHAnsi" w:hAnsiTheme="minorHAnsi" w:cstheme="minorHAnsi"/>
                <w:color w:val="444444"/>
                <w:sz w:val="20"/>
                <w:szCs w:val="20"/>
              </w:rPr>
              <w:t>Details of how the funding is intended to be used to support administration and planning for School Readiness Funding should be outlined in the ‘details/comments’ section of the flexible funding items tab.</w:t>
            </w:r>
          </w:p>
          <w:p w14:paraId="2CD16C59" w14:textId="57E8524C" w:rsidR="004A26A5" w:rsidRPr="00322CD9" w:rsidRDefault="004A26A5" w:rsidP="0001349B">
            <w:pPr>
              <w:pStyle w:val="NormalWeb"/>
              <w:shd w:val="clear" w:color="auto" w:fill="FFFFFF"/>
              <w:spacing w:before="0" w:beforeAutospacing="0" w:after="120" w:afterAutospacing="0"/>
              <w:rPr>
                <w:rFonts w:asciiTheme="minorHAnsi" w:hAnsiTheme="minorHAnsi" w:cstheme="minorHAnsi"/>
                <w:color w:val="181818"/>
                <w:sz w:val="20"/>
                <w:szCs w:val="20"/>
              </w:rPr>
            </w:pPr>
            <w:r w:rsidRPr="00322CD9">
              <w:rPr>
                <w:rFonts w:asciiTheme="minorHAnsi" w:hAnsiTheme="minorHAnsi" w:cstheme="minorHAnsi"/>
                <w:color w:val="444444"/>
                <w:sz w:val="20"/>
                <w:szCs w:val="20"/>
              </w:rPr>
              <w:t>The administration and planning allowance amount must be acquitted each year.</w:t>
            </w:r>
          </w:p>
          <w:p w14:paraId="06AA0162" w14:textId="77777777" w:rsidR="0001349B" w:rsidRDefault="0001349B" w:rsidP="004A26A5">
            <w:pPr>
              <w:pStyle w:val="NormalWeb"/>
              <w:shd w:val="clear" w:color="auto" w:fill="FFFFFF"/>
              <w:spacing w:before="0" w:beforeAutospacing="0" w:after="0" w:afterAutospacing="0"/>
              <w:rPr>
                <w:rFonts w:ascii="Segoe UI" w:hAnsi="Segoe UI" w:cs="Segoe UI"/>
                <w:color w:val="181818"/>
                <w:sz w:val="20"/>
                <w:szCs w:val="20"/>
              </w:rPr>
            </w:pPr>
          </w:p>
          <w:p w14:paraId="7560611B" w14:textId="40C7B64E" w:rsidR="004A26A5" w:rsidRDefault="004A26A5" w:rsidP="0048228A">
            <w:pPr>
              <w:pStyle w:val="TableParagraph"/>
              <w:spacing w:before="60" w:after="60"/>
              <w:ind w:left="51"/>
              <w:rPr>
                <w:b/>
                <w:sz w:val="18"/>
              </w:rPr>
            </w:pPr>
          </w:p>
        </w:tc>
      </w:tr>
      <w:tr w:rsidR="00F26417" w14:paraId="62EE649C" w14:textId="77777777" w:rsidTr="004C0D8B">
        <w:trPr>
          <w:trHeight w:val="263"/>
        </w:trPr>
        <w:tc>
          <w:tcPr>
            <w:tcW w:w="2008" w:type="dxa"/>
            <w:shd w:val="clear" w:color="auto" w:fill="989898"/>
            <w:vAlign w:val="center"/>
          </w:tcPr>
          <w:p w14:paraId="24674B42" w14:textId="77777777" w:rsidR="00F26417" w:rsidRDefault="00F26417" w:rsidP="0048228A">
            <w:pPr>
              <w:pStyle w:val="TableParagraph"/>
              <w:spacing w:before="60" w:after="60"/>
              <w:ind w:left="51"/>
              <w:rPr>
                <w:b/>
              </w:rPr>
            </w:pPr>
            <w:r>
              <w:rPr>
                <w:b/>
                <w:color w:val="AE262E"/>
                <w:sz w:val="18"/>
              </w:rPr>
              <w:lastRenderedPageBreak/>
              <w:t>Priority Area</w:t>
            </w:r>
          </w:p>
        </w:tc>
        <w:tc>
          <w:tcPr>
            <w:tcW w:w="2268" w:type="dxa"/>
            <w:shd w:val="clear" w:color="auto" w:fill="989898"/>
            <w:vAlign w:val="center"/>
          </w:tcPr>
          <w:p w14:paraId="29BEF58D" w14:textId="0EFCA7EB" w:rsidR="00F26417" w:rsidRDefault="00F26417" w:rsidP="0048228A">
            <w:pPr>
              <w:pStyle w:val="TableParagraph"/>
              <w:spacing w:before="60" w:after="60"/>
              <w:ind w:left="51"/>
              <w:rPr>
                <w:b/>
                <w:sz w:val="18"/>
              </w:rPr>
            </w:pPr>
            <w:r>
              <w:rPr>
                <w:b/>
                <w:color w:val="AE262E"/>
                <w:sz w:val="18"/>
              </w:rPr>
              <w:t>Flexible Funding Item</w:t>
            </w:r>
          </w:p>
        </w:tc>
        <w:tc>
          <w:tcPr>
            <w:tcW w:w="850" w:type="dxa"/>
            <w:shd w:val="clear" w:color="auto" w:fill="989898"/>
            <w:vAlign w:val="center"/>
          </w:tcPr>
          <w:p w14:paraId="1DDEDC25" w14:textId="77777777" w:rsidR="00F26417" w:rsidRDefault="00F26417" w:rsidP="0048228A">
            <w:pPr>
              <w:pStyle w:val="TableParagraph"/>
              <w:spacing w:before="60" w:after="60"/>
              <w:ind w:left="51"/>
              <w:rPr>
                <w:b/>
                <w:sz w:val="18"/>
              </w:rPr>
            </w:pPr>
          </w:p>
        </w:tc>
        <w:tc>
          <w:tcPr>
            <w:tcW w:w="2126" w:type="dxa"/>
            <w:shd w:val="clear" w:color="auto" w:fill="989898"/>
            <w:vAlign w:val="center"/>
          </w:tcPr>
          <w:p w14:paraId="09B03A95" w14:textId="77777777" w:rsidR="00F26417" w:rsidRDefault="00F26417" w:rsidP="00F26417">
            <w:pPr>
              <w:pStyle w:val="TableParagraph"/>
              <w:spacing w:before="60" w:after="60"/>
              <w:ind w:left="51" w:right="51"/>
              <w:rPr>
                <w:b/>
                <w:sz w:val="18"/>
              </w:rPr>
            </w:pPr>
            <w:r>
              <w:rPr>
                <w:b/>
                <w:color w:val="AE262E"/>
                <w:sz w:val="18"/>
              </w:rPr>
              <w:t>Indicators / Measures of success</w:t>
            </w:r>
          </w:p>
        </w:tc>
        <w:tc>
          <w:tcPr>
            <w:tcW w:w="1276" w:type="dxa"/>
            <w:shd w:val="clear" w:color="auto" w:fill="989898"/>
            <w:vAlign w:val="center"/>
          </w:tcPr>
          <w:p w14:paraId="48C41003" w14:textId="77777777" w:rsidR="00F26417" w:rsidRDefault="00F26417" w:rsidP="0048228A">
            <w:pPr>
              <w:pStyle w:val="TableParagraph"/>
              <w:spacing w:before="60" w:after="60"/>
              <w:ind w:left="51"/>
              <w:rPr>
                <w:b/>
                <w:sz w:val="18"/>
              </w:rPr>
            </w:pPr>
            <w:r>
              <w:rPr>
                <w:b/>
                <w:color w:val="AE262E"/>
                <w:sz w:val="18"/>
              </w:rPr>
              <w:t>Cost ($)</w:t>
            </w:r>
          </w:p>
        </w:tc>
        <w:tc>
          <w:tcPr>
            <w:tcW w:w="992" w:type="dxa"/>
            <w:shd w:val="clear" w:color="auto" w:fill="989898"/>
            <w:vAlign w:val="center"/>
          </w:tcPr>
          <w:p w14:paraId="24A73189" w14:textId="77777777" w:rsidR="00F26417" w:rsidRDefault="00F26417" w:rsidP="0048228A">
            <w:pPr>
              <w:pStyle w:val="TableParagraph"/>
              <w:spacing w:before="60" w:after="60" w:line="242" w:lineRule="auto"/>
              <w:ind w:left="51" w:right="177"/>
              <w:rPr>
                <w:b/>
                <w:sz w:val="18"/>
              </w:rPr>
            </w:pPr>
            <w:r>
              <w:rPr>
                <w:b/>
                <w:color w:val="AE262E"/>
                <w:sz w:val="18"/>
              </w:rPr>
              <w:t>Backfill Cost ($)</w:t>
            </w:r>
          </w:p>
        </w:tc>
        <w:tc>
          <w:tcPr>
            <w:tcW w:w="1418" w:type="dxa"/>
            <w:shd w:val="clear" w:color="auto" w:fill="989898"/>
            <w:vAlign w:val="center"/>
          </w:tcPr>
          <w:p w14:paraId="3D242492" w14:textId="77777777" w:rsidR="00F26417" w:rsidRDefault="00F26417" w:rsidP="0048228A">
            <w:pPr>
              <w:pStyle w:val="TableParagraph"/>
              <w:spacing w:before="60" w:after="60" w:line="242" w:lineRule="auto"/>
              <w:ind w:left="51" w:right="18"/>
              <w:rPr>
                <w:b/>
                <w:sz w:val="18"/>
              </w:rPr>
            </w:pPr>
            <w:r>
              <w:rPr>
                <w:b/>
                <w:color w:val="AE262E"/>
                <w:sz w:val="18"/>
              </w:rPr>
              <w:t>Additional Hours</w:t>
            </w:r>
            <w:r>
              <w:rPr>
                <w:b/>
                <w:color w:val="AE262E"/>
                <w:spacing w:val="1"/>
                <w:sz w:val="18"/>
              </w:rPr>
              <w:t xml:space="preserve"> </w:t>
            </w:r>
            <w:r>
              <w:rPr>
                <w:b/>
                <w:color w:val="AE262E"/>
                <w:sz w:val="18"/>
              </w:rPr>
              <w:t>Cost ($)</w:t>
            </w:r>
          </w:p>
        </w:tc>
        <w:tc>
          <w:tcPr>
            <w:tcW w:w="850" w:type="dxa"/>
            <w:shd w:val="clear" w:color="auto" w:fill="989898"/>
            <w:vAlign w:val="center"/>
          </w:tcPr>
          <w:p w14:paraId="2E9BB9AD" w14:textId="77777777" w:rsidR="00F26417" w:rsidRDefault="00F26417" w:rsidP="0048228A">
            <w:pPr>
              <w:pStyle w:val="TableParagraph"/>
              <w:spacing w:before="60" w:after="60"/>
              <w:ind w:left="51"/>
              <w:rPr>
                <w:b/>
                <w:sz w:val="18"/>
              </w:rPr>
            </w:pPr>
            <w:r>
              <w:rPr>
                <w:b/>
                <w:color w:val="AE262E"/>
                <w:sz w:val="18"/>
              </w:rPr>
              <w:t>Timeline</w:t>
            </w:r>
          </w:p>
        </w:tc>
        <w:tc>
          <w:tcPr>
            <w:tcW w:w="1686" w:type="dxa"/>
            <w:shd w:val="clear" w:color="auto" w:fill="989898"/>
            <w:vAlign w:val="center"/>
          </w:tcPr>
          <w:p w14:paraId="272EE403" w14:textId="77777777" w:rsidR="00F26417" w:rsidRDefault="00F26417" w:rsidP="0048228A">
            <w:pPr>
              <w:pStyle w:val="TableParagraph"/>
              <w:spacing w:before="60" w:after="60"/>
              <w:ind w:left="51"/>
              <w:rPr>
                <w:b/>
                <w:sz w:val="18"/>
              </w:rPr>
            </w:pPr>
            <w:r>
              <w:rPr>
                <w:b/>
                <w:color w:val="AE262E"/>
                <w:sz w:val="18"/>
              </w:rPr>
              <w:t>Details/Comments</w:t>
            </w:r>
          </w:p>
        </w:tc>
        <w:tc>
          <w:tcPr>
            <w:tcW w:w="686" w:type="dxa"/>
            <w:shd w:val="clear" w:color="auto" w:fill="989898"/>
            <w:vAlign w:val="center"/>
          </w:tcPr>
          <w:p w14:paraId="4CEE097A" w14:textId="77777777" w:rsidR="00F26417" w:rsidRDefault="00F26417" w:rsidP="0048228A">
            <w:pPr>
              <w:pStyle w:val="TableParagraph"/>
              <w:spacing w:before="60" w:after="60"/>
              <w:ind w:left="51"/>
              <w:rPr>
                <w:b/>
                <w:sz w:val="18"/>
              </w:rPr>
            </w:pPr>
            <w:r>
              <w:rPr>
                <w:b/>
                <w:color w:val="AE262E"/>
                <w:sz w:val="18"/>
              </w:rPr>
              <w:t>Status</w:t>
            </w:r>
          </w:p>
        </w:tc>
      </w:tr>
      <w:tr w:rsidR="00F26417" w14:paraId="6DE3207D" w14:textId="77777777" w:rsidTr="004C0D8B">
        <w:trPr>
          <w:trHeight w:val="72"/>
        </w:trPr>
        <w:tc>
          <w:tcPr>
            <w:tcW w:w="2008" w:type="dxa"/>
            <w:shd w:val="clear" w:color="auto" w:fill="C7C7C7"/>
            <w:vAlign w:val="center"/>
          </w:tcPr>
          <w:p w14:paraId="6E96A5F6" w14:textId="72B4C29E" w:rsidR="00F26417" w:rsidRDefault="00F26417" w:rsidP="00F26417">
            <w:pPr>
              <w:pStyle w:val="TableParagraph"/>
              <w:spacing w:before="60" w:after="60" w:line="242" w:lineRule="auto"/>
              <w:ind w:left="51"/>
              <w:rPr>
                <w:b/>
                <w:sz w:val="18"/>
              </w:rPr>
            </w:pPr>
          </w:p>
        </w:tc>
        <w:tc>
          <w:tcPr>
            <w:tcW w:w="2268" w:type="dxa"/>
            <w:shd w:val="clear" w:color="auto" w:fill="E7E7E7"/>
            <w:vAlign w:val="center"/>
          </w:tcPr>
          <w:p w14:paraId="4CC2E96D" w14:textId="77777777" w:rsidR="00F26417" w:rsidRDefault="004C0D8B" w:rsidP="00F26417">
            <w:pPr>
              <w:pStyle w:val="TableParagraph"/>
              <w:spacing w:before="60" w:after="60" w:line="242" w:lineRule="auto"/>
              <w:ind w:left="51" w:right="37"/>
              <w:rPr>
                <w:sz w:val="18"/>
              </w:rPr>
            </w:pPr>
            <w:r>
              <w:rPr>
                <w:sz w:val="18"/>
              </w:rPr>
              <w:t>Administration/Planning</w:t>
            </w:r>
          </w:p>
          <w:p w14:paraId="2469C0C9" w14:textId="7E7516B1" w:rsidR="004C0D8B" w:rsidRDefault="004C0D8B" w:rsidP="00F26417">
            <w:pPr>
              <w:pStyle w:val="TableParagraph"/>
              <w:spacing w:before="60" w:after="60" w:line="242" w:lineRule="auto"/>
              <w:ind w:left="51" w:right="37"/>
              <w:rPr>
                <w:sz w:val="18"/>
              </w:rPr>
            </w:pPr>
            <w:r>
              <w:rPr>
                <w:sz w:val="18"/>
              </w:rPr>
              <w:t>(</w:t>
            </w:r>
            <w:proofErr w:type="gramStart"/>
            <w:r>
              <w:rPr>
                <w:sz w:val="18"/>
              </w:rPr>
              <w:t>services</w:t>
            </w:r>
            <w:proofErr w:type="gramEnd"/>
            <w:r>
              <w:rPr>
                <w:sz w:val="18"/>
              </w:rPr>
              <w:t xml:space="preserve"> receiving more than $5,000 only)</w:t>
            </w:r>
          </w:p>
        </w:tc>
        <w:tc>
          <w:tcPr>
            <w:tcW w:w="850" w:type="dxa"/>
            <w:shd w:val="clear" w:color="auto" w:fill="C7C7C7"/>
            <w:vAlign w:val="center"/>
          </w:tcPr>
          <w:p w14:paraId="0815A096" w14:textId="77777777" w:rsidR="00F26417" w:rsidRDefault="00F26417" w:rsidP="00F26417">
            <w:pPr>
              <w:pStyle w:val="TableParagraph"/>
              <w:spacing w:before="60" w:after="60"/>
              <w:ind w:left="51"/>
              <w:rPr>
                <w:b/>
                <w:sz w:val="18"/>
              </w:rPr>
            </w:pPr>
            <w:r>
              <w:rPr>
                <w:b/>
                <w:sz w:val="18"/>
              </w:rPr>
              <w:t>Planned</w:t>
            </w:r>
          </w:p>
        </w:tc>
        <w:tc>
          <w:tcPr>
            <w:tcW w:w="2126" w:type="dxa"/>
            <w:shd w:val="clear" w:color="auto" w:fill="E7E7E7"/>
            <w:vAlign w:val="center"/>
          </w:tcPr>
          <w:p w14:paraId="40BE4B7F" w14:textId="7380BA7C" w:rsidR="00F26417" w:rsidRDefault="004C0D8B" w:rsidP="00F26417">
            <w:pPr>
              <w:pStyle w:val="TableParagraph"/>
              <w:spacing w:before="60" w:after="60"/>
              <w:ind w:left="51"/>
              <w:rPr>
                <w:sz w:val="18"/>
              </w:rPr>
            </w:pPr>
            <w:r>
              <w:rPr>
                <w:sz w:val="18"/>
              </w:rPr>
              <w:t>To support the administration and planning of SRF in 2022.</w:t>
            </w:r>
          </w:p>
        </w:tc>
        <w:tc>
          <w:tcPr>
            <w:tcW w:w="1276" w:type="dxa"/>
            <w:shd w:val="clear" w:color="auto" w:fill="E7E7E7"/>
            <w:vAlign w:val="center"/>
          </w:tcPr>
          <w:p w14:paraId="5F631908" w14:textId="1CA3B668" w:rsidR="00F26417" w:rsidRDefault="004C0D8B" w:rsidP="00F26417">
            <w:pPr>
              <w:pStyle w:val="TableParagraph"/>
              <w:spacing w:before="60" w:after="60"/>
              <w:ind w:left="51"/>
              <w:rPr>
                <w:sz w:val="18"/>
              </w:rPr>
            </w:pPr>
            <w:r>
              <w:rPr>
                <w:sz w:val="18"/>
              </w:rPr>
              <w:t xml:space="preserve">Max. </w:t>
            </w:r>
            <w:r w:rsidRPr="004C0D8B">
              <w:rPr>
                <w:b/>
                <w:bCs/>
                <w:sz w:val="18"/>
              </w:rPr>
              <w:t>5%</w:t>
            </w:r>
            <w:r>
              <w:rPr>
                <w:sz w:val="18"/>
              </w:rPr>
              <w:t xml:space="preserve"> of Total SRF Allocation</w:t>
            </w:r>
          </w:p>
        </w:tc>
        <w:tc>
          <w:tcPr>
            <w:tcW w:w="992" w:type="dxa"/>
            <w:shd w:val="clear" w:color="auto" w:fill="E7E7E7"/>
            <w:vAlign w:val="center"/>
          </w:tcPr>
          <w:p w14:paraId="77C43633" w14:textId="4F99823B" w:rsidR="00F26417" w:rsidRDefault="004C0D8B" w:rsidP="004C0D8B">
            <w:pPr>
              <w:pStyle w:val="TableParagraph"/>
              <w:spacing w:before="60" w:after="60"/>
              <w:ind w:left="51"/>
              <w:jc w:val="center"/>
              <w:rPr>
                <w:sz w:val="18"/>
              </w:rPr>
            </w:pPr>
            <w:r>
              <w:rPr>
                <w:sz w:val="18"/>
              </w:rPr>
              <w:t>-</w:t>
            </w:r>
          </w:p>
        </w:tc>
        <w:tc>
          <w:tcPr>
            <w:tcW w:w="1418" w:type="dxa"/>
            <w:shd w:val="clear" w:color="auto" w:fill="E7E7E7"/>
            <w:vAlign w:val="center"/>
          </w:tcPr>
          <w:p w14:paraId="3D602AC1" w14:textId="4F25F217" w:rsidR="00F26417" w:rsidRDefault="004C0D8B" w:rsidP="004C0D8B">
            <w:pPr>
              <w:pStyle w:val="TableParagraph"/>
              <w:spacing w:before="60" w:after="60"/>
              <w:ind w:left="51"/>
              <w:jc w:val="center"/>
              <w:rPr>
                <w:rFonts w:ascii="Times New Roman"/>
                <w:sz w:val="18"/>
              </w:rPr>
            </w:pPr>
            <w:r>
              <w:rPr>
                <w:rFonts w:ascii="Times New Roman"/>
                <w:sz w:val="18"/>
              </w:rPr>
              <w:t>-</w:t>
            </w:r>
          </w:p>
        </w:tc>
        <w:tc>
          <w:tcPr>
            <w:tcW w:w="850" w:type="dxa"/>
            <w:shd w:val="clear" w:color="auto" w:fill="E7E7E7"/>
            <w:vAlign w:val="center"/>
          </w:tcPr>
          <w:p w14:paraId="2D54FB11" w14:textId="7DC54254" w:rsidR="00F26417" w:rsidRDefault="004C0D8B" w:rsidP="004C0D8B">
            <w:pPr>
              <w:pStyle w:val="TableParagraph"/>
              <w:spacing w:before="60" w:after="60"/>
              <w:ind w:left="51"/>
              <w:jc w:val="center"/>
              <w:rPr>
                <w:sz w:val="18"/>
              </w:rPr>
            </w:pPr>
            <w:r>
              <w:rPr>
                <w:sz w:val="18"/>
              </w:rPr>
              <w:t>-</w:t>
            </w:r>
          </w:p>
        </w:tc>
        <w:tc>
          <w:tcPr>
            <w:tcW w:w="1686" w:type="dxa"/>
            <w:shd w:val="clear" w:color="auto" w:fill="E7E7E7"/>
            <w:vAlign w:val="center"/>
          </w:tcPr>
          <w:p w14:paraId="3030838F" w14:textId="138E98E3" w:rsidR="00F26417" w:rsidRDefault="004C0D8B" w:rsidP="004C0D8B">
            <w:pPr>
              <w:pStyle w:val="TableParagraph"/>
              <w:spacing w:before="60" w:after="60" w:line="242" w:lineRule="auto"/>
              <w:ind w:left="51" w:right="230"/>
              <w:jc w:val="center"/>
              <w:rPr>
                <w:sz w:val="18"/>
              </w:rPr>
            </w:pPr>
            <w:r>
              <w:rPr>
                <w:sz w:val="18"/>
              </w:rPr>
              <w:t>-</w:t>
            </w:r>
          </w:p>
        </w:tc>
        <w:tc>
          <w:tcPr>
            <w:tcW w:w="686" w:type="dxa"/>
            <w:shd w:val="clear" w:color="auto" w:fill="E7E7E7"/>
            <w:vAlign w:val="center"/>
          </w:tcPr>
          <w:p w14:paraId="5033CA42" w14:textId="77777777" w:rsidR="00F26417" w:rsidRDefault="00F26417" w:rsidP="00F26417">
            <w:pPr>
              <w:pStyle w:val="TableParagraph"/>
              <w:spacing w:before="60" w:after="60" w:line="242" w:lineRule="auto"/>
              <w:ind w:left="51" w:right="18"/>
              <w:rPr>
                <w:sz w:val="18"/>
              </w:rPr>
            </w:pPr>
            <w:r>
              <w:rPr>
                <w:sz w:val="18"/>
              </w:rPr>
              <w:t>Not</w:t>
            </w:r>
            <w:r>
              <w:rPr>
                <w:spacing w:val="1"/>
                <w:sz w:val="18"/>
              </w:rPr>
              <w:t xml:space="preserve"> </w:t>
            </w:r>
            <w:r>
              <w:rPr>
                <w:sz w:val="18"/>
              </w:rPr>
              <w:t>Started</w:t>
            </w:r>
          </w:p>
        </w:tc>
      </w:tr>
      <w:tr w:rsidR="004C0D8B" w14:paraId="106527DA" w14:textId="77777777" w:rsidTr="004C0D8B">
        <w:trPr>
          <w:trHeight w:val="72"/>
        </w:trPr>
        <w:tc>
          <w:tcPr>
            <w:tcW w:w="2008" w:type="dxa"/>
            <w:shd w:val="clear" w:color="auto" w:fill="C7C7C7"/>
            <w:vAlign w:val="center"/>
          </w:tcPr>
          <w:p w14:paraId="4FA09A83" w14:textId="77777777" w:rsidR="004C0D8B" w:rsidRDefault="004C0D8B" w:rsidP="00F26417">
            <w:pPr>
              <w:pStyle w:val="TableParagraph"/>
              <w:spacing w:before="60" w:after="60" w:line="242" w:lineRule="auto"/>
              <w:ind w:left="51"/>
              <w:rPr>
                <w:b/>
                <w:sz w:val="18"/>
              </w:rPr>
            </w:pPr>
          </w:p>
        </w:tc>
        <w:tc>
          <w:tcPr>
            <w:tcW w:w="2268" w:type="dxa"/>
            <w:shd w:val="clear" w:color="auto" w:fill="E7E7E7"/>
            <w:vAlign w:val="center"/>
          </w:tcPr>
          <w:p w14:paraId="5F548149" w14:textId="77777777" w:rsidR="004C0D8B" w:rsidRDefault="004C0D8B" w:rsidP="00F26417">
            <w:pPr>
              <w:pStyle w:val="TableParagraph"/>
              <w:spacing w:before="60" w:after="60" w:line="242" w:lineRule="auto"/>
              <w:ind w:left="51" w:right="37"/>
              <w:rPr>
                <w:sz w:val="18"/>
              </w:rPr>
            </w:pPr>
          </w:p>
        </w:tc>
        <w:tc>
          <w:tcPr>
            <w:tcW w:w="850" w:type="dxa"/>
            <w:shd w:val="clear" w:color="auto" w:fill="C7C7C7"/>
            <w:vAlign w:val="center"/>
          </w:tcPr>
          <w:p w14:paraId="47F0A45C" w14:textId="77777777" w:rsidR="004C0D8B" w:rsidRDefault="004C0D8B" w:rsidP="00F26417">
            <w:pPr>
              <w:pStyle w:val="TableParagraph"/>
              <w:spacing w:before="60" w:after="60"/>
              <w:ind w:left="51"/>
              <w:rPr>
                <w:b/>
                <w:sz w:val="18"/>
              </w:rPr>
            </w:pPr>
          </w:p>
        </w:tc>
        <w:tc>
          <w:tcPr>
            <w:tcW w:w="2126" w:type="dxa"/>
            <w:shd w:val="clear" w:color="auto" w:fill="E7E7E7"/>
            <w:vAlign w:val="center"/>
          </w:tcPr>
          <w:p w14:paraId="75DE4B44" w14:textId="77777777" w:rsidR="004C0D8B" w:rsidRDefault="004C0D8B" w:rsidP="00F26417">
            <w:pPr>
              <w:pStyle w:val="TableParagraph"/>
              <w:spacing w:before="60" w:after="60"/>
              <w:ind w:left="51"/>
              <w:rPr>
                <w:sz w:val="18"/>
              </w:rPr>
            </w:pPr>
          </w:p>
        </w:tc>
        <w:tc>
          <w:tcPr>
            <w:tcW w:w="1276" w:type="dxa"/>
            <w:shd w:val="clear" w:color="auto" w:fill="E7E7E7"/>
            <w:vAlign w:val="center"/>
          </w:tcPr>
          <w:p w14:paraId="6BFA547B" w14:textId="77777777" w:rsidR="004C0D8B" w:rsidRDefault="004C0D8B" w:rsidP="00F26417">
            <w:pPr>
              <w:pStyle w:val="TableParagraph"/>
              <w:spacing w:before="60" w:after="60"/>
              <w:ind w:left="51"/>
              <w:rPr>
                <w:sz w:val="18"/>
              </w:rPr>
            </w:pPr>
          </w:p>
        </w:tc>
        <w:tc>
          <w:tcPr>
            <w:tcW w:w="992" w:type="dxa"/>
            <w:shd w:val="clear" w:color="auto" w:fill="E7E7E7"/>
            <w:vAlign w:val="center"/>
          </w:tcPr>
          <w:p w14:paraId="7D87D85C" w14:textId="77777777" w:rsidR="004C0D8B" w:rsidRDefault="004C0D8B" w:rsidP="00F26417">
            <w:pPr>
              <w:pStyle w:val="TableParagraph"/>
              <w:spacing w:before="60" w:after="60"/>
              <w:ind w:left="51"/>
              <w:rPr>
                <w:sz w:val="18"/>
              </w:rPr>
            </w:pPr>
          </w:p>
        </w:tc>
        <w:tc>
          <w:tcPr>
            <w:tcW w:w="1418" w:type="dxa"/>
            <w:shd w:val="clear" w:color="auto" w:fill="E7E7E7"/>
            <w:vAlign w:val="center"/>
          </w:tcPr>
          <w:p w14:paraId="5F842DFE" w14:textId="77777777" w:rsidR="004C0D8B" w:rsidRDefault="004C0D8B" w:rsidP="00F26417">
            <w:pPr>
              <w:pStyle w:val="TableParagraph"/>
              <w:spacing w:before="60" w:after="60"/>
              <w:ind w:left="51"/>
              <w:rPr>
                <w:rFonts w:ascii="Times New Roman"/>
                <w:sz w:val="18"/>
              </w:rPr>
            </w:pPr>
          </w:p>
        </w:tc>
        <w:tc>
          <w:tcPr>
            <w:tcW w:w="850" w:type="dxa"/>
            <w:shd w:val="clear" w:color="auto" w:fill="E7E7E7"/>
            <w:vAlign w:val="center"/>
          </w:tcPr>
          <w:p w14:paraId="6CE54AC1" w14:textId="77777777" w:rsidR="004C0D8B" w:rsidRDefault="004C0D8B" w:rsidP="00F26417">
            <w:pPr>
              <w:pStyle w:val="TableParagraph"/>
              <w:spacing w:before="60" w:after="60"/>
              <w:ind w:left="51"/>
              <w:rPr>
                <w:sz w:val="18"/>
              </w:rPr>
            </w:pPr>
          </w:p>
        </w:tc>
        <w:tc>
          <w:tcPr>
            <w:tcW w:w="1686" w:type="dxa"/>
            <w:shd w:val="clear" w:color="auto" w:fill="E7E7E7"/>
            <w:vAlign w:val="center"/>
          </w:tcPr>
          <w:p w14:paraId="3371B404" w14:textId="77777777" w:rsidR="004C0D8B" w:rsidRDefault="004C0D8B" w:rsidP="00F26417">
            <w:pPr>
              <w:pStyle w:val="TableParagraph"/>
              <w:spacing w:before="60" w:after="60" w:line="242" w:lineRule="auto"/>
              <w:ind w:left="51" w:right="230"/>
              <w:rPr>
                <w:sz w:val="18"/>
              </w:rPr>
            </w:pPr>
          </w:p>
        </w:tc>
        <w:tc>
          <w:tcPr>
            <w:tcW w:w="686" w:type="dxa"/>
            <w:shd w:val="clear" w:color="auto" w:fill="E7E7E7"/>
            <w:vAlign w:val="center"/>
          </w:tcPr>
          <w:p w14:paraId="2C13D87E" w14:textId="77777777" w:rsidR="004C0D8B" w:rsidRDefault="004C0D8B" w:rsidP="00F26417">
            <w:pPr>
              <w:pStyle w:val="TableParagraph"/>
              <w:spacing w:before="60" w:after="60" w:line="242" w:lineRule="auto"/>
              <w:ind w:left="51" w:right="18"/>
              <w:rPr>
                <w:sz w:val="18"/>
              </w:rPr>
            </w:pPr>
          </w:p>
        </w:tc>
      </w:tr>
    </w:tbl>
    <w:p w14:paraId="3292B23A" w14:textId="77777777" w:rsidR="00F26417" w:rsidRDefault="00F26417">
      <w:pPr>
        <w:spacing w:line="201" w:lineRule="exact"/>
        <w:ind w:left="120"/>
        <w:rPr>
          <w:sz w:val="18"/>
        </w:rPr>
      </w:pPr>
    </w:p>
    <w:sectPr w:rsidR="00F26417">
      <w:type w:val="continuous"/>
      <w:pgSz w:w="15840" w:h="12240" w:orient="landscape"/>
      <w:pgMar w:top="920" w:right="720" w:bottom="28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54D"/>
    <w:rsid w:val="0001349B"/>
    <w:rsid w:val="00033E38"/>
    <w:rsid w:val="000E301E"/>
    <w:rsid w:val="0016458C"/>
    <w:rsid w:val="00180616"/>
    <w:rsid w:val="001911A2"/>
    <w:rsid w:val="001B26AD"/>
    <w:rsid w:val="002C76F7"/>
    <w:rsid w:val="0031743A"/>
    <w:rsid w:val="00322CD9"/>
    <w:rsid w:val="00332C1E"/>
    <w:rsid w:val="00366656"/>
    <w:rsid w:val="00386533"/>
    <w:rsid w:val="00417E77"/>
    <w:rsid w:val="00456C99"/>
    <w:rsid w:val="00463EB0"/>
    <w:rsid w:val="004958D3"/>
    <w:rsid w:val="004A26A5"/>
    <w:rsid w:val="004C0D8B"/>
    <w:rsid w:val="00543152"/>
    <w:rsid w:val="00591D45"/>
    <w:rsid w:val="0059606E"/>
    <w:rsid w:val="005A4345"/>
    <w:rsid w:val="006B710B"/>
    <w:rsid w:val="006D254D"/>
    <w:rsid w:val="006D2DB5"/>
    <w:rsid w:val="006E47B1"/>
    <w:rsid w:val="006E6298"/>
    <w:rsid w:val="006F3537"/>
    <w:rsid w:val="00761598"/>
    <w:rsid w:val="00767726"/>
    <w:rsid w:val="007C68D6"/>
    <w:rsid w:val="008557E8"/>
    <w:rsid w:val="008C17D3"/>
    <w:rsid w:val="008E022E"/>
    <w:rsid w:val="009115EE"/>
    <w:rsid w:val="00922294"/>
    <w:rsid w:val="00960DC3"/>
    <w:rsid w:val="0097785A"/>
    <w:rsid w:val="00994CEA"/>
    <w:rsid w:val="00A022DE"/>
    <w:rsid w:val="00A72535"/>
    <w:rsid w:val="00B04A90"/>
    <w:rsid w:val="00B506EA"/>
    <w:rsid w:val="00B50879"/>
    <w:rsid w:val="00B7250E"/>
    <w:rsid w:val="00BB2364"/>
    <w:rsid w:val="00BD380A"/>
    <w:rsid w:val="00BF2A29"/>
    <w:rsid w:val="00C16C15"/>
    <w:rsid w:val="00C57503"/>
    <w:rsid w:val="00CB59C2"/>
    <w:rsid w:val="00CD666D"/>
    <w:rsid w:val="00D02441"/>
    <w:rsid w:val="00D0253F"/>
    <w:rsid w:val="00DA4DBC"/>
    <w:rsid w:val="00DA7F05"/>
    <w:rsid w:val="00DC72E0"/>
    <w:rsid w:val="00E56F72"/>
    <w:rsid w:val="00E65077"/>
    <w:rsid w:val="00E80B6E"/>
    <w:rsid w:val="00E85D20"/>
    <w:rsid w:val="00F26417"/>
    <w:rsid w:val="00F51F5C"/>
    <w:rsid w:val="00F75E58"/>
    <w:rsid w:val="00F91943"/>
    <w:rsid w:val="00FA3E4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87136"/>
  <w15:docId w15:val="{0B9AD55F-4864-4581-AA1B-E7ED4A07D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1"/>
    </w:pPr>
    <w:rPr>
      <w:b/>
      <w:bCs/>
      <w:sz w:val="30"/>
      <w:szCs w:val="3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NormalWeb">
    <w:name w:val="Normal (Web)"/>
    <w:basedOn w:val="Normal"/>
    <w:uiPriority w:val="99"/>
    <w:unhideWhenUsed/>
    <w:rsid w:val="004A26A5"/>
    <w:pPr>
      <w:widowControl/>
      <w:autoSpaceDE/>
      <w:autoSpaceDN/>
      <w:spacing w:before="100" w:beforeAutospacing="1" w:after="100" w:afterAutospacing="1"/>
    </w:pPr>
    <w:rPr>
      <w:rFonts w:ascii="Times New Roman" w:eastAsia="Times New Roman" w:hAnsi="Times New Roman" w:cs="Times New Roman"/>
      <w:sz w:val="24"/>
      <w:szCs w:val="24"/>
      <w:lang w:val="en-AU" w:eastAsia="en-AU"/>
    </w:rPr>
  </w:style>
  <w:style w:type="paragraph" w:customStyle="1" w:styleId="ql-indent-1">
    <w:name w:val="ql-indent-1"/>
    <w:basedOn w:val="Normal"/>
    <w:rsid w:val="004A26A5"/>
    <w:pPr>
      <w:widowControl/>
      <w:autoSpaceDE/>
      <w:autoSpaceDN/>
      <w:spacing w:before="100" w:beforeAutospacing="1" w:after="100" w:afterAutospacing="1"/>
    </w:pPr>
    <w:rPr>
      <w:rFonts w:ascii="Times New Roman" w:eastAsia="Times New Roman" w:hAnsi="Times New Roman" w:cs="Times New Roman"/>
      <w:sz w:val="24"/>
      <w:szCs w:val="24"/>
      <w:lang w:val="en-AU" w:eastAsia="en-AU"/>
    </w:rPr>
  </w:style>
  <w:style w:type="character" w:styleId="Hyperlink">
    <w:name w:val="Hyperlink"/>
    <w:basedOn w:val="DefaultParagraphFont"/>
    <w:uiPriority w:val="99"/>
    <w:unhideWhenUsed/>
    <w:rsid w:val="004A26A5"/>
    <w:rPr>
      <w:color w:val="0000FF"/>
      <w:u w:val="single"/>
    </w:rPr>
  </w:style>
  <w:style w:type="character" w:styleId="CommentReference">
    <w:name w:val="annotation reference"/>
    <w:basedOn w:val="DefaultParagraphFont"/>
    <w:uiPriority w:val="99"/>
    <w:semiHidden/>
    <w:unhideWhenUsed/>
    <w:rsid w:val="00C57503"/>
    <w:rPr>
      <w:sz w:val="16"/>
      <w:szCs w:val="16"/>
    </w:rPr>
  </w:style>
  <w:style w:type="paragraph" w:styleId="CommentText">
    <w:name w:val="annotation text"/>
    <w:basedOn w:val="Normal"/>
    <w:link w:val="CommentTextChar"/>
    <w:uiPriority w:val="99"/>
    <w:semiHidden/>
    <w:unhideWhenUsed/>
    <w:rsid w:val="00C57503"/>
    <w:rPr>
      <w:sz w:val="20"/>
      <w:szCs w:val="20"/>
    </w:rPr>
  </w:style>
  <w:style w:type="character" w:customStyle="1" w:styleId="CommentTextChar">
    <w:name w:val="Comment Text Char"/>
    <w:basedOn w:val="DefaultParagraphFont"/>
    <w:link w:val="CommentText"/>
    <w:uiPriority w:val="99"/>
    <w:semiHidden/>
    <w:rsid w:val="00C57503"/>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C57503"/>
    <w:rPr>
      <w:b/>
      <w:bCs/>
    </w:rPr>
  </w:style>
  <w:style w:type="character" w:customStyle="1" w:styleId="CommentSubjectChar">
    <w:name w:val="Comment Subject Char"/>
    <w:basedOn w:val="CommentTextChar"/>
    <w:link w:val="CommentSubject"/>
    <w:uiPriority w:val="99"/>
    <w:semiHidden/>
    <w:rsid w:val="00C57503"/>
    <w:rPr>
      <w:rFonts w:ascii="Arial" w:eastAsia="Arial" w:hAnsi="Arial" w:cs="Arial"/>
      <w:b/>
      <w:bCs/>
      <w:sz w:val="20"/>
      <w:szCs w:val="20"/>
    </w:rPr>
  </w:style>
  <w:style w:type="paragraph" w:styleId="Revision">
    <w:name w:val="Revision"/>
    <w:hidden/>
    <w:uiPriority w:val="99"/>
    <w:semiHidden/>
    <w:rsid w:val="00DC72E0"/>
    <w:pPr>
      <w:widowControl/>
      <w:autoSpaceDE/>
      <w:autoSpaceDN/>
    </w:pPr>
    <w:rPr>
      <w:rFonts w:ascii="Arial" w:eastAsia="Arial" w:hAnsi="Arial" w:cs="Arial"/>
    </w:rPr>
  </w:style>
  <w:style w:type="character" w:styleId="UnresolvedMention">
    <w:name w:val="Unresolved Mention"/>
    <w:basedOn w:val="DefaultParagraphFont"/>
    <w:uiPriority w:val="99"/>
    <w:semiHidden/>
    <w:unhideWhenUsed/>
    <w:rsid w:val="00F75E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290555">
      <w:bodyDiv w:val="1"/>
      <w:marLeft w:val="0"/>
      <w:marRight w:val="0"/>
      <w:marTop w:val="0"/>
      <w:marBottom w:val="0"/>
      <w:divBdr>
        <w:top w:val="none" w:sz="0" w:space="0" w:color="auto"/>
        <w:left w:val="none" w:sz="0" w:space="0" w:color="auto"/>
        <w:bottom w:val="none" w:sz="0" w:space="0" w:color="auto"/>
        <w:right w:val="none" w:sz="0" w:space="0" w:color="auto"/>
      </w:divBdr>
    </w:div>
    <w:div w:id="474688433">
      <w:bodyDiv w:val="1"/>
      <w:marLeft w:val="0"/>
      <w:marRight w:val="0"/>
      <w:marTop w:val="0"/>
      <w:marBottom w:val="0"/>
      <w:divBdr>
        <w:top w:val="none" w:sz="0" w:space="0" w:color="auto"/>
        <w:left w:val="none" w:sz="0" w:space="0" w:color="auto"/>
        <w:bottom w:val="none" w:sz="0" w:space="0" w:color="auto"/>
        <w:right w:val="none" w:sz="0" w:space="0" w:color="auto"/>
      </w:divBdr>
    </w:div>
    <w:div w:id="514852071">
      <w:bodyDiv w:val="1"/>
      <w:marLeft w:val="0"/>
      <w:marRight w:val="0"/>
      <w:marTop w:val="0"/>
      <w:marBottom w:val="0"/>
      <w:divBdr>
        <w:top w:val="none" w:sz="0" w:space="0" w:color="auto"/>
        <w:left w:val="none" w:sz="0" w:space="0" w:color="auto"/>
        <w:bottom w:val="none" w:sz="0" w:space="0" w:color="auto"/>
        <w:right w:val="none" w:sz="0" w:space="0" w:color="auto"/>
      </w:divBdr>
    </w:div>
    <w:div w:id="787050437">
      <w:bodyDiv w:val="1"/>
      <w:marLeft w:val="0"/>
      <w:marRight w:val="0"/>
      <w:marTop w:val="0"/>
      <w:marBottom w:val="0"/>
      <w:divBdr>
        <w:top w:val="none" w:sz="0" w:space="0" w:color="auto"/>
        <w:left w:val="none" w:sz="0" w:space="0" w:color="auto"/>
        <w:bottom w:val="none" w:sz="0" w:space="0" w:color="auto"/>
        <w:right w:val="none" w:sz="0" w:space="0" w:color="auto"/>
      </w:divBdr>
    </w:div>
    <w:div w:id="9762959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education.vic.gov.au/childhood/providers/funding/Pages/srf.aspx"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education.vic.gov.au/childhood/providers/funding/Pages/srf.aspx" TargetMode="External"/><Relationship Id="rId2" Type="http://schemas.openxmlformats.org/officeDocument/2006/relationships/customXml" Target="../customXml/item2.xml"/><Relationship Id="rId16" Type="http://schemas.openxmlformats.org/officeDocument/2006/relationships/theme" Target="theme/theme1.xml"/><Relationship Id="rId11" Type="http://schemas.openxmlformats.org/officeDocument/2006/relationships/hyperlink" Target="https://www.education.vic.gov.au/childhood/providers/funding/Pages/srf.aspx" TargetMode="External"/><Relationship Id="rId6" Type="http://schemas.openxmlformats.org/officeDocument/2006/relationships/settings" Target="settings.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education.vic.gov.au/childhood/providers/funding/Pages/SRFmenu.aspx" TargetMode="External"/><Relationship Id="rId4" Type="http://schemas.openxmlformats.org/officeDocument/2006/relationships/customXml" Target="../customXml/item4.xml"/><Relationship Id="rId9" Type="http://schemas.openxmlformats.org/officeDocument/2006/relationships/hyperlink" Target="https://www.education.vic.gov.au/childhood/providers/funding/Pages/srf.aspx" TargetMode="External"/><Relationship Id="rId14" Type="http://schemas.openxmlformats.org/officeDocument/2006/relationships/hyperlink" Target="https://www.education.vic.gov.au/childhood/providers/funding/Pages/srf.aspx" TargetMode="External"/></Relationships>
</file>

<file path=word/theme/theme1.xml><?xml version="1.0" encoding="utf-8"?>
<a:theme xmlns:a="http://schemas.openxmlformats.org/drawingml/2006/main" name="2021 ece powerpoint">
  <a:themeElements>
    <a:clrScheme name="Education State – ECE">
      <a:dk1>
        <a:srgbClr val="000000"/>
      </a:dk1>
      <a:lt1>
        <a:srgbClr val="FFFFFF"/>
      </a:lt1>
      <a:dk2>
        <a:srgbClr val="000000"/>
      </a:dk2>
      <a:lt2>
        <a:srgbClr val="E7E6E6"/>
      </a:lt2>
      <a:accent1>
        <a:srgbClr val="BC95C8"/>
      </a:accent1>
      <a:accent2>
        <a:srgbClr val="86189C"/>
      </a:accent2>
      <a:accent3>
        <a:srgbClr val="00A8DF"/>
      </a:accent3>
      <a:accent4>
        <a:srgbClr val="78BD20"/>
      </a:accent4>
      <a:accent5>
        <a:srgbClr val="FF9D1A"/>
      </a:accent5>
      <a:accent6>
        <a:srgbClr val="BC95C8"/>
      </a:accent6>
      <a:hlink>
        <a:srgbClr val="00A8DF"/>
      </a:hlink>
      <a:folHlink>
        <a:srgbClr val="86189C"/>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2021 ece powerpoint" id="{4179724F-0602-433D-AB44-1CB299A2BAD9}" vid="{D12B6DD9-52D2-4A28-ADFD-E88859D18EB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ET Document" ma:contentTypeID="0x010100C1A95F885C0B4A62AE4D0515D220750C00A47494DEF9141742A4E111D8C6612678" ma:contentTypeVersion="6" ma:contentTypeDescription="DET Document" ma:contentTypeScope="" ma:versionID="246f2068b0318eb015783d0c8623fc3d">
  <xsd:schema xmlns:xsd="http://www.w3.org/2001/XMLSchema" xmlns:xs="http://www.w3.org/2001/XMLSchema" xmlns:p="http://schemas.microsoft.com/office/2006/metadata/properties" xmlns:ns1="http://schemas.microsoft.com/sharepoint/v3" xmlns:ns2="http://schemas.microsoft.com/Sharepoint/v3" xmlns:ns3="01ef4553-7237-4499-b46f-4d624400f622" xmlns:ns5="http://schemas.microsoft.com/sharepoint/v4" targetNamespace="http://schemas.microsoft.com/office/2006/metadata/properties" ma:root="true" ma:fieldsID="b67c36f4ca325a81e9ab1447091a32d1" ns1:_="" ns2:_="" ns3:_="" ns5:_="">
    <xsd:import namespace="http://schemas.microsoft.com/sharepoint/v3"/>
    <xsd:import namespace="http://schemas.microsoft.com/Sharepoint/v3"/>
    <xsd:import namespace="01ef4553-7237-4499-b46f-4d624400f622"/>
    <xsd:import namespace="http://schemas.microsoft.com/sharepoint/v4"/>
    <xsd:element name="properties">
      <xsd:complexType>
        <xsd:sequence>
          <xsd:element name="documentManagement">
            <xsd:complexType>
              <xsd:all>
                <xsd:element ref="ns2:DET_EDRMS_Date" minOccurs="0"/>
                <xsd:element ref="ns3:TaxCatchAll" minOccurs="0"/>
                <xsd:element ref="ns3:TaxCatchAllLabel" minOccurs="0"/>
                <xsd:element ref="ns2:DET_EDRMS_RCSTaxHTField0" minOccurs="0"/>
                <xsd:element ref="ns2:DET_EDRMS_BusUnitTaxHTField0" minOccurs="0"/>
                <xsd:element ref="ns2:DET_EDRMS_SecClassTaxHTField0" minOccurs="0"/>
                <xsd:element ref="ns1:PublishingContactName"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7"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default="" ma:format="DateOnly" ma:internalName="DET_EDRMS_Date" ma:readOnly="false">
      <xsd:simpleType>
        <xsd:restriction base="dms:DateTime"/>
      </xsd:simpleType>
    </xsd:element>
    <xsd:element name="DET_EDRMS_RCSTaxHTField0" ma:index="11" nillable="true" ma:taxonomy="true" ma:internalName="DET_EDRMS_RCSTaxHTField0" ma:taxonomyFieldName="DET_EDRMS_RCS" ma:displayName="RCS" ma:readOnly="true" ma:default=""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DET_EDRMS_BusUnitTaxHTField0" ma:index="13" nillable="true" ma:taxonomy="true" ma:internalName="DET_EDRMS_BusUnitTaxHTField0"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DET_EDRMS_SecClassTaxHTField0" ma:index="15" nillable="true" ma:taxonomy="true" ma:internalName="DET_EDRMS_SecClassTaxHTField0" ma:taxonomyFieldName="DET_EDRMS_SecClass" ma:displayName="Security Classification" ma:readOnly="false" ma:default=""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1ef4553-7237-4499-b46f-4d624400f622"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216e496b-2353-47e7-91d7-59402472eb82}" ma:internalName="TaxCatchAll" ma:readOnly="false" ma:showField="CatchAllData" ma:web="01ef4553-7237-4499-b46f-4d624400f622">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16e496b-2353-47e7-91d7-59402472eb82}" ma:internalName="TaxCatchAllLabel" ma:readOnly="true" ma:showField="CatchAllDataLabel" ma:web="01ef4553-7237-4499-b46f-4d624400f62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SRF_2023_over_$5000_worksheet_Template</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Props1.xml><?xml version="1.0" encoding="utf-8"?>
<ds:datastoreItem xmlns:ds="http://schemas.openxmlformats.org/officeDocument/2006/customXml" ds:itemID="{020A6462-D230-49C8-8819-DAA04652DF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01ef4553-7237-4499-b46f-4d624400f622"/>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C17892-D697-43E2-B988-A84840769422}"/>
</file>

<file path=customXml/itemProps3.xml><?xml version="1.0" encoding="utf-8"?>
<ds:datastoreItem xmlns:ds="http://schemas.openxmlformats.org/officeDocument/2006/customXml" ds:itemID="{8154FA17-AFD3-4203-A033-048DF110EEBD}">
  <ds:schemaRefs>
    <ds:schemaRef ds:uri="http://schemas.microsoft.com/sharepoint/v3/contenttype/forms"/>
  </ds:schemaRefs>
</ds:datastoreItem>
</file>

<file path=customXml/itemProps4.xml><?xml version="1.0" encoding="utf-8"?>
<ds:datastoreItem xmlns:ds="http://schemas.openxmlformats.org/officeDocument/2006/customXml" ds:itemID="{F7D1E1BC-3FD6-4942-A9E2-72B85ACDA687}">
  <ds:schemaRefs>
    <ds:schemaRef ds:uri="01ef4553-7237-4499-b46f-4d624400f622"/>
    <ds:schemaRef ds:uri="http://schemas.microsoft.com/office/2006/metadata/properties"/>
    <ds:schemaRef ds:uri="http://purl.org/dc/dcmitype/"/>
    <ds:schemaRef ds:uri="http://purl.org/dc/terms/"/>
    <ds:schemaRef ds:uri="http://schemas.microsoft.com/office/2006/documentManagement/types"/>
    <ds:schemaRef ds:uri="http://schemas.openxmlformats.org/package/2006/metadata/core-properties"/>
    <ds:schemaRef ds:uri="http://schemas.microsoft.com/sharepoint/v3"/>
    <ds:schemaRef ds:uri="http://schemas.microsoft.com/office/infopath/2007/PartnerControls"/>
    <ds:schemaRef ds:uri="http://schemas.microsoft.com/sharepoint/v4"/>
    <ds:schemaRef ds:uri="http://schemas.microsoft.com/Sharepoint/v3"/>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1257</Words>
  <Characters>7858</Characters>
  <Application>Microsoft Office Word</Application>
  <DocSecurity>0</DocSecurity>
  <Lines>341</Lines>
  <Paragraphs>186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Megan MacLean</dc:creator>
  <cp:lastModifiedBy>Kate Sharkey</cp:lastModifiedBy>
  <cp:revision>2</cp:revision>
  <dcterms:created xsi:type="dcterms:W3CDTF">2022-09-08T04:45:00Z</dcterms:created>
  <dcterms:modified xsi:type="dcterms:W3CDTF">2022-09-08T04:45:00Z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2021-11-01T00:00:00Z</vt:filetime>
  </property>
  <property fmtid="{D5CDD505-2E9C-101B-9397-08002B2CF9AE}" pid="3" name="LastSaved">
    <vt:filetime>2021-11-01T00:00:00Z</vt:filetime>
  </property>
  <property fmtid="{D5CDD505-2E9C-101B-9397-08002B2CF9AE}" pid="4" name="ContentTypeId">
    <vt:lpwstr>0x0101008840106FE30D4F50BC61A726A7CA6E3800A01D47DD30CBB54F95863B7DC80A2CEC</vt:lpwstr>
  </property>
  <property fmtid="{D5CDD505-2E9C-101B-9397-08002B2CF9AE}" pid="5" name="DET_EDRMS_RCS">
    <vt:lpwstr/>
  </property>
  <property fmtid="{D5CDD505-2E9C-101B-9397-08002B2CF9AE}" pid="6" name="RecordPoint_WorkflowType">
    <vt:lpwstr>ActiveSubmitStub</vt:lpwstr>
  </property>
  <property fmtid="{D5CDD505-2E9C-101B-9397-08002B2CF9AE}" pid="7" name="RecordPoint_ActiveItemListId">
    <vt:lpwstr>{45cdff92-3e9f-4e70-b31b-2774c571f9ba}</vt:lpwstr>
  </property>
  <property fmtid="{D5CDD505-2E9C-101B-9397-08002B2CF9AE}" pid="8" name="RecordPoint_ActiveItemUniqueId">
    <vt:lpwstr>{e103258e-a982-4934-9078-9ca9db6ea917}</vt:lpwstr>
  </property>
  <property fmtid="{D5CDD505-2E9C-101B-9397-08002B2CF9AE}" pid="9" name="RecordPoint_ActiveItemWebId">
    <vt:lpwstr>{e0ceaf04-c28e-4e44-9349-db9524e99f22}</vt:lpwstr>
  </property>
  <property fmtid="{D5CDD505-2E9C-101B-9397-08002B2CF9AE}" pid="10" name="RecordPoint_ActiveItemSiteId">
    <vt:lpwstr>{0ec9c93a-1e1f-4aff-b6a5-a3b2fcdb6e21}</vt:lpwstr>
  </property>
  <property fmtid="{D5CDD505-2E9C-101B-9397-08002B2CF9AE}" pid="11" name="DET_EDRMS_BusUnit">
    <vt:lpwstr/>
  </property>
  <property fmtid="{D5CDD505-2E9C-101B-9397-08002B2CF9AE}" pid="12" name="DET_EDRMS_SecClass">
    <vt:lpwstr/>
  </property>
  <property fmtid="{D5CDD505-2E9C-101B-9397-08002B2CF9AE}" pid="13" name="RecordPoint_RecordNumberSubmitted">
    <vt:lpwstr>R20220494245</vt:lpwstr>
  </property>
  <property fmtid="{D5CDD505-2E9C-101B-9397-08002B2CF9AE}" pid="14" name="RecordPoint_SubmissionDate">
    <vt:lpwstr/>
  </property>
  <property fmtid="{D5CDD505-2E9C-101B-9397-08002B2CF9AE}" pid="15" name="RecordPoint_ActiveItemMoved">
    <vt:lpwstr/>
  </property>
  <property fmtid="{D5CDD505-2E9C-101B-9397-08002B2CF9AE}" pid="16" name="RecordPoint_RecordFormat">
    <vt:lpwstr/>
  </property>
  <property fmtid="{D5CDD505-2E9C-101B-9397-08002B2CF9AE}" pid="17" name="RecordPoint_SubmissionCompleted">
    <vt:lpwstr>2022-09-08T09:42:19.2169065+10:00</vt:lpwstr>
  </property>
  <property fmtid="{D5CDD505-2E9C-101B-9397-08002B2CF9AE}" pid="18" name="DEECD_Author">
    <vt:lpwstr>94;#Education|5232e41c-5101-41fe-b638-7d41d1371531</vt:lpwstr>
  </property>
  <property fmtid="{D5CDD505-2E9C-101B-9397-08002B2CF9AE}" pid="19" name="DEECD_ItemType">
    <vt:lpwstr>101;#Page|eb523acf-a821-456c-a76b-7607578309d7</vt:lpwstr>
  </property>
  <property fmtid="{D5CDD505-2E9C-101B-9397-08002B2CF9AE}" pid="20" name="DEECD_SubjectCategory">
    <vt:lpwstr/>
  </property>
  <property fmtid="{D5CDD505-2E9C-101B-9397-08002B2CF9AE}" pid="21" name="DEECD_Audience">
    <vt:lpwstr/>
  </property>
</Properties>
</file>