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72AC" w14:textId="77777777" w:rsidR="00FF678E" w:rsidRDefault="00D946A3">
      <w:pPr>
        <w:pBdr>
          <w:top w:val="nil"/>
          <w:left w:val="nil"/>
          <w:bottom w:val="nil"/>
          <w:right w:val="nil"/>
          <w:between w:val="nil"/>
        </w:pBdr>
        <w:spacing w:after="180"/>
        <w:rPr>
          <w:b/>
          <w:color w:val="000000"/>
          <w:sz w:val="56"/>
          <w:szCs w:val="56"/>
        </w:rPr>
      </w:pPr>
      <w:r>
        <w:rPr>
          <w:b/>
          <w:color w:val="000000"/>
          <w:sz w:val="56"/>
          <w:szCs w:val="56"/>
        </w:rPr>
        <w:t>Kindergarten Infrastructure and Services Plan</w:t>
      </w:r>
    </w:p>
    <w:p w14:paraId="7C94F604" w14:textId="7561A0A9" w:rsidR="00FF678E" w:rsidRDefault="00D946A3">
      <w:pPr>
        <w:pBdr>
          <w:top w:val="nil"/>
          <w:left w:val="nil"/>
          <w:bottom w:val="nil"/>
          <w:right w:val="nil"/>
          <w:between w:val="nil"/>
        </w:pBdr>
        <w:spacing w:after="180"/>
        <w:rPr>
          <w:color w:val="FFFFFF"/>
          <w:sz w:val="40"/>
          <w:szCs w:val="40"/>
        </w:rPr>
        <w:sectPr w:rsidR="00FF678E">
          <w:headerReference w:type="even" r:id="rId13"/>
          <w:headerReference w:type="default" r:id="rId14"/>
          <w:footerReference w:type="even" r:id="rId15"/>
          <w:footerReference w:type="default" r:id="rId16"/>
          <w:headerReference w:type="first" r:id="rId17"/>
          <w:footerReference w:type="first" r:id="rId18"/>
          <w:pgSz w:w="11900" w:h="16840"/>
          <w:pgMar w:top="3402" w:right="1134" w:bottom="1701" w:left="1134" w:header="227" w:footer="709" w:gutter="0"/>
          <w:pgNumType w:start="1"/>
          <w:cols w:space="720"/>
        </w:sectPr>
      </w:pPr>
      <w:r w:rsidRPr="00010500">
        <w:rPr>
          <w:sz w:val="40"/>
          <w:szCs w:val="40"/>
        </w:rPr>
        <w:t>Surf Coast Shire</w:t>
      </w:r>
    </w:p>
    <w:p w14:paraId="79AEE6DE" w14:textId="77777777" w:rsidR="00FF678E" w:rsidRPr="00010500" w:rsidRDefault="00D946A3">
      <w:pPr>
        <w:spacing w:after="40"/>
        <w:rPr>
          <w:b/>
          <w:sz w:val="44"/>
          <w:szCs w:val="44"/>
        </w:rPr>
      </w:pPr>
      <w:r w:rsidRPr="00010500">
        <w:rPr>
          <w:b/>
          <w:sz w:val="44"/>
          <w:szCs w:val="44"/>
        </w:rPr>
        <w:lastRenderedPageBreak/>
        <w:t>CONTENTS</w:t>
      </w:r>
    </w:p>
    <w:sdt>
      <w:sdtPr>
        <w:rPr>
          <w:rFonts w:eastAsia="Arial"/>
          <w:b w:val="0"/>
          <w:color w:val="auto"/>
          <w:szCs w:val="22"/>
          <w:lang w:val="en-GB"/>
        </w:rPr>
        <w:id w:val="227044712"/>
        <w:docPartObj>
          <w:docPartGallery w:val="Table of Contents"/>
          <w:docPartUnique/>
        </w:docPartObj>
      </w:sdtPr>
      <w:sdtEndPr/>
      <w:sdtContent>
        <w:p w14:paraId="7B9F909B" w14:textId="24B8B823" w:rsidR="00F039D7" w:rsidRDefault="00D946A3">
          <w:pPr>
            <w:pStyle w:val="TOC1"/>
            <w:rPr>
              <w:rFonts w:asciiTheme="minorHAnsi" w:hAnsiTheme="minorHAnsi" w:cstheme="minorBidi"/>
              <w:b w:val="0"/>
              <w:noProof/>
              <w:color w:val="auto"/>
              <w:kern w:val="2"/>
              <w:sz w:val="24"/>
              <w:szCs w:val="24"/>
              <w:lang w:val="en-GB" w:eastAsia="en-GB"/>
              <w14:ligatures w14:val="standardContextual"/>
            </w:rPr>
          </w:pPr>
          <w:r>
            <w:fldChar w:fldCharType="begin"/>
          </w:r>
          <w:r>
            <w:instrText xml:space="preserve"> TOC \h \u \z \t "Heading 1,1,Heading 2,2,Heading 3,3,"</w:instrText>
          </w:r>
          <w:r>
            <w:fldChar w:fldCharType="separate"/>
          </w:r>
          <w:hyperlink w:anchor="_Toc189647152" w:history="1">
            <w:r w:rsidR="00F039D7" w:rsidRPr="00380249">
              <w:rPr>
                <w:rStyle w:val="Hyperlink"/>
                <w:noProof/>
              </w:rPr>
              <w:t>1.</w:t>
            </w:r>
            <w:r w:rsidR="00F039D7">
              <w:rPr>
                <w:rFonts w:asciiTheme="minorHAnsi" w:hAnsiTheme="minorHAnsi" w:cstheme="minorBidi"/>
                <w:b w:val="0"/>
                <w:noProof/>
                <w:color w:val="auto"/>
                <w:kern w:val="2"/>
                <w:sz w:val="24"/>
                <w:szCs w:val="24"/>
                <w:lang w:val="en-GB" w:eastAsia="en-GB"/>
                <w14:ligatures w14:val="standardContextual"/>
              </w:rPr>
              <w:tab/>
            </w:r>
            <w:r w:rsidR="00F039D7" w:rsidRPr="00380249">
              <w:rPr>
                <w:rStyle w:val="Hyperlink"/>
                <w:noProof/>
              </w:rPr>
              <w:t>Introduction</w:t>
            </w:r>
            <w:r w:rsidR="00F039D7">
              <w:rPr>
                <w:noProof/>
                <w:webHidden/>
              </w:rPr>
              <w:tab/>
            </w:r>
            <w:r w:rsidR="00F039D7">
              <w:rPr>
                <w:noProof/>
                <w:webHidden/>
              </w:rPr>
              <w:fldChar w:fldCharType="begin"/>
            </w:r>
            <w:r w:rsidR="00F039D7">
              <w:rPr>
                <w:noProof/>
                <w:webHidden/>
              </w:rPr>
              <w:instrText xml:space="preserve"> PAGEREF _Toc189647152 \h </w:instrText>
            </w:r>
            <w:r w:rsidR="00F039D7">
              <w:rPr>
                <w:noProof/>
                <w:webHidden/>
              </w:rPr>
            </w:r>
            <w:r w:rsidR="00F039D7">
              <w:rPr>
                <w:noProof/>
                <w:webHidden/>
              </w:rPr>
              <w:fldChar w:fldCharType="separate"/>
            </w:r>
            <w:r w:rsidR="00F039D7">
              <w:rPr>
                <w:noProof/>
                <w:webHidden/>
              </w:rPr>
              <w:t>3</w:t>
            </w:r>
            <w:r w:rsidR="00F039D7">
              <w:rPr>
                <w:noProof/>
                <w:webHidden/>
              </w:rPr>
              <w:fldChar w:fldCharType="end"/>
            </w:r>
          </w:hyperlink>
        </w:p>
        <w:p w14:paraId="337B7382" w14:textId="7265B481"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53" w:history="1">
            <w:r w:rsidRPr="00380249">
              <w:rPr>
                <w:rStyle w:val="Hyperlink"/>
                <w:noProof/>
              </w:rPr>
              <w:t>1.1.</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Reform context</w:t>
            </w:r>
            <w:r>
              <w:rPr>
                <w:noProof/>
                <w:webHidden/>
              </w:rPr>
              <w:tab/>
            </w:r>
            <w:r>
              <w:rPr>
                <w:noProof/>
                <w:webHidden/>
              </w:rPr>
              <w:fldChar w:fldCharType="begin"/>
            </w:r>
            <w:r>
              <w:rPr>
                <w:noProof/>
                <w:webHidden/>
              </w:rPr>
              <w:instrText xml:space="preserve"> PAGEREF _Toc189647153 \h </w:instrText>
            </w:r>
            <w:r>
              <w:rPr>
                <w:noProof/>
                <w:webHidden/>
              </w:rPr>
            </w:r>
            <w:r>
              <w:rPr>
                <w:noProof/>
                <w:webHidden/>
              </w:rPr>
              <w:fldChar w:fldCharType="separate"/>
            </w:r>
            <w:r>
              <w:rPr>
                <w:noProof/>
                <w:webHidden/>
              </w:rPr>
              <w:t>3</w:t>
            </w:r>
            <w:r>
              <w:rPr>
                <w:noProof/>
                <w:webHidden/>
              </w:rPr>
              <w:fldChar w:fldCharType="end"/>
            </w:r>
          </w:hyperlink>
        </w:p>
        <w:p w14:paraId="220B1CF8" w14:textId="60A665B0"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54" w:history="1">
            <w:r w:rsidRPr="00380249">
              <w:rPr>
                <w:rStyle w:val="Hyperlink"/>
                <w:noProof/>
              </w:rPr>
              <w:t>1.2.</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Purpose of Kindergarten Infrastructure and Services Plans (KISPs)</w:t>
            </w:r>
            <w:r>
              <w:rPr>
                <w:noProof/>
                <w:webHidden/>
              </w:rPr>
              <w:tab/>
            </w:r>
            <w:r>
              <w:rPr>
                <w:noProof/>
                <w:webHidden/>
              </w:rPr>
              <w:fldChar w:fldCharType="begin"/>
            </w:r>
            <w:r>
              <w:rPr>
                <w:noProof/>
                <w:webHidden/>
              </w:rPr>
              <w:instrText xml:space="preserve"> PAGEREF _Toc189647154 \h </w:instrText>
            </w:r>
            <w:r>
              <w:rPr>
                <w:noProof/>
                <w:webHidden/>
              </w:rPr>
            </w:r>
            <w:r>
              <w:rPr>
                <w:noProof/>
                <w:webHidden/>
              </w:rPr>
              <w:fldChar w:fldCharType="separate"/>
            </w:r>
            <w:r>
              <w:rPr>
                <w:noProof/>
                <w:webHidden/>
              </w:rPr>
              <w:t>3</w:t>
            </w:r>
            <w:r>
              <w:rPr>
                <w:noProof/>
                <w:webHidden/>
              </w:rPr>
              <w:fldChar w:fldCharType="end"/>
            </w:r>
          </w:hyperlink>
        </w:p>
        <w:p w14:paraId="1F63084C" w14:textId="389F9191"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55" w:history="1">
            <w:r w:rsidRPr="00380249">
              <w:rPr>
                <w:rStyle w:val="Hyperlink"/>
                <w:noProof/>
              </w:rPr>
              <w:t>1.3.</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Structure of the KISP</w:t>
            </w:r>
            <w:r>
              <w:rPr>
                <w:noProof/>
                <w:webHidden/>
              </w:rPr>
              <w:tab/>
            </w:r>
            <w:r>
              <w:rPr>
                <w:noProof/>
                <w:webHidden/>
              </w:rPr>
              <w:fldChar w:fldCharType="begin"/>
            </w:r>
            <w:r>
              <w:rPr>
                <w:noProof/>
                <w:webHidden/>
              </w:rPr>
              <w:instrText xml:space="preserve"> PAGEREF _Toc189647155 \h </w:instrText>
            </w:r>
            <w:r>
              <w:rPr>
                <w:noProof/>
                <w:webHidden/>
              </w:rPr>
            </w:r>
            <w:r>
              <w:rPr>
                <w:noProof/>
                <w:webHidden/>
              </w:rPr>
              <w:fldChar w:fldCharType="separate"/>
            </w:r>
            <w:r>
              <w:rPr>
                <w:noProof/>
                <w:webHidden/>
              </w:rPr>
              <w:t>4</w:t>
            </w:r>
            <w:r>
              <w:rPr>
                <w:noProof/>
                <w:webHidden/>
              </w:rPr>
              <w:fldChar w:fldCharType="end"/>
            </w:r>
          </w:hyperlink>
        </w:p>
        <w:p w14:paraId="354219E9" w14:textId="61C595A5"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56" w:history="1">
            <w:r w:rsidRPr="00380249">
              <w:rPr>
                <w:rStyle w:val="Hyperlink"/>
                <w:noProof/>
              </w:rPr>
              <w:t>1.4.</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Disclaimer</w:t>
            </w:r>
            <w:r>
              <w:rPr>
                <w:noProof/>
                <w:webHidden/>
              </w:rPr>
              <w:tab/>
            </w:r>
            <w:r>
              <w:rPr>
                <w:noProof/>
                <w:webHidden/>
              </w:rPr>
              <w:fldChar w:fldCharType="begin"/>
            </w:r>
            <w:r>
              <w:rPr>
                <w:noProof/>
                <w:webHidden/>
              </w:rPr>
              <w:instrText xml:space="preserve"> PAGEREF _Toc189647156 \h </w:instrText>
            </w:r>
            <w:r>
              <w:rPr>
                <w:noProof/>
                <w:webHidden/>
              </w:rPr>
            </w:r>
            <w:r>
              <w:rPr>
                <w:noProof/>
                <w:webHidden/>
              </w:rPr>
              <w:fldChar w:fldCharType="separate"/>
            </w:r>
            <w:r>
              <w:rPr>
                <w:noProof/>
                <w:webHidden/>
              </w:rPr>
              <w:t>4</w:t>
            </w:r>
            <w:r>
              <w:rPr>
                <w:noProof/>
                <w:webHidden/>
              </w:rPr>
              <w:fldChar w:fldCharType="end"/>
            </w:r>
          </w:hyperlink>
        </w:p>
        <w:p w14:paraId="43E8D25E" w14:textId="42151592" w:rsidR="00F039D7" w:rsidRDefault="00F039D7">
          <w:pPr>
            <w:pStyle w:val="TOC1"/>
            <w:rPr>
              <w:rFonts w:asciiTheme="minorHAnsi" w:hAnsiTheme="minorHAnsi" w:cstheme="minorBidi"/>
              <w:b w:val="0"/>
              <w:noProof/>
              <w:color w:val="auto"/>
              <w:kern w:val="2"/>
              <w:sz w:val="24"/>
              <w:szCs w:val="24"/>
              <w:lang w:val="en-GB" w:eastAsia="en-GB"/>
              <w14:ligatures w14:val="standardContextual"/>
            </w:rPr>
          </w:pPr>
          <w:hyperlink w:anchor="_Toc189647157" w:history="1">
            <w:r w:rsidRPr="00380249">
              <w:rPr>
                <w:rStyle w:val="Hyperlink"/>
                <w:noProof/>
              </w:rPr>
              <w:t>2.</w:t>
            </w:r>
            <w:r>
              <w:rPr>
                <w:rFonts w:asciiTheme="minorHAnsi" w:hAnsiTheme="minorHAnsi" w:cstheme="minorBidi"/>
                <w:b w:val="0"/>
                <w:noProof/>
                <w:color w:val="auto"/>
                <w:kern w:val="2"/>
                <w:sz w:val="24"/>
                <w:szCs w:val="24"/>
                <w:lang w:val="en-GB" w:eastAsia="en-GB"/>
                <w14:ligatures w14:val="standardContextual"/>
              </w:rPr>
              <w:tab/>
            </w:r>
            <w:r w:rsidRPr="00380249">
              <w:rPr>
                <w:rStyle w:val="Hyperlink"/>
                <w:noProof/>
              </w:rPr>
              <w:t>Map of Early Childhood Education services in Surf Coast Shire</w:t>
            </w:r>
            <w:r>
              <w:rPr>
                <w:noProof/>
                <w:webHidden/>
              </w:rPr>
              <w:tab/>
            </w:r>
            <w:r>
              <w:rPr>
                <w:noProof/>
                <w:webHidden/>
              </w:rPr>
              <w:fldChar w:fldCharType="begin"/>
            </w:r>
            <w:r>
              <w:rPr>
                <w:noProof/>
                <w:webHidden/>
              </w:rPr>
              <w:instrText xml:space="preserve"> PAGEREF _Toc189647157 \h </w:instrText>
            </w:r>
            <w:r>
              <w:rPr>
                <w:noProof/>
                <w:webHidden/>
              </w:rPr>
            </w:r>
            <w:r>
              <w:rPr>
                <w:noProof/>
                <w:webHidden/>
              </w:rPr>
              <w:fldChar w:fldCharType="separate"/>
            </w:r>
            <w:r>
              <w:rPr>
                <w:noProof/>
                <w:webHidden/>
              </w:rPr>
              <w:t>5</w:t>
            </w:r>
            <w:r>
              <w:rPr>
                <w:noProof/>
                <w:webHidden/>
              </w:rPr>
              <w:fldChar w:fldCharType="end"/>
            </w:r>
          </w:hyperlink>
        </w:p>
        <w:p w14:paraId="55DB2801" w14:textId="6A44CEC2" w:rsidR="00F039D7" w:rsidRDefault="00F039D7">
          <w:pPr>
            <w:pStyle w:val="TOC1"/>
            <w:rPr>
              <w:rFonts w:asciiTheme="minorHAnsi" w:hAnsiTheme="minorHAnsi" w:cstheme="minorBidi"/>
              <w:b w:val="0"/>
              <w:noProof/>
              <w:color w:val="auto"/>
              <w:kern w:val="2"/>
              <w:sz w:val="24"/>
              <w:szCs w:val="24"/>
              <w:lang w:val="en-GB" w:eastAsia="en-GB"/>
              <w14:ligatures w14:val="standardContextual"/>
            </w:rPr>
          </w:pPr>
          <w:hyperlink w:anchor="_Toc189647158" w:history="1">
            <w:r w:rsidRPr="00380249">
              <w:rPr>
                <w:rStyle w:val="Hyperlink"/>
                <w:noProof/>
              </w:rPr>
              <w:t>3.</w:t>
            </w:r>
            <w:r>
              <w:rPr>
                <w:rFonts w:asciiTheme="minorHAnsi" w:hAnsiTheme="minorHAnsi" w:cstheme="minorBidi"/>
                <w:b w:val="0"/>
                <w:noProof/>
                <w:color w:val="auto"/>
                <w:kern w:val="2"/>
                <w:sz w:val="24"/>
                <w:szCs w:val="24"/>
                <w:lang w:val="en-GB" w:eastAsia="en-GB"/>
                <w14:ligatures w14:val="standardContextual"/>
              </w:rPr>
              <w:tab/>
            </w:r>
            <w:r w:rsidRPr="00380249">
              <w:rPr>
                <w:rStyle w:val="Hyperlink"/>
                <w:noProof/>
              </w:rPr>
              <w:t>Local context</w:t>
            </w:r>
            <w:r>
              <w:rPr>
                <w:noProof/>
                <w:webHidden/>
              </w:rPr>
              <w:tab/>
            </w:r>
            <w:r>
              <w:rPr>
                <w:noProof/>
                <w:webHidden/>
              </w:rPr>
              <w:fldChar w:fldCharType="begin"/>
            </w:r>
            <w:r>
              <w:rPr>
                <w:noProof/>
                <w:webHidden/>
              </w:rPr>
              <w:instrText xml:space="preserve"> PAGEREF _Toc189647158 \h </w:instrText>
            </w:r>
            <w:r>
              <w:rPr>
                <w:noProof/>
                <w:webHidden/>
              </w:rPr>
            </w:r>
            <w:r>
              <w:rPr>
                <w:noProof/>
                <w:webHidden/>
              </w:rPr>
              <w:fldChar w:fldCharType="separate"/>
            </w:r>
            <w:r>
              <w:rPr>
                <w:noProof/>
                <w:webHidden/>
              </w:rPr>
              <w:t>6</w:t>
            </w:r>
            <w:r>
              <w:rPr>
                <w:noProof/>
                <w:webHidden/>
              </w:rPr>
              <w:fldChar w:fldCharType="end"/>
            </w:r>
          </w:hyperlink>
        </w:p>
        <w:p w14:paraId="539A8F9F" w14:textId="36562CC1"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59" w:history="1">
            <w:r w:rsidRPr="00380249">
              <w:rPr>
                <w:rStyle w:val="Hyperlink"/>
                <w:noProof/>
              </w:rPr>
              <w:t>3.1 Purpose</w:t>
            </w:r>
            <w:r>
              <w:rPr>
                <w:noProof/>
                <w:webHidden/>
              </w:rPr>
              <w:tab/>
            </w:r>
            <w:r>
              <w:rPr>
                <w:noProof/>
                <w:webHidden/>
              </w:rPr>
              <w:fldChar w:fldCharType="begin"/>
            </w:r>
            <w:r>
              <w:rPr>
                <w:noProof/>
                <w:webHidden/>
              </w:rPr>
              <w:instrText xml:space="preserve"> PAGEREF _Toc189647159 \h </w:instrText>
            </w:r>
            <w:r>
              <w:rPr>
                <w:noProof/>
                <w:webHidden/>
              </w:rPr>
            </w:r>
            <w:r>
              <w:rPr>
                <w:noProof/>
                <w:webHidden/>
              </w:rPr>
              <w:fldChar w:fldCharType="separate"/>
            </w:r>
            <w:r>
              <w:rPr>
                <w:noProof/>
                <w:webHidden/>
              </w:rPr>
              <w:t>6</w:t>
            </w:r>
            <w:r>
              <w:rPr>
                <w:noProof/>
                <w:webHidden/>
              </w:rPr>
              <w:fldChar w:fldCharType="end"/>
            </w:r>
          </w:hyperlink>
        </w:p>
        <w:p w14:paraId="6B8497C2" w14:textId="47C981AD"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60" w:history="1">
            <w:r w:rsidRPr="00380249">
              <w:rPr>
                <w:rStyle w:val="Hyperlink"/>
                <w:noProof/>
              </w:rPr>
              <w:t>3.2 Key considerations</w:t>
            </w:r>
            <w:r>
              <w:rPr>
                <w:noProof/>
                <w:webHidden/>
              </w:rPr>
              <w:tab/>
            </w:r>
            <w:r>
              <w:rPr>
                <w:noProof/>
                <w:webHidden/>
              </w:rPr>
              <w:fldChar w:fldCharType="begin"/>
            </w:r>
            <w:r>
              <w:rPr>
                <w:noProof/>
                <w:webHidden/>
              </w:rPr>
              <w:instrText xml:space="preserve"> PAGEREF _Toc189647160 \h </w:instrText>
            </w:r>
            <w:r>
              <w:rPr>
                <w:noProof/>
                <w:webHidden/>
              </w:rPr>
            </w:r>
            <w:r>
              <w:rPr>
                <w:noProof/>
                <w:webHidden/>
              </w:rPr>
              <w:fldChar w:fldCharType="separate"/>
            </w:r>
            <w:r>
              <w:rPr>
                <w:noProof/>
                <w:webHidden/>
              </w:rPr>
              <w:t>6</w:t>
            </w:r>
            <w:r>
              <w:rPr>
                <w:noProof/>
                <w:webHidden/>
              </w:rPr>
              <w:fldChar w:fldCharType="end"/>
            </w:r>
          </w:hyperlink>
        </w:p>
        <w:p w14:paraId="58BED4E0" w14:textId="5961E62E" w:rsidR="00F039D7" w:rsidRDefault="00F039D7">
          <w:pPr>
            <w:pStyle w:val="TOC1"/>
            <w:rPr>
              <w:rFonts w:asciiTheme="minorHAnsi" w:hAnsiTheme="minorHAnsi" w:cstheme="minorBidi"/>
              <w:b w:val="0"/>
              <w:noProof/>
              <w:color w:val="auto"/>
              <w:kern w:val="2"/>
              <w:sz w:val="24"/>
              <w:szCs w:val="24"/>
              <w:lang w:val="en-GB" w:eastAsia="en-GB"/>
              <w14:ligatures w14:val="standardContextual"/>
            </w:rPr>
          </w:pPr>
          <w:hyperlink w:anchor="_Toc189647161" w:history="1">
            <w:r w:rsidRPr="00380249">
              <w:rPr>
                <w:rStyle w:val="Hyperlink"/>
                <w:noProof/>
              </w:rPr>
              <w:t>4.</w:t>
            </w:r>
            <w:r>
              <w:rPr>
                <w:rFonts w:asciiTheme="minorHAnsi" w:hAnsiTheme="minorHAnsi" w:cstheme="minorBidi"/>
                <w:b w:val="0"/>
                <w:noProof/>
                <w:color w:val="auto"/>
                <w:kern w:val="2"/>
                <w:sz w:val="24"/>
                <w:szCs w:val="24"/>
                <w:lang w:val="en-GB" w:eastAsia="en-GB"/>
                <w14:ligatures w14:val="standardContextual"/>
              </w:rPr>
              <w:tab/>
            </w:r>
            <w:r w:rsidRPr="00380249">
              <w:rPr>
                <w:rStyle w:val="Hyperlink"/>
                <w:noProof/>
              </w:rPr>
              <w:t>Unmet demand estimates between 2025 - 2036 for Surf Coast Shire</w:t>
            </w:r>
            <w:r>
              <w:rPr>
                <w:noProof/>
                <w:webHidden/>
              </w:rPr>
              <w:tab/>
            </w:r>
            <w:r>
              <w:rPr>
                <w:noProof/>
                <w:webHidden/>
              </w:rPr>
              <w:fldChar w:fldCharType="begin"/>
            </w:r>
            <w:r>
              <w:rPr>
                <w:noProof/>
                <w:webHidden/>
              </w:rPr>
              <w:instrText xml:space="preserve"> PAGEREF _Toc189647161 \h </w:instrText>
            </w:r>
            <w:r>
              <w:rPr>
                <w:noProof/>
                <w:webHidden/>
              </w:rPr>
            </w:r>
            <w:r>
              <w:rPr>
                <w:noProof/>
                <w:webHidden/>
              </w:rPr>
              <w:fldChar w:fldCharType="separate"/>
            </w:r>
            <w:r>
              <w:rPr>
                <w:noProof/>
                <w:webHidden/>
              </w:rPr>
              <w:t>13</w:t>
            </w:r>
            <w:r>
              <w:rPr>
                <w:noProof/>
                <w:webHidden/>
              </w:rPr>
              <w:fldChar w:fldCharType="end"/>
            </w:r>
          </w:hyperlink>
        </w:p>
        <w:p w14:paraId="2BF988B1" w14:textId="6CC8A828"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62" w:history="1">
            <w:r w:rsidRPr="00380249">
              <w:rPr>
                <w:rStyle w:val="Hyperlink"/>
                <w:noProof/>
              </w:rPr>
              <w:t>4.1</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Purpose</w:t>
            </w:r>
            <w:r>
              <w:rPr>
                <w:noProof/>
                <w:webHidden/>
              </w:rPr>
              <w:tab/>
            </w:r>
            <w:r>
              <w:rPr>
                <w:noProof/>
                <w:webHidden/>
              </w:rPr>
              <w:fldChar w:fldCharType="begin"/>
            </w:r>
            <w:r>
              <w:rPr>
                <w:noProof/>
                <w:webHidden/>
              </w:rPr>
              <w:instrText xml:space="preserve"> PAGEREF _Toc189647162 \h </w:instrText>
            </w:r>
            <w:r>
              <w:rPr>
                <w:noProof/>
                <w:webHidden/>
              </w:rPr>
            </w:r>
            <w:r>
              <w:rPr>
                <w:noProof/>
                <w:webHidden/>
              </w:rPr>
              <w:fldChar w:fldCharType="separate"/>
            </w:r>
            <w:r>
              <w:rPr>
                <w:noProof/>
                <w:webHidden/>
              </w:rPr>
              <w:t>13</w:t>
            </w:r>
            <w:r>
              <w:rPr>
                <w:noProof/>
                <w:webHidden/>
              </w:rPr>
              <w:fldChar w:fldCharType="end"/>
            </w:r>
          </w:hyperlink>
        </w:p>
        <w:p w14:paraId="1EFDB6AF" w14:textId="7308BEF6"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63" w:history="1">
            <w:r w:rsidRPr="00380249">
              <w:rPr>
                <w:rStyle w:val="Hyperlink"/>
                <w:noProof/>
              </w:rPr>
              <w:t xml:space="preserve">4.2 </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Methodology</w:t>
            </w:r>
            <w:r>
              <w:rPr>
                <w:noProof/>
                <w:webHidden/>
              </w:rPr>
              <w:tab/>
            </w:r>
            <w:r>
              <w:rPr>
                <w:noProof/>
                <w:webHidden/>
              </w:rPr>
              <w:fldChar w:fldCharType="begin"/>
            </w:r>
            <w:r>
              <w:rPr>
                <w:noProof/>
                <w:webHidden/>
              </w:rPr>
              <w:instrText xml:space="preserve"> PAGEREF _Toc189647163 \h </w:instrText>
            </w:r>
            <w:r>
              <w:rPr>
                <w:noProof/>
                <w:webHidden/>
              </w:rPr>
            </w:r>
            <w:r>
              <w:rPr>
                <w:noProof/>
                <w:webHidden/>
              </w:rPr>
              <w:fldChar w:fldCharType="separate"/>
            </w:r>
            <w:r>
              <w:rPr>
                <w:noProof/>
                <w:webHidden/>
              </w:rPr>
              <w:t>14</w:t>
            </w:r>
            <w:r>
              <w:rPr>
                <w:noProof/>
                <w:webHidden/>
              </w:rPr>
              <w:fldChar w:fldCharType="end"/>
            </w:r>
          </w:hyperlink>
        </w:p>
        <w:p w14:paraId="06561CE3" w14:textId="548D5676"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64" w:history="1">
            <w:r w:rsidRPr="00380249">
              <w:rPr>
                <w:rStyle w:val="Hyperlink"/>
                <w:noProof/>
              </w:rPr>
              <w:t>4.3</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Summary of current kindergarten provision</w:t>
            </w:r>
            <w:r>
              <w:rPr>
                <w:noProof/>
                <w:webHidden/>
              </w:rPr>
              <w:tab/>
            </w:r>
            <w:r>
              <w:rPr>
                <w:noProof/>
                <w:webHidden/>
              </w:rPr>
              <w:fldChar w:fldCharType="begin"/>
            </w:r>
            <w:r>
              <w:rPr>
                <w:noProof/>
                <w:webHidden/>
              </w:rPr>
              <w:instrText xml:space="preserve"> PAGEREF _Toc189647164 \h </w:instrText>
            </w:r>
            <w:r>
              <w:rPr>
                <w:noProof/>
                <w:webHidden/>
              </w:rPr>
            </w:r>
            <w:r>
              <w:rPr>
                <w:noProof/>
                <w:webHidden/>
              </w:rPr>
              <w:fldChar w:fldCharType="separate"/>
            </w:r>
            <w:r>
              <w:rPr>
                <w:noProof/>
                <w:webHidden/>
              </w:rPr>
              <w:t>15</w:t>
            </w:r>
            <w:r>
              <w:rPr>
                <w:noProof/>
                <w:webHidden/>
              </w:rPr>
              <w:fldChar w:fldCharType="end"/>
            </w:r>
          </w:hyperlink>
        </w:p>
        <w:p w14:paraId="309EE49E" w14:textId="46A3E770" w:rsidR="00F039D7" w:rsidRDefault="00F039D7">
          <w:pPr>
            <w:pStyle w:val="TOC2"/>
            <w:rPr>
              <w:rFonts w:asciiTheme="minorHAnsi" w:hAnsiTheme="minorHAnsi" w:cstheme="minorBidi"/>
              <w:noProof/>
              <w:color w:val="auto"/>
              <w:kern w:val="2"/>
              <w:sz w:val="24"/>
              <w:szCs w:val="24"/>
              <w:lang w:val="en-GB" w:eastAsia="en-GB"/>
              <w14:ligatures w14:val="standardContextual"/>
            </w:rPr>
          </w:pPr>
          <w:hyperlink w:anchor="_Toc189647165" w:history="1">
            <w:r w:rsidRPr="00380249">
              <w:rPr>
                <w:rStyle w:val="Hyperlink"/>
                <w:noProof/>
              </w:rPr>
              <w:t>4.4</w:t>
            </w:r>
            <w:r>
              <w:rPr>
                <w:rFonts w:asciiTheme="minorHAnsi" w:hAnsiTheme="minorHAnsi" w:cstheme="minorBidi"/>
                <w:noProof/>
                <w:color w:val="auto"/>
                <w:kern w:val="2"/>
                <w:sz w:val="24"/>
                <w:szCs w:val="24"/>
                <w:lang w:val="en-GB" w:eastAsia="en-GB"/>
                <w14:ligatures w14:val="standardContextual"/>
              </w:rPr>
              <w:tab/>
            </w:r>
            <w:r w:rsidRPr="00380249">
              <w:rPr>
                <w:rStyle w:val="Hyperlink"/>
                <w:noProof/>
              </w:rPr>
              <w:t>Agreed estimates of demand for kindergarten places</w:t>
            </w:r>
            <w:r>
              <w:rPr>
                <w:noProof/>
                <w:webHidden/>
              </w:rPr>
              <w:tab/>
            </w:r>
            <w:r>
              <w:rPr>
                <w:noProof/>
                <w:webHidden/>
              </w:rPr>
              <w:fldChar w:fldCharType="begin"/>
            </w:r>
            <w:r>
              <w:rPr>
                <w:noProof/>
                <w:webHidden/>
              </w:rPr>
              <w:instrText xml:space="preserve"> PAGEREF _Toc189647165 \h </w:instrText>
            </w:r>
            <w:r>
              <w:rPr>
                <w:noProof/>
                <w:webHidden/>
              </w:rPr>
            </w:r>
            <w:r>
              <w:rPr>
                <w:noProof/>
                <w:webHidden/>
              </w:rPr>
              <w:fldChar w:fldCharType="separate"/>
            </w:r>
            <w:r>
              <w:rPr>
                <w:noProof/>
                <w:webHidden/>
              </w:rPr>
              <w:t>16</w:t>
            </w:r>
            <w:r>
              <w:rPr>
                <w:noProof/>
                <w:webHidden/>
              </w:rPr>
              <w:fldChar w:fldCharType="end"/>
            </w:r>
          </w:hyperlink>
        </w:p>
        <w:p w14:paraId="5AB5450F" w14:textId="68F36D01" w:rsidR="00F039D7" w:rsidRDefault="00F039D7">
          <w:pPr>
            <w:pStyle w:val="TOC1"/>
            <w:rPr>
              <w:rFonts w:asciiTheme="minorHAnsi" w:hAnsiTheme="minorHAnsi" w:cstheme="minorBidi"/>
              <w:b w:val="0"/>
              <w:noProof/>
              <w:color w:val="auto"/>
              <w:kern w:val="2"/>
              <w:sz w:val="24"/>
              <w:szCs w:val="24"/>
              <w:lang w:val="en-GB" w:eastAsia="en-GB"/>
              <w14:ligatures w14:val="standardContextual"/>
            </w:rPr>
          </w:pPr>
          <w:hyperlink w:anchor="_Toc189647166" w:history="1">
            <w:r w:rsidRPr="00380249">
              <w:rPr>
                <w:rStyle w:val="Hyperlink"/>
                <w:noProof/>
              </w:rPr>
              <w:t>5.</w:t>
            </w:r>
            <w:r>
              <w:rPr>
                <w:rFonts w:asciiTheme="minorHAnsi" w:hAnsiTheme="minorHAnsi" w:cstheme="minorBidi"/>
                <w:b w:val="0"/>
                <w:noProof/>
                <w:color w:val="auto"/>
                <w:kern w:val="2"/>
                <w:sz w:val="24"/>
                <w:szCs w:val="24"/>
                <w:lang w:val="en-GB" w:eastAsia="en-GB"/>
                <w14:ligatures w14:val="standardContextual"/>
              </w:rPr>
              <w:tab/>
            </w:r>
            <w:r w:rsidRPr="00380249">
              <w:rPr>
                <w:rStyle w:val="Hyperlink"/>
                <w:noProof/>
              </w:rPr>
              <w:t>Authorisation</w:t>
            </w:r>
            <w:r>
              <w:rPr>
                <w:noProof/>
                <w:webHidden/>
              </w:rPr>
              <w:tab/>
            </w:r>
            <w:r>
              <w:rPr>
                <w:noProof/>
                <w:webHidden/>
              </w:rPr>
              <w:fldChar w:fldCharType="begin"/>
            </w:r>
            <w:r>
              <w:rPr>
                <w:noProof/>
                <w:webHidden/>
              </w:rPr>
              <w:instrText xml:space="preserve"> PAGEREF _Toc189647166 \h </w:instrText>
            </w:r>
            <w:r>
              <w:rPr>
                <w:noProof/>
                <w:webHidden/>
              </w:rPr>
            </w:r>
            <w:r>
              <w:rPr>
                <w:noProof/>
                <w:webHidden/>
              </w:rPr>
              <w:fldChar w:fldCharType="separate"/>
            </w:r>
            <w:r>
              <w:rPr>
                <w:noProof/>
                <w:webHidden/>
              </w:rPr>
              <w:t>19</w:t>
            </w:r>
            <w:r>
              <w:rPr>
                <w:noProof/>
                <w:webHidden/>
              </w:rPr>
              <w:fldChar w:fldCharType="end"/>
            </w:r>
          </w:hyperlink>
        </w:p>
        <w:p w14:paraId="74F28B5C" w14:textId="162409C4" w:rsidR="00FF678E" w:rsidRDefault="00D946A3">
          <w:pPr>
            <w:widowControl w:val="0"/>
            <w:tabs>
              <w:tab w:val="right" w:pos="12000"/>
            </w:tabs>
            <w:spacing w:before="60" w:after="0"/>
            <w:rPr>
              <w:b/>
              <w:color w:val="000000"/>
            </w:rPr>
          </w:pPr>
          <w:r>
            <w:fldChar w:fldCharType="end"/>
          </w:r>
        </w:p>
      </w:sdtContent>
    </w:sdt>
    <w:p w14:paraId="17D932BF" w14:textId="77777777" w:rsidR="00FF678E" w:rsidRDefault="00D946A3">
      <w:pPr>
        <w:tabs>
          <w:tab w:val="left" w:pos="945"/>
          <w:tab w:val="left" w:pos="1155"/>
        </w:tabs>
        <w:spacing w:after="7800"/>
        <w:sectPr w:rsidR="00FF678E">
          <w:headerReference w:type="even" r:id="rId19"/>
          <w:headerReference w:type="default" r:id="rId20"/>
          <w:footerReference w:type="default" r:id="rId21"/>
          <w:headerReference w:type="first" r:id="rId22"/>
          <w:pgSz w:w="11900" w:h="16840"/>
          <w:pgMar w:top="1134" w:right="1134" w:bottom="1701" w:left="1134" w:header="709" w:footer="709" w:gutter="0"/>
          <w:cols w:space="720"/>
        </w:sectPr>
      </w:pPr>
      <w:r>
        <w:tab/>
      </w:r>
      <w:r>
        <w:tab/>
      </w:r>
    </w:p>
    <w:p w14:paraId="027C99A4" w14:textId="77777777" w:rsidR="00FF678E" w:rsidRDefault="00D946A3">
      <w:pPr>
        <w:pStyle w:val="Heading1"/>
        <w:numPr>
          <w:ilvl w:val="0"/>
          <w:numId w:val="2"/>
        </w:numPr>
      </w:pPr>
      <w:bookmarkStart w:id="0" w:name="_Toc189647152"/>
      <w:r>
        <w:lastRenderedPageBreak/>
        <w:t>Introduction</w:t>
      </w:r>
      <w:bookmarkEnd w:id="0"/>
    </w:p>
    <w:p w14:paraId="011ECA4D" w14:textId="77777777" w:rsidR="00FF678E" w:rsidRDefault="00D946A3">
      <w:pPr>
        <w:pStyle w:val="Heading2"/>
        <w:numPr>
          <w:ilvl w:val="1"/>
          <w:numId w:val="2"/>
        </w:numPr>
        <w:spacing w:before="240"/>
      </w:pPr>
      <w:bookmarkStart w:id="1" w:name="_Toc189647153"/>
      <w:r>
        <w:t>Reform context</w:t>
      </w:r>
      <w:bookmarkEnd w:id="1"/>
    </w:p>
    <w:p w14:paraId="1543956A" w14:textId="77777777" w:rsidR="00FF678E" w:rsidRDefault="00D946A3">
      <w:pPr>
        <w:spacing w:line="276" w:lineRule="auto"/>
        <w:jc w:val="both"/>
      </w:pPr>
      <w:r>
        <w:t xml:space="preserve">The Victorian Government’s $14 billion Best </w:t>
      </w:r>
      <w:proofErr w:type="gramStart"/>
      <w:r>
        <w:t>Start,</w:t>
      </w:r>
      <w:proofErr w:type="gramEnd"/>
      <w:r>
        <w:t xml:space="preserve"> Best Life (BSBL) reforms are the most significant change to Victoria’s early childhood sector in a generation. </w:t>
      </w:r>
    </w:p>
    <w:p w14:paraId="5CC7B8C6" w14:textId="77777777" w:rsidR="00FF678E" w:rsidRDefault="00D946A3">
      <w:pPr>
        <w:spacing w:line="276" w:lineRule="auto"/>
        <w:jc w:val="both"/>
      </w:pPr>
      <w:r>
        <w:t>The BSBL reforms include:</w:t>
      </w:r>
    </w:p>
    <w:p w14:paraId="750876A0" w14:textId="77777777" w:rsidR="00FF678E" w:rsidRDefault="00D946A3">
      <w:pPr>
        <w:numPr>
          <w:ilvl w:val="0"/>
          <w:numId w:val="15"/>
        </w:numPr>
        <w:spacing w:before="280" w:after="0" w:line="276" w:lineRule="auto"/>
        <w:jc w:val="both"/>
      </w:pPr>
      <w:r>
        <w:rPr>
          <w:b/>
        </w:rPr>
        <w:t xml:space="preserve">Free Kinder: </w:t>
      </w:r>
      <w:r>
        <w:t>Free Kinder is now available for Victorian 3- and 4-year-old children at participating services in standalone (sessional) kindergartens and long day care centres – a saving of up to $2,500 per child, every year.</w:t>
      </w:r>
    </w:p>
    <w:p w14:paraId="60BBBD5A" w14:textId="77777777" w:rsidR="00FF678E" w:rsidRDefault="00D946A3">
      <w:pPr>
        <w:numPr>
          <w:ilvl w:val="0"/>
          <w:numId w:val="15"/>
        </w:numPr>
        <w:spacing w:after="0" w:line="276" w:lineRule="auto"/>
        <w:jc w:val="both"/>
      </w:pPr>
      <w:r>
        <w:rPr>
          <w:b/>
        </w:rPr>
        <w:t>Pre-Prep</w:t>
      </w:r>
      <w:r>
        <w:t>: Four-Year-Old Kindergarten will gradually transition to ‘Pre-Prep’ – increasing to a universal 30-hour-a-week program of play-based learning for 4-year-old children in Victoria by 2036.</w:t>
      </w:r>
    </w:p>
    <w:p w14:paraId="1D5C0ED2" w14:textId="77777777" w:rsidR="00FF678E" w:rsidRDefault="00D946A3">
      <w:pPr>
        <w:numPr>
          <w:ilvl w:val="0"/>
          <w:numId w:val="15"/>
        </w:numPr>
        <w:pBdr>
          <w:top w:val="nil"/>
          <w:left w:val="nil"/>
          <w:bottom w:val="nil"/>
          <w:right w:val="nil"/>
          <w:between w:val="nil"/>
        </w:pBdr>
        <w:spacing w:after="0" w:line="276" w:lineRule="auto"/>
        <w:jc w:val="both"/>
        <w:rPr>
          <w:color w:val="000000"/>
        </w:rPr>
      </w:pPr>
      <w:r>
        <w:rPr>
          <w:b/>
          <w:color w:val="000000"/>
        </w:rPr>
        <w:t>Three-Year-Old Kindergarten</w:t>
      </w:r>
      <w:r>
        <w:rPr>
          <w:color w:val="000000"/>
        </w:rPr>
        <w:t>: the continued roll-out of Three-Year-Old Kindergarten, with programs increasing to 15 hours a week across the state by 2029.</w:t>
      </w:r>
    </w:p>
    <w:p w14:paraId="6FB1620E" w14:textId="77777777" w:rsidR="00FF678E" w:rsidRDefault="00D946A3">
      <w:pPr>
        <w:numPr>
          <w:ilvl w:val="0"/>
          <w:numId w:val="15"/>
        </w:numPr>
        <w:pBdr>
          <w:top w:val="nil"/>
          <w:left w:val="nil"/>
          <w:bottom w:val="nil"/>
          <w:right w:val="nil"/>
          <w:between w:val="nil"/>
        </w:pBdr>
        <w:spacing w:line="276" w:lineRule="auto"/>
        <w:jc w:val="both"/>
        <w:rPr>
          <w:color w:val="000000"/>
        </w:rPr>
      </w:pPr>
      <w:r>
        <w:rPr>
          <w:b/>
          <w:color w:val="000000"/>
        </w:rPr>
        <w:t xml:space="preserve">Early learning and childcare centres: </w:t>
      </w:r>
      <w:r>
        <w:rPr>
          <w:color w:val="000000"/>
        </w:rPr>
        <w:t>the establishment of 50 Victorian government-owned and operated early learning and childcare centres. These centres will be built in areas with the greatest need and will make it easier for families to access early childhood education and childcare. The first of the centres will open in 2025.</w:t>
      </w:r>
    </w:p>
    <w:p w14:paraId="030BB624" w14:textId="77777777" w:rsidR="00FF678E" w:rsidRDefault="00D946A3">
      <w:pPr>
        <w:spacing w:line="276" w:lineRule="auto"/>
        <w:jc w:val="both"/>
      </w:pPr>
      <w:r>
        <w:t xml:space="preserve">These initiatives demonstrate a clear commitment to improving early learning outcomes for Victorian children, workforce participation and access for families, and present the most significant change to Victoria’s early childhood sector in a generation. </w:t>
      </w:r>
    </w:p>
    <w:p w14:paraId="73572AB6" w14:textId="77777777" w:rsidR="00FF678E" w:rsidRDefault="00D946A3">
      <w:pPr>
        <w:spacing w:line="276" w:lineRule="auto"/>
        <w:jc w:val="both"/>
      </w:pPr>
      <w:r>
        <w:t>Pre-Prep will roll-out in Surf Coast Shire in 2028. Statewide, Aboriginal and Torres Strait Islander children, children from a refugee or asylum seeker background, and children who have had contact with Child Protection services, will be able to access up to 25 hours of Pre-Prep in 2026, increasing to up to 30 hours from 2028. Children who have (or have a parent or guardian who has) a Commonwealth concession card and children who are a multiple birth child (triplets or more) across the state will be able to access up to 25 hours of Pre-Prep in 2028, increasing to up to 30 hours from 2030.</w:t>
      </w:r>
    </w:p>
    <w:p w14:paraId="720E8BB1" w14:textId="77777777" w:rsidR="00FF678E" w:rsidRDefault="00D946A3">
      <w:pPr>
        <w:pStyle w:val="Heading2"/>
        <w:numPr>
          <w:ilvl w:val="1"/>
          <w:numId w:val="2"/>
        </w:numPr>
        <w:spacing w:before="240"/>
      </w:pPr>
      <w:bookmarkStart w:id="2" w:name="_Toc189647154"/>
      <w:r>
        <w:t>Purpose of Kindergarten Infrastructure and Services Plans (KISPs)</w:t>
      </w:r>
      <w:bookmarkEnd w:id="2"/>
    </w:p>
    <w:p w14:paraId="3311F4B8" w14:textId="77777777" w:rsidR="00FF678E" w:rsidRDefault="00D946A3">
      <w:pPr>
        <w:spacing w:before="240" w:line="276" w:lineRule="auto"/>
        <w:jc w:val="both"/>
      </w:pPr>
      <w:r>
        <w:t>New and expanded infrastructure is key to delivering the BSBL reforms and will require a large expansion of kindergarten facilities across the State. KISPs, which are jointly developed with Local Governments, indicate where and when new infrastructure will be required to support both reform implementation and population growth in each of Victoria’s 79 local government areas (LGAs). KISPs help all kindergarten providers meet demand and collectively provide a clear picture of infrastructure need across the State.</w:t>
      </w:r>
    </w:p>
    <w:p w14:paraId="52E61494" w14:textId="77777777" w:rsidR="00FF678E" w:rsidRDefault="00D946A3">
      <w:pPr>
        <w:spacing w:before="240" w:line="276" w:lineRule="auto"/>
        <w:jc w:val="both"/>
      </w:pPr>
      <w:r>
        <w:t>KISPs support planning for services and future capital works and include detailed information about:</w:t>
      </w:r>
    </w:p>
    <w:p w14:paraId="5FB05485" w14:textId="77777777" w:rsidR="00FF678E" w:rsidRDefault="00D946A3">
      <w:pPr>
        <w:numPr>
          <w:ilvl w:val="0"/>
          <w:numId w:val="8"/>
        </w:numPr>
        <w:pBdr>
          <w:top w:val="nil"/>
          <w:left w:val="nil"/>
          <w:bottom w:val="nil"/>
          <w:right w:val="nil"/>
          <w:between w:val="nil"/>
        </w:pBdr>
        <w:spacing w:before="240" w:after="0" w:line="276" w:lineRule="auto"/>
        <w:jc w:val="both"/>
        <w:rPr>
          <w:color w:val="000000"/>
        </w:rPr>
      </w:pPr>
      <w:r>
        <w:rPr>
          <w:color w:val="000000"/>
        </w:rPr>
        <w:t>Current capacity and demand for funded kindergarten</w:t>
      </w:r>
    </w:p>
    <w:p w14:paraId="0AA75B98" w14:textId="77777777" w:rsidR="00FF678E" w:rsidRDefault="00D946A3">
      <w:pPr>
        <w:numPr>
          <w:ilvl w:val="0"/>
          <w:numId w:val="8"/>
        </w:numPr>
        <w:pBdr>
          <w:top w:val="nil"/>
          <w:left w:val="nil"/>
          <w:bottom w:val="nil"/>
          <w:right w:val="nil"/>
          <w:between w:val="nil"/>
        </w:pBdr>
        <w:spacing w:after="0" w:line="276" w:lineRule="auto"/>
        <w:jc w:val="both"/>
        <w:rPr>
          <w:color w:val="000000"/>
        </w:rPr>
      </w:pPr>
      <w:r>
        <w:rPr>
          <w:color w:val="000000"/>
        </w:rPr>
        <w:lastRenderedPageBreak/>
        <w:t>Capacity to be delivered for planned infrastructure projects and future demand for kindergarten</w:t>
      </w:r>
    </w:p>
    <w:p w14:paraId="51719190" w14:textId="77777777" w:rsidR="00FF678E" w:rsidRDefault="00D946A3">
      <w:pPr>
        <w:numPr>
          <w:ilvl w:val="0"/>
          <w:numId w:val="8"/>
        </w:numPr>
        <w:pBdr>
          <w:top w:val="nil"/>
          <w:left w:val="nil"/>
          <w:bottom w:val="nil"/>
          <w:right w:val="nil"/>
          <w:between w:val="nil"/>
        </w:pBdr>
        <w:spacing w:after="0" w:line="276" w:lineRule="auto"/>
        <w:jc w:val="both"/>
        <w:rPr>
          <w:color w:val="000000"/>
        </w:rPr>
      </w:pPr>
      <w:r>
        <w:rPr>
          <w:color w:val="000000"/>
        </w:rPr>
        <w:t>Forecast ‘unmet demand’ for kindergarten – that is, the kindergarten places needed that cannot be met by current or planned capacity</w:t>
      </w:r>
    </w:p>
    <w:p w14:paraId="0CEA15C3" w14:textId="77777777" w:rsidR="00FF678E" w:rsidRDefault="00D946A3">
      <w:pPr>
        <w:numPr>
          <w:ilvl w:val="0"/>
          <w:numId w:val="8"/>
        </w:numPr>
        <w:pBdr>
          <w:top w:val="nil"/>
          <w:left w:val="nil"/>
          <w:bottom w:val="nil"/>
          <w:right w:val="nil"/>
          <w:between w:val="nil"/>
        </w:pBdr>
        <w:spacing w:line="276" w:lineRule="auto"/>
        <w:jc w:val="both"/>
        <w:rPr>
          <w:color w:val="000000"/>
        </w:rPr>
      </w:pPr>
      <w:r>
        <w:rPr>
          <w:color w:val="000000"/>
        </w:rPr>
        <w:t>Information specific to each local government area and its early childhood education and care landscape.</w:t>
      </w:r>
    </w:p>
    <w:p w14:paraId="0B518228" w14:textId="77777777" w:rsidR="00FF678E" w:rsidRDefault="00D946A3">
      <w:pPr>
        <w:spacing w:before="240" w:line="276" w:lineRule="auto"/>
        <w:jc w:val="both"/>
      </w:pPr>
      <w:r>
        <w:t xml:space="preserve">KISPs were initially developed to support the roll-out of Three-Year-Old Kindergarten and have now been updated to incorporate Pre-Prep. </w:t>
      </w:r>
    </w:p>
    <w:p w14:paraId="50FAE15E" w14:textId="77777777" w:rsidR="00FF678E" w:rsidRDefault="00D946A3">
      <w:pPr>
        <w:spacing w:before="240" w:line="276" w:lineRule="auto"/>
        <w:jc w:val="both"/>
      </w:pPr>
      <w:bookmarkStart w:id="3" w:name="_heading=h.3znysh7" w:colFirst="0" w:colLast="0"/>
      <w:bookmarkEnd w:id="3"/>
      <w:r>
        <w:t xml:space="preserve">KISPs are intended to support planning. They are not funding documents and do not commit any party to addressing the unmet demand identified. </w:t>
      </w:r>
    </w:p>
    <w:p w14:paraId="43A4ACC3" w14:textId="77777777" w:rsidR="00FF678E" w:rsidRDefault="00D946A3">
      <w:pPr>
        <w:spacing w:before="240" w:line="276" w:lineRule="auto"/>
        <w:jc w:val="both"/>
        <w:rPr>
          <w:b/>
        </w:rPr>
      </w:pPr>
      <w:r>
        <w:rPr>
          <w:b/>
        </w:rPr>
        <w:t>However, it is expected that future investment requests through Building Blocks and funding decisions about Local Government, not-for-profit projects (including non-government schools) would align with the relevant KISP (including Section 3: Local Context).</w:t>
      </w:r>
    </w:p>
    <w:p w14:paraId="1F8497F9" w14:textId="77777777" w:rsidR="00FF678E" w:rsidRDefault="00D946A3">
      <w:pPr>
        <w:pStyle w:val="Heading2"/>
        <w:numPr>
          <w:ilvl w:val="1"/>
          <w:numId w:val="2"/>
        </w:numPr>
        <w:spacing w:before="240"/>
      </w:pPr>
      <w:bookmarkStart w:id="4" w:name="_Toc189647155"/>
      <w:r>
        <w:t>Structure of the KISP</w:t>
      </w:r>
      <w:bookmarkEnd w:id="4"/>
    </w:p>
    <w:p w14:paraId="3CC6EAD9" w14:textId="77777777" w:rsidR="00FF678E" w:rsidRDefault="00D946A3">
      <w:pPr>
        <w:spacing w:line="276" w:lineRule="auto"/>
        <w:jc w:val="both"/>
      </w:pPr>
      <w:r>
        <w:t>Each KISP consists of the following sections:</w:t>
      </w:r>
    </w:p>
    <w:p w14:paraId="362C53EF" w14:textId="77777777" w:rsidR="00FF678E" w:rsidRDefault="00D946A3">
      <w:pPr>
        <w:numPr>
          <w:ilvl w:val="0"/>
          <w:numId w:val="4"/>
        </w:numPr>
        <w:pBdr>
          <w:top w:val="nil"/>
          <w:left w:val="nil"/>
          <w:bottom w:val="nil"/>
          <w:right w:val="nil"/>
          <w:between w:val="nil"/>
        </w:pBdr>
        <w:spacing w:before="120" w:line="276" w:lineRule="auto"/>
        <w:ind w:left="714" w:hanging="357"/>
        <w:jc w:val="both"/>
        <w:rPr>
          <w:color w:val="000000"/>
        </w:rPr>
      </w:pPr>
      <w:r>
        <w:rPr>
          <w:b/>
          <w:color w:val="000000"/>
        </w:rPr>
        <w:t>Section 1</w:t>
      </w:r>
      <w:r>
        <w:rPr>
          <w:color w:val="000000"/>
        </w:rPr>
        <w:t>: A short introduction to the Best Start, Best Life reform and the KISP.</w:t>
      </w:r>
    </w:p>
    <w:p w14:paraId="5D9CCE24" w14:textId="77777777" w:rsidR="00FF678E" w:rsidRDefault="00D946A3">
      <w:pPr>
        <w:numPr>
          <w:ilvl w:val="0"/>
          <w:numId w:val="4"/>
        </w:numPr>
        <w:pBdr>
          <w:top w:val="nil"/>
          <w:left w:val="nil"/>
          <w:bottom w:val="nil"/>
          <w:right w:val="nil"/>
          <w:between w:val="nil"/>
        </w:pBdr>
        <w:spacing w:before="120" w:line="276" w:lineRule="auto"/>
        <w:ind w:left="714" w:hanging="357"/>
        <w:jc w:val="both"/>
        <w:rPr>
          <w:color w:val="000000"/>
        </w:rPr>
      </w:pPr>
      <w:r>
        <w:rPr>
          <w:b/>
          <w:color w:val="000000"/>
        </w:rPr>
        <w:t>Section 2</w:t>
      </w:r>
      <w:r>
        <w:rPr>
          <w:color w:val="000000"/>
        </w:rPr>
        <w:t>: A map of existing and planned Early Childhood Education and Care services.</w:t>
      </w:r>
    </w:p>
    <w:p w14:paraId="639D1E82" w14:textId="77777777" w:rsidR="00FF678E" w:rsidRDefault="00D946A3">
      <w:pPr>
        <w:numPr>
          <w:ilvl w:val="0"/>
          <w:numId w:val="4"/>
        </w:numPr>
        <w:pBdr>
          <w:top w:val="nil"/>
          <w:left w:val="nil"/>
          <w:bottom w:val="nil"/>
          <w:right w:val="nil"/>
          <w:between w:val="nil"/>
        </w:pBdr>
        <w:spacing w:before="120" w:line="276" w:lineRule="auto"/>
        <w:ind w:left="714" w:hanging="357"/>
        <w:jc w:val="both"/>
        <w:rPr>
          <w:color w:val="000000"/>
        </w:rPr>
      </w:pPr>
      <w:r>
        <w:rPr>
          <w:b/>
          <w:color w:val="000000"/>
        </w:rPr>
        <w:t>Section 3</w:t>
      </w:r>
      <w:r>
        <w:rPr>
          <w:color w:val="000000"/>
        </w:rPr>
        <w:t xml:space="preserve">: Local context and knowledge of key information in </w:t>
      </w:r>
      <w:r>
        <w:t>Surf Coast Shire</w:t>
      </w:r>
      <w:r>
        <w:rPr>
          <w:color w:val="000000"/>
        </w:rPr>
        <w:t xml:space="preserve"> relevant to early childhood education.</w:t>
      </w:r>
    </w:p>
    <w:p w14:paraId="1DA83C7E" w14:textId="77777777" w:rsidR="00FF678E" w:rsidRDefault="00D946A3">
      <w:pPr>
        <w:numPr>
          <w:ilvl w:val="0"/>
          <w:numId w:val="4"/>
        </w:numPr>
        <w:pBdr>
          <w:top w:val="nil"/>
          <w:left w:val="nil"/>
          <w:bottom w:val="nil"/>
          <w:right w:val="nil"/>
          <w:between w:val="nil"/>
        </w:pBdr>
        <w:spacing w:before="120" w:line="276" w:lineRule="auto"/>
        <w:ind w:left="714" w:hanging="357"/>
        <w:jc w:val="both"/>
        <w:rPr>
          <w:color w:val="000000"/>
        </w:rPr>
      </w:pPr>
      <w:r>
        <w:rPr>
          <w:b/>
          <w:color w:val="000000"/>
        </w:rPr>
        <w:t>Section 4</w:t>
      </w:r>
      <w:r>
        <w:rPr>
          <w:color w:val="000000"/>
        </w:rPr>
        <w:t xml:space="preserve">: Unmet demand estimates in </w:t>
      </w:r>
      <w:r>
        <w:t>Surf Coast Shire</w:t>
      </w:r>
      <w:r>
        <w:rPr>
          <w:color w:val="000000"/>
        </w:rPr>
        <w:t xml:space="preserve"> over the life of the reform.</w:t>
      </w:r>
    </w:p>
    <w:p w14:paraId="5A256A64" w14:textId="77777777" w:rsidR="00FF678E" w:rsidRDefault="00D946A3">
      <w:pPr>
        <w:pStyle w:val="Heading2"/>
        <w:numPr>
          <w:ilvl w:val="1"/>
          <w:numId w:val="2"/>
        </w:numPr>
        <w:spacing w:before="240"/>
      </w:pPr>
      <w:bookmarkStart w:id="5" w:name="_Toc189647156"/>
      <w:r>
        <w:t>Disclaimer</w:t>
      </w:r>
      <w:bookmarkEnd w:id="5"/>
      <w:r>
        <w:t xml:space="preserve"> </w:t>
      </w:r>
    </w:p>
    <w:p w14:paraId="686F5624" w14:textId="77777777" w:rsidR="00FF678E" w:rsidRDefault="00D946A3">
      <w:pPr>
        <w:spacing w:line="276" w:lineRule="auto"/>
        <w:jc w:val="both"/>
        <w:sectPr w:rsidR="00FF678E">
          <w:footerReference w:type="default" r:id="rId23"/>
          <w:pgSz w:w="11900" w:h="16840"/>
          <w:pgMar w:top="1418" w:right="1134" w:bottom="1701" w:left="1134" w:header="709" w:footer="709" w:gutter="0"/>
          <w:cols w:space="720"/>
        </w:sectPr>
      </w:pPr>
      <w:r>
        <w:t>All data presented in this document is published for information purposes only. Operational and business decisions should not be based solely on this document. Neither the Department nor Surf Coast Shire warrants, guarantees, makes any representation or assumes any duty of care in relation to the data, including as to its suitability, completeness, accuracy or adequacy.</w:t>
      </w:r>
    </w:p>
    <w:p w14:paraId="12489ECA" w14:textId="77777777" w:rsidR="00FF678E" w:rsidRDefault="00D946A3">
      <w:pPr>
        <w:pStyle w:val="Heading1"/>
        <w:numPr>
          <w:ilvl w:val="0"/>
          <w:numId w:val="2"/>
        </w:numPr>
      </w:pPr>
      <w:bookmarkStart w:id="6" w:name="_Toc189647157"/>
      <w:r>
        <w:t>Map of Early Childhood Education services in Surf Coast Shire</w:t>
      </w:r>
      <w:bookmarkEnd w:id="6"/>
      <w:r>
        <w:t xml:space="preserve"> </w:t>
      </w:r>
    </w:p>
    <w:p w14:paraId="07005A97" w14:textId="14D18996" w:rsidR="00FF678E" w:rsidRDefault="00D946A3" w:rsidP="00525373">
      <w:pPr>
        <w:spacing w:before="240" w:line="276" w:lineRule="auto"/>
        <w:jc w:val="both"/>
      </w:pPr>
      <w:r>
        <w:t>The map below shows the distribution of currently operating and new State-supported services that</w:t>
      </w:r>
      <w:r w:rsidR="00525373">
        <w:t xml:space="preserve"> a</w:t>
      </w:r>
      <w:r>
        <w:t>re planned to open in the future in Surf Coast Shire. Planned services by the private sector are not included.</w:t>
      </w:r>
      <w:r w:rsidR="000A6F21">
        <w:t xml:space="preserve"> Please </w:t>
      </w:r>
      <w:proofErr w:type="gramStart"/>
      <w:r w:rsidR="000A6F21">
        <w:t>note:</w:t>
      </w:r>
      <w:proofErr w:type="gramEnd"/>
      <w:r w:rsidR="000A6F21">
        <w:t xml:space="preserve"> not all services listed have opted in for Free Kinder. </w:t>
      </w:r>
    </w:p>
    <w:p w14:paraId="33A016F7" w14:textId="1658FDED" w:rsidR="00FF678E" w:rsidRDefault="00D946A3">
      <w:pPr>
        <w:spacing w:before="240" w:line="276" w:lineRule="auto"/>
        <w:jc w:val="both"/>
      </w:pPr>
      <w:r>
        <w:t>This map has been prepared using departmental data, from both the National Quality Agenda IT System (NQAITS) and the Victorian School Building Authority (VSBA).</w:t>
      </w:r>
    </w:p>
    <w:p w14:paraId="52AB8A83" w14:textId="6F122A50" w:rsidR="003D49AD" w:rsidRDefault="00525373">
      <w:r>
        <w:rPr>
          <w:noProof/>
        </w:rPr>
        <w:drawing>
          <wp:anchor distT="0" distB="0" distL="114300" distR="114300" simplePos="0" relativeHeight="251658240" behindDoc="0" locked="0" layoutInCell="1" allowOverlap="1" wp14:anchorId="54C4F94C" wp14:editId="50646666">
            <wp:simplePos x="0" y="0"/>
            <wp:positionH relativeFrom="column">
              <wp:posOffset>-320040</wp:posOffset>
            </wp:positionH>
            <wp:positionV relativeFrom="paragraph">
              <wp:posOffset>264795</wp:posOffset>
            </wp:positionV>
            <wp:extent cx="4629150" cy="6368415"/>
            <wp:effectExtent l="0" t="0" r="0" b="0"/>
            <wp:wrapThrough wrapText="bothSides">
              <wp:wrapPolygon edited="0">
                <wp:start x="0" y="0"/>
                <wp:lineTo x="0" y="21516"/>
                <wp:lineTo x="21511" y="21516"/>
                <wp:lineTo x="21511" y="0"/>
                <wp:lineTo x="0" y="0"/>
              </wp:wrapPolygon>
            </wp:wrapThrough>
            <wp:docPr id="1" name="Picture 1" descr="Map of Early Childhood Education services in Surf Coast Sh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Early Childhood Education services in Surf Coast Shire "/>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629150" cy="63684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page" w:tblpX="8146" w:tblpY="1"/>
        <w:tblOverlap w:val="never"/>
        <w:tblW w:w="3465" w:type="dxa"/>
        <w:tblCellMar>
          <w:left w:w="0" w:type="dxa"/>
          <w:right w:w="0" w:type="dxa"/>
        </w:tblCellMar>
        <w:tblLook w:val="04A0" w:firstRow="1" w:lastRow="0" w:firstColumn="1" w:lastColumn="0" w:noHBand="0" w:noVBand="1"/>
      </w:tblPr>
      <w:tblGrid>
        <w:gridCol w:w="1084"/>
        <w:gridCol w:w="2381"/>
      </w:tblGrid>
      <w:tr w:rsidR="00525373" w14:paraId="19EE5CE9" w14:textId="77777777" w:rsidTr="00525373">
        <w:trPr>
          <w:trHeight w:val="333"/>
        </w:trPr>
        <w:tc>
          <w:tcPr>
            <w:tcW w:w="1084" w:type="dxa"/>
            <w:tcBorders>
              <w:top w:val="single" w:sz="8" w:space="0" w:color="FFFFFF"/>
              <w:left w:val="single" w:sz="8" w:space="0" w:color="FFFFFF"/>
              <w:bottom w:val="single" w:sz="8" w:space="0" w:color="FFFFFF"/>
              <w:right w:val="single" w:sz="8" w:space="0" w:color="FFFFFF"/>
            </w:tcBorders>
            <w:shd w:val="clear" w:color="auto" w:fill="000000"/>
            <w:tcMar>
              <w:top w:w="10" w:type="dxa"/>
              <w:left w:w="10" w:type="dxa"/>
              <w:bottom w:w="0" w:type="dxa"/>
              <w:right w:w="10" w:type="dxa"/>
            </w:tcMar>
            <w:vAlign w:val="center"/>
            <w:hideMark/>
          </w:tcPr>
          <w:p w14:paraId="5CD830DC" w14:textId="77777777" w:rsidR="00525373" w:rsidRDefault="00525373" w:rsidP="00525373">
            <w:r>
              <w:rPr>
                <w:b/>
                <w:bCs/>
                <w:color w:val="FFFFFF"/>
              </w:rPr>
              <w:t>Map Reference</w:t>
            </w:r>
          </w:p>
        </w:tc>
        <w:tc>
          <w:tcPr>
            <w:tcW w:w="2381" w:type="dxa"/>
            <w:tcBorders>
              <w:top w:val="single" w:sz="8" w:space="0" w:color="FFFFFF"/>
              <w:left w:val="nil"/>
              <w:bottom w:val="single" w:sz="8" w:space="0" w:color="FFFFFF"/>
              <w:right w:val="single" w:sz="8" w:space="0" w:color="FFFFFF"/>
            </w:tcBorders>
            <w:shd w:val="clear" w:color="auto" w:fill="000000"/>
            <w:tcMar>
              <w:top w:w="10" w:type="dxa"/>
              <w:left w:w="10" w:type="dxa"/>
              <w:bottom w:w="0" w:type="dxa"/>
              <w:right w:w="10" w:type="dxa"/>
            </w:tcMar>
            <w:vAlign w:val="center"/>
            <w:hideMark/>
          </w:tcPr>
          <w:p w14:paraId="6CD747E7" w14:textId="77777777" w:rsidR="00525373" w:rsidRDefault="00525373" w:rsidP="00525373">
            <w:r>
              <w:rPr>
                <w:b/>
                <w:bCs/>
                <w:color w:val="FFFFFF"/>
              </w:rPr>
              <w:t>Site Name</w:t>
            </w:r>
          </w:p>
        </w:tc>
      </w:tr>
      <w:tr w:rsidR="00525373" w14:paraId="18EB7028" w14:textId="77777777" w:rsidTr="00525373">
        <w:trPr>
          <w:trHeight w:val="33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686F1103" w14:textId="77777777" w:rsidR="00525373" w:rsidRPr="00525373" w:rsidRDefault="00525373" w:rsidP="00525373">
            <w:pPr>
              <w:rPr>
                <w:sz w:val="18"/>
                <w:szCs w:val="18"/>
              </w:rPr>
            </w:pPr>
            <w:r w:rsidRPr="00525373">
              <w:rPr>
                <w:color w:val="000000"/>
                <w:sz w:val="18"/>
                <w:szCs w:val="18"/>
              </w:rPr>
              <w:t>1</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07EC8D0A" w14:textId="77777777" w:rsidR="00525373" w:rsidRPr="00525373" w:rsidRDefault="00525373" w:rsidP="00525373">
            <w:pPr>
              <w:rPr>
                <w:sz w:val="18"/>
                <w:szCs w:val="18"/>
              </w:rPr>
            </w:pPr>
            <w:r w:rsidRPr="00525373">
              <w:rPr>
                <w:color w:val="000000"/>
                <w:sz w:val="18"/>
                <w:szCs w:val="18"/>
              </w:rPr>
              <w:t xml:space="preserve">Butterfield House Child Care and Kindergarten (Christian College), Jan </w:t>
            </w:r>
            <w:proofErr w:type="spellStart"/>
            <w:r w:rsidRPr="00525373">
              <w:rPr>
                <w:color w:val="000000"/>
                <w:sz w:val="18"/>
                <w:szCs w:val="18"/>
              </w:rPr>
              <w:t>Juc</w:t>
            </w:r>
            <w:proofErr w:type="spellEnd"/>
          </w:p>
        </w:tc>
      </w:tr>
      <w:tr w:rsidR="00525373" w14:paraId="5C692318" w14:textId="77777777" w:rsidTr="00525373">
        <w:trPr>
          <w:trHeight w:val="236"/>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1B3A78DD" w14:textId="77777777" w:rsidR="00525373" w:rsidRPr="00525373" w:rsidRDefault="00525373" w:rsidP="00525373">
            <w:pPr>
              <w:rPr>
                <w:sz w:val="18"/>
                <w:szCs w:val="18"/>
              </w:rPr>
            </w:pPr>
            <w:r w:rsidRPr="00525373">
              <w:rPr>
                <w:color w:val="000000"/>
                <w:sz w:val="18"/>
                <w:szCs w:val="18"/>
              </w:rPr>
              <w:t>2</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2D3B70F5" w14:textId="77777777" w:rsidR="00525373" w:rsidRPr="00525373" w:rsidRDefault="00525373" w:rsidP="00525373">
            <w:pPr>
              <w:rPr>
                <w:sz w:val="18"/>
                <w:szCs w:val="18"/>
              </w:rPr>
            </w:pPr>
            <w:r w:rsidRPr="00525373">
              <w:rPr>
                <w:color w:val="000000"/>
                <w:sz w:val="18"/>
                <w:szCs w:val="18"/>
              </w:rPr>
              <w:t>Guardian Childcare &amp; Education, Torquay</w:t>
            </w:r>
          </w:p>
        </w:tc>
      </w:tr>
      <w:tr w:rsidR="00525373" w14:paraId="5393DF52" w14:textId="77777777" w:rsidTr="00525373">
        <w:trPr>
          <w:trHeight w:val="23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4874437C" w14:textId="77777777" w:rsidR="00525373" w:rsidRPr="00525373" w:rsidRDefault="00525373" w:rsidP="00525373">
            <w:pPr>
              <w:rPr>
                <w:sz w:val="18"/>
                <w:szCs w:val="18"/>
              </w:rPr>
            </w:pPr>
            <w:r w:rsidRPr="00525373">
              <w:rPr>
                <w:color w:val="000000"/>
                <w:sz w:val="18"/>
                <w:szCs w:val="18"/>
              </w:rPr>
              <w:t>3</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2F4DB7E0" w14:textId="77777777" w:rsidR="00525373" w:rsidRPr="00525373" w:rsidRDefault="00525373" w:rsidP="00525373">
            <w:pPr>
              <w:rPr>
                <w:sz w:val="18"/>
                <w:szCs w:val="18"/>
              </w:rPr>
            </w:pPr>
            <w:r w:rsidRPr="00525373">
              <w:rPr>
                <w:color w:val="000000"/>
                <w:sz w:val="18"/>
                <w:szCs w:val="18"/>
              </w:rPr>
              <w:t>Childs Play, Torquay</w:t>
            </w:r>
          </w:p>
        </w:tc>
      </w:tr>
      <w:tr w:rsidR="00525373" w14:paraId="27D3E019" w14:textId="77777777" w:rsidTr="00525373">
        <w:trPr>
          <w:trHeight w:val="245"/>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6AEB298C" w14:textId="77777777" w:rsidR="00525373" w:rsidRPr="00525373" w:rsidRDefault="00525373" w:rsidP="00525373">
            <w:pPr>
              <w:rPr>
                <w:sz w:val="18"/>
                <w:szCs w:val="18"/>
              </w:rPr>
            </w:pPr>
            <w:r w:rsidRPr="00525373">
              <w:rPr>
                <w:color w:val="000000"/>
                <w:sz w:val="18"/>
                <w:szCs w:val="18"/>
              </w:rPr>
              <w:t>4</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5AA5DB1D" w14:textId="77777777" w:rsidR="00525373" w:rsidRPr="00525373" w:rsidRDefault="00525373" w:rsidP="00525373">
            <w:pPr>
              <w:rPr>
                <w:sz w:val="18"/>
                <w:szCs w:val="18"/>
              </w:rPr>
            </w:pPr>
            <w:r w:rsidRPr="00525373">
              <w:rPr>
                <w:color w:val="000000"/>
                <w:sz w:val="18"/>
                <w:szCs w:val="18"/>
              </w:rPr>
              <w:t>Busy Bees, Torquay</w:t>
            </w:r>
          </w:p>
        </w:tc>
      </w:tr>
      <w:tr w:rsidR="00525373" w14:paraId="36BB759C" w14:textId="77777777" w:rsidTr="00525373">
        <w:trPr>
          <w:trHeight w:val="240"/>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0648DC87" w14:textId="77777777" w:rsidR="00525373" w:rsidRPr="00525373" w:rsidRDefault="00525373" w:rsidP="00525373">
            <w:pPr>
              <w:rPr>
                <w:sz w:val="18"/>
                <w:szCs w:val="18"/>
              </w:rPr>
            </w:pPr>
            <w:r w:rsidRPr="00525373">
              <w:rPr>
                <w:color w:val="000000"/>
                <w:sz w:val="18"/>
                <w:szCs w:val="18"/>
              </w:rPr>
              <w:t>5</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3440D86C" w14:textId="77777777" w:rsidR="00525373" w:rsidRPr="00525373" w:rsidRDefault="00525373" w:rsidP="00525373">
            <w:pPr>
              <w:rPr>
                <w:sz w:val="18"/>
                <w:szCs w:val="18"/>
              </w:rPr>
            </w:pPr>
            <w:r w:rsidRPr="00525373">
              <w:rPr>
                <w:color w:val="000000"/>
                <w:sz w:val="18"/>
                <w:szCs w:val="18"/>
              </w:rPr>
              <w:t>Good Start Early Learning, Torquay</w:t>
            </w:r>
          </w:p>
        </w:tc>
      </w:tr>
      <w:tr w:rsidR="00525373" w14:paraId="32BAA9F3" w14:textId="77777777" w:rsidTr="00525373">
        <w:trPr>
          <w:trHeight w:val="23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509BBB5C" w14:textId="77777777" w:rsidR="00525373" w:rsidRPr="00525373" w:rsidRDefault="00525373" w:rsidP="00525373">
            <w:pPr>
              <w:rPr>
                <w:sz w:val="18"/>
                <w:szCs w:val="18"/>
              </w:rPr>
            </w:pPr>
            <w:r w:rsidRPr="00525373">
              <w:rPr>
                <w:color w:val="000000"/>
                <w:sz w:val="18"/>
                <w:szCs w:val="18"/>
              </w:rPr>
              <w:t>6</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016FA286" w14:textId="77777777" w:rsidR="00525373" w:rsidRPr="00525373" w:rsidRDefault="00525373" w:rsidP="00525373">
            <w:pPr>
              <w:rPr>
                <w:sz w:val="18"/>
                <w:szCs w:val="18"/>
              </w:rPr>
            </w:pPr>
            <w:r w:rsidRPr="00525373">
              <w:rPr>
                <w:color w:val="000000"/>
                <w:sz w:val="18"/>
                <w:szCs w:val="18"/>
              </w:rPr>
              <w:t>Little Groms Early Learning Centre, Torquay</w:t>
            </w:r>
          </w:p>
        </w:tc>
      </w:tr>
      <w:tr w:rsidR="00525373" w14:paraId="023377A9" w14:textId="77777777" w:rsidTr="00525373">
        <w:trPr>
          <w:trHeight w:val="259"/>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3E169CC1" w14:textId="77777777" w:rsidR="00525373" w:rsidRPr="00525373" w:rsidRDefault="00525373" w:rsidP="00525373">
            <w:pPr>
              <w:rPr>
                <w:sz w:val="18"/>
                <w:szCs w:val="18"/>
              </w:rPr>
            </w:pPr>
            <w:r w:rsidRPr="00525373">
              <w:rPr>
                <w:color w:val="000000"/>
                <w:sz w:val="18"/>
                <w:szCs w:val="18"/>
              </w:rPr>
              <w:t>7</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0488766A" w14:textId="77777777" w:rsidR="00525373" w:rsidRPr="00525373" w:rsidRDefault="00525373" w:rsidP="00525373">
            <w:pPr>
              <w:rPr>
                <w:sz w:val="18"/>
                <w:szCs w:val="18"/>
              </w:rPr>
            </w:pPr>
            <w:r w:rsidRPr="00525373">
              <w:rPr>
                <w:color w:val="000000"/>
                <w:sz w:val="18"/>
                <w:szCs w:val="18"/>
              </w:rPr>
              <w:t>Southern Cross Montessori, Torquay</w:t>
            </w:r>
          </w:p>
        </w:tc>
      </w:tr>
      <w:tr w:rsidR="00525373" w14:paraId="1E1AD074" w14:textId="77777777" w:rsidTr="00525373">
        <w:trPr>
          <w:trHeight w:val="229"/>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0B8235E3" w14:textId="77777777" w:rsidR="00525373" w:rsidRPr="00525373" w:rsidRDefault="00525373" w:rsidP="00525373">
            <w:pPr>
              <w:rPr>
                <w:sz w:val="18"/>
                <w:szCs w:val="18"/>
              </w:rPr>
            </w:pPr>
            <w:r w:rsidRPr="00525373">
              <w:rPr>
                <w:color w:val="000000"/>
                <w:sz w:val="18"/>
                <w:szCs w:val="18"/>
              </w:rPr>
              <w:t>8</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1D59EE61" w14:textId="77777777" w:rsidR="00525373" w:rsidRPr="00525373" w:rsidRDefault="00525373" w:rsidP="00525373">
            <w:pPr>
              <w:rPr>
                <w:sz w:val="18"/>
                <w:szCs w:val="18"/>
              </w:rPr>
            </w:pPr>
            <w:r w:rsidRPr="00525373">
              <w:rPr>
                <w:color w:val="000000"/>
                <w:sz w:val="18"/>
                <w:szCs w:val="18"/>
              </w:rPr>
              <w:t>The Hive Early Learning Centre, Torquay</w:t>
            </w:r>
          </w:p>
        </w:tc>
      </w:tr>
      <w:tr w:rsidR="00525373" w14:paraId="03DE54E3" w14:textId="77777777" w:rsidTr="00525373">
        <w:trPr>
          <w:trHeight w:val="241"/>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05BBB8D7" w14:textId="77777777" w:rsidR="00525373" w:rsidRPr="00525373" w:rsidRDefault="00525373" w:rsidP="00525373">
            <w:pPr>
              <w:rPr>
                <w:sz w:val="18"/>
                <w:szCs w:val="18"/>
              </w:rPr>
            </w:pPr>
            <w:r w:rsidRPr="00525373">
              <w:rPr>
                <w:color w:val="000000"/>
                <w:sz w:val="18"/>
                <w:szCs w:val="18"/>
              </w:rPr>
              <w:t>9</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0DAEBEE7" w14:textId="77777777" w:rsidR="00525373" w:rsidRPr="00525373" w:rsidRDefault="00525373" w:rsidP="00525373">
            <w:pPr>
              <w:rPr>
                <w:sz w:val="18"/>
                <w:szCs w:val="18"/>
              </w:rPr>
            </w:pPr>
            <w:r w:rsidRPr="00525373">
              <w:rPr>
                <w:color w:val="000000"/>
                <w:sz w:val="18"/>
                <w:szCs w:val="18"/>
              </w:rPr>
              <w:t>Torquay YMCA Early Learning Centre</w:t>
            </w:r>
          </w:p>
        </w:tc>
      </w:tr>
      <w:tr w:rsidR="00525373" w14:paraId="338E59C8" w14:textId="77777777" w:rsidTr="00525373">
        <w:trPr>
          <w:trHeight w:val="231"/>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036B43B3" w14:textId="77777777" w:rsidR="00525373" w:rsidRPr="00525373" w:rsidRDefault="00525373" w:rsidP="00525373">
            <w:pPr>
              <w:rPr>
                <w:sz w:val="18"/>
                <w:szCs w:val="18"/>
              </w:rPr>
            </w:pPr>
            <w:r w:rsidRPr="00525373">
              <w:rPr>
                <w:color w:val="000000"/>
                <w:sz w:val="18"/>
                <w:szCs w:val="18"/>
              </w:rPr>
              <w:t>10</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4510E0D6" w14:textId="77777777" w:rsidR="00525373" w:rsidRPr="00525373" w:rsidRDefault="00525373" w:rsidP="00525373">
            <w:pPr>
              <w:rPr>
                <w:sz w:val="18"/>
                <w:szCs w:val="18"/>
              </w:rPr>
            </w:pPr>
            <w:r w:rsidRPr="00525373">
              <w:rPr>
                <w:color w:val="000000"/>
                <w:sz w:val="18"/>
                <w:szCs w:val="18"/>
              </w:rPr>
              <w:t>Freshwater Creek Steiner Kindergarten</w:t>
            </w:r>
          </w:p>
        </w:tc>
      </w:tr>
      <w:tr w:rsidR="00525373" w14:paraId="32F0B0F5" w14:textId="77777777" w:rsidTr="00525373">
        <w:trPr>
          <w:trHeight w:val="26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77171C54" w14:textId="77777777" w:rsidR="00525373" w:rsidRPr="00525373" w:rsidRDefault="00525373" w:rsidP="00525373">
            <w:pPr>
              <w:rPr>
                <w:sz w:val="18"/>
                <w:szCs w:val="18"/>
              </w:rPr>
            </w:pPr>
            <w:r w:rsidRPr="00525373">
              <w:rPr>
                <w:color w:val="000000"/>
                <w:sz w:val="18"/>
                <w:szCs w:val="18"/>
              </w:rPr>
              <w:t>11</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4CA6B814" w14:textId="77777777" w:rsidR="00525373" w:rsidRPr="00525373" w:rsidRDefault="00525373" w:rsidP="00525373">
            <w:pPr>
              <w:rPr>
                <w:sz w:val="18"/>
                <w:szCs w:val="18"/>
              </w:rPr>
            </w:pPr>
            <w:proofErr w:type="spellStart"/>
            <w:r w:rsidRPr="00525373">
              <w:rPr>
                <w:color w:val="000000"/>
                <w:sz w:val="18"/>
                <w:szCs w:val="18"/>
              </w:rPr>
              <w:t>Anglesea</w:t>
            </w:r>
            <w:proofErr w:type="spellEnd"/>
            <w:r w:rsidRPr="00525373">
              <w:rPr>
                <w:color w:val="000000"/>
                <w:sz w:val="18"/>
                <w:szCs w:val="18"/>
              </w:rPr>
              <w:t xml:space="preserve"> Kindergarten</w:t>
            </w:r>
          </w:p>
        </w:tc>
      </w:tr>
      <w:tr w:rsidR="00525373" w14:paraId="15E628BA" w14:textId="77777777" w:rsidTr="00525373">
        <w:trPr>
          <w:trHeight w:val="255"/>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56C16ABD" w14:textId="77777777" w:rsidR="00525373" w:rsidRPr="00525373" w:rsidRDefault="00525373" w:rsidP="00525373">
            <w:pPr>
              <w:rPr>
                <w:sz w:val="18"/>
                <w:szCs w:val="18"/>
              </w:rPr>
            </w:pPr>
            <w:r w:rsidRPr="00525373">
              <w:rPr>
                <w:color w:val="000000"/>
                <w:sz w:val="18"/>
                <w:szCs w:val="18"/>
              </w:rPr>
              <w:t>12</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5528B64A" w14:textId="77777777" w:rsidR="00525373" w:rsidRPr="00525373" w:rsidRDefault="00525373" w:rsidP="00525373">
            <w:pPr>
              <w:rPr>
                <w:sz w:val="18"/>
                <w:szCs w:val="18"/>
              </w:rPr>
            </w:pPr>
            <w:r w:rsidRPr="00525373">
              <w:rPr>
                <w:color w:val="000000"/>
                <w:sz w:val="18"/>
                <w:szCs w:val="18"/>
              </w:rPr>
              <w:t xml:space="preserve">Jan </w:t>
            </w:r>
            <w:proofErr w:type="spellStart"/>
            <w:r w:rsidRPr="00525373">
              <w:rPr>
                <w:color w:val="000000"/>
                <w:sz w:val="18"/>
                <w:szCs w:val="18"/>
              </w:rPr>
              <w:t>Juc</w:t>
            </w:r>
            <w:proofErr w:type="spellEnd"/>
            <w:r w:rsidRPr="00525373">
              <w:rPr>
                <w:color w:val="000000"/>
                <w:sz w:val="18"/>
                <w:szCs w:val="18"/>
              </w:rPr>
              <w:t xml:space="preserve"> Kindergarten</w:t>
            </w:r>
          </w:p>
        </w:tc>
      </w:tr>
      <w:tr w:rsidR="00525373" w14:paraId="4617C393" w14:textId="77777777" w:rsidTr="00525373">
        <w:trPr>
          <w:trHeight w:val="23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39B51401" w14:textId="77777777" w:rsidR="00525373" w:rsidRPr="00525373" w:rsidRDefault="00525373" w:rsidP="00525373">
            <w:pPr>
              <w:rPr>
                <w:sz w:val="18"/>
                <w:szCs w:val="18"/>
              </w:rPr>
            </w:pPr>
            <w:r w:rsidRPr="00525373">
              <w:rPr>
                <w:color w:val="000000"/>
                <w:sz w:val="18"/>
                <w:szCs w:val="18"/>
              </w:rPr>
              <w:t>13</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72CD392F" w14:textId="77777777" w:rsidR="00525373" w:rsidRPr="00525373" w:rsidRDefault="00525373" w:rsidP="00525373">
            <w:pPr>
              <w:rPr>
                <w:sz w:val="18"/>
                <w:szCs w:val="18"/>
              </w:rPr>
            </w:pPr>
            <w:r w:rsidRPr="00525373">
              <w:rPr>
                <w:color w:val="000000"/>
                <w:sz w:val="18"/>
                <w:szCs w:val="18"/>
              </w:rPr>
              <w:t>Lorne Kindergarten</w:t>
            </w:r>
          </w:p>
        </w:tc>
      </w:tr>
      <w:tr w:rsidR="00525373" w14:paraId="10C4A7CD" w14:textId="77777777" w:rsidTr="00525373">
        <w:trPr>
          <w:trHeight w:val="236"/>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18B6AFDA" w14:textId="77777777" w:rsidR="00525373" w:rsidRPr="00525373" w:rsidRDefault="00525373" w:rsidP="00525373">
            <w:pPr>
              <w:rPr>
                <w:sz w:val="18"/>
                <w:szCs w:val="18"/>
              </w:rPr>
            </w:pPr>
            <w:r w:rsidRPr="00525373">
              <w:rPr>
                <w:color w:val="000000"/>
                <w:sz w:val="18"/>
                <w:szCs w:val="18"/>
              </w:rPr>
              <w:t>14</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338502AE" w14:textId="77777777" w:rsidR="00525373" w:rsidRPr="00525373" w:rsidRDefault="00525373" w:rsidP="00525373">
            <w:pPr>
              <w:rPr>
                <w:sz w:val="18"/>
                <w:szCs w:val="18"/>
              </w:rPr>
            </w:pPr>
            <w:proofErr w:type="spellStart"/>
            <w:r w:rsidRPr="00525373">
              <w:rPr>
                <w:color w:val="000000"/>
                <w:sz w:val="18"/>
                <w:szCs w:val="18"/>
              </w:rPr>
              <w:t>Moriac</w:t>
            </w:r>
            <w:proofErr w:type="spellEnd"/>
            <w:r w:rsidRPr="00525373">
              <w:rPr>
                <w:color w:val="000000"/>
                <w:sz w:val="18"/>
                <w:szCs w:val="18"/>
              </w:rPr>
              <w:t xml:space="preserve"> Preschool</w:t>
            </w:r>
          </w:p>
        </w:tc>
      </w:tr>
      <w:tr w:rsidR="00525373" w14:paraId="3938C8E2" w14:textId="77777777" w:rsidTr="00525373">
        <w:trPr>
          <w:trHeight w:val="33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63662E19" w14:textId="77777777" w:rsidR="00525373" w:rsidRPr="00525373" w:rsidRDefault="00525373" w:rsidP="00525373">
            <w:pPr>
              <w:rPr>
                <w:sz w:val="18"/>
                <w:szCs w:val="18"/>
              </w:rPr>
            </w:pPr>
            <w:r w:rsidRPr="00525373">
              <w:rPr>
                <w:color w:val="000000"/>
                <w:sz w:val="18"/>
                <w:szCs w:val="18"/>
              </w:rPr>
              <w:t>15</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620371FC" w14:textId="77777777" w:rsidR="00525373" w:rsidRPr="00525373" w:rsidRDefault="00525373" w:rsidP="00525373">
            <w:pPr>
              <w:rPr>
                <w:sz w:val="18"/>
                <w:szCs w:val="18"/>
              </w:rPr>
            </w:pPr>
            <w:r w:rsidRPr="00525373">
              <w:rPr>
                <w:color w:val="000000"/>
                <w:sz w:val="18"/>
                <w:szCs w:val="18"/>
              </w:rPr>
              <w:t xml:space="preserve">Helen M </w:t>
            </w:r>
            <w:proofErr w:type="spellStart"/>
            <w:r w:rsidRPr="00525373">
              <w:rPr>
                <w:color w:val="000000"/>
                <w:sz w:val="18"/>
                <w:szCs w:val="18"/>
              </w:rPr>
              <w:t>Kininmonth</w:t>
            </w:r>
            <w:proofErr w:type="spellEnd"/>
            <w:r w:rsidRPr="00525373">
              <w:rPr>
                <w:color w:val="000000"/>
                <w:sz w:val="18"/>
                <w:szCs w:val="18"/>
              </w:rPr>
              <w:t xml:space="preserve"> Kindergarten, Winchelsea</w:t>
            </w:r>
          </w:p>
        </w:tc>
      </w:tr>
      <w:tr w:rsidR="00525373" w14:paraId="0B526A10" w14:textId="77777777" w:rsidTr="00525373">
        <w:trPr>
          <w:trHeight w:val="174"/>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527F5500" w14:textId="77777777" w:rsidR="00525373" w:rsidRPr="00525373" w:rsidRDefault="00525373" w:rsidP="00525373">
            <w:pPr>
              <w:rPr>
                <w:sz w:val="18"/>
                <w:szCs w:val="18"/>
              </w:rPr>
            </w:pPr>
            <w:r w:rsidRPr="00525373">
              <w:rPr>
                <w:color w:val="000000"/>
                <w:sz w:val="18"/>
                <w:szCs w:val="18"/>
              </w:rPr>
              <w:t>16</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79ECC51A" w14:textId="77777777" w:rsidR="00525373" w:rsidRPr="00525373" w:rsidRDefault="00525373" w:rsidP="00525373">
            <w:pPr>
              <w:rPr>
                <w:sz w:val="18"/>
                <w:szCs w:val="18"/>
              </w:rPr>
            </w:pPr>
            <w:proofErr w:type="spellStart"/>
            <w:r w:rsidRPr="00525373">
              <w:rPr>
                <w:color w:val="000000"/>
                <w:sz w:val="18"/>
                <w:szCs w:val="18"/>
              </w:rPr>
              <w:t>Kurrambee</w:t>
            </w:r>
            <w:proofErr w:type="spellEnd"/>
            <w:r w:rsidRPr="00525373">
              <w:rPr>
                <w:color w:val="000000"/>
                <w:sz w:val="18"/>
                <w:szCs w:val="18"/>
              </w:rPr>
              <w:t xml:space="preserve"> </w:t>
            </w:r>
            <w:proofErr w:type="spellStart"/>
            <w:r w:rsidRPr="00525373">
              <w:rPr>
                <w:color w:val="000000"/>
                <w:sz w:val="18"/>
                <w:szCs w:val="18"/>
              </w:rPr>
              <w:t>Myaring</w:t>
            </w:r>
            <w:proofErr w:type="spellEnd"/>
            <w:r w:rsidRPr="00525373">
              <w:rPr>
                <w:color w:val="000000"/>
                <w:sz w:val="18"/>
                <w:szCs w:val="18"/>
              </w:rPr>
              <w:t xml:space="preserve"> Kindergarten, Torquay</w:t>
            </w:r>
          </w:p>
        </w:tc>
      </w:tr>
      <w:tr w:rsidR="00525373" w14:paraId="527F04D1" w14:textId="77777777" w:rsidTr="00525373">
        <w:trPr>
          <w:trHeight w:val="257"/>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73BBA5C6" w14:textId="77777777" w:rsidR="00525373" w:rsidRPr="00525373" w:rsidRDefault="00525373" w:rsidP="00525373">
            <w:pPr>
              <w:rPr>
                <w:sz w:val="18"/>
                <w:szCs w:val="18"/>
              </w:rPr>
            </w:pPr>
            <w:r w:rsidRPr="00525373">
              <w:rPr>
                <w:color w:val="000000"/>
                <w:sz w:val="18"/>
                <w:szCs w:val="18"/>
              </w:rPr>
              <w:t>17</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00D3A574" w14:textId="77777777" w:rsidR="00525373" w:rsidRPr="00525373" w:rsidRDefault="00525373" w:rsidP="00525373">
            <w:pPr>
              <w:rPr>
                <w:sz w:val="18"/>
                <w:szCs w:val="18"/>
              </w:rPr>
            </w:pPr>
            <w:r w:rsidRPr="00525373">
              <w:rPr>
                <w:color w:val="000000"/>
                <w:sz w:val="18"/>
                <w:szCs w:val="18"/>
              </w:rPr>
              <w:t>Torquay Early Learning Centre</w:t>
            </w:r>
          </w:p>
        </w:tc>
      </w:tr>
      <w:tr w:rsidR="00525373" w14:paraId="3E9E142F" w14:textId="77777777" w:rsidTr="00525373">
        <w:trPr>
          <w:trHeight w:val="227"/>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hideMark/>
          </w:tcPr>
          <w:p w14:paraId="6DE8B02C" w14:textId="77777777" w:rsidR="00525373" w:rsidRPr="00525373" w:rsidRDefault="00525373" w:rsidP="00525373">
            <w:pPr>
              <w:rPr>
                <w:sz w:val="18"/>
                <w:szCs w:val="18"/>
              </w:rPr>
            </w:pPr>
            <w:r w:rsidRPr="00525373">
              <w:rPr>
                <w:color w:val="000000"/>
                <w:sz w:val="18"/>
                <w:szCs w:val="18"/>
                <w:lang w:val="en-US"/>
              </w:rPr>
              <w:t>18</w:t>
            </w: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hideMark/>
          </w:tcPr>
          <w:p w14:paraId="12BB8305" w14:textId="77777777" w:rsidR="00525373" w:rsidRPr="00525373" w:rsidRDefault="00525373" w:rsidP="00525373">
            <w:pPr>
              <w:rPr>
                <w:sz w:val="18"/>
                <w:szCs w:val="18"/>
              </w:rPr>
            </w:pPr>
            <w:r w:rsidRPr="00525373">
              <w:rPr>
                <w:color w:val="000000"/>
                <w:sz w:val="18"/>
                <w:szCs w:val="18"/>
                <w:lang w:val="en-US"/>
              </w:rPr>
              <w:t>Torquay Kindergarten</w:t>
            </w:r>
          </w:p>
        </w:tc>
      </w:tr>
      <w:tr w:rsidR="00525373" w14:paraId="3A7861D5" w14:textId="77777777" w:rsidTr="00B6759A">
        <w:trPr>
          <w:trHeight w:val="227"/>
        </w:trPr>
        <w:tc>
          <w:tcPr>
            <w:tcW w:w="1084" w:type="dxa"/>
            <w:tcBorders>
              <w:top w:val="nil"/>
              <w:left w:val="single" w:sz="8" w:space="0" w:color="FFFFFF"/>
              <w:bottom w:val="nil"/>
              <w:right w:val="single" w:sz="8" w:space="0" w:color="FFFFFF"/>
            </w:tcBorders>
            <w:shd w:val="clear" w:color="auto" w:fill="F2F2F2"/>
            <w:tcMar>
              <w:top w:w="10" w:type="dxa"/>
              <w:left w:w="10" w:type="dxa"/>
              <w:bottom w:w="0" w:type="dxa"/>
              <w:right w:w="10" w:type="dxa"/>
            </w:tcMar>
            <w:hideMark/>
          </w:tcPr>
          <w:p w14:paraId="51791FD9" w14:textId="77777777" w:rsidR="00525373" w:rsidRPr="00525373" w:rsidRDefault="00525373" w:rsidP="00525373">
            <w:pPr>
              <w:rPr>
                <w:sz w:val="18"/>
                <w:szCs w:val="18"/>
              </w:rPr>
            </w:pPr>
            <w:r w:rsidRPr="00525373">
              <w:rPr>
                <w:color w:val="000000"/>
                <w:sz w:val="18"/>
                <w:szCs w:val="18"/>
                <w:lang w:val="en-US"/>
              </w:rPr>
              <w:t>19</w:t>
            </w:r>
          </w:p>
        </w:tc>
        <w:tc>
          <w:tcPr>
            <w:tcW w:w="2381" w:type="dxa"/>
            <w:tcBorders>
              <w:top w:val="nil"/>
              <w:left w:val="nil"/>
              <w:bottom w:val="nil"/>
              <w:right w:val="single" w:sz="8" w:space="0" w:color="FFFFFF"/>
            </w:tcBorders>
            <w:shd w:val="clear" w:color="auto" w:fill="F2F2F2"/>
            <w:tcMar>
              <w:top w:w="12" w:type="dxa"/>
              <w:left w:w="12" w:type="dxa"/>
              <w:bottom w:w="0" w:type="dxa"/>
              <w:right w:w="12" w:type="dxa"/>
            </w:tcMar>
            <w:hideMark/>
          </w:tcPr>
          <w:p w14:paraId="2EC79A54" w14:textId="32394CB6" w:rsidR="00525373" w:rsidRPr="00525373" w:rsidRDefault="00525373" w:rsidP="00525373">
            <w:pPr>
              <w:rPr>
                <w:sz w:val="18"/>
                <w:szCs w:val="18"/>
              </w:rPr>
            </w:pPr>
            <w:r w:rsidRPr="00525373">
              <w:rPr>
                <w:color w:val="000000"/>
                <w:sz w:val="18"/>
                <w:szCs w:val="18"/>
                <w:lang w:val="en-US"/>
              </w:rPr>
              <w:t>Journey Early Learning Centre, Winchelsea</w:t>
            </w:r>
          </w:p>
        </w:tc>
      </w:tr>
      <w:tr w:rsidR="00B6759A" w14:paraId="081FDF15" w14:textId="77777777" w:rsidTr="00525373">
        <w:trPr>
          <w:trHeight w:val="227"/>
        </w:trPr>
        <w:tc>
          <w:tcPr>
            <w:tcW w:w="1084" w:type="dxa"/>
            <w:tcBorders>
              <w:top w:val="nil"/>
              <w:left w:val="single" w:sz="8" w:space="0" w:color="FFFFFF"/>
              <w:bottom w:val="single" w:sz="8" w:space="0" w:color="FFFFFF"/>
              <w:right w:val="single" w:sz="8" w:space="0" w:color="FFFFFF"/>
            </w:tcBorders>
            <w:shd w:val="clear" w:color="auto" w:fill="F2F2F2"/>
            <w:tcMar>
              <w:top w:w="10" w:type="dxa"/>
              <w:left w:w="10" w:type="dxa"/>
              <w:bottom w:w="0" w:type="dxa"/>
              <w:right w:w="10" w:type="dxa"/>
            </w:tcMar>
          </w:tcPr>
          <w:p w14:paraId="79C6CA30" w14:textId="77777777" w:rsidR="00B6759A" w:rsidRPr="00525373" w:rsidRDefault="00B6759A" w:rsidP="00525373">
            <w:pPr>
              <w:rPr>
                <w:color w:val="000000"/>
                <w:sz w:val="18"/>
                <w:szCs w:val="18"/>
                <w:lang w:val="en-US"/>
              </w:rPr>
            </w:pPr>
          </w:p>
        </w:tc>
        <w:tc>
          <w:tcPr>
            <w:tcW w:w="2381" w:type="dxa"/>
            <w:tcBorders>
              <w:top w:val="nil"/>
              <w:left w:val="nil"/>
              <w:bottom w:val="single" w:sz="8" w:space="0" w:color="FFFFFF"/>
              <w:right w:val="single" w:sz="8" w:space="0" w:color="FFFFFF"/>
            </w:tcBorders>
            <w:shd w:val="clear" w:color="auto" w:fill="F2F2F2"/>
            <w:tcMar>
              <w:top w:w="12" w:type="dxa"/>
              <w:left w:w="12" w:type="dxa"/>
              <w:bottom w:w="0" w:type="dxa"/>
              <w:right w:w="12" w:type="dxa"/>
            </w:tcMar>
          </w:tcPr>
          <w:p w14:paraId="5A479B5B" w14:textId="77777777" w:rsidR="00B6759A" w:rsidRPr="00525373" w:rsidRDefault="00B6759A" w:rsidP="00525373">
            <w:pPr>
              <w:rPr>
                <w:color w:val="000000"/>
                <w:sz w:val="18"/>
                <w:szCs w:val="18"/>
                <w:lang w:val="en-US"/>
              </w:rPr>
            </w:pPr>
          </w:p>
        </w:tc>
      </w:tr>
    </w:tbl>
    <w:p w14:paraId="37C1EFA9" w14:textId="6BDBE8BB" w:rsidR="00525373" w:rsidRDefault="00525373"/>
    <w:p w14:paraId="06A11A58" w14:textId="79E6AF6B" w:rsidR="00FF678E" w:rsidRPr="00F039D7" w:rsidRDefault="00317980" w:rsidP="00010500">
      <w:pPr>
        <w:pStyle w:val="Heading1"/>
        <w:numPr>
          <w:ilvl w:val="0"/>
          <w:numId w:val="2"/>
        </w:numPr>
      </w:pPr>
      <w:r>
        <w:t xml:space="preserve"> </w:t>
      </w:r>
      <w:bookmarkStart w:id="7" w:name="_Toc189647158"/>
      <w:r w:rsidR="00D946A3" w:rsidRPr="00317980">
        <w:t>Local context</w:t>
      </w:r>
      <w:bookmarkEnd w:id="7"/>
      <w:r w:rsidR="00D946A3" w:rsidRPr="00317980">
        <w:t xml:space="preserve"> </w:t>
      </w:r>
    </w:p>
    <w:p w14:paraId="6D7C5046" w14:textId="77777777" w:rsidR="00FF678E" w:rsidRDefault="00D946A3">
      <w:pPr>
        <w:pBdr>
          <w:top w:val="single" w:sz="4" w:space="1" w:color="86189C"/>
          <w:left w:val="nil"/>
          <w:bottom w:val="nil"/>
          <w:right w:val="nil"/>
          <w:between w:val="nil"/>
        </w:pBdr>
        <w:jc w:val="both"/>
        <w:rPr>
          <w:b/>
          <w:color w:val="86189C"/>
          <w:sz w:val="24"/>
          <w:szCs w:val="24"/>
        </w:rPr>
      </w:pPr>
      <w:r w:rsidRPr="00010500">
        <w:rPr>
          <w:b/>
          <w:sz w:val="2"/>
          <w:szCs w:val="2"/>
        </w:rPr>
        <w:t xml:space="preserve"> d</w:t>
      </w:r>
    </w:p>
    <w:p w14:paraId="55207102" w14:textId="77777777" w:rsidR="00FF678E" w:rsidRDefault="00D946A3">
      <w:pPr>
        <w:pStyle w:val="Heading2"/>
      </w:pPr>
      <w:bookmarkStart w:id="8" w:name="_Toc189647159"/>
      <w:r>
        <w:t>3.1 Purpose</w:t>
      </w:r>
      <w:bookmarkEnd w:id="8"/>
    </w:p>
    <w:p w14:paraId="589C4300" w14:textId="77777777" w:rsidR="00FF678E" w:rsidRDefault="00D946A3">
      <w:pPr>
        <w:spacing w:before="120" w:line="276" w:lineRule="auto"/>
        <w:jc w:val="both"/>
      </w:pPr>
      <w:r>
        <w:t xml:space="preserve">Local, place-based knowledge and context play an important role in supporting the implementation of the BSBL reforms across Victoria. This section of the KISP documents this knowledge and context and should be considered alongside the kindergarten demand estimates in Section 4. </w:t>
      </w:r>
    </w:p>
    <w:p w14:paraId="7DC338B4" w14:textId="77777777" w:rsidR="00FF678E" w:rsidRDefault="00D946A3">
      <w:pPr>
        <w:spacing w:before="120" w:line="276" w:lineRule="auto"/>
        <w:jc w:val="both"/>
      </w:pPr>
      <w:r>
        <w:t>Information provided as local context may support applications through the Building Blocks Capacity Building and Planning Grants streams.</w:t>
      </w:r>
    </w:p>
    <w:p w14:paraId="45634C33" w14:textId="77777777" w:rsidR="00FF678E" w:rsidRDefault="00D946A3">
      <w:pPr>
        <w:pStyle w:val="Heading2"/>
      </w:pPr>
      <w:bookmarkStart w:id="9" w:name="_Toc189647160"/>
      <w:r>
        <w:t>3.2 Key considerations</w:t>
      </w:r>
      <w:bookmarkEnd w:id="9"/>
      <w:r>
        <w:t xml:space="preserve"> </w:t>
      </w:r>
    </w:p>
    <w:p w14:paraId="0D6F0F48" w14:textId="77777777" w:rsidR="00FF678E" w:rsidRDefault="00D946A3">
      <w:r>
        <w:rPr>
          <w:b/>
        </w:rPr>
        <w:t>Aboriginal Self Determination in Early Childhood Education and Care</w:t>
      </w:r>
    </w:p>
    <w:p w14:paraId="6E86D3AB" w14:textId="1623BF13" w:rsidR="00C85C4B" w:rsidRDefault="00C85C4B" w:rsidP="00C85C4B">
      <w:pPr>
        <w:rPr>
          <w:lang w:val="en-US"/>
        </w:rPr>
      </w:pPr>
      <w:r>
        <w:rPr>
          <w:lang w:val="en-US"/>
        </w:rPr>
        <w:t>Early Childhood Education plays an important role in facilitating the learning of Aboriginal and Torres Strai</w:t>
      </w:r>
      <w:r w:rsidR="00317980">
        <w:rPr>
          <w:lang w:val="en-US"/>
        </w:rPr>
        <w:t>t</w:t>
      </w:r>
      <w:r>
        <w:rPr>
          <w:lang w:val="en-US"/>
        </w:rPr>
        <w:t xml:space="preserve"> Islander culture and history</w:t>
      </w:r>
      <w:r w:rsidR="00526C19">
        <w:rPr>
          <w:lang w:val="en-US"/>
        </w:rPr>
        <w:t xml:space="preserve"> recognizing that this will</w:t>
      </w:r>
      <w:r>
        <w:rPr>
          <w:lang w:val="en-US"/>
        </w:rPr>
        <w:t xml:space="preserve"> create a more inclusive and welcoming environment for all children. </w:t>
      </w:r>
    </w:p>
    <w:p w14:paraId="45734946" w14:textId="6B3A72A2" w:rsidR="00C85C4B" w:rsidRDefault="00C85C4B" w:rsidP="00C85C4B">
      <w:pPr>
        <w:rPr>
          <w:lang w:val="en-US"/>
        </w:rPr>
      </w:pPr>
      <w:r>
        <w:rPr>
          <w:lang w:val="en-US"/>
        </w:rPr>
        <w:t>Surf Coast Shire recognizes the importance of reconciliation with Traditional Owners and other Aboriginal and Torres Strait Islander people in our community through respectful engagement, acknowledgment and collaboration which is highlighted as the first theme in the Council Plan</w:t>
      </w:r>
      <w:r w:rsidR="000E1637">
        <w:rPr>
          <w:lang w:val="en-US"/>
        </w:rPr>
        <w:t>.</w:t>
      </w:r>
      <w:r>
        <w:rPr>
          <w:lang w:val="en-US"/>
        </w:rPr>
        <w:t xml:space="preserve"> </w:t>
      </w:r>
    </w:p>
    <w:p w14:paraId="72CEC989" w14:textId="77777777" w:rsidR="00C85C4B" w:rsidRPr="00F1720F" w:rsidRDefault="00C85C4B" w:rsidP="00C85C4B">
      <w:pPr>
        <w:autoSpaceDE w:val="0"/>
        <w:autoSpaceDN w:val="0"/>
        <w:adjustRightInd w:val="0"/>
        <w:spacing w:after="0"/>
        <w:rPr>
          <w:lang w:val="en-US"/>
        </w:rPr>
      </w:pPr>
      <w:r>
        <w:rPr>
          <w:lang w:val="en-US"/>
        </w:rPr>
        <w:t xml:space="preserve">Surf Coast Shire has a community vision that highlights the importance of Self Determination which informed that council plan. </w:t>
      </w:r>
      <w:r w:rsidRPr="00F1720F">
        <w:rPr>
          <w:lang w:val="en-US"/>
        </w:rPr>
        <w:t>Principle 10</w:t>
      </w:r>
      <w:r>
        <w:rPr>
          <w:lang w:val="en-US"/>
        </w:rPr>
        <w:t>;</w:t>
      </w:r>
      <w:r w:rsidRPr="00F1720F">
        <w:rPr>
          <w:lang w:val="en-US"/>
        </w:rPr>
        <w:t xml:space="preserve"> Respectful Engagement and Consultations with First Nations</w:t>
      </w:r>
      <w:r>
        <w:rPr>
          <w:lang w:val="en-US"/>
        </w:rPr>
        <w:t>.</w:t>
      </w:r>
    </w:p>
    <w:p w14:paraId="02167513" w14:textId="6569B37F" w:rsidR="00C85C4B" w:rsidRDefault="00C85C4B" w:rsidP="1FB1D9E3">
      <w:pPr>
        <w:autoSpaceDE w:val="0"/>
        <w:autoSpaceDN w:val="0"/>
        <w:adjustRightInd w:val="0"/>
        <w:spacing w:after="0"/>
      </w:pPr>
      <w:r w:rsidRPr="1FB1D9E3">
        <w:t xml:space="preserve">“With self-determination at the </w:t>
      </w:r>
      <w:proofErr w:type="spellStart"/>
      <w:r w:rsidRPr="1FB1D9E3">
        <w:t>cent</w:t>
      </w:r>
      <w:r w:rsidR="00317980" w:rsidRPr="1FB1D9E3">
        <w:t>er</w:t>
      </w:r>
      <w:proofErr w:type="spellEnd"/>
      <w:r w:rsidRPr="1FB1D9E3">
        <w:t xml:space="preserve">, we will strengthen relationships to collaboratively achieve meaningful change as we continue along the reconciliation journey. Surf Coast Shire must engage and collaborate with the appropriate Aboriginal representatives including Eastern Maar, </w:t>
      </w:r>
      <w:proofErr w:type="spellStart"/>
      <w:r w:rsidRPr="1FB1D9E3">
        <w:t>Wadawurrung</w:t>
      </w:r>
      <w:proofErr w:type="spellEnd"/>
      <w:r w:rsidRPr="1FB1D9E3">
        <w:t xml:space="preserve"> registered Aboriginal parties, and </w:t>
      </w:r>
      <w:proofErr w:type="spellStart"/>
      <w:r w:rsidRPr="1FB1D9E3">
        <w:t>Wathaurong</w:t>
      </w:r>
      <w:proofErr w:type="spellEnd"/>
      <w:r w:rsidRPr="1FB1D9E3">
        <w:t xml:space="preserve"> Aboriginal Cooperative to ensure all actions respect the traditions, culture, health, social and other needs of the Aboriginal communities”. </w:t>
      </w:r>
    </w:p>
    <w:p w14:paraId="32960763" w14:textId="77777777" w:rsidR="00C85C4B" w:rsidRDefault="00C85C4B" w:rsidP="00C85C4B">
      <w:pPr>
        <w:autoSpaceDE w:val="0"/>
        <w:autoSpaceDN w:val="0"/>
        <w:adjustRightInd w:val="0"/>
        <w:spacing w:after="0"/>
        <w:rPr>
          <w:lang w:val="en-US"/>
        </w:rPr>
      </w:pPr>
    </w:p>
    <w:p w14:paraId="40A61E42" w14:textId="652714FA" w:rsidR="00C85C4B" w:rsidRDefault="00317980" w:rsidP="00C85C4B">
      <w:pPr>
        <w:autoSpaceDE w:val="0"/>
        <w:autoSpaceDN w:val="0"/>
        <w:adjustRightInd w:val="0"/>
        <w:spacing w:after="0"/>
        <w:rPr>
          <w:lang w:val="en-US"/>
        </w:rPr>
      </w:pPr>
      <w:r>
        <w:rPr>
          <w:lang w:val="en-US"/>
        </w:rPr>
        <w:t>T</w:t>
      </w:r>
      <w:r w:rsidR="000E1637">
        <w:rPr>
          <w:lang w:val="en-US"/>
        </w:rPr>
        <w:t>he broad</w:t>
      </w:r>
      <w:r w:rsidR="00C85C4B">
        <w:rPr>
          <w:lang w:val="en-US"/>
        </w:rPr>
        <w:t xml:space="preserve"> reconciliation efforts of Surf Coast Shire Council</w:t>
      </w:r>
      <w:r>
        <w:rPr>
          <w:lang w:val="en-US"/>
        </w:rPr>
        <w:t xml:space="preserve"> provide</w:t>
      </w:r>
      <w:r w:rsidR="00C85C4B">
        <w:rPr>
          <w:lang w:val="en-US"/>
        </w:rPr>
        <w:t xml:space="preserve"> Early Childhood Education and Care services </w:t>
      </w:r>
      <w:r w:rsidR="000E1637">
        <w:rPr>
          <w:lang w:val="en-US"/>
        </w:rPr>
        <w:t xml:space="preserve">with </w:t>
      </w:r>
      <w:r w:rsidR="00C85C4B">
        <w:rPr>
          <w:lang w:val="en-US"/>
        </w:rPr>
        <w:t xml:space="preserve">opportunities to access partners </w:t>
      </w:r>
      <w:r w:rsidR="000E1637">
        <w:rPr>
          <w:lang w:val="en-US"/>
        </w:rPr>
        <w:t>whic</w:t>
      </w:r>
      <w:r>
        <w:rPr>
          <w:lang w:val="en-US"/>
        </w:rPr>
        <w:t>h</w:t>
      </w:r>
      <w:r w:rsidR="000E1637">
        <w:rPr>
          <w:lang w:val="en-US"/>
        </w:rPr>
        <w:t xml:space="preserve"> </w:t>
      </w:r>
      <w:r w:rsidR="00C85C4B">
        <w:rPr>
          <w:lang w:val="en-US"/>
        </w:rPr>
        <w:t>increase</w:t>
      </w:r>
      <w:r>
        <w:rPr>
          <w:lang w:val="en-US"/>
        </w:rPr>
        <w:t>s</w:t>
      </w:r>
      <w:r w:rsidR="00C85C4B">
        <w:rPr>
          <w:lang w:val="en-US"/>
        </w:rPr>
        <w:t xml:space="preserve"> learning and education surrounding the culture of our</w:t>
      </w:r>
      <w:r>
        <w:rPr>
          <w:lang w:val="en-US"/>
        </w:rPr>
        <w:t xml:space="preserve"> </w:t>
      </w:r>
      <w:r w:rsidR="000E1637">
        <w:rPr>
          <w:lang w:val="en-US"/>
        </w:rPr>
        <w:t>F</w:t>
      </w:r>
      <w:r w:rsidR="00C85C4B">
        <w:rPr>
          <w:lang w:val="en-US"/>
        </w:rPr>
        <w:t xml:space="preserve">irst </w:t>
      </w:r>
      <w:r w:rsidR="000E1637">
        <w:rPr>
          <w:lang w:val="en-US"/>
        </w:rPr>
        <w:t>N</w:t>
      </w:r>
      <w:r w:rsidR="00C85C4B">
        <w:rPr>
          <w:lang w:val="en-US"/>
        </w:rPr>
        <w:t>ation</w:t>
      </w:r>
      <w:r w:rsidR="000E1637">
        <w:rPr>
          <w:lang w:val="en-US"/>
        </w:rPr>
        <w:t>s</w:t>
      </w:r>
      <w:r w:rsidR="00C85C4B">
        <w:rPr>
          <w:lang w:val="en-US"/>
        </w:rPr>
        <w:t xml:space="preserve"> people through, conversations </w:t>
      </w:r>
      <w:r w:rsidR="000E1637">
        <w:rPr>
          <w:lang w:val="en-US"/>
        </w:rPr>
        <w:t xml:space="preserve">which build </w:t>
      </w:r>
      <w:r w:rsidR="00C85C4B">
        <w:rPr>
          <w:lang w:val="en-US"/>
        </w:rPr>
        <w:t xml:space="preserve">a collective understanding. </w:t>
      </w:r>
    </w:p>
    <w:p w14:paraId="3FE3AAC9" w14:textId="77777777" w:rsidR="00C85C4B" w:rsidRDefault="00C85C4B" w:rsidP="00C85C4B">
      <w:pPr>
        <w:autoSpaceDE w:val="0"/>
        <w:autoSpaceDN w:val="0"/>
        <w:adjustRightInd w:val="0"/>
        <w:spacing w:after="0"/>
        <w:rPr>
          <w:lang w:val="en-US"/>
        </w:rPr>
      </w:pPr>
    </w:p>
    <w:p w14:paraId="1C1BAE93" w14:textId="7F15FEF7" w:rsidR="00C85C4B" w:rsidRDefault="00C85C4B" w:rsidP="00C85C4B">
      <w:pPr>
        <w:autoSpaceDE w:val="0"/>
        <w:autoSpaceDN w:val="0"/>
        <w:adjustRightInd w:val="0"/>
        <w:spacing w:after="0"/>
        <w:rPr>
          <w:lang w:val="en-US"/>
        </w:rPr>
      </w:pPr>
      <w:r>
        <w:rPr>
          <w:lang w:val="en-US"/>
        </w:rPr>
        <w:t xml:space="preserve">Surf Coast Shire understands the </w:t>
      </w:r>
      <w:r w:rsidR="00317980">
        <w:rPr>
          <w:lang w:val="en-US"/>
        </w:rPr>
        <w:t>importance</w:t>
      </w:r>
      <w:r>
        <w:rPr>
          <w:lang w:val="en-US"/>
        </w:rPr>
        <w:t xml:space="preserve"> of working with the appropriate networks and departments to ensure that Aboriginal and Torres Strait Islander </w:t>
      </w:r>
      <w:r w:rsidR="00317980">
        <w:rPr>
          <w:lang w:val="en-US"/>
        </w:rPr>
        <w:t>families living</w:t>
      </w:r>
      <w:r>
        <w:rPr>
          <w:lang w:val="en-US"/>
        </w:rPr>
        <w:t xml:space="preserve"> in the area, feel supported and welcome to attend the Early Years service. </w:t>
      </w:r>
      <w:r w:rsidR="00317980">
        <w:rPr>
          <w:lang w:val="en-US"/>
        </w:rPr>
        <w:t>Through partnerships</w:t>
      </w:r>
      <w:r w:rsidR="000E1637">
        <w:rPr>
          <w:lang w:val="en-US"/>
        </w:rPr>
        <w:t>,</w:t>
      </w:r>
      <w:r w:rsidR="003D49AD">
        <w:rPr>
          <w:lang w:val="en-US"/>
        </w:rPr>
        <w:t xml:space="preserve"> such as Koorie Engagement Support Officers and Department of Education</w:t>
      </w:r>
      <w:r>
        <w:rPr>
          <w:lang w:val="en-US"/>
        </w:rPr>
        <w:t xml:space="preserve"> we can ensure our policies and programs are reflective to the needs of the community. </w:t>
      </w:r>
    </w:p>
    <w:p w14:paraId="33E2315A" w14:textId="77777777" w:rsidR="003D49AD" w:rsidRDefault="003D49AD" w:rsidP="00C85C4B">
      <w:pPr>
        <w:autoSpaceDE w:val="0"/>
        <w:autoSpaceDN w:val="0"/>
        <w:adjustRightInd w:val="0"/>
        <w:spacing w:after="0"/>
        <w:rPr>
          <w:lang w:val="en-US"/>
        </w:rPr>
      </w:pPr>
    </w:p>
    <w:p w14:paraId="643379CB" w14:textId="5631B686" w:rsidR="003D49AD" w:rsidRDefault="003D49AD" w:rsidP="003D49AD">
      <w:pPr>
        <w:autoSpaceDE w:val="0"/>
        <w:autoSpaceDN w:val="0"/>
        <w:adjustRightInd w:val="0"/>
        <w:spacing w:after="0"/>
        <w:rPr>
          <w:lang w:val="en-US"/>
        </w:rPr>
      </w:pPr>
      <w:r w:rsidRPr="00317980">
        <w:rPr>
          <w:lang w:val="en-US"/>
        </w:rPr>
        <w:t xml:space="preserve">In the Kindergarten services operated by Surf Coast Shire Council we support building genuine relationships with our local First Nation people through creating Kinder </w:t>
      </w:r>
      <w:r w:rsidR="002823A9" w:rsidRPr="00317980">
        <w:rPr>
          <w:lang w:val="en-US"/>
        </w:rPr>
        <w:t>Reconciliation</w:t>
      </w:r>
      <w:r w:rsidRPr="00317980">
        <w:rPr>
          <w:lang w:val="en-US"/>
        </w:rPr>
        <w:t xml:space="preserve"> Action Plans using the </w:t>
      </w:r>
      <w:proofErr w:type="spellStart"/>
      <w:r w:rsidRPr="00317980">
        <w:rPr>
          <w:lang w:val="en-US"/>
        </w:rPr>
        <w:t>Nurra</w:t>
      </w:r>
      <w:proofErr w:type="spellEnd"/>
      <w:r w:rsidRPr="00317980">
        <w:rPr>
          <w:lang w:val="en-US"/>
        </w:rPr>
        <w:t xml:space="preserve"> Gunna Wali curriculum audit at each service. Kindergarten staff critically reflect on the eight Aboriginal Ways of Learning and the indicators of an inclusive and supportive early years learning environment for Aboriginal and Torres Strait Islander children and their families</w:t>
      </w:r>
      <w:r w:rsidR="00317980">
        <w:rPr>
          <w:lang w:val="en-US"/>
        </w:rPr>
        <w:t>.</w:t>
      </w:r>
    </w:p>
    <w:p w14:paraId="03A5FDEF" w14:textId="77777777" w:rsidR="00317980" w:rsidRPr="00317980" w:rsidRDefault="00317980" w:rsidP="003D49AD">
      <w:pPr>
        <w:autoSpaceDE w:val="0"/>
        <w:autoSpaceDN w:val="0"/>
        <w:adjustRightInd w:val="0"/>
        <w:spacing w:after="0"/>
        <w:rPr>
          <w:lang w:val="en-US"/>
        </w:rPr>
      </w:pPr>
    </w:p>
    <w:p w14:paraId="2581527D" w14:textId="77777777" w:rsidR="003D49AD" w:rsidRDefault="003D49AD" w:rsidP="00C85C4B">
      <w:pPr>
        <w:autoSpaceDE w:val="0"/>
        <w:autoSpaceDN w:val="0"/>
        <w:adjustRightInd w:val="0"/>
        <w:spacing w:after="0"/>
        <w:rPr>
          <w:lang w:val="en-US"/>
        </w:rPr>
      </w:pPr>
    </w:p>
    <w:p w14:paraId="19BCA8CC" w14:textId="77777777" w:rsidR="00532AC5" w:rsidRDefault="00532AC5">
      <w:pPr>
        <w:spacing w:line="276" w:lineRule="auto"/>
        <w:jc w:val="both"/>
        <w:rPr>
          <w:highlight w:val="yellow"/>
        </w:rPr>
      </w:pPr>
    </w:p>
    <w:p w14:paraId="41A021C4" w14:textId="77777777" w:rsidR="00FF678E" w:rsidRDefault="00D946A3">
      <w:pPr>
        <w:rPr>
          <w:b/>
        </w:rPr>
      </w:pPr>
      <w:r>
        <w:rPr>
          <w:b/>
        </w:rPr>
        <w:t>Key demographic trends that influence demand for kindergarten</w:t>
      </w:r>
    </w:p>
    <w:p w14:paraId="373C34C5" w14:textId="77777777" w:rsidR="00FF678E" w:rsidRPr="0064582F" w:rsidRDefault="00D946A3">
      <w:pPr>
        <w:spacing w:line="276" w:lineRule="auto"/>
        <w:jc w:val="both"/>
        <w:rPr>
          <w:i/>
          <w:u w:val="single"/>
        </w:rPr>
      </w:pPr>
      <w:r w:rsidRPr="0064582F">
        <w:rPr>
          <w:i/>
          <w:u w:val="single"/>
        </w:rPr>
        <w:t>Demographic trends</w:t>
      </w:r>
    </w:p>
    <w:p w14:paraId="1BC137DE" w14:textId="77777777" w:rsidR="00FF678E" w:rsidRDefault="00D946A3">
      <w:pPr>
        <w:spacing w:line="276" w:lineRule="auto"/>
        <w:jc w:val="both"/>
      </w:pPr>
      <w:r>
        <w:t>The following context is sourced from the Surf Coast Shire Council Plan:</w:t>
      </w:r>
    </w:p>
    <w:p w14:paraId="5E89125E" w14:textId="77777777" w:rsidR="00FF678E" w:rsidRDefault="00D946A3">
      <w:pPr>
        <w:numPr>
          <w:ilvl w:val="0"/>
          <w:numId w:val="9"/>
        </w:numPr>
        <w:spacing w:after="0" w:line="276" w:lineRule="auto"/>
        <w:jc w:val="both"/>
      </w:pPr>
      <w:r>
        <w:t>the socioeconomic landscape has changed considerably over the years and the influx of higher socio-economic ‘sea-changers’ migrating from Melbourne has led to rising house prices and (along with the growth of the short stay accommodation market) decreases in affordable rentals</w:t>
      </w:r>
    </w:p>
    <w:p w14:paraId="4B928E5E" w14:textId="77777777" w:rsidR="00FF678E" w:rsidRDefault="00D946A3">
      <w:pPr>
        <w:numPr>
          <w:ilvl w:val="0"/>
          <w:numId w:val="9"/>
        </w:numPr>
        <w:spacing w:after="0" w:line="276" w:lineRule="auto"/>
        <w:jc w:val="both"/>
      </w:pPr>
      <w:r>
        <w:t xml:space="preserve">the age distribution in the Shire is unusual for a regional municipality with strong family growth, yet almost 30% of the population aged over 60 within the next twenty years, and </w:t>
      </w:r>
    </w:p>
    <w:p w14:paraId="506C8D68" w14:textId="77777777" w:rsidR="00FF678E" w:rsidRDefault="00D946A3">
      <w:pPr>
        <w:numPr>
          <w:ilvl w:val="0"/>
          <w:numId w:val="9"/>
        </w:numPr>
        <w:spacing w:line="276" w:lineRule="auto"/>
        <w:jc w:val="both"/>
      </w:pPr>
      <w:r>
        <w:t>smaller coastal towns are ageing more rapidly than the rest of the Shire and attracting fewer families.</w:t>
      </w:r>
    </w:p>
    <w:p w14:paraId="27F37CB2" w14:textId="77777777" w:rsidR="00FF678E" w:rsidRDefault="00D946A3">
      <w:pPr>
        <w:spacing w:line="276" w:lineRule="auto"/>
        <w:jc w:val="both"/>
      </w:pPr>
      <w:r>
        <w:t>Council forecasts the following early years population trends:</w:t>
      </w:r>
    </w:p>
    <w:p w14:paraId="4303859E" w14:textId="77777777" w:rsidR="00FF678E" w:rsidRDefault="00D946A3">
      <w:pPr>
        <w:numPr>
          <w:ilvl w:val="0"/>
          <w:numId w:val="18"/>
        </w:numPr>
        <w:spacing w:after="0" w:line="276" w:lineRule="auto"/>
        <w:jc w:val="both"/>
      </w:pPr>
      <w:r>
        <w:rPr>
          <w:b/>
        </w:rPr>
        <w:t>Lorne-</w:t>
      </w:r>
      <w:proofErr w:type="spellStart"/>
      <w:r>
        <w:rPr>
          <w:b/>
        </w:rPr>
        <w:t>Anglesea</w:t>
      </w:r>
      <w:proofErr w:type="spellEnd"/>
      <w:r>
        <w:rPr>
          <w:b/>
        </w:rPr>
        <w:t>:</w:t>
      </w:r>
      <w:r>
        <w:t xml:space="preserve"> declining population from 2024-2032.</w:t>
      </w:r>
    </w:p>
    <w:p w14:paraId="7929C6C7" w14:textId="77777777" w:rsidR="00FF678E" w:rsidRDefault="00D946A3">
      <w:pPr>
        <w:numPr>
          <w:ilvl w:val="0"/>
          <w:numId w:val="18"/>
        </w:numPr>
        <w:spacing w:after="0" w:line="276" w:lineRule="auto"/>
        <w:jc w:val="both"/>
      </w:pPr>
      <w:r>
        <w:rPr>
          <w:b/>
        </w:rPr>
        <w:t xml:space="preserve">Torquay: </w:t>
      </w:r>
      <w:r>
        <w:t>declining population from 2024-2026, then growth in population from 2027-2032. 2032 population projected to be approximately the same as 2024 population.</w:t>
      </w:r>
    </w:p>
    <w:p w14:paraId="52BBABF7" w14:textId="77777777" w:rsidR="00FF678E" w:rsidRDefault="00D946A3">
      <w:pPr>
        <w:numPr>
          <w:ilvl w:val="0"/>
          <w:numId w:val="18"/>
        </w:numPr>
        <w:spacing w:line="276" w:lineRule="auto"/>
        <w:jc w:val="both"/>
      </w:pPr>
      <w:r>
        <w:rPr>
          <w:b/>
        </w:rPr>
        <w:t>Winchelsea:</w:t>
      </w:r>
      <w:r>
        <w:t xml:space="preserve"> declining population from 2024-2027, then growth in population from 2028-2032. 2032 population projected to be higher than 2024 population.</w:t>
      </w:r>
    </w:p>
    <w:p w14:paraId="04C0FD53" w14:textId="77777777" w:rsidR="00FF678E" w:rsidRDefault="00D946A3">
      <w:pPr>
        <w:spacing w:line="276" w:lineRule="auto"/>
        <w:jc w:val="both"/>
      </w:pPr>
      <w:r>
        <w:t xml:space="preserve">It should be noted that the Department estimates of demand contained within this document are based on the midpoint between the population forecasts from Council (discussed above) and Victoria </w:t>
      </w:r>
      <w:proofErr w:type="gramStart"/>
      <w:r>
        <w:t>In</w:t>
      </w:r>
      <w:proofErr w:type="gramEnd"/>
      <w:r>
        <w:t xml:space="preserve"> Future projections of population. </w:t>
      </w:r>
    </w:p>
    <w:p w14:paraId="7AC2FD6A" w14:textId="346AB8C7" w:rsidR="00FF678E" w:rsidRDefault="00D946A3">
      <w:pPr>
        <w:spacing w:line="276" w:lineRule="auto"/>
        <w:jc w:val="both"/>
      </w:pPr>
      <w:r>
        <w:t xml:space="preserve">Council also collects birth rate data, which can provide further context for potential demand for kindergarten services in Surf Coast. This does not </w:t>
      </w:r>
      <w:proofErr w:type="gramStart"/>
      <w:r>
        <w:t>take into account</w:t>
      </w:r>
      <w:proofErr w:type="gramEnd"/>
      <w:r>
        <w:t xml:space="preserve"> children born outside the Surf Coast Shire that would potentially attend kindergartens within the Shire, for example, those who move into the region following birth. It does, however, provide further context for potential future demand for kindergarten. (noting that birth rates are just one indicator of future demand, the other being future migration of families to the region).</w:t>
      </w:r>
    </w:p>
    <w:p w14:paraId="2580C86A" w14:textId="0727231A" w:rsidR="00FF678E" w:rsidRDefault="00D946A3">
      <w:pPr>
        <w:spacing w:line="276" w:lineRule="auto"/>
        <w:jc w:val="both"/>
      </w:pPr>
      <w:r>
        <w:t xml:space="preserve">The trend for birth rates across the municipality indicates that whilst there was a spike in births during the COVID-affected years of 2020/21 and 2021/22, </w:t>
      </w:r>
      <w:proofErr w:type="gramStart"/>
      <w:r>
        <w:t>generally speaking birth</w:t>
      </w:r>
      <w:proofErr w:type="gramEnd"/>
      <w:r>
        <w:t xml:space="preserve"> rates in all townships are decreasing, </w:t>
      </w:r>
      <w:proofErr w:type="gramStart"/>
      <w:r>
        <w:t xml:space="preserve">with the </w:t>
      </w:r>
      <w:r w:rsidR="008A1735">
        <w:t xml:space="preserve">possible </w:t>
      </w:r>
      <w:r>
        <w:t>exception of</w:t>
      </w:r>
      <w:proofErr w:type="gramEnd"/>
      <w:r>
        <w:t xml:space="preserve"> </w:t>
      </w:r>
      <w:r w:rsidR="008A1735">
        <w:t>Winchelsea</w:t>
      </w:r>
      <w:r>
        <w:t xml:space="preserve"> (see Table 1). This suggests that </w:t>
      </w:r>
      <w:r w:rsidR="008A1735">
        <w:t xml:space="preserve">initial </w:t>
      </w:r>
      <w:r>
        <w:t>demand for 3 and 4-year-old kindergarten in 2023-2026 may be higher than in future years of the rollout period.</w:t>
      </w:r>
    </w:p>
    <w:p w14:paraId="58955C8E" w14:textId="77777777" w:rsidR="00FF678E" w:rsidRDefault="00D946A3">
      <w:pPr>
        <w:spacing w:line="276" w:lineRule="auto"/>
        <w:jc w:val="both"/>
      </w:pPr>
      <w:r>
        <w:rPr>
          <w:b/>
        </w:rPr>
        <w:t>Table 1. Births in Surf Coast Shire by township, 2018/19 to 2023/24</w:t>
      </w:r>
    </w:p>
    <w:tbl>
      <w:tblPr>
        <w:tblStyle w:val="a"/>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06"/>
        <w:gridCol w:w="1606"/>
        <w:gridCol w:w="1605"/>
        <w:gridCol w:w="1605"/>
        <w:gridCol w:w="1605"/>
        <w:gridCol w:w="1605"/>
      </w:tblGrid>
      <w:tr w:rsidR="00FF678E" w14:paraId="3137C747" w14:textId="77777777" w:rsidTr="00010500">
        <w:tc>
          <w:tcPr>
            <w:tcW w:w="1605" w:type="dxa"/>
            <w:shd w:val="clear" w:color="auto" w:fill="BC95C8"/>
            <w:tcMar>
              <w:top w:w="100" w:type="dxa"/>
              <w:left w:w="100" w:type="dxa"/>
              <w:bottom w:w="100" w:type="dxa"/>
              <w:right w:w="100" w:type="dxa"/>
            </w:tcMar>
          </w:tcPr>
          <w:p w14:paraId="750C8973" w14:textId="619D73F7" w:rsidR="00FF678E" w:rsidRPr="00010500" w:rsidRDefault="00D946A3">
            <w:pPr>
              <w:widowControl w:val="0"/>
              <w:pBdr>
                <w:top w:val="nil"/>
                <w:left w:val="nil"/>
                <w:bottom w:val="nil"/>
                <w:right w:val="nil"/>
                <w:between w:val="nil"/>
              </w:pBdr>
              <w:spacing w:after="0"/>
              <w:rPr>
                <w:b/>
              </w:rPr>
            </w:pPr>
            <w:r w:rsidRPr="00010500">
              <w:rPr>
                <w:b/>
              </w:rPr>
              <w:t>Birth year</w:t>
            </w:r>
          </w:p>
        </w:tc>
        <w:tc>
          <w:tcPr>
            <w:tcW w:w="1605" w:type="dxa"/>
            <w:shd w:val="clear" w:color="auto" w:fill="BC95C8"/>
            <w:tcMar>
              <w:top w:w="100" w:type="dxa"/>
              <w:left w:w="100" w:type="dxa"/>
              <w:bottom w:w="100" w:type="dxa"/>
              <w:right w:w="100" w:type="dxa"/>
            </w:tcMar>
          </w:tcPr>
          <w:p w14:paraId="7D02071F" w14:textId="77777777" w:rsidR="00FF678E" w:rsidRPr="00010500" w:rsidRDefault="00D946A3">
            <w:pPr>
              <w:widowControl w:val="0"/>
              <w:pBdr>
                <w:top w:val="nil"/>
                <w:left w:val="nil"/>
                <w:bottom w:val="nil"/>
                <w:right w:val="nil"/>
                <w:between w:val="nil"/>
              </w:pBdr>
              <w:spacing w:after="0"/>
              <w:rPr>
                <w:b/>
              </w:rPr>
            </w:pPr>
            <w:r w:rsidRPr="00010500">
              <w:rPr>
                <w:b/>
              </w:rPr>
              <w:t>Torquay</w:t>
            </w:r>
          </w:p>
        </w:tc>
        <w:tc>
          <w:tcPr>
            <w:tcW w:w="1605" w:type="dxa"/>
            <w:shd w:val="clear" w:color="auto" w:fill="BC95C8"/>
            <w:tcMar>
              <w:top w:w="100" w:type="dxa"/>
              <w:left w:w="100" w:type="dxa"/>
              <w:bottom w:w="100" w:type="dxa"/>
              <w:right w:w="100" w:type="dxa"/>
            </w:tcMar>
          </w:tcPr>
          <w:p w14:paraId="51D82453" w14:textId="77777777" w:rsidR="00FF678E" w:rsidRPr="00010500" w:rsidRDefault="00D946A3">
            <w:pPr>
              <w:widowControl w:val="0"/>
              <w:pBdr>
                <w:top w:val="nil"/>
                <w:left w:val="nil"/>
                <w:bottom w:val="nil"/>
                <w:right w:val="nil"/>
                <w:between w:val="nil"/>
              </w:pBdr>
              <w:spacing w:after="0"/>
              <w:rPr>
                <w:b/>
              </w:rPr>
            </w:pPr>
            <w:r w:rsidRPr="00010500">
              <w:rPr>
                <w:b/>
              </w:rPr>
              <w:t>Winchelsea</w:t>
            </w:r>
          </w:p>
        </w:tc>
        <w:tc>
          <w:tcPr>
            <w:tcW w:w="1605" w:type="dxa"/>
            <w:shd w:val="clear" w:color="auto" w:fill="BC95C8"/>
            <w:tcMar>
              <w:top w:w="100" w:type="dxa"/>
              <w:left w:w="100" w:type="dxa"/>
              <w:bottom w:w="100" w:type="dxa"/>
              <w:right w:w="100" w:type="dxa"/>
            </w:tcMar>
          </w:tcPr>
          <w:p w14:paraId="6BF66BED" w14:textId="77777777" w:rsidR="00FF678E" w:rsidRPr="00010500" w:rsidRDefault="00D946A3">
            <w:pPr>
              <w:widowControl w:val="0"/>
              <w:pBdr>
                <w:top w:val="nil"/>
                <w:left w:val="nil"/>
                <w:bottom w:val="nil"/>
                <w:right w:val="nil"/>
                <w:between w:val="nil"/>
              </w:pBdr>
              <w:spacing w:after="0"/>
              <w:rPr>
                <w:b/>
              </w:rPr>
            </w:pPr>
            <w:proofErr w:type="spellStart"/>
            <w:r w:rsidRPr="00010500">
              <w:rPr>
                <w:b/>
              </w:rPr>
              <w:t>Anglesea</w:t>
            </w:r>
            <w:proofErr w:type="spellEnd"/>
          </w:p>
        </w:tc>
        <w:tc>
          <w:tcPr>
            <w:tcW w:w="1605" w:type="dxa"/>
            <w:shd w:val="clear" w:color="auto" w:fill="BC95C8"/>
            <w:tcMar>
              <w:top w:w="100" w:type="dxa"/>
              <w:left w:w="100" w:type="dxa"/>
              <w:bottom w:w="100" w:type="dxa"/>
              <w:right w:w="100" w:type="dxa"/>
            </w:tcMar>
          </w:tcPr>
          <w:p w14:paraId="679752E3" w14:textId="77777777" w:rsidR="00FF678E" w:rsidRPr="00010500" w:rsidRDefault="00D946A3">
            <w:pPr>
              <w:widowControl w:val="0"/>
              <w:pBdr>
                <w:top w:val="nil"/>
                <w:left w:val="nil"/>
                <w:bottom w:val="nil"/>
                <w:right w:val="nil"/>
                <w:between w:val="nil"/>
              </w:pBdr>
              <w:spacing w:after="0"/>
              <w:rPr>
                <w:b/>
              </w:rPr>
            </w:pPr>
            <w:r w:rsidRPr="00010500">
              <w:rPr>
                <w:b/>
              </w:rPr>
              <w:t>Lorne</w:t>
            </w:r>
          </w:p>
        </w:tc>
        <w:tc>
          <w:tcPr>
            <w:tcW w:w="1605" w:type="dxa"/>
            <w:shd w:val="clear" w:color="auto" w:fill="BC95C8"/>
            <w:tcMar>
              <w:top w:w="100" w:type="dxa"/>
              <w:left w:w="100" w:type="dxa"/>
              <w:bottom w:w="100" w:type="dxa"/>
              <w:right w:w="100" w:type="dxa"/>
            </w:tcMar>
          </w:tcPr>
          <w:p w14:paraId="3353CEF8" w14:textId="77777777" w:rsidR="00FF678E" w:rsidRPr="00010500" w:rsidRDefault="00D946A3">
            <w:pPr>
              <w:widowControl w:val="0"/>
              <w:pBdr>
                <w:top w:val="nil"/>
                <w:left w:val="nil"/>
                <w:bottom w:val="nil"/>
                <w:right w:val="nil"/>
                <w:between w:val="nil"/>
              </w:pBdr>
              <w:spacing w:after="0"/>
              <w:rPr>
                <w:b/>
              </w:rPr>
            </w:pPr>
            <w:proofErr w:type="spellStart"/>
            <w:r w:rsidRPr="00010500">
              <w:rPr>
                <w:b/>
              </w:rPr>
              <w:t>Moriac</w:t>
            </w:r>
            <w:proofErr w:type="spellEnd"/>
          </w:p>
        </w:tc>
      </w:tr>
      <w:tr w:rsidR="00FF678E" w14:paraId="5C097D07" w14:textId="77777777" w:rsidTr="00010500">
        <w:tc>
          <w:tcPr>
            <w:tcW w:w="1605" w:type="dxa"/>
            <w:shd w:val="clear" w:color="auto" w:fill="auto"/>
            <w:tcMar>
              <w:top w:w="100" w:type="dxa"/>
              <w:left w:w="100" w:type="dxa"/>
              <w:bottom w:w="100" w:type="dxa"/>
              <w:right w:w="100" w:type="dxa"/>
            </w:tcMar>
          </w:tcPr>
          <w:p w14:paraId="43E4B7B3" w14:textId="77777777" w:rsidR="00FF678E" w:rsidRDefault="00D946A3">
            <w:pPr>
              <w:widowControl w:val="0"/>
              <w:pBdr>
                <w:top w:val="nil"/>
                <w:left w:val="nil"/>
                <w:bottom w:val="nil"/>
                <w:right w:val="nil"/>
                <w:between w:val="nil"/>
              </w:pBdr>
              <w:spacing w:after="0"/>
            </w:pPr>
            <w:r>
              <w:t>2018/19</w:t>
            </w:r>
          </w:p>
        </w:tc>
        <w:tc>
          <w:tcPr>
            <w:tcW w:w="1605" w:type="dxa"/>
            <w:shd w:val="clear" w:color="auto" w:fill="auto"/>
            <w:tcMar>
              <w:top w:w="100" w:type="dxa"/>
              <w:left w:w="100" w:type="dxa"/>
              <w:bottom w:w="100" w:type="dxa"/>
              <w:right w:w="100" w:type="dxa"/>
            </w:tcMar>
          </w:tcPr>
          <w:p w14:paraId="38681DC0" w14:textId="77777777" w:rsidR="00FF678E" w:rsidRDefault="00D946A3">
            <w:pPr>
              <w:widowControl w:val="0"/>
              <w:pBdr>
                <w:top w:val="nil"/>
                <w:left w:val="nil"/>
                <w:bottom w:val="nil"/>
                <w:right w:val="nil"/>
                <w:between w:val="nil"/>
              </w:pBdr>
              <w:spacing w:after="0"/>
            </w:pPr>
            <w:r>
              <w:t>392</w:t>
            </w:r>
          </w:p>
        </w:tc>
        <w:tc>
          <w:tcPr>
            <w:tcW w:w="1605" w:type="dxa"/>
            <w:shd w:val="clear" w:color="auto" w:fill="auto"/>
            <w:tcMar>
              <w:top w:w="100" w:type="dxa"/>
              <w:left w:w="100" w:type="dxa"/>
              <w:bottom w:w="100" w:type="dxa"/>
              <w:right w:w="100" w:type="dxa"/>
            </w:tcMar>
          </w:tcPr>
          <w:p w14:paraId="0D4A32C8" w14:textId="77777777" w:rsidR="00FF678E" w:rsidRDefault="00D946A3">
            <w:pPr>
              <w:widowControl w:val="0"/>
              <w:pBdr>
                <w:top w:val="nil"/>
                <w:left w:val="nil"/>
                <w:bottom w:val="nil"/>
                <w:right w:val="nil"/>
                <w:between w:val="nil"/>
              </w:pBdr>
              <w:spacing w:after="0"/>
            </w:pPr>
            <w:r>
              <w:t>33</w:t>
            </w:r>
          </w:p>
        </w:tc>
        <w:tc>
          <w:tcPr>
            <w:tcW w:w="1605" w:type="dxa"/>
            <w:shd w:val="clear" w:color="auto" w:fill="auto"/>
            <w:tcMar>
              <w:top w:w="100" w:type="dxa"/>
              <w:left w:w="100" w:type="dxa"/>
              <w:bottom w:w="100" w:type="dxa"/>
              <w:right w:w="100" w:type="dxa"/>
            </w:tcMar>
          </w:tcPr>
          <w:p w14:paraId="728AE8F0" w14:textId="77777777" w:rsidR="00FF678E" w:rsidRDefault="00D946A3">
            <w:pPr>
              <w:widowControl w:val="0"/>
              <w:pBdr>
                <w:top w:val="nil"/>
                <w:left w:val="nil"/>
                <w:bottom w:val="nil"/>
                <w:right w:val="nil"/>
                <w:between w:val="nil"/>
              </w:pBdr>
              <w:spacing w:after="0"/>
            </w:pPr>
            <w:r>
              <w:t>28</w:t>
            </w:r>
          </w:p>
        </w:tc>
        <w:tc>
          <w:tcPr>
            <w:tcW w:w="1605" w:type="dxa"/>
            <w:shd w:val="clear" w:color="auto" w:fill="auto"/>
            <w:tcMar>
              <w:top w:w="100" w:type="dxa"/>
              <w:left w:w="100" w:type="dxa"/>
              <w:bottom w:w="100" w:type="dxa"/>
              <w:right w:w="100" w:type="dxa"/>
            </w:tcMar>
          </w:tcPr>
          <w:p w14:paraId="56172790" w14:textId="77777777" w:rsidR="00FF678E" w:rsidRDefault="00D946A3">
            <w:pPr>
              <w:widowControl w:val="0"/>
              <w:pBdr>
                <w:top w:val="nil"/>
                <w:left w:val="nil"/>
                <w:bottom w:val="nil"/>
                <w:right w:val="nil"/>
                <w:between w:val="nil"/>
              </w:pBdr>
              <w:spacing w:after="0"/>
            </w:pPr>
            <w:r>
              <w:t>8</w:t>
            </w:r>
          </w:p>
        </w:tc>
        <w:tc>
          <w:tcPr>
            <w:tcW w:w="1605" w:type="dxa"/>
            <w:shd w:val="clear" w:color="auto" w:fill="auto"/>
            <w:tcMar>
              <w:top w:w="100" w:type="dxa"/>
              <w:left w:w="100" w:type="dxa"/>
              <w:bottom w:w="100" w:type="dxa"/>
              <w:right w:w="100" w:type="dxa"/>
            </w:tcMar>
          </w:tcPr>
          <w:p w14:paraId="51559A33" w14:textId="77777777" w:rsidR="00FF678E" w:rsidRDefault="00D946A3">
            <w:pPr>
              <w:widowControl w:val="0"/>
              <w:pBdr>
                <w:top w:val="nil"/>
                <w:left w:val="nil"/>
                <w:bottom w:val="nil"/>
                <w:right w:val="nil"/>
                <w:between w:val="nil"/>
              </w:pBdr>
              <w:spacing w:after="0"/>
            </w:pPr>
            <w:r>
              <w:t>22</w:t>
            </w:r>
          </w:p>
        </w:tc>
      </w:tr>
      <w:tr w:rsidR="00FF678E" w14:paraId="28011DBB" w14:textId="77777777" w:rsidTr="00010500">
        <w:tc>
          <w:tcPr>
            <w:tcW w:w="1605" w:type="dxa"/>
            <w:shd w:val="clear" w:color="auto" w:fill="auto"/>
            <w:tcMar>
              <w:top w:w="100" w:type="dxa"/>
              <w:left w:w="100" w:type="dxa"/>
              <w:bottom w:w="100" w:type="dxa"/>
              <w:right w:w="100" w:type="dxa"/>
            </w:tcMar>
          </w:tcPr>
          <w:p w14:paraId="730E61F6" w14:textId="77777777" w:rsidR="00FF678E" w:rsidRDefault="00D946A3">
            <w:pPr>
              <w:widowControl w:val="0"/>
              <w:pBdr>
                <w:top w:val="nil"/>
                <w:left w:val="nil"/>
                <w:bottom w:val="nil"/>
                <w:right w:val="nil"/>
                <w:between w:val="nil"/>
              </w:pBdr>
              <w:spacing w:after="0"/>
            </w:pPr>
            <w:r>
              <w:t>2019/20</w:t>
            </w:r>
          </w:p>
        </w:tc>
        <w:tc>
          <w:tcPr>
            <w:tcW w:w="1605" w:type="dxa"/>
            <w:shd w:val="clear" w:color="auto" w:fill="auto"/>
            <w:tcMar>
              <w:top w:w="100" w:type="dxa"/>
              <w:left w:w="100" w:type="dxa"/>
              <w:bottom w:w="100" w:type="dxa"/>
              <w:right w:w="100" w:type="dxa"/>
            </w:tcMar>
          </w:tcPr>
          <w:p w14:paraId="09D11434" w14:textId="77777777" w:rsidR="00FF678E" w:rsidRDefault="00D946A3">
            <w:pPr>
              <w:widowControl w:val="0"/>
              <w:pBdr>
                <w:top w:val="nil"/>
                <w:left w:val="nil"/>
                <w:bottom w:val="nil"/>
                <w:right w:val="nil"/>
                <w:between w:val="nil"/>
              </w:pBdr>
              <w:spacing w:after="0"/>
            </w:pPr>
            <w:r>
              <w:t>348</w:t>
            </w:r>
          </w:p>
        </w:tc>
        <w:tc>
          <w:tcPr>
            <w:tcW w:w="1605" w:type="dxa"/>
            <w:shd w:val="clear" w:color="auto" w:fill="auto"/>
            <w:tcMar>
              <w:top w:w="100" w:type="dxa"/>
              <w:left w:w="100" w:type="dxa"/>
              <w:bottom w:w="100" w:type="dxa"/>
              <w:right w:w="100" w:type="dxa"/>
            </w:tcMar>
          </w:tcPr>
          <w:p w14:paraId="3500CFDB" w14:textId="77777777" w:rsidR="00FF678E" w:rsidRDefault="00D946A3">
            <w:pPr>
              <w:widowControl w:val="0"/>
              <w:pBdr>
                <w:top w:val="nil"/>
                <w:left w:val="nil"/>
                <w:bottom w:val="nil"/>
                <w:right w:val="nil"/>
                <w:between w:val="nil"/>
              </w:pBdr>
              <w:spacing w:after="0"/>
            </w:pPr>
            <w:r>
              <w:t>39</w:t>
            </w:r>
          </w:p>
        </w:tc>
        <w:tc>
          <w:tcPr>
            <w:tcW w:w="1605" w:type="dxa"/>
            <w:shd w:val="clear" w:color="auto" w:fill="auto"/>
            <w:tcMar>
              <w:top w:w="100" w:type="dxa"/>
              <w:left w:w="100" w:type="dxa"/>
              <w:bottom w:w="100" w:type="dxa"/>
              <w:right w:w="100" w:type="dxa"/>
            </w:tcMar>
          </w:tcPr>
          <w:p w14:paraId="7B32CA8A" w14:textId="77777777" w:rsidR="00FF678E" w:rsidRDefault="00D946A3">
            <w:pPr>
              <w:widowControl w:val="0"/>
              <w:pBdr>
                <w:top w:val="nil"/>
                <w:left w:val="nil"/>
                <w:bottom w:val="nil"/>
                <w:right w:val="nil"/>
                <w:between w:val="nil"/>
              </w:pBdr>
              <w:spacing w:after="0"/>
            </w:pPr>
            <w:r>
              <w:t>28</w:t>
            </w:r>
          </w:p>
        </w:tc>
        <w:tc>
          <w:tcPr>
            <w:tcW w:w="1605" w:type="dxa"/>
            <w:shd w:val="clear" w:color="auto" w:fill="auto"/>
            <w:tcMar>
              <w:top w:w="100" w:type="dxa"/>
              <w:left w:w="100" w:type="dxa"/>
              <w:bottom w:w="100" w:type="dxa"/>
              <w:right w:w="100" w:type="dxa"/>
            </w:tcMar>
          </w:tcPr>
          <w:p w14:paraId="669102FF" w14:textId="77777777" w:rsidR="00FF678E" w:rsidRDefault="00D946A3">
            <w:pPr>
              <w:widowControl w:val="0"/>
              <w:pBdr>
                <w:top w:val="nil"/>
                <w:left w:val="nil"/>
                <w:bottom w:val="nil"/>
                <w:right w:val="nil"/>
                <w:between w:val="nil"/>
              </w:pBdr>
              <w:spacing w:after="0"/>
            </w:pPr>
            <w:r>
              <w:t>12</w:t>
            </w:r>
          </w:p>
        </w:tc>
        <w:tc>
          <w:tcPr>
            <w:tcW w:w="1605" w:type="dxa"/>
            <w:shd w:val="clear" w:color="auto" w:fill="auto"/>
            <w:tcMar>
              <w:top w:w="100" w:type="dxa"/>
              <w:left w:w="100" w:type="dxa"/>
              <w:bottom w:w="100" w:type="dxa"/>
              <w:right w:w="100" w:type="dxa"/>
            </w:tcMar>
          </w:tcPr>
          <w:p w14:paraId="642CDC02" w14:textId="77777777" w:rsidR="00FF678E" w:rsidRDefault="00D946A3">
            <w:pPr>
              <w:widowControl w:val="0"/>
              <w:pBdr>
                <w:top w:val="nil"/>
                <w:left w:val="nil"/>
                <w:bottom w:val="nil"/>
                <w:right w:val="nil"/>
                <w:between w:val="nil"/>
              </w:pBdr>
              <w:spacing w:after="0"/>
            </w:pPr>
            <w:r>
              <w:t>23</w:t>
            </w:r>
          </w:p>
        </w:tc>
      </w:tr>
      <w:tr w:rsidR="00FF678E" w14:paraId="286117D8" w14:textId="77777777" w:rsidTr="00010500">
        <w:tc>
          <w:tcPr>
            <w:tcW w:w="1605" w:type="dxa"/>
            <w:shd w:val="clear" w:color="auto" w:fill="auto"/>
            <w:tcMar>
              <w:top w:w="100" w:type="dxa"/>
              <w:left w:w="100" w:type="dxa"/>
              <w:bottom w:w="100" w:type="dxa"/>
              <w:right w:w="100" w:type="dxa"/>
            </w:tcMar>
          </w:tcPr>
          <w:p w14:paraId="4DDE6314" w14:textId="77777777" w:rsidR="00FF678E" w:rsidRDefault="00D946A3">
            <w:pPr>
              <w:widowControl w:val="0"/>
              <w:pBdr>
                <w:top w:val="nil"/>
                <w:left w:val="nil"/>
                <w:bottom w:val="nil"/>
                <w:right w:val="nil"/>
                <w:between w:val="nil"/>
              </w:pBdr>
              <w:spacing w:after="0"/>
            </w:pPr>
            <w:r>
              <w:t>2020/21</w:t>
            </w:r>
          </w:p>
        </w:tc>
        <w:tc>
          <w:tcPr>
            <w:tcW w:w="1605" w:type="dxa"/>
            <w:shd w:val="clear" w:color="auto" w:fill="auto"/>
            <w:tcMar>
              <w:top w:w="100" w:type="dxa"/>
              <w:left w:w="100" w:type="dxa"/>
              <w:bottom w:w="100" w:type="dxa"/>
              <w:right w:w="100" w:type="dxa"/>
            </w:tcMar>
          </w:tcPr>
          <w:p w14:paraId="678BCF6E" w14:textId="77777777" w:rsidR="00FF678E" w:rsidRDefault="00D946A3">
            <w:pPr>
              <w:widowControl w:val="0"/>
              <w:pBdr>
                <w:top w:val="nil"/>
                <w:left w:val="nil"/>
                <w:bottom w:val="nil"/>
                <w:right w:val="nil"/>
                <w:between w:val="nil"/>
              </w:pBdr>
              <w:spacing w:after="0"/>
            </w:pPr>
            <w:r>
              <w:t>390</w:t>
            </w:r>
          </w:p>
        </w:tc>
        <w:tc>
          <w:tcPr>
            <w:tcW w:w="1605" w:type="dxa"/>
            <w:shd w:val="clear" w:color="auto" w:fill="auto"/>
            <w:tcMar>
              <w:top w:w="100" w:type="dxa"/>
              <w:left w:w="100" w:type="dxa"/>
              <w:bottom w:w="100" w:type="dxa"/>
              <w:right w:w="100" w:type="dxa"/>
            </w:tcMar>
          </w:tcPr>
          <w:p w14:paraId="79A18EA4" w14:textId="77777777" w:rsidR="00FF678E" w:rsidRDefault="00D946A3">
            <w:pPr>
              <w:widowControl w:val="0"/>
              <w:pBdr>
                <w:top w:val="nil"/>
                <w:left w:val="nil"/>
                <w:bottom w:val="nil"/>
                <w:right w:val="nil"/>
                <w:between w:val="nil"/>
              </w:pBdr>
              <w:spacing w:after="0"/>
            </w:pPr>
            <w:r>
              <w:t>47</w:t>
            </w:r>
          </w:p>
        </w:tc>
        <w:tc>
          <w:tcPr>
            <w:tcW w:w="1605" w:type="dxa"/>
            <w:shd w:val="clear" w:color="auto" w:fill="auto"/>
            <w:tcMar>
              <w:top w:w="100" w:type="dxa"/>
              <w:left w:w="100" w:type="dxa"/>
              <w:bottom w:w="100" w:type="dxa"/>
              <w:right w:w="100" w:type="dxa"/>
            </w:tcMar>
          </w:tcPr>
          <w:p w14:paraId="45EA280F" w14:textId="77777777" w:rsidR="00FF678E" w:rsidRDefault="00D946A3">
            <w:pPr>
              <w:widowControl w:val="0"/>
              <w:pBdr>
                <w:top w:val="nil"/>
                <w:left w:val="nil"/>
                <w:bottom w:val="nil"/>
                <w:right w:val="nil"/>
                <w:between w:val="nil"/>
              </w:pBdr>
              <w:spacing w:after="0"/>
            </w:pPr>
            <w:r>
              <w:t>40</w:t>
            </w:r>
          </w:p>
        </w:tc>
        <w:tc>
          <w:tcPr>
            <w:tcW w:w="1605" w:type="dxa"/>
            <w:shd w:val="clear" w:color="auto" w:fill="auto"/>
            <w:tcMar>
              <w:top w:w="100" w:type="dxa"/>
              <w:left w:w="100" w:type="dxa"/>
              <w:bottom w:w="100" w:type="dxa"/>
              <w:right w:w="100" w:type="dxa"/>
            </w:tcMar>
          </w:tcPr>
          <w:p w14:paraId="430F924D" w14:textId="77777777" w:rsidR="00FF678E" w:rsidRDefault="00D946A3">
            <w:pPr>
              <w:widowControl w:val="0"/>
              <w:pBdr>
                <w:top w:val="nil"/>
                <w:left w:val="nil"/>
                <w:bottom w:val="nil"/>
                <w:right w:val="nil"/>
                <w:between w:val="nil"/>
              </w:pBdr>
              <w:spacing w:after="0"/>
            </w:pPr>
            <w:r>
              <w:t>12</w:t>
            </w:r>
          </w:p>
        </w:tc>
        <w:tc>
          <w:tcPr>
            <w:tcW w:w="1605" w:type="dxa"/>
            <w:shd w:val="clear" w:color="auto" w:fill="auto"/>
            <w:tcMar>
              <w:top w:w="100" w:type="dxa"/>
              <w:left w:w="100" w:type="dxa"/>
              <w:bottom w:w="100" w:type="dxa"/>
              <w:right w:w="100" w:type="dxa"/>
            </w:tcMar>
          </w:tcPr>
          <w:p w14:paraId="476C7F6B" w14:textId="77777777" w:rsidR="00FF678E" w:rsidRDefault="00D946A3">
            <w:pPr>
              <w:widowControl w:val="0"/>
              <w:pBdr>
                <w:top w:val="nil"/>
                <w:left w:val="nil"/>
                <w:bottom w:val="nil"/>
                <w:right w:val="nil"/>
                <w:between w:val="nil"/>
              </w:pBdr>
              <w:spacing w:after="0"/>
            </w:pPr>
            <w:r>
              <w:t>31</w:t>
            </w:r>
          </w:p>
        </w:tc>
      </w:tr>
      <w:tr w:rsidR="00FF678E" w14:paraId="107A46BB" w14:textId="77777777" w:rsidTr="00010500">
        <w:tc>
          <w:tcPr>
            <w:tcW w:w="1605" w:type="dxa"/>
            <w:shd w:val="clear" w:color="auto" w:fill="auto"/>
            <w:tcMar>
              <w:top w:w="100" w:type="dxa"/>
              <w:left w:w="100" w:type="dxa"/>
              <w:bottom w:w="100" w:type="dxa"/>
              <w:right w:w="100" w:type="dxa"/>
            </w:tcMar>
          </w:tcPr>
          <w:p w14:paraId="2FDC897E" w14:textId="77777777" w:rsidR="00FF678E" w:rsidRDefault="00D946A3">
            <w:pPr>
              <w:widowControl w:val="0"/>
              <w:pBdr>
                <w:top w:val="nil"/>
                <w:left w:val="nil"/>
                <w:bottom w:val="nil"/>
                <w:right w:val="nil"/>
                <w:between w:val="nil"/>
              </w:pBdr>
              <w:spacing w:after="0"/>
            </w:pPr>
            <w:r>
              <w:t>2021/22</w:t>
            </w:r>
          </w:p>
        </w:tc>
        <w:tc>
          <w:tcPr>
            <w:tcW w:w="1605" w:type="dxa"/>
            <w:shd w:val="clear" w:color="auto" w:fill="auto"/>
            <w:tcMar>
              <w:top w:w="100" w:type="dxa"/>
              <w:left w:w="100" w:type="dxa"/>
              <w:bottom w:w="100" w:type="dxa"/>
              <w:right w:w="100" w:type="dxa"/>
            </w:tcMar>
          </w:tcPr>
          <w:p w14:paraId="3A938050" w14:textId="77777777" w:rsidR="00FF678E" w:rsidRDefault="00D946A3">
            <w:pPr>
              <w:widowControl w:val="0"/>
              <w:pBdr>
                <w:top w:val="nil"/>
                <w:left w:val="nil"/>
                <w:bottom w:val="nil"/>
                <w:right w:val="nil"/>
                <w:between w:val="nil"/>
              </w:pBdr>
              <w:spacing w:after="0"/>
            </w:pPr>
            <w:r>
              <w:t>378</w:t>
            </w:r>
          </w:p>
        </w:tc>
        <w:tc>
          <w:tcPr>
            <w:tcW w:w="1605" w:type="dxa"/>
            <w:shd w:val="clear" w:color="auto" w:fill="auto"/>
            <w:tcMar>
              <w:top w:w="100" w:type="dxa"/>
              <w:left w:w="100" w:type="dxa"/>
              <w:bottom w:w="100" w:type="dxa"/>
              <w:right w:w="100" w:type="dxa"/>
            </w:tcMar>
          </w:tcPr>
          <w:p w14:paraId="47AE5939" w14:textId="77777777" w:rsidR="00FF678E" w:rsidRDefault="00D946A3">
            <w:pPr>
              <w:widowControl w:val="0"/>
              <w:pBdr>
                <w:top w:val="nil"/>
                <w:left w:val="nil"/>
                <w:bottom w:val="nil"/>
                <w:right w:val="nil"/>
                <w:between w:val="nil"/>
              </w:pBdr>
              <w:spacing w:after="0"/>
            </w:pPr>
            <w:r>
              <w:t>45</w:t>
            </w:r>
          </w:p>
        </w:tc>
        <w:tc>
          <w:tcPr>
            <w:tcW w:w="1605" w:type="dxa"/>
            <w:shd w:val="clear" w:color="auto" w:fill="auto"/>
            <w:tcMar>
              <w:top w:w="100" w:type="dxa"/>
              <w:left w:w="100" w:type="dxa"/>
              <w:bottom w:w="100" w:type="dxa"/>
              <w:right w:w="100" w:type="dxa"/>
            </w:tcMar>
          </w:tcPr>
          <w:p w14:paraId="06A1C996" w14:textId="77777777" w:rsidR="00FF678E" w:rsidRDefault="00D946A3">
            <w:pPr>
              <w:widowControl w:val="0"/>
              <w:pBdr>
                <w:top w:val="nil"/>
                <w:left w:val="nil"/>
                <w:bottom w:val="nil"/>
                <w:right w:val="nil"/>
                <w:between w:val="nil"/>
              </w:pBdr>
              <w:spacing w:after="0"/>
            </w:pPr>
            <w:r>
              <w:t>35</w:t>
            </w:r>
          </w:p>
        </w:tc>
        <w:tc>
          <w:tcPr>
            <w:tcW w:w="1605" w:type="dxa"/>
            <w:shd w:val="clear" w:color="auto" w:fill="auto"/>
            <w:tcMar>
              <w:top w:w="100" w:type="dxa"/>
              <w:left w:w="100" w:type="dxa"/>
              <w:bottom w:w="100" w:type="dxa"/>
              <w:right w:w="100" w:type="dxa"/>
            </w:tcMar>
          </w:tcPr>
          <w:p w14:paraId="07BF25DC" w14:textId="77777777" w:rsidR="00FF678E" w:rsidRDefault="00D946A3">
            <w:pPr>
              <w:widowControl w:val="0"/>
              <w:pBdr>
                <w:top w:val="nil"/>
                <w:left w:val="nil"/>
                <w:bottom w:val="nil"/>
                <w:right w:val="nil"/>
                <w:between w:val="nil"/>
              </w:pBdr>
              <w:spacing w:after="0"/>
            </w:pPr>
            <w:r>
              <w:t>8</w:t>
            </w:r>
          </w:p>
        </w:tc>
        <w:tc>
          <w:tcPr>
            <w:tcW w:w="1605" w:type="dxa"/>
            <w:shd w:val="clear" w:color="auto" w:fill="auto"/>
            <w:tcMar>
              <w:top w:w="100" w:type="dxa"/>
              <w:left w:w="100" w:type="dxa"/>
              <w:bottom w:w="100" w:type="dxa"/>
              <w:right w:w="100" w:type="dxa"/>
            </w:tcMar>
          </w:tcPr>
          <w:p w14:paraId="4B1C1C66" w14:textId="77777777" w:rsidR="00FF678E" w:rsidRDefault="00D946A3">
            <w:pPr>
              <w:widowControl w:val="0"/>
              <w:pBdr>
                <w:top w:val="nil"/>
                <w:left w:val="nil"/>
                <w:bottom w:val="nil"/>
                <w:right w:val="nil"/>
                <w:between w:val="nil"/>
              </w:pBdr>
              <w:spacing w:after="0"/>
            </w:pPr>
            <w:r>
              <w:t>29</w:t>
            </w:r>
          </w:p>
        </w:tc>
      </w:tr>
      <w:tr w:rsidR="00FF678E" w14:paraId="1F7100C7" w14:textId="77777777" w:rsidTr="00010500">
        <w:tc>
          <w:tcPr>
            <w:tcW w:w="1605" w:type="dxa"/>
            <w:shd w:val="clear" w:color="auto" w:fill="auto"/>
            <w:tcMar>
              <w:top w:w="100" w:type="dxa"/>
              <w:left w:w="100" w:type="dxa"/>
              <w:bottom w:w="100" w:type="dxa"/>
              <w:right w:w="100" w:type="dxa"/>
            </w:tcMar>
          </w:tcPr>
          <w:p w14:paraId="3DF826F6" w14:textId="77777777" w:rsidR="00FF678E" w:rsidRDefault="00D946A3">
            <w:pPr>
              <w:widowControl w:val="0"/>
              <w:pBdr>
                <w:top w:val="nil"/>
                <w:left w:val="nil"/>
                <w:bottom w:val="nil"/>
                <w:right w:val="nil"/>
                <w:between w:val="nil"/>
              </w:pBdr>
              <w:spacing w:after="0"/>
            </w:pPr>
            <w:r>
              <w:t>2022/23</w:t>
            </w:r>
          </w:p>
        </w:tc>
        <w:tc>
          <w:tcPr>
            <w:tcW w:w="1605" w:type="dxa"/>
            <w:shd w:val="clear" w:color="auto" w:fill="auto"/>
            <w:tcMar>
              <w:top w:w="100" w:type="dxa"/>
              <w:left w:w="100" w:type="dxa"/>
              <w:bottom w:w="100" w:type="dxa"/>
              <w:right w:w="100" w:type="dxa"/>
            </w:tcMar>
          </w:tcPr>
          <w:p w14:paraId="73FB7997" w14:textId="77777777" w:rsidR="00FF678E" w:rsidRDefault="00D946A3">
            <w:pPr>
              <w:widowControl w:val="0"/>
              <w:pBdr>
                <w:top w:val="nil"/>
                <w:left w:val="nil"/>
                <w:bottom w:val="nil"/>
                <w:right w:val="nil"/>
                <w:between w:val="nil"/>
              </w:pBdr>
              <w:spacing w:after="0"/>
            </w:pPr>
            <w:r>
              <w:t>290</w:t>
            </w:r>
          </w:p>
        </w:tc>
        <w:tc>
          <w:tcPr>
            <w:tcW w:w="1605" w:type="dxa"/>
            <w:shd w:val="clear" w:color="auto" w:fill="auto"/>
            <w:tcMar>
              <w:top w:w="100" w:type="dxa"/>
              <w:left w:w="100" w:type="dxa"/>
              <w:bottom w:w="100" w:type="dxa"/>
              <w:right w:w="100" w:type="dxa"/>
            </w:tcMar>
          </w:tcPr>
          <w:p w14:paraId="117487F9" w14:textId="77777777" w:rsidR="00FF678E" w:rsidRDefault="00D946A3">
            <w:pPr>
              <w:widowControl w:val="0"/>
              <w:pBdr>
                <w:top w:val="nil"/>
                <w:left w:val="nil"/>
                <w:bottom w:val="nil"/>
                <w:right w:val="nil"/>
                <w:between w:val="nil"/>
              </w:pBdr>
              <w:spacing w:after="0"/>
            </w:pPr>
            <w:r>
              <w:t>63</w:t>
            </w:r>
          </w:p>
        </w:tc>
        <w:tc>
          <w:tcPr>
            <w:tcW w:w="1605" w:type="dxa"/>
            <w:shd w:val="clear" w:color="auto" w:fill="auto"/>
            <w:tcMar>
              <w:top w:w="100" w:type="dxa"/>
              <w:left w:w="100" w:type="dxa"/>
              <w:bottom w:w="100" w:type="dxa"/>
              <w:right w:w="100" w:type="dxa"/>
            </w:tcMar>
          </w:tcPr>
          <w:p w14:paraId="3E912782" w14:textId="77777777" w:rsidR="00FF678E" w:rsidRDefault="00D946A3">
            <w:pPr>
              <w:widowControl w:val="0"/>
              <w:pBdr>
                <w:top w:val="nil"/>
                <w:left w:val="nil"/>
                <w:bottom w:val="nil"/>
                <w:right w:val="nil"/>
                <w:between w:val="nil"/>
              </w:pBdr>
              <w:spacing w:after="0"/>
            </w:pPr>
            <w:r>
              <w:t>25</w:t>
            </w:r>
          </w:p>
        </w:tc>
        <w:tc>
          <w:tcPr>
            <w:tcW w:w="1605" w:type="dxa"/>
            <w:shd w:val="clear" w:color="auto" w:fill="auto"/>
            <w:tcMar>
              <w:top w:w="100" w:type="dxa"/>
              <w:left w:w="100" w:type="dxa"/>
              <w:bottom w:w="100" w:type="dxa"/>
              <w:right w:w="100" w:type="dxa"/>
            </w:tcMar>
          </w:tcPr>
          <w:p w14:paraId="61A58E13" w14:textId="77777777" w:rsidR="00FF678E" w:rsidRDefault="00D946A3">
            <w:pPr>
              <w:widowControl w:val="0"/>
              <w:pBdr>
                <w:top w:val="nil"/>
                <w:left w:val="nil"/>
                <w:bottom w:val="nil"/>
                <w:right w:val="nil"/>
                <w:between w:val="nil"/>
              </w:pBdr>
              <w:spacing w:after="0"/>
            </w:pPr>
            <w:r>
              <w:t>5</w:t>
            </w:r>
          </w:p>
        </w:tc>
        <w:tc>
          <w:tcPr>
            <w:tcW w:w="1605" w:type="dxa"/>
            <w:shd w:val="clear" w:color="auto" w:fill="auto"/>
            <w:tcMar>
              <w:top w:w="100" w:type="dxa"/>
              <w:left w:w="100" w:type="dxa"/>
              <w:bottom w:w="100" w:type="dxa"/>
              <w:right w:w="100" w:type="dxa"/>
            </w:tcMar>
          </w:tcPr>
          <w:p w14:paraId="274865AA" w14:textId="77777777" w:rsidR="00FF678E" w:rsidRDefault="00D946A3">
            <w:pPr>
              <w:widowControl w:val="0"/>
              <w:pBdr>
                <w:top w:val="nil"/>
                <w:left w:val="nil"/>
                <w:bottom w:val="nil"/>
                <w:right w:val="nil"/>
                <w:between w:val="nil"/>
              </w:pBdr>
              <w:spacing w:after="0"/>
            </w:pPr>
            <w:r>
              <w:t>26</w:t>
            </w:r>
          </w:p>
        </w:tc>
      </w:tr>
      <w:tr w:rsidR="00FF678E" w14:paraId="280151E1" w14:textId="77777777" w:rsidTr="00010500">
        <w:tc>
          <w:tcPr>
            <w:tcW w:w="1605" w:type="dxa"/>
            <w:shd w:val="clear" w:color="auto" w:fill="auto"/>
            <w:tcMar>
              <w:top w:w="100" w:type="dxa"/>
              <w:left w:w="100" w:type="dxa"/>
              <w:bottom w:w="100" w:type="dxa"/>
              <w:right w:w="100" w:type="dxa"/>
            </w:tcMar>
          </w:tcPr>
          <w:p w14:paraId="4D3799D9" w14:textId="77777777" w:rsidR="00FF678E" w:rsidRDefault="00D946A3">
            <w:pPr>
              <w:widowControl w:val="0"/>
              <w:pBdr>
                <w:top w:val="nil"/>
                <w:left w:val="nil"/>
                <w:bottom w:val="nil"/>
                <w:right w:val="nil"/>
                <w:between w:val="nil"/>
              </w:pBdr>
              <w:spacing w:after="0"/>
            </w:pPr>
            <w:r>
              <w:t>2023/24</w:t>
            </w:r>
          </w:p>
        </w:tc>
        <w:tc>
          <w:tcPr>
            <w:tcW w:w="1605" w:type="dxa"/>
            <w:shd w:val="clear" w:color="auto" w:fill="auto"/>
            <w:tcMar>
              <w:top w:w="100" w:type="dxa"/>
              <w:left w:w="100" w:type="dxa"/>
              <w:bottom w:w="100" w:type="dxa"/>
              <w:right w:w="100" w:type="dxa"/>
            </w:tcMar>
          </w:tcPr>
          <w:p w14:paraId="69160594" w14:textId="6EC0B157" w:rsidR="00FF678E" w:rsidRDefault="00A17401">
            <w:pPr>
              <w:widowControl w:val="0"/>
              <w:pBdr>
                <w:top w:val="nil"/>
                <w:left w:val="nil"/>
                <w:bottom w:val="nil"/>
                <w:right w:val="nil"/>
                <w:between w:val="nil"/>
              </w:pBdr>
              <w:spacing w:after="0"/>
            </w:pPr>
            <w:r>
              <w:t>265</w:t>
            </w:r>
          </w:p>
        </w:tc>
        <w:tc>
          <w:tcPr>
            <w:tcW w:w="1605" w:type="dxa"/>
            <w:shd w:val="clear" w:color="auto" w:fill="auto"/>
            <w:tcMar>
              <w:top w:w="100" w:type="dxa"/>
              <w:left w:w="100" w:type="dxa"/>
              <w:bottom w:w="100" w:type="dxa"/>
              <w:right w:w="100" w:type="dxa"/>
            </w:tcMar>
          </w:tcPr>
          <w:p w14:paraId="0CE0E040" w14:textId="2EEE3CAC" w:rsidR="00FF678E" w:rsidRDefault="00A17401">
            <w:pPr>
              <w:widowControl w:val="0"/>
              <w:pBdr>
                <w:top w:val="nil"/>
                <w:left w:val="nil"/>
                <w:bottom w:val="nil"/>
                <w:right w:val="nil"/>
                <w:between w:val="nil"/>
              </w:pBdr>
              <w:spacing w:after="0"/>
            </w:pPr>
            <w:r>
              <w:t>53</w:t>
            </w:r>
          </w:p>
        </w:tc>
        <w:tc>
          <w:tcPr>
            <w:tcW w:w="1605" w:type="dxa"/>
            <w:shd w:val="clear" w:color="auto" w:fill="auto"/>
            <w:tcMar>
              <w:top w:w="100" w:type="dxa"/>
              <w:left w:w="100" w:type="dxa"/>
              <w:bottom w:w="100" w:type="dxa"/>
              <w:right w:w="100" w:type="dxa"/>
            </w:tcMar>
          </w:tcPr>
          <w:p w14:paraId="2A07B6CA" w14:textId="706DC288" w:rsidR="00FF678E" w:rsidRDefault="00A17401">
            <w:pPr>
              <w:widowControl w:val="0"/>
              <w:pBdr>
                <w:top w:val="nil"/>
                <w:left w:val="nil"/>
                <w:bottom w:val="nil"/>
                <w:right w:val="nil"/>
                <w:between w:val="nil"/>
              </w:pBdr>
              <w:spacing w:after="0"/>
            </w:pPr>
            <w:r>
              <w:t>24</w:t>
            </w:r>
          </w:p>
        </w:tc>
        <w:tc>
          <w:tcPr>
            <w:tcW w:w="1605" w:type="dxa"/>
            <w:shd w:val="clear" w:color="auto" w:fill="auto"/>
            <w:tcMar>
              <w:top w:w="100" w:type="dxa"/>
              <w:left w:w="100" w:type="dxa"/>
              <w:bottom w:w="100" w:type="dxa"/>
              <w:right w:w="100" w:type="dxa"/>
            </w:tcMar>
          </w:tcPr>
          <w:p w14:paraId="04FC3E6D" w14:textId="1F7871C3" w:rsidR="00FF678E" w:rsidRDefault="00A17401">
            <w:pPr>
              <w:widowControl w:val="0"/>
              <w:pBdr>
                <w:top w:val="nil"/>
                <w:left w:val="nil"/>
                <w:bottom w:val="nil"/>
                <w:right w:val="nil"/>
                <w:between w:val="nil"/>
              </w:pBdr>
              <w:spacing w:after="0"/>
            </w:pPr>
            <w:r>
              <w:t>5</w:t>
            </w:r>
          </w:p>
        </w:tc>
        <w:tc>
          <w:tcPr>
            <w:tcW w:w="1605" w:type="dxa"/>
            <w:shd w:val="clear" w:color="auto" w:fill="auto"/>
            <w:tcMar>
              <w:top w:w="100" w:type="dxa"/>
              <w:left w:w="100" w:type="dxa"/>
              <w:bottom w:w="100" w:type="dxa"/>
              <w:right w:w="100" w:type="dxa"/>
            </w:tcMar>
          </w:tcPr>
          <w:p w14:paraId="5BF3834F" w14:textId="2F89A960" w:rsidR="00FF678E" w:rsidRDefault="00A17401">
            <w:pPr>
              <w:widowControl w:val="0"/>
              <w:pBdr>
                <w:top w:val="nil"/>
                <w:left w:val="nil"/>
                <w:bottom w:val="nil"/>
                <w:right w:val="nil"/>
                <w:between w:val="nil"/>
              </w:pBdr>
              <w:spacing w:after="0"/>
            </w:pPr>
            <w:r>
              <w:t>16</w:t>
            </w:r>
          </w:p>
        </w:tc>
      </w:tr>
    </w:tbl>
    <w:p w14:paraId="55AEF8F5" w14:textId="77777777" w:rsidR="00FF678E" w:rsidRDefault="00FF678E">
      <w:pPr>
        <w:spacing w:line="276" w:lineRule="auto"/>
        <w:jc w:val="both"/>
      </w:pPr>
    </w:p>
    <w:p w14:paraId="3491AF23" w14:textId="77777777" w:rsidR="00FF678E" w:rsidRPr="0064582F" w:rsidRDefault="00D946A3">
      <w:pPr>
        <w:spacing w:line="276" w:lineRule="auto"/>
        <w:jc w:val="both"/>
        <w:rPr>
          <w:i/>
          <w:u w:val="single"/>
        </w:rPr>
      </w:pPr>
      <w:r w:rsidRPr="0064582F">
        <w:rPr>
          <w:i/>
          <w:u w:val="single"/>
        </w:rPr>
        <w:t>Family preferences</w:t>
      </w:r>
    </w:p>
    <w:p w14:paraId="53F8AD47" w14:textId="77777777" w:rsidR="00FF678E" w:rsidRDefault="00D946A3">
      <w:pPr>
        <w:spacing w:line="276" w:lineRule="auto"/>
        <w:jc w:val="both"/>
      </w:pPr>
      <w:r>
        <w:t>Feedback from Council-provided kindergarten staff regarding family preferences indicates:</w:t>
      </w:r>
    </w:p>
    <w:p w14:paraId="061C554A" w14:textId="2C254C8A" w:rsidR="00FF678E" w:rsidRDefault="00D946A3">
      <w:pPr>
        <w:numPr>
          <w:ilvl w:val="0"/>
          <w:numId w:val="3"/>
        </w:numPr>
        <w:spacing w:after="0" w:line="276" w:lineRule="auto"/>
        <w:jc w:val="both"/>
      </w:pPr>
      <w:r>
        <w:t>strong community enthusiasm for extended kindergarten hours, especially among families with two working parents or without additional family support</w:t>
      </w:r>
      <w:r w:rsidR="00317980">
        <w:t>.</w:t>
      </w:r>
    </w:p>
    <w:p w14:paraId="080098DB" w14:textId="0A527254" w:rsidR="00FF678E" w:rsidRDefault="00D946A3">
      <w:pPr>
        <w:numPr>
          <w:ilvl w:val="0"/>
          <w:numId w:val="3"/>
        </w:numPr>
        <w:spacing w:after="0" w:line="276" w:lineRule="auto"/>
        <w:jc w:val="both"/>
      </w:pPr>
      <w:r>
        <w:t>Lorne families would prefer the kindergarten to be open for more days</w:t>
      </w:r>
      <w:r w:rsidR="000A6F21">
        <w:t xml:space="preserve"> across the week, rather</w:t>
      </w:r>
      <w:r>
        <w:t xml:space="preserve"> than longer days</w:t>
      </w:r>
      <w:r w:rsidR="000A6F21">
        <w:t xml:space="preserve"> for a shorter week. They would prefer the hours to be </w:t>
      </w:r>
      <w:r>
        <w:t xml:space="preserve">structured around school </w:t>
      </w:r>
      <w:r w:rsidR="00317980">
        <w:t>hours.</w:t>
      </w:r>
    </w:p>
    <w:p w14:paraId="19F4BA0A" w14:textId="2DF60EEB" w:rsidR="00FF678E" w:rsidRDefault="00D946A3">
      <w:pPr>
        <w:numPr>
          <w:ilvl w:val="0"/>
          <w:numId w:val="3"/>
        </w:numPr>
        <w:spacing w:after="0" w:line="276" w:lineRule="auto"/>
        <w:jc w:val="both"/>
      </w:pPr>
      <w:r>
        <w:t>current demand trends indicate preference for sessional kindergarten, with families valuing flexibility in session lengths and balance between home and educational services</w:t>
      </w:r>
      <w:r w:rsidR="00317980">
        <w:t>.</w:t>
      </w:r>
    </w:p>
    <w:p w14:paraId="5C91D91D" w14:textId="3B8D6E7D" w:rsidR="00FF678E" w:rsidRDefault="00D946A3">
      <w:pPr>
        <w:numPr>
          <w:ilvl w:val="0"/>
          <w:numId w:val="3"/>
        </w:numPr>
        <w:spacing w:after="0" w:line="276" w:lineRule="auto"/>
        <w:jc w:val="both"/>
      </w:pPr>
      <w:r>
        <w:t xml:space="preserve">sessional kindergarten favoured for consistency in teachers, social interactions, and community engagement </w:t>
      </w:r>
      <w:r w:rsidR="00317980">
        <w:t>opportunities.</w:t>
      </w:r>
    </w:p>
    <w:p w14:paraId="62431250" w14:textId="77777777" w:rsidR="00FF678E" w:rsidRDefault="00D946A3">
      <w:pPr>
        <w:numPr>
          <w:ilvl w:val="0"/>
          <w:numId w:val="3"/>
        </w:numPr>
        <w:spacing w:after="0" w:line="276" w:lineRule="auto"/>
        <w:jc w:val="both"/>
      </w:pPr>
      <w:r>
        <w:t>accessibility to facilities and community resources, as well as the overall atmosphere and educational program quality, influence parent preferences for sessional kindergarten</w:t>
      </w:r>
    </w:p>
    <w:p w14:paraId="42226CAA" w14:textId="77777777" w:rsidR="00FF678E" w:rsidRDefault="00D946A3">
      <w:pPr>
        <w:numPr>
          <w:ilvl w:val="0"/>
          <w:numId w:val="3"/>
        </w:numPr>
        <w:spacing w:line="276" w:lineRule="auto"/>
        <w:jc w:val="both"/>
      </w:pPr>
      <w:r>
        <w:t>extended hours to cater for working families is the preference for Long Day Care provided kindergarten – with the wrap around hours and the start and end of the day for extra care.</w:t>
      </w:r>
    </w:p>
    <w:p w14:paraId="3DAF9B49" w14:textId="77777777" w:rsidR="00FF678E" w:rsidRDefault="00D946A3">
      <w:pPr>
        <w:spacing w:line="276" w:lineRule="auto"/>
        <w:jc w:val="both"/>
      </w:pPr>
      <w:r>
        <w:t xml:space="preserve">An analysis of kindergarten enrolment data indicates that </w:t>
      </w:r>
      <w:proofErr w:type="gramStart"/>
      <w:r>
        <w:t>the vast majority of</w:t>
      </w:r>
      <w:proofErr w:type="gramEnd"/>
      <w:r>
        <w:t xml:space="preserve"> children are enrolled in kindergartens in the suburbs in which they reside (approximately 88% of 2024 enrolments). While this does not </w:t>
      </w:r>
      <w:proofErr w:type="gramStart"/>
      <w:r>
        <w:t>take into account</w:t>
      </w:r>
      <w:proofErr w:type="gramEnd"/>
      <w:r>
        <w:t xml:space="preserve"> long day care service enrolments, this provides an indication that families tend to enrol their children in the closest kindergarten to where they live rather than travelling to another suburb.</w:t>
      </w:r>
    </w:p>
    <w:p w14:paraId="14E51E15" w14:textId="77777777" w:rsidR="00FF678E" w:rsidRDefault="00FF678E"/>
    <w:p w14:paraId="34BFC7F2" w14:textId="77777777" w:rsidR="00FF678E" w:rsidRDefault="00D946A3">
      <w:pPr>
        <w:rPr>
          <w:b/>
        </w:rPr>
      </w:pPr>
      <w:r>
        <w:rPr>
          <w:b/>
        </w:rPr>
        <w:t xml:space="preserve">Projects or trends that may influence supply of early childhood education and care </w:t>
      </w:r>
    </w:p>
    <w:p w14:paraId="3C667138" w14:textId="77777777" w:rsidR="00FF678E" w:rsidRPr="005113B6" w:rsidRDefault="00D946A3">
      <w:pPr>
        <w:spacing w:line="276" w:lineRule="auto"/>
        <w:jc w:val="both"/>
        <w:rPr>
          <w:i/>
          <w:u w:val="single"/>
        </w:rPr>
      </w:pPr>
      <w:r w:rsidRPr="005113B6">
        <w:rPr>
          <w:i/>
          <w:u w:val="single"/>
        </w:rPr>
        <w:t>Private long day care and integrated kindergarten programs</w:t>
      </w:r>
    </w:p>
    <w:p w14:paraId="4112572C" w14:textId="4E974867" w:rsidR="00FF678E" w:rsidRDefault="00064488">
      <w:pPr>
        <w:spacing w:line="276" w:lineRule="auto"/>
        <w:jc w:val="both"/>
      </w:pPr>
      <w:r>
        <w:t>In</w:t>
      </w:r>
      <w:r w:rsidR="00D946A3">
        <w:t xml:space="preserve"> 2015, </w:t>
      </w:r>
      <w:r>
        <w:t xml:space="preserve">there were 3 Long Day Care Providers in Torquay with integrated kindergarten. In 2024 there is 11 Long Day care services operating kindergarten. </w:t>
      </w:r>
      <w:r w:rsidR="00D946A3">
        <w:t>Council’s standalone sessional kindergarten remains the sole provider of free Three and Four-Year-Old kindergarten in the municipality providing significant benefit to our local community and achieving the Best Start, Best Life kindergarten reform objectives of:</w:t>
      </w:r>
    </w:p>
    <w:p w14:paraId="77A7070D" w14:textId="77777777" w:rsidR="00FF678E" w:rsidRDefault="00D946A3">
      <w:pPr>
        <w:numPr>
          <w:ilvl w:val="0"/>
          <w:numId w:val="11"/>
        </w:numPr>
        <w:spacing w:after="0" w:line="276" w:lineRule="auto"/>
        <w:jc w:val="both"/>
      </w:pPr>
      <w:r>
        <w:t>saving families money</w:t>
      </w:r>
    </w:p>
    <w:p w14:paraId="5DC67648" w14:textId="77777777" w:rsidR="00FF678E" w:rsidRDefault="00D946A3">
      <w:pPr>
        <w:numPr>
          <w:ilvl w:val="0"/>
          <w:numId w:val="11"/>
        </w:numPr>
        <w:spacing w:line="276" w:lineRule="auto"/>
        <w:jc w:val="both"/>
      </w:pPr>
      <w:r>
        <w:t>supporting women to return to the workforce.</w:t>
      </w:r>
    </w:p>
    <w:p w14:paraId="21B48C0A" w14:textId="77777777" w:rsidR="00FF678E" w:rsidRDefault="00D946A3">
      <w:pPr>
        <w:spacing w:line="276" w:lineRule="auto"/>
        <w:jc w:val="both"/>
      </w:pPr>
      <w:r>
        <w:t>The significant increase in private provider delivered long day care and integrated kindergarten programs since 2015 relieves pressure on Council’s standalone sessional kindergarten services and provides the following important benefits to our community that are supported by Council:</w:t>
      </w:r>
    </w:p>
    <w:p w14:paraId="266D13FB" w14:textId="77777777" w:rsidR="00FF678E" w:rsidRDefault="00D946A3">
      <w:pPr>
        <w:numPr>
          <w:ilvl w:val="0"/>
          <w:numId w:val="6"/>
        </w:numPr>
        <w:spacing w:after="0" w:line="276" w:lineRule="auto"/>
        <w:jc w:val="both"/>
      </w:pPr>
      <w:r>
        <w:t>more choice for families to find a service that meets their needs</w:t>
      </w:r>
    </w:p>
    <w:p w14:paraId="41A44E70" w14:textId="77777777" w:rsidR="00FF678E" w:rsidRDefault="00D946A3">
      <w:pPr>
        <w:numPr>
          <w:ilvl w:val="0"/>
          <w:numId w:val="6"/>
        </w:numPr>
        <w:spacing w:after="0" w:line="276" w:lineRule="auto"/>
        <w:jc w:val="both"/>
      </w:pPr>
      <w:r>
        <w:t xml:space="preserve">more services </w:t>
      </w:r>
      <w:proofErr w:type="gramStart"/>
      <w:r>
        <w:t>creates</w:t>
      </w:r>
      <w:proofErr w:type="gramEnd"/>
      <w:r>
        <w:t xml:space="preserve"> pricing competitiveness</w:t>
      </w:r>
    </w:p>
    <w:p w14:paraId="5761F8C0" w14:textId="77777777" w:rsidR="00FF678E" w:rsidRDefault="00D946A3">
      <w:pPr>
        <w:numPr>
          <w:ilvl w:val="0"/>
          <w:numId w:val="6"/>
        </w:numPr>
        <w:spacing w:after="0" w:line="276" w:lineRule="auto"/>
        <w:jc w:val="both"/>
      </w:pPr>
      <w:r>
        <w:t>greater access to kindergarten and childcare for vulnerable families</w:t>
      </w:r>
    </w:p>
    <w:p w14:paraId="6490C453" w14:textId="77777777" w:rsidR="00FF678E" w:rsidRDefault="00D946A3">
      <w:pPr>
        <w:numPr>
          <w:ilvl w:val="0"/>
          <w:numId w:val="6"/>
        </w:numPr>
        <w:spacing w:after="0" w:line="276" w:lineRule="auto"/>
        <w:jc w:val="both"/>
      </w:pPr>
      <w:r>
        <w:t>helps attract high quality early childhood professionals to the area</w:t>
      </w:r>
    </w:p>
    <w:p w14:paraId="20C8978B" w14:textId="77777777" w:rsidR="00FF678E" w:rsidRDefault="00D946A3">
      <w:pPr>
        <w:numPr>
          <w:ilvl w:val="0"/>
          <w:numId w:val="6"/>
        </w:numPr>
        <w:spacing w:after="0" w:line="276" w:lineRule="auto"/>
        <w:jc w:val="both"/>
      </w:pPr>
      <w:r>
        <w:t>contributes to the local economy by allowing families to return to work, and</w:t>
      </w:r>
    </w:p>
    <w:p w14:paraId="4A6A7ED8" w14:textId="77777777" w:rsidR="00FF678E" w:rsidRDefault="00D946A3">
      <w:pPr>
        <w:numPr>
          <w:ilvl w:val="0"/>
          <w:numId w:val="6"/>
        </w:numPr>
        <w:spacing w:line="276" w:lineRule="auto"/>
        <w:jc w:val="both"/>
      </w:pPr>
      <w:r>
        <w:t>allows Council to operate within the limitations of its existing infrastructure to provide services</w:t>
      </w:r>
    </w:p>
    <w:p w14:paraId="506A4F0E" w14:textId="6D46C701" w:rsidR="00C95FD8" w:rsidRPr="00594863" w:rsidRDefault="00C95FD8" w:rsidP="1FB1D9E3">
      <w:pPr>
        <w:spacing w:line="276" w:lineRule="auto"/>
        <w:jc w:val="both"/>
        <w:rPr>
          <w:i/>
          <w:iCs/>
          <w:u w:val="single"/>
        </w:rPr>
      </w:pPr>
      <w:r w:rsidRPr="1FB1D9E3">
        <w:rPr>
          <w:i/>
          <w:iCs/>
          <w:u w:val="single"/>
        </w:rPr>
        <w:t xml:space="preserve">Free Kinder </w:t>
      </w:r>
      <w:proofErr w:type="spellStart"/>
      <w:r w:rsidRPr="1FB1D9E3">
        <w:rPr>
          <w:i/>
          <w:iCs/>
          <w:u w:val="single"/>
        </w:rPr>
        <w:t>Opt</w:t>
      </w:r>
      <w:proofErr w:type="spellEnd"/>
      <w:r w:rsidRPr="1FB1D9E3">
        <w:rPr>
          <w:i/>
          <w:iCs/>
          <w:u w:val="single"/>
        </w:rPr>
        <w:t xml:space="preserve"> in </w:t>
      </w:r>
    </w:p>
    <w:p w14:paraId="1E5B631F" w14:textId="63A20CBC" w:rsidR="00905EFA" w:rsidRDefault="00D946A3">
      <w:pPr>
        <w:spacing w:line="276" w:lineRule="auto"/>
        <w:jc w:val="both"/>
      </w:pPr>
      <w:r>
        <w:t>Another consideration regarding the rollout of the Best Start, Best Life reforms is whether existing kindergarten providers in the Surf Coast Shire currently have fee structures that may inhibit kindergarten demand in the future.</w:t>
      </w:r>
      <w:r w:rsidR="00905EFA">
        <w:t xml:space="preserve"> For </w:t>
      </w:r>
      <w:r w:rsidR="00744680">
        <w:t>Example</w:t>
      </w:r>
      <w:r w:rsidR="00905EFA">
        <w:t>,</w:t>
      </w:r>
      <w:r>
        <w:t xml:space="preserve"> Butterfield House Kindergarten has not opted into Free Kindergarten and so the current estimated unmet demand may </w:t>
      </w:r>
      <w:r w:rsidR="00064488">
        <w:t>over</w:t>
      </w:r>
      <w:r>
        <w:t>estimate the supply of kindergarten places in the Torquay SA2.</w:t>
      </w:r>
      <w:r w:rsidR="00905EFA">
        <w:t xml:space="preserve"> A service level adjustment has been implemented to account for the potential overestimation. </w:t>
      </w:r>
    </w:p>
    <w:p w14:paraId="72910C04" w14:textId="5B870E0A" w:rsidR="00FF678E" w:rsidRDefault="00D946A3">
      <w:pPr>
        <w:spacing w:line="276" w:lineRule="auto"/>
        <w:jc w:val="both"/>
      </w:pPr>
      <w:r>
        <w:t xml:space="preserve">Additionally, some long day care providers also offer a service model that includes non-preschool aged children and thus the Department’s unmet demand estimates are likely to overestimate the number of places that are available for eligible children in the Torquay SA2. </w:t>
      </w:r>
    </w:p>
    <w:p w14:paraId="4186F6B4" w14:textId="77777777" w:rsidR="00FF678E" w:rsidRDefault="00D946A3">
      <w:pPr>
        <w:spacing w:line="276" w:lineRule="auto"/>
        <w:jc w:val="both"/>
      </w:pPr>
      <w:r>
        <w:t xml:space="preserve">Each year Kindergarten service providers will be asked to opt in to Free Kinder based on the funding amount offered by the Department of Education. While Free Kinder is taken up by </w:t>
      </w:r>
      <w:proofErr w:type="gramStart"/>
      <w:r>
        <w:t>the majority of</w:t>
      </w:r>
      <w:proofErr w:type="gramEnd"/>
      <w:r>
        <w:t xml:space="preserve"> services across the Shire, this has the potential to change as funding rates are </w:t>
      </w:r>
      <w:proofErr w:type="gramStart"/>
      <w:r>
        <w:t>released</w:t>
      </w:r>
      <w:proofErr w:type="gramEnd"/>
      <w:r>
        <w:t xml:space="preserve"> and operating costs are increased due to various factors such as wage increases and cost of materials. </w:t>
      </w:r>
    </w:p>
    <w:p w14:paraId="71B33DF7" w14:textId="77777777" w:rsidR="00FF678E" w:rsidRDefault="00D946A3">
      <w:pPr>
        <w:spacing w:line="276" w:lineRule="auto"/>
        <w:jc w:val="both"/>
      </w:pPr>
      <w:r>
        <w:t xml:space="preserve">Due to workforce shortages currently affecting the Early Childhood Education and Care sector, Long Day Care services aren't always able to operate at their maximum licensed places as they </w:t>
      </w:r>
      <w:proofErr w:type="spellStart"/>
      <w:proofErr w:type="gramStart"/>
      <w:r>
        <w:t>cant</w:t>
      </w:r>
      <w:proofErr w:type="spellEnd"/>
      <w:proofErr w:type="gramEnd"/>
      <w:r>
        <w:t xml:space="preserve"> find staff to cover ratio, meaning they operate with smaller numbers as a result. This is difficult to predict but is important to note when talking about unmet demand of </w:t>
      </w:r>
      <w:proofErr w:type="gramStart"/>
      <w:r>
        <w:t>Kindergarten</w:t>
      </w:r>
      <w:proofErr w:type="gramEnd"/>
      <w:r>
        <w:t xml:space="preserve"> places across the Shire.</w:t>
      </w:r>
    </w:p>
    <w:p w14:paraId="4931F61D" w14:textId="08826CE4" w:rsidR="005113B6" w:rsidRDefault="005113B6">
      <w:pPr>
        <w:spacing w:line="276" w:lineRule="auto"/>
        <w:jc w:val="both"/>
      </w:pPr>
      <w:r>
        <w:t xml:space="preserve">The </w:t>
      </w:r>
      <w:r w:rsidR="000A6F21">
        <w:t>unmet</w:t>
      </w:r>
      <w:r>
        <w:t xml:space="preserve"> demand projections do </w:t>
      </w:r>
      <w:r w:rsidR="000A6F21">
        <w:t>not</w:t>
      </w:r>
      <w:r>
        <w:t xml:space="preserve"> include new builds of services, and currently while this document is being developed a new Long Day Care centre is </w:t>
      </w:r>
      <w:r w:rsidR="00594863">
        <w:t>has opened and t</w:t>
      </w:r>
      <w:r>
        <w:t xml:space="preserve">his has not been included in the demand estimates for Torquay. </w:t>
      </w:r>
    </w:p>
    <w:p w14:paraId="045D2020" w14:textId="77777777" w:rsidR="00FF678E" w:rsidRPr="005113B6" w:rsidRDefault="00D946A3">
      <w:pPr>
        <w:spacing w:line="276" w:lineRule="auto"/>
        <w:jc w:val="both"/>
        <w:rPr>
          <w:i/>
          <w:u w:val="single"/>
        </w:rPr>
      </w:pPr>
      <w:r w:rsidRPr="005113B6">
        <w:rPr>
          <w:i/>
          <w:u w:val="single"/>
        </w:rPr>
        <w:t>Residential development</w:t>
      </w:r>
    </w:p>
    <w:p w14:paraId="03A6149D" w14:textId="77777777" w:rsidR="00FF678E" w:rsidRDefault="00D946A3">
      <w:pPr>
        <w:spacing w:line="276" w:lineRule="auto"/>
        <w:jc w:val="both"/>
      </w:pPr>
      <w:r>
        <w:t xml:space="preserve">The Victorian Government has approved the finalised the Distinctive Areas and Landscapes - Surf Coast Statement of Planning Policy (DAL SPP). It is now operational and forms part of the Victoria Planning Provisions. The DAL SPP will influence and inform future urban growth in Torquay/Jan </w:t>
      </w:r>
      <w:proofErr w:type="spellStart"/>
      <w:r>
        <w:t>Juc</w:t>
      </w:r>
      <w:proofErr w:type="spellEnd"/>
      <w:r>
        <w:t xml:space="preserve">. The future zoning of the Spring Creek Precinct will be determined by State Government. </w:t>
      </w:r>
    </w:p>
    <w:p w14:paraId="15718C3A" w14:textId="77777777" w:rsidR="00FF678E" w:rsidRDefault="00D946A3">
      <w:pPr>
        <w:spacing w:line="276" w:lineRule="auto"/>
        <w:jc w:val="both"/>
      </w:pPr>
      <w:r>
        <w:t>Council is currently preparing the Urban Futures Strategy to guide urban growth in the Surf Coast Shire to meet the housing needs of future populations. The strategy will ensure that residential development occurs in appropriate locations, that significant landscapes and the natural environment are protected, and that development aligns with community aspirations.</w:t>
      </w:r>
    </w:p>
    <w:p w14:paraId="401D4198" w14:textId="77777777" w:rsidR="00FF678E" w:rsidRDefault="00D946A3">
      <w:pPr>
        <w:rPr>
          <w:b/>
        </w:rPr>
      </w:pPr>
      <w:r>
        <w:rPr>
          <w:b/>
        </w:rPr>
        <w:t>Key local geographic considerations or information relevant to Three-Year-Old Kindergarten and Pre-Prep</w:t>
      </w:r>
    </w:p>
    <w:p w14:paraId="3D6A4AB9" w14:textId="77777777" w:rsidR="00FF678E" w:rsidRPr="005113B6" w:rsidRDefault="00D946A3">
      <w:pPr>
        <w:spacing w:line="276" w:lineRule="auto"/>
        <w:jc w:val="both"/>
        <w:rPr>
          <w:i/>
          <w:u w:val="single"/>
        </w:rPr>
      </w:pPr>
      <w:r w:rsidRPr="005113B6">
        <w:rPr>
          <w:i/>
          <w:u w:val="single"/>
        </w:rPr>
        <w:t>Winchelsea Statistical Area (SA2)</w:t>
      </w:r>
    </w:p>
    <w:p w14:paraId="31C16144" w14:textId="77777777" w:rsidR="00FF678E" w:rsidRDefault="00D946A3">
      <w:pPr>
        <w:spacing w:line="276" w:lineRule="auto"/>
        <w:jc w:val="both"/>
      </w:pPr>
      <w:r>
        <w:t xml:space="preserve">Council has designated Winchelsea as an area for growth – it is attractive to young families due to its lower-cost housing and rural lifestyle. However, many residents work in nearby Torquay, </w:t>
      </w:r>
      <w:proofErr w:type="spellStart"/>
      <w:r>
        <w:t>Waurn</w:t>
      </w:r>
      <w:proofErr w:type="spellEnd"/>
      <w:r>
        <w:t xml:space="preserve"> Ponds, Geelong and Colac – and some prefer to enrol their children in kindergartens nearer to their workplace (and to schools).</w:t>
      </w:r>
    </w:p>
    <w:p w14:paraId="62BD412C" w14:textId="77777777" w:rsidR="00FF678E" w:rsidRDefault="00D946A3">
      <w:pPr>
        <w:spacing w:line="276" w:lineRule="auto"/>
        <w:jc w:val="both"/>
      </w:pPr>
      <w:r>
        <w:t>This phenomenon may suppress the demand for kindergarten services in Winchelsea (despite population growth).</w:t>
      </w:r>
    </w:p>
    <w:p w14:paraId="117A1C2A" w14:textId="77777777" w:rsidR="00FF678E" w:rsidRDefault="00D946A3">
      <w:pPr>
        <w:spacing w:line="276" w:lineRule="auto"/>
        <w:jc w:val="both"/>
      </w:pPr>
      <w:r>
        <w:t>Another consideration for the Winchelsea SA2 is the number of vulnerable children and children with additional needs (such as those with disabilities) who under the rollout schedule will receive access to the additional funded hours of Pre-Prep earlier than other children in the LGA.</w:t>
      </w:r>
    </w:p>
    <w:p w14:paraId="14972F4F" w14:textId="77777777" w:rsidR="00FF678E" w:rsidRDefault="00D946A3">
      <w:pPr>
        <w:spacing w:line="276" w:lineRule="auto"/>
        <w:jc w:val="both"/>
      </w:pPr>
      <w:r>
        <w:t xml:space="preserve">An analysis of population data for the Winchelsea SA2 indicates that the unmet demand projected by the Department is </w:t>
      </w:r>
      <w:r w:rsidRPr="000A6F21">
        <w:t>manifesting p</w:t>
      </w:r>
      <w:r>
        <w:t xml:space="preserve">redominantly in the Winchelsea area (Winchelsea &amp; Northern District, Winchelsea South and Deans Marsh &amp; Pennyroyal) rather than the </w:t>
      </w:r>
      <w:proofErr w:type="spellStart"/>
      <w:r>
        <w:t>Moriac</w:t>
      </w:r>
      <w:proofErr w:type="spellEnd"/>
      <w:r>
        <w:t xml:space="preserve"> area (</w:t>
      </w:r>
      <w:proofErr w:type="spellStart"/>
      <w:r>
        <w:t>Moriac</w:t>
      </w:r>
      <w:proofErr w:type="spellEnd"/>
      <w:r>
        <w:t xml:space="preserve"> &amp; </w:t>
      </w:r>
      <w:proofErr w:type="spellStart"/>
      <w:r>
        <w:t>Barrabool</w:t>
      </w:r>
      <w:proofErr w:type="spellEnd"/>
      <w:r>
        <w:t xml:space="preserve"> and Freshwater Creek). This is something that Council may consider further in relation to the infrastructure needs of the SA2.</w:t>
      </w:r>
    </w:p>
    <w:p w14:paraId="7CC5AD8A" w14:textId="62A915F5" w:rsidR="00594863" w:rsidRDefault="00594863">
      <w:pPr>
        <w:spacing w:line="276" w:lineRule="auto"/>
        <w:jc w:val="both"/>
      </w:pPr>
      <w:r>
        <w:t xml:space="preserve">It is important to </w:t>
      </w:r>
      <w:r w:rsidRPr="00594863">
        <w:t>highlight the timing of the unmet demand emerging</w:t>
      </w:r>
      <w:r>
        <w:t xml:space="preserve"> in Winchelsea as it is</w:t>
      </w:r>
      <w:r w:rsidRPr="00594863">
        <w:t xml:space="preserve"> at the same time as hours </w:t>
      </w:r>
      <w:r>
        <w:t xml:space="preserve">the Pre-Prep hours are </w:t>
      </w:r>
      <w:r w:rsidRPr="00594863">
        <w:t>required to increase</w:t>
      </w:r>
      <w:r>
        <w:t xml:space="preserve">. </w:t>
      </w:r>
    </w:p>
    <w:p w14:paraId="1B5A7793" w14:textId="40B7F9E4" w:rsidR="0064582F" w:rsidRDefault="0064582F">
      <w:pPr>
        <w:spacing w:line="276" w:lineRule="auto"/>
        <w:jc w:val="both"/>
      </w:pPr>
      <w:r>
        <w:t xml:space="preserve">In Winchelsea, Kindergarten is operated out of one standalone service – Helen Mary </w:t>
      </w:r>
      <w:proofErr w:type="spellStart"/>
      <w:r>
        <w:t>Kininmonth</w:t>
      </w:r>
      <w:proofErr w:type="spellEnd"/>
      <w:r>
        <w:t xml:space="preserve"> Kindergarten (HMK) and provided by the private Long Day Care centre. HMK is a single unit service operated out of a uniting church building that Surf Coast Shire Council lease from them. This building has no opportunity for growth</w:t>
      </w:r>
      <w:r w:rsidR="00C95FD8">
        <w:t xml:space="preserve"> due to aging building and footprint</w:t>
      </w:r>
      <w:r>
        <w:t xml:space="preserve"> and with the unmet demand projected for Winchelsea, considered planning is vital to ensure future Kindergarten places are available to match the future population growth. </w:t>
      </w:r>
    </w:p>
    <w:p w14:paraId="06FE9815" w14:textId="1902CC0B" w:rsidR="00FF678E" w:rsidRPr="0064582F" w:rsidRDefault="00D946A3">
      <w:pPr>
        <w:spacing w:line="276" w:lineRule="auto"/>
        <w:jc w:val="both"/>
        <w:rPr>
          <w:i/>
          <w:u w:val="single"/>
        </w:rPr>
      </w:pPr>
      <w:r w:rsidRPr="0064582F">
        <w:rPr>
          <w:i/>
          <w:u w:val="single"/>
        </w:rPr>
        <w:t>Torquay Statistical Area (SA2)</w:t>
      </w:r>
    </w:p>
    <w:p w14:paraId="701D21D0" w14:textId="77777777" w:rsidR="00FF678E" w:rsidRDefault="00D946A3">
      <w:pPr>
        <w:spacing w:line="276" w:lineRule="auto"/>
        <w:jc w:val="both"/>
      </w:pPr>
      <w:r>
        <w:t xml:space="preserve">The phenomenon of Winchelsea families, families that go to </w:t>
      </w:r>
      <w:proofErr w:type="spellStart"/>
      <w:r>
        <w:t>Moriac</w:t>
      </w:r>
      <w:proofErr w:type="spellEnd"/>
      <w:r>
        <w:t xml:space="preserve"> </w:t>
      </w:r>
      <w:proofErr w:type="spellStart"/>
      <w:r>
        <w:t>en</w:t>
      </w:r>
      <w:proofErr w:type="spellEnd"/>
      <w:r>
        <w:t xml:space="preserve"> route, and hinterland families enrolling their children for kindergarten in Torquay (mentioned above), may elevate the demand for services in Torquay.</w:t>
      </w:r>
    </w:p>
    <w:p w14:paraId="28A70DA4" w14:textId="77777777" w:rsidR="00FF678E" w:rsidRPr="0064582F" w:rsidRDefault="00D946A3">
      <w:pPr>
        <w:spacing w:line="276" w:lineRule="auto"/>
        <w:jc w:val="both"/>
        <w:rPr>
          <w:i/>
          <w:u w:val="single"/>
        </w:rPr>
      </w:pPr>
      <w:r w:rsidRPr="0064582F">
        <w:rPr>
          <w:i/>
          <w:u w:val="single"/>
        </w:rPr>
        <w:t>Lorne-</w:t>
      </w:r>
      <w:proofErr w:type="spellStart"/>
      <w:r w:rsidRPr="0064582F">
        <w:rPr>
          <w:i/>
          <w:u w:val="single"/>
        </w:rPr>
        <w:t>Anglesea</w:t>
      </w:r>
      <w:proofErr w:type="spellEnd"/>
      <w:r w:rsidRPr="0064582F">
        <w:rPr>
          <w:i/>
          <w:u w:val="single"/>
        </w:rPr>
        <w:t xml:space="preserve"> Statistical Area (SA2)</w:t>
      </w:r>
    </w:p>
    <w:p w14:paraId="2BC327C4" w14:textId="77777777" w:rsidR="00FF678E" w:rsidRDefault="00D946A3">
      <w:pPr>
        <w:spacing w:line="276" w:lineRule="auto"/>
        <w:jc w:val="both"/>
      </w:pPr>
      <w:r>
        <w:t>Lorne appears to have a relatively static early years population, despite a significant proportion of the population being transient (the ebb and flow seems to have limited effect on actual numbers). Lorne’s geographic isolation limits daily commuting, and therefore somewhat ring-fences kindergarten demand.</w:t>
      </w:r>
    </w:p>
    <w:p w14:paraId="78D96636" w14:textId="77777777" w:rsidR="00FF678E" w:rsidRDefault="00D946A3">
      <w:pPr>
        <w:spacing w:line="276" w:lineRule="auto"/>
        <w:jc w:val="both"/>
      </w:pPr>
      <w:r>
        <w:t>An analysis of population data for the Lorne-</w:t>
      </w:r>
      <w:proofErr w:type="spellStart"/>
      <w:r>
        <w:t>Anglesea</w:t>
      </w:r>
      <w:proofErr w:type="spellEnd"/>
      <w:r>
        <w:t xml:space="preserve"> SA2 indicates that </w:t>
      </w:r>
      <w:proofErr w:type="gramStart"/>
      <w:r>
        <w:t>the majority of</w:t>
      </w:r>
      <w:proofErr w:type="gramEnd"/>
      <w:r>
        <w:t xml:space="preserve"> 3- and 4-year-old children are located outside of Lorne (i.e. in </w:t>
      </w:r>
      <w:proofErr w:type="spellStart"/>
      <w:r>
        <w:t>Anglesea</w:t>
      </w:r>
      <w:proofErr w:type="spellEnd"/>
      <w:r>
        <w:t>, Aireys Inlet and Boonah &amp; Wensleydale) which suggests that any future unmet demand projections are most likely occurring outside of Lorne which won’t necessarily be indicated when estimating population at the SA2 level. This is something that council may consider further should unmet demand manifest in the SA2.</w:t>
      </w:r>
    </w:p>
    <w:p w14:paraId="473327EB" w14:textId="77777777" w:rsidR="00FF678E" w:rsidRDefault="00D946A3">
      <w:pPr>
        <w:spacing w:line="276" w:lineRule="auto"/>
        <w:jc w:val="both"/>
      </w:pPr>
      <w:proofErr w:type="spellStart"/>
      <w:r>
        <w:t>Anglesea</w:t>
      </w:r>
      <w:proofErr w:type="spellEnd"/>
      <w:r>
        <w:t xml:space="preserve"> community house operates the Occasional Care service and has seen an increase in demand for the under 3-year-old age group </w:t>
      </w:r>
      <w:proofErr w:type="gramStart"/>
      <w:r>
        <w:t>as a result of</w:t>
      </w:r>
      <w:proofErr w:type="gramEnd"/>
      <w:r>
        <w:t xml:space="preserve"> funded Three-Year-Old kindergarten. Currently the occasional care service has an extensive waitlist and offers care of up to 5 hours. This model is prohibitive for families returning to the workforce along coastal areas specifically within Aireys Inlet, </w:t>
      </w:r>
      <w:proofErr w:type="spellStart"/>
      <w:r>
        <w:t>Anglesea</w:t>
      </w:r>
      <w:proofErr w:type="spellEnd"/>
      <w:r>
        <w:t xml:space="preserve"> and Lorne and are often required to travel to Torquay or Geelong to access longer hours of childcare. </w:t>
      </w:r>
    </w:p>
    <w:p w14:paraId="108F376B" w14:textId="77777777" w:rsidR="00FF678E" w:rsidRDefault="00FF678E">
      <w:pPr>
        <w:spacing w:line="276" w:lineRule="auto"/>
        <w:jc w:val="both"/>
      </w:pPr>
    </w:p>
    <w:p w14:paraId="614DBD90" w14:textId="77777777" w:rsidR="00FF678E" w:rsidRDefault="00D946A3">
      <w:pPr>
        <w:rPr>
          <w:b/>
        </w:rPr>
      </w:pPr>
      <w:r>
        <w:rPr>
          <w:b/>
        </w:rPr>
        <w:t>Other information about the expansion of early childhood services</w:t>
      </w:r>
    </w:p>
    <w:p w14:paraId="7E6E3844" w14:textId="77777777" w:rsidR="00FF678E" w:rsidRPr="0064582F" w:rsidRDefault="00D946A3" w:rsidP="1FB1D9E3">
      <w:pPr>
        <w:spacing w:line="276" w:lineRule="auto"/>
        <w:jc w:val="both"/>
        <w:rPr>
          <w:i/>
          <w:iCs/>
          <w:u w:val="single"/>
        </w:rPr>
      </w:pPr>
      <w:r w:rsidRPr="1FB1D9E3">
        <w:rPr>
          <w:i/>
          <w:iCs/>
          <w:u w:val="single"/>
        </w:rPr>
        <w:t>Workforce resourcing</w:t>
      </w:r>
    </w:p>
    <w:p w14:paraId="65718BAD" w14:textId="77777777" w:rsidR="00FF678E" w:rsidRDefault="00D946A3">
      <w:pPr>
        <w:spacing w:line="276" w:lineRule="auto"/>
        <w:jc w:val="both"/>
      </w:pPr>
      <w:r>
        <w:t>Recruiting a suitable workforce is likely to be a greater challenge in the short-term than infrastructure capacity. The Surf Coast Shire Council Plan states that:</w:t>
      </w:r>
    </w:p>
    <w:p w14:paraId="5008592B" w14:textId="54CBFB80" w:rsidR="00FF678E" w:rsidRDefault="00D946A3">
      <w:pPr>
        <w:numPr>
          <w:ilvl w:val="0"/>
          <w:numId w:val="5"/>
        </w:numPr>
        <w:spacing w:after="0" w:line="276" w:lineRule="auto"/>
        <w:jc w:val="both"/>
      </w:pPr>
      <w:r>
        <w:t>the socioeconomic landscape has changed considerably over the years and the influx of higher socio-economic ‘sea-changers’ migrating from Melbourne has led to rising house prices and decreases in affordable rentals</w:t>
      </w:r>
      <w:r w:rsidR="00674F8B">
        <w:t>.</w:t>
      </w:r>
    </w:p>
    <w:p w14:paraId="6B51A0FB" w14:textId="77777777" w:rsidR="00FF678E" w:rsidRDefault="00D946A3">
      <w:pPr>
        <w:numPr>
          <w:ilvl w:val="0"/>
          <w:numId w:val="5"/>
        </w:numPr>
        <w:spacing w:after="0" w:line="276" w:lineRule="auto"/>
        <w:jc w:val="both"/>
      </w:pPr>
      <w:r>
        <w:t>the age distribution in the Shire is unusual for a regional municipality with strong family growth, yet almost 30% of the population aged over 60 within the next twenty years, and</w:t>
      </w:r>
    </w:p>
    <w:p w14:paraId="3599BFA2" w14:textId="77777777" w:rsidR="00FF678E" w:rsidRDefault="00D946A3">
      <w:pPr>
        <w:numPr>
          <w:ilvl w:val="0"/>
          <w:numId w:val="5"/>
        </w:numPr>
        <w:spacing w:line="276" w:lineRule="auto"/>
        <w:jc w:val="both"/>
      </w:pPr>
      <w:r>
        <w:t>smaller coastal towns are ageing more rapidly than the rest of the Shire and attracting fewer families.</w:t>
      </w:r>
    </w:p>
    <w:p w14:paraId="66598CD4" w14:textId="77777777" w:rsidR="00FF678E" w:rsidRDefault="00D946A3">
      <w:pPr>
        <w:spacing w:line="276" w:lineRule="auto"/>
        <w:jc w:val="both"/>
      </w:pPr>
      <w:r>
        <w:t>The rapid rise of short-stay accommodation (e.g. Airbnb) has also seen a reduction in the availability and affordability of permanent rental accommodation.</w:t>
      </w:r>
    </w:p>
    <w:p w14:paraId="147C9F33" w14:textId="77777777" w:rsidR="00FF678E" w:rsidRDefault="00D946A3">
      <w:pPr>
        <w:spacing w:line="276" w:lineRule="auto"/>
        <w:jc w:val="both"/>
      </w:pPr>
      <w:r>
        <w:t xml:space="preserve">These changes limit the opportunity for young families to move to or live in the </w:t>
      </w:r>
      <w:proofErr w:type="gramStart"/>
      <w:r>
        <w:t>Shire</w:t>
      </w:r>
      <w:proofErr w:type="gramEnd"/>
      <w:r>
        <w:t xml:space="preserve"> and this is particularly evident in Lorne and </w:t>
      </w:r>
      <w:proofErr w:type="spellStart"/>
      <w:r>
        <w:t>Anglesea</w:t>
      </w:r>
      <w:proofErr w:type="spellEnd"/>
      <w:r>
        <w:t>. An effect of this is a reduction in the available workforce and a shortage of suitable applicants for vacant positions.</w:t>
      </w:r>
    </w:p>
    <w:p w14:paraId="0BF41683" w14:textId="46E77E06" w:rsidR="00FF678E" w:rsidRDefault="00D946A3">
      <w:pPr>
        <w:spacing w:line="276" w:lineRule="auto"/>
        <w:jc w:val="both"/>
      </w:pPr>
      <w:r>
        <w:t>Exacerbating this problem, the Early Education Employee’s Award (EEEA) entitles kindergarten employees to a 30-minute meal break after 5</w:t>
      </w:r>
      <w:r w:rsidR="0064582F">
        <w:t>.5</w:t>
      </w:r>
      <w:r>
        <w:t xml:space="preserve"> hours of work. Programming in an additional 5 hours of 3-year-old kindergarten (to meet the 15 hours of 3-year-old kindergarten) and an additional 15 hours of 4-year-old kindergarten per week will require additional staff to cover breaks.</w:t>
      </w:r>
    </w:p>
    <w:p w14:paraId="2E104ECC" w14:textId="10FC814B" w:rsidR="00FF678E" w:rsidRDefault="00D946A3">
      <w:pPr>
        <w:spacing w:line="276" w:lineRule="auto"/>
        <w:jc w:val="both"/>
      </w:pPr>
      <w:r>
        <w:t>It is anticipated that recruiting sufficient staff to provide additional kindergarten hours will be problematic</w:t>
      </w:r>
      <w:r w:rsidR="00B537A8">
        <w:t xml:space="preserve"> especially in rural services.</w:t>
      </w:r>
    </w:p>
    <w:p w14:paraId="42ABAC38" w14:textId="6CC63FE3" w:rsidR="00FF678E" w:rsidRDefault="00D946A3">
      <w:pPr>
        <w:spacing w:line="276" w:lineRule="auto"/>
        <w:jc w:val="both"/>
      </w:pPr>
      <w:r>
        <w:t>As mentioned within the key geographical considerations, Lorne</w:t>
      </w:r>
      <w:r w:rsidR="00C85C4B">
        <w:t>, Winchelsea and</w:t>
      </w:r>
      <w:r>
        <w:t xml:space="preserve"> </w:t>
      </w:r>
      <w:proofErr w:type="spellStart"/>
      <w:r>
        <w:t>Anglesea’s</w:t>
      </w:r>
      <w:proofErr w:type="spellEnd"/>
      <w:r>
        <w:t xml:space="preserve"> geographic isolation and transient population also limits the supply of casual kindergarten staff, further restricting service providers’ ability to expand their service offerings.</w:t>
      </w:r>
    </w:p>
    <w:p w14:paraId="55E4028B" w14:textId="77777777" w:rsidR="00FF678E" w:rsidRPr="00B537A8" w:rsidRDefault="00D946A3">
      <w:pPr>
        <w:spacing w:line="276" w:lineRule="auto"/>
        <w:jc w:val="both"/>
        <w:rPr>
          <w:i/>
          <w:u w:val="single"/>
        </w:rPr>
      </w:pPr>
      <w:r w:rsidRPr="00B537A8">
        <w:rPr>
          <w:i/>
          <w:u w:val="single"/>
        </w:rPr>
        <w:t>Changes to service models</w:t>
      </w:r>
    </w:p>
    <w:p w14:paraId="27427214" w14:textId="77777777" w:rsidR="00FF678E" w:rsidRDefault="00D946A3">
      <w:pPr>
        <w:spacing w:line="276" w:lineRule="auto"/>
        <w:jc w:val="both"/>
      </w:pPr>
      <w:r>
        <w:t>Council-provided kindergarten staff have indicated the following changes will need to be considered to cater for the implementation of expanded early childhood services:</w:t>
      </w:r>
    </w:p>
    <w:p w14:paraId="3B1F2C1A" w14:textId="787C54BE" w:rsidR="00FF678E" w:rsidRDefault="00D946A3">
      <w:pPr>
        <w:numPr>
          <w:ilvl w:val="0"/>
          <w:numId w:val="16"/>
        </w:numPr>
        <w:spacing w:after="0" w:line="276" w:lineRule="auto"/>
        <w:jc w:val="both"/>
      </w:pPr>
      <w:r>
        <w:t>Adjustments in scheduling and programming methods to accommodate extended hours</w:t>
      </w:r>
      <w:r w:rsidR="00674F8B">
        <w:t>.</w:t>
      </w:r>
    </w:p>
    <w:p w14:paraId="35EBBC2F" w14:textId="36C9D850" w:rsidR="00FF678E" w:rsidRDefault="00D946A3">
      <w:pPr>
        <w:numPr>
          <w:ilvl w:val="0"/>
          <w:numId w:val="16"/>
        </w:numPr>
        <w:spacing w:after="0" w:line="276" w:lineRule="auto"/>
        <w:jc w:val="both"/>
      </w:pPr>
      <w:r>
        <w:t>Potential need for additional resources to enhance children’s experiences</w:t>
      </w:r>
      <w:r w:rsidR="00674F8B">
        <w:t>.</w:t>
      </w:r>
    </w:p>
    <w:p w14:paraId="2F9F2FA4" w14:textId="77777777" w:rsidR="00FF678E" w:rsidRDefault="00D946A3">
      <w:pPr>
        <w:numPr>
          <w:ilvl w:val="0"/>
          <w:numId w:val="16"/>
        </w:numPr>
        <w:spacing w:line="276" w:lineRule="auto"/>
        <w:jc w:val="both"/>
      </w:pPr>
      <w:r>
        <w:t>Effective communication channels for staff to share children’s progress and needs.</w:t>
      </w:r>
    </w:p>
    <w:p w14:paraId="08F374E2" w14:textId="77777777" w:rsidR="00FF678E" w:rsidRPr="0064582F" w:rsidRDefault="00D946A3">
      <w:pPr>
        <w:spacing w:line="276" w:lineRule="auto"/>
        <w:jc w:val="both"/>
        <w:rPr>
          <w:i/>
          <w:u w:val="single"/>
        </w:rPr>
      </w:pPr>
      <w:r w:rsidRPr="0064582F">
        <w:rPr>
          <w:i/>
          <w:u w:val="single"/>
        </w:rPr>
        <w:t>Existing infrastructure</w:t>
      </w:r>
    </w:p>
    <w:p w14:paraId="7ED7AE75" w14:textId="77777777" w:rsidR="00FF678E" w:rsidRDefault="00D946A3">
      <w:pPr>
        <w:spacing w:line="276" w:lineRule="auto"/>
        <w:jc w:val="both"/>
      </w:pPr>
      <w:r>
        <w:t>Several kindergartens in the municipality are restricted in their ability to offer both 15 hours per week for 3-year-olds as well as 30 hours per week for 4-year-olds due to limitations associated with their ageing facilities, including:</w:t>
      </w:r>
    </w:p>
    <w:p w14:paraId="334CACB9" w14:textId="77777777" w:rsidR="00FF678E" w:rsidRDefault="00D946A3">
      <w:pPr>
        <w:numPr>
          <w:ilvl w:val="0"/>
          <w:numId w:val="7"/>
        </w:numPr>
        <w:spacing w:after="0" w:line="276" w:lineRule="auto"/>
        <w:jc w:val="both"/>
      </w:pPr>
      <w:r>
        <w:t>Standalone service</w:t>
      </w:r>
    </w:p>
    <w:p w14:paraId="1F8B168B" w14:textId="77777777" w:rsidR="00FF678E" w:rsidRDefault="00D946A3">
      <w:pPr>
        <w:numPr>
          <w:ilvl w:val="0"/>
          <w:numId w:val="7"/>
        </w:numPr>
        <w:spacing w:after="0" w:line="276" w:lineRule="auto"/>
        <w:jc w:val="both"/>
      </w:pPr>
      <w:r>
        <w:t>Poor design, including inflexible configurations, and</w:t>
      </w:r>
    </w:p>
    <w:p w14:paraId="35EC8419" w14:textId="77777777" w:rsidR="00FF678E" w:rsidRDefault="00D946A3">
      <w:pPr>
        <w:numPr>
          <w:ilvl w:val="0"/>
          <w:numId w:val="7"/>
        </w:numPr>
        <w:spacing w:line="276" w:lineRule="auto"/>
        <w:jc w:val="both"/>
      </w:pPr>
      <w:r>
        <w:t>Land size limitations.</w:t>
      </w:r>
    </w:p>
    <w:p w14:paraId="4D94965D" w14:textId="77777777" w:rsidR="00FF678E" w:rsidRDefault="00D946A3">
      <w:pPr>
        <w:spacing w:line="276" w:lineRule="auto"/>
        <w:jc w:val="both"/>
      </w:pPr>
      <w:r>
        <w:t>Council-provided kindergarten staff have indicated that physical space constraints may pose challenges, with potential need for room setup changes or reduced group sizes to cater for extended hours.</w:t>
      </w:r>
    </w:p>
    <w:p w14:paraId="4319F590" w14:textId="037A5BD7" w:rsidR="00F748A1" w:rsidRDefault="00D946A3">
      <w:pPr>
        <w:spacing w:line="276" w:lineRule="auto"/>
        <w:jc w:val="both"/>
      </w:pPr>
      <w:r>
        <w:t xml:space="preserve">Council </w:t>
      </w:r>
      <w:r w:rsidR="00F748A1">
        <w:t xml:space="preserve">has also developed </w:t>
      </w:r>
      <w:r>
        <w:t xml:space="preserve">an audit on its kindergarten facilities to identify future works to address the above limitations. </w:t>
      </w:r>
    </w:p>
    <w:p w14:paraId="2D02CC5B" w14:textId="4689FD5E" w:rsidR="003E0CD4" w:rsidRDefault="003E0CD4">
      <w:pPr>
        <w:spacing w:line="276" w:lineRule="auto"/>
        <w:jc w:val="both"/>
      </w:pPr>
      <w:r>
        <w:t>Council has completed basic concepts designs for</w:t>
      </w:r>
      <w:r w:rsidR="00B43063">
        <w:t xml:space="preserve"> enhancement and expansion as two of its operated Kindergarten</w:t>
      </w:r>
      <w:r w:rsidR="00C95FD8">
        <w:t>s</w:t>
      </w:r>
      <w:r w:rsidR="00B43063">
        <w:t xml:space="preserve">, Torquay Kindergarten and Jan </w:t>
      </w:r>
      <w:proofErr w:type="spellStart"/>
      <w:r w:rsidR="00B43063">
        <w:t>Juc</w:t>
      </w:r>
      <w:proofErr w:type="spellEnd"/>
      <w:r w:rsidR="00B43063">
        <w:t xml:space="preserve"> Preschool, in preparation of projected growth.</w:t>
      </w:r>
      <w:r w:rsidR="00C95FD8">
        <w:t xml:space="preserve"> </w:t>
      </w:r>
      <w:r w:rsidR="00674F8B">
        <w:t>And if</w:t>
      </w:r>
      <w:r w:rsidR="00B43063">
        <w:t xml:space="preserve"> required, this allows for an additional 22 places at Jan </w:t>
      </w:r>
      <w:proofErr w:type="spellStart"/>
      <w:r w:rsidR="00B43063">
        <w:t>Juc</w:t>
      </w:r>
      <w:proofErr w:type="spellEnd"/>
      <w:r w:rsidR="00B43063">
        <w:t xml:space="preserve"> Preschool and 30 additional places at Torquay Kindergarten. This planning was part of the boarder audit that was completed to show which services had the potential for expansion using the current footprint. </w:t>
      </w:r>
    </w:p>
    <w:p w14:paraId="29F0403E" w14:textId="384DE007" w:rsidR="00F748A1" w:rsidRDefault="00F748A1">
      <w:pPr>
        <w:spacing w:line="276" w:lineRule="auto"/>
        <w:jc w:val="both"/>
      </w:pPr>
      <w:r>
        <w:t>Based on these operational constraints and non-compliances, the following Kindergartens have been identified for future works and potential investment requests:</w:t>
      </w:r>
    </w:p>
    <w:p w14:paraId="0DB53F95" w14:textId="0018EA07" w:rsidR="00F748A1" w:rsidRDefault="00844EC3" w:rsidP="00F748A1">
      <w:pPr>
        <w:pStyle w:val="ListParagraph"/>
        <w:numPr>
          <w:ilvl w:val="0"/>
          <w:numId w:val="21"/>
        </w:numPr>
        <w:spacing w:line="276" w:lineRule="auto"/>
        <w:jc w:val="both"/>
      </w:pPr>
      <w:proofErr w:type="spellStart"/>
      <w:r>
        <w:t>Anglesea</w:t>
      </w:r>
      <w:proofErr w:type="spellEnd"/>
      <w:r>
        <w:t xml:space="preserve"> Kindergarten – poor design and inflexible configurations. After a co-design process with the community, it has been resolved the current Maternal Child and Health service will be included in the </w:t>
      </w:r>
      <w:proofErr w:type="spellStart"/>
      <w:r>
        <w:t>Anglesea</w:t>
      </w:r>
      <w:proofErr w:type="spellEnd"/>
      <w:r>
        <w:t xml:space="preserve"> Community Hub further increasing the need to re-design and improve the current facility.</w:t>
      </w:r>
    </w:p>
    <w:p w14:paraId="05E69152" w14:textId="2F3EBE3E" w:rsidR="00844EC3" w:rsidRDefault="00844EC3">
      <w:pPr>
        <w:pStyle w:val="ListParagraph"/>
        <w:numPr>
          <w:ilvl w:val="0"/>
          <w:numId w:val="21"/>
        </w:numPr>
        <w:spacing w:line="276" w:lineRule="auto"/>
        <w:jc w:val="both"/>
      </w:pPr>
      <w:proofErr w:type="spellStart"/>
      <w:r>
        <w:t>Moriac</w:t>
      </w:r>
      <w:proofErr w:type="spellEnd"/>
      <w:r>
        <w:t xml:space="preserve"> Pre-School – poor design with one </w:t>
      </w:r>
      <w:r w:rsidR="00547ABD">
        <w:t>kinder room only and an inflexible and ageing Maternal Child and Health space. To meet the increased demand for future services, the facility needs an internal refurbishment and expansion.</w:t>
      </w:r>
    </w:p>
    <w:p w14:paraId="3B96A384" w14:textId="5B27AC0B" w:rsidR="000A6F21" w:rsidRDefault="000A6F21">
      <w:pPr>
        <w:pStyle w:val="ListParagraph"/>
        <w:numPr>
          <w:ilvl w:val="0"/>
          <w:numId w:val="21"/>
        </w:numPr>
        <w:spacing w:line="276" w:lineRule="auto"/>
        <w:jc w:val="both"/>
      </w:pPr>
      <w:r>
        <w:t xml:space="preserve">Helen Mary </w:t>
      </w:r>
      <w:proofErr w:type="spellStart"/>
      <w:r>
        <w:t>Kininmonth</w:t>
      </w:r>
      <w:proofErr w:type="spellEnd"/>
      <w:r>
        <w:t xml:space="preserve"> (HMK) Kindergarten – Single room service, run out of a leased building attached to the local Uniting Church. Poor design and inflexible configurations – future planning will be required to ensure the current demand is able to grow in line with the increased hours and future demand is catered for. </w:t>
      </w:r>
    </w:p>
    <w:p w14:paraId="06B7466D" w14:textId="2817FDAE" w:rsidR="0064582F" w:rsidRDefault="0064582F" w:rsidP="0064582F">
      <w:pPr>
        <w:spacing w:line="276" w:lineRule="auto"/>
        <w:jc w:val="both"/>
      </w:pPr>
    </w:p>
    <w:p w14:paraId="723D8C64" w14:textId="718FC5E2" w:rsidR="00FF678E" w:rsidRPr="00B43063" w:rsidRDefault="00D946A3">
      <w:pPr>
        <w:spacing w:line="276" w:lineRule="auto"/>
        <w:jc w:val="both"/>
        <w:rPr>
          <w:i/>
          <w:u w:val="single"/>
        </w:rPr>
      </w:pPr>
      <w:r w:rsidRPr="00B43063">
        <w:rPr>
          <w:i/>
          <w:u w:val="single"/>
        </w:rPr>
        <w:t>Early Education Employee’s Award (EEEA)</w:t>
      </w:r>
      <w:r w:rsidR="00905EFA">
        <w:rPr>
          <w:i/>
          <w:u w:val="single"/>
        </w:rPr>
        <w:t xml:space="preserve"> 2020</w:t>
      </w:r>
    </w:p>
    <w:p w14:paraId="3E3FD5C2" w14:textId="24A21A67" w:rsidR="00FF678E" w:rsidRDefault="00D946A3">
      <w:pPr>
        <w:spacing w:line="276" w:lineRule="auto"/>
        <w:jc w:val="both"/>
      </w:pPr>
      <w:r>
        <w:t>The award that council Kindergarten staff are employed</w:t>
      </w:r>
      <w:r w:rsidR="00905EFA">
        <w:t xml:space="preserve"> is due to expire in 2024. It will be </w:t>
      </w:r>
      <w:proofErr w:type="gramStart"/>
      <w:r w:rsidR="00905EFA">
        <w:t xml:space="preserve">negotiated </w:t>
      </w:r>
      <w:r>
        <w:t xml:space="preserve"> for</w:t>
      </w:r>
      <w:proofErr w:type="gramEnd"/>
      <w:r>
        <w:t xml:space="preserve"> the next iteration, due to start in 2025 which will impact the way that kindergarten services are operated, staffing arrangements, future modelling and financial viability.</w:t>
      </w:r>
      <w:r w:rsidR="003E0CD4">
        <w:t xml:space="preserve"> This could provide barriers and complications in providing additional hours in line with the Best Start, Best Life reforms. </w:t>
      </w:r>
    </w:p>
    <w:p w14:paraId="31F85004" w14:textId="77777777" w:rsidR="00FF678E" w:rsidRDefault="00D946A3">
      <w:pPr>
        <w:spacing w:line="276" w:lineRule="auto"/>
        <w:jc w:val="both"/>
      </w:pPr>
      <w:r>
        <w:t xml:space="preserve">This is a mirror award to the sector-wide enterprise agreement, Victorian Early Childhood Teachers and Educators Agreement (VECTEA). </w:t>
      </w:r>
    </w:p>
    <w:p w14:paraId="1E226972" w14:textId="77777777" w:rsidR="00FF678E" w:rsidRPr="004417F5" w:rsidRDefault="00D946A3">
      <w:pPr>
        <w:spacing w:line="276" w:lineRule="auto"/>
        <w:jc w:val="both"/>
        <w:rPr>
          <w:i/>
          <w:u w:val="single"/>
        </w:rPr>
      </w:pPr>
      <w:r w:rsidRPr="004417F5">
        <w:rPr>
          <w:i/>
          <w:u w:val="single"/>
        </w:rPr>
        <w:t>Rollout schedule of surrounding LGAs</w:t>
      </w:r>
    </w:p>
    <w:p w14:paraId="48EC4D7B" w14:textId="0BBC33DF" w:rsidR="00FF678E" w:rsidRDefault="00D946A3">
      <w:pPr>
        <w:spacing w:line="276" w:lineRule="auto"/>
        <w:jc w:val="both"/>
        <w:rPr>
          <w:b/>
        </w:rPr>
      </w:pPr>
      <w:r>
        <w:t>It is important to consider that the revised Pre-Prep rollout schedule of the BSBL reforms in surrounding local government areas (LGAs) may impact demand for kindergarten services in Surf Coast</w:t>
      </w:r>
      <w:r w:rsidR="00C85C4B">
        <w:t xml:space="preserve"> Shire</w:t>
      </w:r>
      <w:r>
        <w:t>. Table 2 below outlines the rollout schedule of neighbouring LGAs which will need to be considered.</w:t>
      </w:r>
    </w:p>
    <w:p w14:paraId="2C654E1D" w14:textId="77777777" w:rsidR="00FF678E" w:rsidRDefault="00D946A3">
      <w:pPr>
        <w:spacing w:line="276" w:lineRule="auto"/>
        <w:jc w:val="both"/>
        <w:rPr>
          <w:b/>
        </w:rPr>
      </w:pPr>
      <w:r>
        <w:rPr>
          <w:b/>
        </w:rPr>
        <w:t>Table 2. Rollout schedule of neighbouring LGAs (including Surf Coast Shire)</w:t>
      </w:r>
    </w:p>
    <w:tbl>
      <w:tblPr>
        <w:tblStyle w:val="a0"/>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47"/>
        <w:gridCol w:w="1792"/>
        <w:gridCol w:w="1792"/>
        <w:gridCol w:w="1792"/>
        <w:gridCol w:w="1792"/>
      </w:tblGrid>
      <w:tr w:rsidR="005633C1" w14:paraId="42DED548" w14:textId="77777777" w:rsidTr="005633C1">
        <w:trPr>
          <w:trHeight w:val="420"/>
        </w:trPr>
        <w:tc>
          <w:tcPr>
            <w:tcW w:w="2447" w:type="dxa"/>
            <w:tcBorders>
              <w:top w:val="single" w:sz="8" w:space="0" w:color="FFFFFF"/>
              <w:left w:val="single" w:sz="8" w:space="0" w:color="FFFFFF"/>
            </w:tcBorders>
            <w:shd w:val="clear" w:color="auto" w:fill="auto"/>
            <w:tcMar>
              <w:top w:w="100" w:type="dxa"/>
              <w:left w:w="100" w:type="dxa"/>
              <w:bottom w:w="100" w:type="dxa"/>
              <w:right w:w="100" w:type="dxa"/>
            </w:tcMar>
          </w:tcPr>
          <w:p w14:paraId="45726DA0" w14:textId="4CF30165" w:rsidR="005633C1" w:rsidRDefault="005633C1">
            <w:pPr>
              <w:widowControl w:val="0"/>
              <w:pBdr>
                <w:top w:val="nil"/>
                <w:left w:val="nil"/>
                <w:bottom w:val="nil"/>
                <w:right w:val="nil"/>
                <w:between w:val="nil"/>
              </w:pBdr>
              <w:spacing w:after="0"/>
              <w:rPr>
                <w:b/>
              </w:rPr>
            </w:pPr>
          </w:p>
        </w:tc>
        <w:tc>
          <w:tcPr>
            <w:tcW w:w="1792" w:type="dxa"/>
            <w:tcBorders>
              <w:right w:val="nil"/>
            </w:tcBorders>
            <w:shd w:val="clear" w:color="auto" w:fill="BC95C8"/>
            <w:tcMar>
              <w:top w:w="100" w:type="dxa"/>
              <w:left w:w="100" w:type="dxa"/>
              <w:bottom w:w="100" w:type="dxa"/>
              <w:right w:w="100" w:type="dxa"/>
            </w:tcMar>
          </w:tcPr>
          <w:p w14:paraId="6936DB5A" w14:textId="77777777" w:rsidR="005633C1" w:rsidRDefault="005633C1">
            <w:pPr>
              <w:widowControl w:val="0"/>
              <w:pBdr>
                <w:top w:val="nil"/>
                <w:left w:val="nil"/>
                <w:bottom w:val="nil"/>
                <w:right w:val="nil"/>
                <w:between w:val="nil"/>
              </w:pBdr>
              <w:spacing w:after="0"/>
              <w:rPr>
                <w:b/>
                <w:color w:val="FFFFFF"/>
              </w:rPr>
            </w:pPr>
            <w:r w:rsidRPr="00010500">
              <w:rPr>
                <w:b/>
              </w:rPr>
              <w:t>Rollout start year</w:t>
            </w:r>
          </w:p>
        </w:tc>
        <w:tc>
          <w:tcPr>
            <w:tcW w:w="1792" w:type="dxa"/>
            <w:tcBorders>
              <w:top w:val="single" w:sz="4" w:space="0" w:color="auto"/>
              <w:left w:val="nil"/>
              <w:bottom w:val="single" w:sz="4" w:space="0" w:color="auto"/>
              <w:right w:val="nil"/>
            </w:tcBorders>
            <w:shd w:val="clear" w:color="auto" w:fill="BC95C8"/>
          </w:tcPr>
          <w:p w14:paraId="7889F39E" w14:textId="77777777" w:rsidR="005633C1" w:rsidRDefault="005633C1" w:rsidP="005633C1">
            <w:pPr>
              <w:widowControl w:val="0"/>
              <w:spacing w:after="0"/>
              <w:rPr>
                <w:b/>
                <w:color w:val="FFFFFF"/>
              </w:rPr>
            </w:pPr>
          </w:p>
        </w:tc>
        <w:tc>
          <w:tcPr>
            <w:tcW w:w="1792" w:type="dxa"/>
            <w:tcBorders>
              <w:top w:val="single" w:sz="4" w:space="0" w:color="auto"/>
              <w:left w:val="nil"/>
              <w:bottom w:val="single" w:sz="4" w:space="0" w:color="auto"/>
              <w:right w:val="nil"/>
            </w:tcBorders>
            <w:shd w:val="clear" w:color="auto" w:fill="BC95C8"/>
          </w:tcPr>
          <w:p w14:paraId="5F53F220" w14:textId="77777777" w:rsidR="005633C1" w:rsidRDefault="005633C1">
            <w:pPr>
              <w:widowControl w:val="0"/>
              <w:pBdr>
                <w:top w:val="nil"/>
                <w:left w:val="nil"/>
                <w:bottom w:val="nil"/>
                <w:right w:val="nil"/>
                <w:between w:val="nil"/>
              </w:pBdr>
              <w:spacing w:after="0"/>
              <w:rPr>
                <w:b/>
                <w:color w:val="FFFFFF"/>
              </w:rPr>
            </w:pPr>
          </w:p>
        </w:tc>
        <w:tc>
          <w:tcPr>
            <w:tcW w:w="1792" w:type="dxa"/>
            <w:tcBorders>
              <w:top w:val="single" w:sz="4" w:space="0" w:color="auto"/>
              <w:left w:val="nil"/>
              <w:bottom w:val="single" w:sz="4" w:space="0" w:color="auto"/>
              <w:right w:val="single" w:sz="4" w:space="0" w:color="auto"/>
            </w:tcBorders>
            <w:shd w:val="clear" w:color="auto" w:fill="BC95C8"/>
          </w:tcPr>
          <w:p w14:paraId="51E46AB7" w14:textId="2A4D0EA0" w:rsidR="005633C1" w:rsidRDefault="005633C1">
            <w:pPr>
              <w:widowControl w:val="0"/>
              <w:pBdr>
                <w:top w:val="nil"/>
                <w:left w:val="nil"/>
                <w:bottom w:val="nil"/>
                <w:right w:val="nil"/>
                <w:between w:val="nil"/>
              </w:pBdr>
              <w:spacing w:after="0"/>
              <w:rPr>
                <w:b/>
                <w:color w:val="FFFFFF"/>
              </w:rPr>
            </w:pPr>
          </w:p>
        </w:tc>
      </w:tr>
      <w:tr w:rsidR="00FF678E" w14:paraId="548FB361" w14:textId="77777777" w:rsidTr="005633C1">
        <w:tc>
          <w:tcPr>
            <w:tcW w:w="2447" w:type="dxa"/>
            <w:shd w:val="clear" w:color="auto" w:fill="BC95C8"/>
            <w:tcMar>
              <w:top w:w="100" w:type="dxa"/>
              <w:left w:w="100" w:type="dxa"/>
              <w:bottom w:w="100" w:type="dxa"/>
              <w:right w:w="100" w:type="dxa"/>
            </w:tcMar>
          </w:tcPr>
          <w:p w14:paraId="79A90D16" w14:textId="77777777" w:rsidR="00FF678E" w:rsidRDefault="00D946A3">
            <w:pPr>
              <w:widowControl w:val="0"/>
              <w:spacing w:after="0"/>
              <w:rPr>
                <w:b/>
                <w:color w:val="FFFFFF"/>
              </w:rPr>
            </w:pPr>
            <w:r w:rsidRPr="00010500">
              <w:rPr>
                <w:b/>
              </w:rPr>
              <w:t>Cohort</w:t>
            </w:r>
          </w:p>
        </w:tc>
        <w:tc>
          <w:tcPr>
            <w:tcW w:w="1792" w:type="dxa"/>
            <w:shd w:val="clear" w:color="auto" w:fill="F2F2F2"/>
            <w:tcMar>
              <w:top w:w="100" w:type="dxa"/>
              <w:left w:w="100" w:type="dxa"/>
              <w:bottom w:w="100" w:type="dxa"/>
              <w:right w:w="100" w:type="dxa"/>
            </w:tcMar>
          </w:tcPr>
          <w:p w14:paraId="6567EE57" w14:textId="77777777" w:rsidR="00FF678E" w:rsidRDefault="00D946A3">
            <w:pPr>
              <w:widowControl w:val="0"/>
              <w:pBdr>
                <w:top w:val="nil"/>
                <w:left w:val="nil"/>
                <w:bottom w:val="nil"/>
                <w:right w:val="nil"/>
                <w:between w:val="nil"/>
              </w:pBdr>
              <w:spacing w:after="0"/>
              <w:jc w:val="center"/>
              <w:rPr>
                <w:i/>
              </w:rPr>
            </w:pPr>
            <w:r>
              <w:rPr>
                <w:i/>
              </w:rPr>
              <w:t>City of Greater Geelong</w:t>
            </w:r>
          </w:p>
        </w:tc>
        <w:tc>
          <w:tcPr>
            <w:tcW w:w="1792" w:type="dxa"/>
            <w:tcBorders>
              <w:top w:val="single" w:sz="4" w:space="0" w:color="auto"/>
            </w:tcBorders>
            <w:shd w:val="clear" w:color="auto" w:fill="F2F2F2"/>
            <w:tcMar>
              <w:top w:w="100" w:type="dxa"/>
              <w:left w:w="100" w:type="dxa"/>
              <w:bottom w:w="100" w:type="dxa"/>
              <w:right w:w="100" w:type="dxa"/>
            </w:tcMar>
          </w:tcPr>
          <w:p w14:paraId="5F2F686E" w14:textId="77777777" w:rsidR="00FF678E" w:rsidRDefault="00D946A3">
            <w:pPr>
              <w:widowControl w:val="0"/>
              <w:pBdr>
                <w:top w:val="nil"/>
                <w:left w:val="nil"/>
                <w:bottom w:val="nil"/>
                <w:right w:val="nil"/>
                <w:between w:val="nil"/>
              </w:pBdr>
              <w:spacing w:after="0"/>
              <w:jc w:val="center"/>
              <w:rPr>
                <w:i/>
              </w:rPr>
            </w:pPr>
            <w:r>
              <w:rPr>
                <w:i/>
              </w:rPr>
              <w:t>Colac Otway Shire</w:t>
            </w:r>
          </w:p>
        </w:tc>
        <w:tc>
          <w:tcPr>
            <w:tcW w:w="1792" w:type="dxa"/>
            <w:tcBorders>
              <w:top w:val="single" w:sz="4" w:space="0" w:color="auto"/>
            </w:tcBorders>
            <w:shd w:val="clear" w:color="auto" w:fill="F2F2F2"/>
            <w:tcMar>
              <w:top w:w="100" w:type="dxa"/>
              <w:left w:w="100" w:type="dxa"/>
              <w:bottom w:w="100" w:type="dxa"/>
              <w:right w:w="100" w:type="dxa"/>
            </w:tcMar>
          </w:tcPr>
          <w:p w14:paraId="38C62239" w14:textId="77777777" w:rsidR="00FF678E" w:rsidRDefault="00D946A3">
            <w:pPr>
              <w:widowControl w:val="0"/>
              <w:pBdr>
                <w:top w:val="nil"/>
                <w:left w:val="nil"/>
                <w:bottom w:val="nil"/>
                <w:right w:val="nil"/>
                <w:between w:val="nil"/>
              </w:pBdr>
              <w:spacing w:after="0"/>
              <w:jc w:val="center"/>
              <w:rPr>
                <w:i/>
              </w:rPr>
            </w:pPr>
            <w:r>
              <w:rPr>
                <w:i/>
              </w:rPr>
              <w:t>Golden Plains Shire</w:t>
            </w:r>
          </w:p>
        </w:tc>
        <w:tc>
          <w:tcPr>
            <w:tcW w:w="1792" w:type="dxa"/>
            <w:tcBorders>
              <w:top w:val="single" w:sz="4" w:space="0" w:color="auto"/>
            </w:tcBorders>
            <w:shd w:val="clear" w:color="auto" w:fill="F2F2F2"/>
            <w:tcMar>
              <w:top w:w="100" w:type="dxa"/>
              <w:left w:w="100" w:type="dxa"/>
              <w:bottom w:w="100" w:type="dxa"/>
              <w:right w:w="100" w:type="dxa"/>
            </w:tcMar>
          </w:tcPr>
          <w:p w14:paraId="241BAB84" w14:textId="77777777" w:rsidR="00FF678E" w:rsidRDefault="00D946A3">
            <w:pPr>
              <w:widowControl w:val="0"/>
              <w:pBdr>
                <w:top w:val="nil"/>
                <w:left w:val="nil"/>
                <w:bottom w:val="nil"/>
                <w:right w:val="nil"/>
                <w:between w:val="nil"/>
              </w:pBdr>
              <w:spacing w:after="0"/>
              <w:jc w:val="center"/>
              <w:rPr>
                <w:i/>
              </w:rPr>
            </w:pPr>
            <w:r>
              <w:rPr>
                <w:i/>
              </w:rPr>
              <w:t>Surf Coast Shire</w:t>
            </w:r>
          </w:p>
        </w:tc>
      </w:tr>
    </w:tbl>
    <w:tbl>
      <w:tblPr>
        <w:tblStyle w:val="a0"/>
        <w:tblpPr w:leftFromText="180" w:rightFromText="180" w:vertAnchor="text" w:horzAnchor="margin" w:tblpY="87"/>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47"/>
        <w:gridCol w:w="7168"/>
      </w:tblGrid>
      <w:tr w:rsidR="005633C1" w14:paraId="51C1C33B" w14:textId="77777777" w:rsidTr="005633C1">
        <w:trPr>
          <w:trHeight w:val="420"/>
        </w:trPr>
        <w:tc>
          <w:tcPr>
            <w:tcW w:w="2447" w:type="dxa"/>
            <w:shd w:val="clear" w:color="auto" w:fill="F3F3F3"/>
            <w:tcMar>
              <w:top w:w="100" w:type="dxa"/>
              <w:left w:w="100" w:type="dxa"/>
              <w:bottom w:w="100" w:type="dxa"/>
              <w:right w:w="100" w:type="dxa"/>
            </w:tcMar>
          </w:tcPr>
          <w:p w14:paraId="5FCD93A9" w14:textId="77777777" w:rsidR="005633C1" w:rsidRDefault="005633C1" w:rsidP="005633C1">
            <w:pPr>
              <w:widowControl w:val="0"/>
              <w:pBdr>
                <w:top w:val="nil"/>
                <w:left w:val="nil"/>
                <w:bottom w:val="nil"/>
                <w:right w:val="nil"/>
                <w:between w:val="nil"/>
              </w:pBdr>
              <w:spacing w:after="0"/>
            </w:pPr>
            <w:r>
              <w:t>Aboriginal and Torres Strait Islander children</w:t>
            </w:r>
          </w:p>
        </w:tc>
        <w:tc>
          <w:tcPr>
            <w:tcW w:w="7168" w:type="dxa"/>
            <w:shd w:val="clear" w:color="auto" w:fill="auto"/>
            <w:tcMar>
              <w:top w:w="100" w:type="dxa"/>
              <w:left w:w="100" w:type="dxa"/>
              <w:bottom w:w="100" w:type="dxa"/>
              <w:right w:w="100" w:type="dxa"/>
            </w:tcMar>
          </w:tcPr>
          <w:p w14:paraId="6CA6B02E" w14:textId="77777777" w:rsidR="005633C1" w:rsidRDefault="005633C1" w:rsidP="005633C1">
            <w:pPr>
              <w:widowControl w:val="0"/>
              <w:pBdr>
                <w:top w:val="nil"/>
                <w:left w:val="nil"/>
                <w:bottom w:val="nil"/>
                <w:right w:val="nil"/>
                <w:between w:val="nil"/>
              </w:pBdr>
              <w:spacing w:after="0"/>
              <w:jc w:val="center"/>
            </w:pPr>
            <w:r>
              <w:t>2026</w:t>
            </w:r>
          </w:p>
        </w:tc>
      </w:tr>
      <w:tr w:rsidR="005633C1" w14:paraId="45830CDB" w14:textId="77777777" w:rsidTr="005633C1">
        <w:trPr>
          <w:trHeight w:val="420"/>
        </w:trPr>
        <w:tc>
          <w:tcPr>
            <w:tcW w:w="2447" w:type="dxa"/>
            <w:shd w:val="clear" w:color="auto" w:fill="F3F3F3"/>
            <w:tcMar>
              <w:top w:w="100" w:type="dxa"/>
              <w:left w:w="100" w:type="dxa"/>
              <w:bottom w:w="100" w:type="dxa"/>
              <w:right w:w="100" w:type="dxa"/>
            </w:tcMar>
          </w:tcPr>
          <w:p w14:paraId="116B8547" w14:textId="77777777" w:rsidR="005633C1" w:rsidRDefault="005633C1" w:rsidP="005633C1">
            <w:pPr>
              <w:widowControl w:val="0"/>
              <w:pBdr>
                <w:top w:val="nil"/>
                <w:left w:val="nil"/>
                <w:bottom w:val="nil"/>
                <w:right w:val="nil"/>
                <w:between w:val="nil"/>
              </w:pBdr>
              <w:spacing w:after="0"/>
            </w:pPr>
            <w:r>
              <w:t>Children from a refugee or asylum seeker background</w:t>
            </w:r>
          </w:p>
        </w:tc>
        <w:tc>
          <w:tcPr>
            <w:tcW w:w="7168" w:type="dxa"/>
            <w:shd w:val="clear" w:color="auto" w:fill="auto"/>
            <w:tcMar>
              <w:top w:w="100" w:type="dxa"/>
              <w:left w:w="100" w:type="dxa"/>
              <w:bottom w:w="100" w:type="dxa"/>
              <w:right w:w="100" w:type="dxa"/>
            </w:tcMar>
          </w:tcPr>
          <w:p w14:paraId="64E4BC46" w14:textId="77777777" w:rsidR="005633C1" w:rsidRDefault="005633C1" w:rsidP="005633C1">
            <w:pPr>
              <w:widowControl w:val="0"/>
              <w:pBdr>
                <w:top w:val="nil"/>
                <w:left w:val="nil"/>
                <w:bottom w:val="nil"/>
                <w:right w:val="nil"/>
                <w:between w:val="nil"/>
              </w:pBdr>
              <w:spacing w:after="0"/>
              <w:jc w:val="center"/>
            </w:pPr>
          </w:p>
          <w:p w14:paraId="3617AE36" w14:textId="77777777" w:rsidR="005633C1" w:rsidRDefault="005633C1" w:rsidP="005633C1">
            <w:pPr>
              <w:widowControl w:val="0"/>
              <w:pBdr>
                <w:top w:val="nil"/>
                <w:left w:val="nil"/>
                <w:bottom w:val="nil"/>
                <w:right w:val="nil"/>
                <w:between w:val="nil"/>
              </w:pBdr>
              <w:spacing w:after="0"/>
              <w:jc w:val="center"/>
            </w:pPr>
            <w:r>
              <w:t>2026</w:t>
            </w:r>
          </w:p>
        </w:tc>
      </w:tr>
      <w:tr w:rsidR="005633C1" w14:paraId="155CF03A" w14:textId="77777777" w:rsidTr="005633C1">
        <w:trPr>
          <w:trHeight w:val="420"/>
        </w:trPr>
        <w:tc>
          <w:tcPr>
            <w:tcW w:w="2447" w:type="dxa"/>
            <w:shd w:val="clear" w:color="auto" w:fill="F3F3F3"/>
            <w:tcMar>
              <w:top w:w="100" w:type="dxa"/>
              <w:left w:w="100" w:type="dxa"/>
              <w:bottom w:w="100" w:type="dxa"/>
              <w:right w:w="100" w:type="dxa"/>
            </w:tcMar>
          </w:tcPr>
          <w:p w14:paraId="4F911316" w14:textId="77777777" w:rsidR="005633C1" w:rsidRDefault="005633C1" w:rsidP="005633C1">
            <w:pPr>
              <w:widowControl w:val="0"/>
              <w:pBdr>
                <w:top w:val="nil"/>
                <w:left w:val="nil"/>
                <w:bottom w:val="nil"/>
                <w:right w:val="nil"/>
                <w:between w:val="nil"/>
              </w:pBdr>
              <w:spacing w:after="0"/>
            </w:pPr>
            <w:r>
              <w:t>Children who have had contact with Child Protection services</w:t>
            </w:r>
          </w:p>
        </w:tc>
        <w:tc>
          <w:tcPr>
            <w:tcW w:w="7168" w:type="dxa"/>
            <w:shd w:val="clear" w:color="auto" w:fill="auto"/>
            <w:tcMar>
              <w:top w:w="100" w:type="dxa"/>
              <w:left w:w="100" w:type="dxa"/>
              <w:bottom w:w="100" w:type="dxa"/>
              <w:right w:w="100" w:type="dxa"/>
            </w:tcMar>
          </w:tcPr>
          <w:p w14:paraId="0B96118E" w14:textId="77777777" w:rsidR="005633C1" w:rsidRDefault="005633C1" w:rsidP="005633C1">
            <w:pPr>
              <w:widowControl w:val="0"/>
              <w:pBdr>
                <w:top w:val="nil"/>
                <w:left w:val="nil"/>
                <w:bottom w:val="nil"/>
                <w:right w:val="nil"/>
                <w:between w:val="nil"/>
              </w:pBdr>
              <w:spacing w:after="0"/>
              <w:jc w:val="center"/>
            </w:pPr>
          </w:p>
          <w:p w14:paraId="172C30E8" w14:textId="77777777" w:rsidR="005633C1" w:rsidRDefault="005633C1" w:rsidP="005633C1">
            <w:pPr>
              <w:widowControl w:val="0"/>
              <w:pBdr>
                <w:top w:val="nil"/>
                <w:left w:val="nil"/>
                <w:bottom w:val="nil"/>
                <w:right w:val="nil"/>
                <w:between w:val="nil"/>
              </w:pBdr>
              <w:spacing w:after="0"/>
              <w:jc w:val="center"/>
            </w:pPr>
            <w:r>
              <w:t>2026</w:t>
            </w:r>
          </w:p>
        </w:tc>
      </w:tr>
      <w:tr w:rsidR="005633C1" w14:paraId="1B908409" w14:textId="77777777" w:rsidTr="005633C1">
        <w:trPr>
          <w:trHeight w:val="420"/>
        </w:trPr>
        <w:tc>
          <w:tcPr>
            <w:tcW w:w="2447" w:type="dxa"/>
            <w:shd w:val="clear" w:color="auto" w:fill="F3F3F3"/>
            <w:tcMar>
              <w:top w:w="100" w:type="dxa"/>
              <w:left w:w="100" w:type="dxa"/>
              <w:bottom w:w="100" w:type="dxa"/>
              <w:right w:w="100" w:type="dxa"/>
            </w:tcMar>
          </w:tcPr>
          <w:p w14:paraId="2978A089" w14:textId="77777777" w:rsidR="005633C1" w:rsidRDefault="005633C1" w:rsidP="005633C1">
            <w:pPr>
              <w:widowControl w:val="0"/>
              <w:pBdr>
                <w:top w:val="nil"/>
                <w:left w:val="nil"/>
                <w:bottom w:val="nil"/>
                <w:right w:val="nil"/>
                <w:between w:val="nil"/>
              </w:pBdr>
              <w:spacing w:after="0"/>
            </w:pPr>
            <w:r>
              <w:t>Children who have (or have a parent or guardian who has) a Commonwealth concession card</w:t>
            </w:r>
          </w:p>
        </w:tc>
        <w:tc>
          <w:tcPr>
            <w:tcW w:w="7168" w:type="dxa"/>
            <w:shd w:val="clear" w:color="auto" w:fill="auto"/>
            <w:tcMar>
              <w:top w:w="100" w:type="dxa"/>
              <w:left w:w="100" w:type="dxa"/>
              <w:bottom w:w="100" w:type="dxa"/>
              <w:right w:w="100" w:type="dxa"/>
            </w:tcMar>
          </w:tcPr>
          <w:p w14:paraId="13B37BD8" w14:textId="77777777" w:rsidR="005633C1" w:rsidRDefault="005633C1" w:rsidP="005633C1">
            <w:pPr>
              <w:widowControl w:val="0"/>
              <w:pBdr>
                <w:top w:val="nil"/>
                <w:left w:val="nil"/>
                <w:bottom w:val="nil"/>
                <w:right w:val="nil"/>
                <w:between w:val="nil"/>
              </w:pBdr>
              <w:spacing w:after="0"/>
              <w:jc w:val="center"/>
            </w:pPr>
          </w:p>
          <w:p w14:paraId="67A2B94D" w14:textId="77777777" w:rsidR="005633C1" w:rsidRDefault="005633C1" w:rsidP="005633C1">
            <w:pPr>
              <w:widowControl w:val="0"/>
              <w:pBdr>
                <w:top w:val="nil"/>
                <w:left w:val="nil"/>
                <w:bottom w:val="nil"/>
                <w:right w:val="nil"/>
                <w:between w:val="nil"/>
              </w:pBdr>
              <w:spacing w:after="0"/>
              <w:jc w:val="center"/>
            </w:pPr>
          </w:p>
          <w:p w14:paraId="68ABA2C6" w14:textId="77777777" w:rsidR="005633C1" w:rsidRDefault="005633C1" w:rsidP="005633C1">
            <w:pPr>
              <w:widowControl w:val="0"/>
              <w:pBdr>
                <w:top w:val="nil"/>
                <w:left w:val="nil"/>
                <w:bottom w:val="nil"/>
                <w:right w:val="nil"/>
                <w:between w:val="nil"/>
              </w:pBdr>
              <w:spacing w:after="0"/>
              <w:jc w:val="center"/>
            </w:pPr>
            <w:r>
              <w:t>2028</w:t>
            </w:r>
          </w:p>
        </w:tc>
      </w:tr>
      <w:tr w:rsidR="005633C1" w14:paraId="12F1F020" w14:textId="77777777" w:rsidTr="005633C1">
        <w:trPr>
          <w:trHeight w:val="420"/>
        </w:trPr>
        <w:tc>
          <w:tcPr>
            <w:tcW w:w="2447" w:type="dxa"/>
            <w:shd w:val="clear" w:color="auto" w:fill="F3F3F3"/>
            <w:tcMar>
              <w:top w:w="100" w:type="dxa"/>
              <w:left w:w="100" w:type="dxa"/>
              <w:bottom w:w="100" w:type="dxa"/>
              <w:right w:w="100" w:type="dxa"/>
            </w:tcMar>
          </w:tcPr>
          <w:p w14:paraId="12261BA6" w14:textId="77777777" w:rsidR="005633C1" w:rsidRDefault="005633C1" w:rsidP="005633C1">
            <w:pPr>
              <w:widowControl w:val="0"/>
              <w:pBdr>
                <w:top w:val="nil"/>
                <w:left w:val="nil"/>
                <w:bottom w:val="nil"/>
                <w:right w:val="nil"/>
                <w:between w:val="nil"/>
              </w:pBdr>
              <w:spacing w:after="0"/>
            </w:pPr>
            <w:r>
              <w:t>Children who are a multiple birth child (triplets or more)</w:t>
            </w:r>
          </w:p>
        </w:tc>
        <w:tc>
          <w:tcPr>
            <w:tcW w:w="7168" w:type="dxa"/>
            <w:shd w:val="clear" w:color="auto" w:fill="auto"/>
            <w:tcMar>
              <w:top w:w="100" w:type="dxa"/>
              <w:left w:w="100" w:type="dxa"/>
              <w:bottom w:w="100" w:type="dxa"/>
              <w:right w:w="100" w:type="dxa"/>
            </w:tcMar>
          </w:tcPr>
          <w:p w14:paraId="5AFF62A1" w14:textId="77777777" w:rsidR="005633C1" w:rsidRDefault="005633C1" w:rsidP="005633C1">
            <w:pPr>
              <w:widowControl w:val="0"/>
              <w:pBdr>
                <w:top w:val="nil"/>
                <w:left w:val="nil"/>
                <w:bottom w:val="nil"/>
                <w:right w:val="nil"/>
                <w:between w:val="nil"/>
              </w:pBdr>
              <w:spacing w:after="0"/>
              <w:jc w:val="center"/>
            </w:pPr>
          </w:p>
          <w:p w14:paraId="1277A497" w14:textId="77777777" w:rsidR="005633C1" w:rsidRDefault="005633C1" w:rsidP="005633C1">
            <w:pPr>
              <w:widowControl w:val="0"/>
              <w:pBdr>
                <w:top w:val="nil"/>
                <w:left w:val="nil"/>
                <w:bottom w:val="nil"/>
                <w:right w:val="nil"/>
                <w:between w:val="nil"/>
              </w:pBdr>
              <w:spacing w:after="0"/>
              <w:jc w:val="center"/>
            </w:pPr>
            <w:r>
              <w:t>2028</w:t>
            </w:r>
          </w:p>
        </w:tc>
      </w:tr>
    </w:tbl>
    <w:p w14:paraId="5458B775" w14:textId="77777777" w:rsidR="005633C1" w:rsidRDefault="005633C1"/>
    <w:tbl>
      <w:tblPr>
        <w:tblStyle w:val="a0"/>
        <w:tblpPr w:leftFromText="180" w:rightFromText="180" w:vertAnchor="text" w:horzAnchor="margin" w:tblpY="32"/>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47"/>
        <w:gridCol w:w="1792"/>
        <w:gridCol w:w="1792"/>
        <w:gridCol w:w="1792"/>
        <w:gridCol w:w="1792"/>
      </w:tblGrid>
      <w:tr w:rsidR="005633C1" w14:paraId="19917BBF" w14:textId="77777777" w:rsidTr="005633C1">
        <w:tc>
          <w:tcPr>
            <w:tcW w:w="2447" w:type="dxa"/>
            <w:shd w:val="clear" w:color="auto" w:fill="F3F3F3"/>
            <w:tcMar>
              <w:top w:w="100" w:type="dxa"/>
              <w:left w:w="100" w:type="dxa"/>
              <w:bottom w:w="100" w:type="dxa"/>
              <w:right w:w="100" w:type="dxa"/>
            </w:tcMar>
          </w:tcPr>
          <w:p w14:paraId="0C831954" w14:textId="77777777" w:rsidR="005633C1" w:rsidRDefault="005633C1" w:rsidP="005633C1">
            <w:pPr>
              <w:widowControl w:val="0"/>
              <w:pBdr>
                <w:top w:val="nil"/>
                <w:left w:val="nil"/>
                <w:bottom w:val="nil"/>
                <w:right w:val="nil"/>
                <w:between w:val="nil"/>
              </w:pBdr>
              <w:spacing w:after="0"/>
            </w:pPr>
            <w:r>
              <w:t>All other eligible children</w:t>
            </w:r>
          </w:p>
        </w:tc>
        <w:tc>
          <w:tcPr>
            <w:tcW w:w="1792" w:type="dxa"/>
            <w:shd w:val="clear" w:color="auto" w:fill="auto"/>
            <w:tcMar>
              <w:top w:w="100" w:type="dxa"/>
              <w:left w:w="100" w:type="dxa"/>
              <w:bottom w:w="100" w:type="dxa"/>
              <w:right w:w="100" w:type="dxa"/>
            </w:tcMar>
          </w:tcPr>
          <w:p w14:paraId="1C6F5E52" w14:textId="77777777" w:rsidR="005633C1" w:rsidRDefault="005633C1" w:rsidP="005633C1">
            <w:pPr>
              <w:widowControl w:val="0"/>
              <w:pBdr>
                <w:top w:val="nil"/>
                <w:left w:val="nil"/>
                <w:bottom w:val="nil"/>
                <w:right w:val="nil"/>
                <w:between w:val="nil"/>
              </w:pBdr>
              <w:spacing w:after="0"/>
              <w:jc w:val="center"/>
            </w:pPr>
            <w:r>
              <w:t>2032</w:t>
            </w:r>
          </w:p>
        </w:tc>
        <w:tc>
          <w:tcPr>
            <w:tcW w:w="1792" w:type="dxa"/>
            <w:shd w:val="clear" w:color="auto" w:fill="auto"/>
            <w:tcMar>
              <w:top w:w="100" w:type="dxa"/>
              <w:left w:w="100" w:type="dxa"/>
              <w:bottom w:w="100" w:type="dxa"/>
              <w:right w:w="100" w:type="dxa"/>
            </w:tcMar>
          </w:tcPr>
          <w:p w14:paraId="7782291B" w14:textId="77777777" w:rsidR="005633C1" w:rsidRDefault="005633C1" w:rsidP="005633C1">
            <w:pPr>
              <w:widowControl w:val="0"/>
              <w:pBdr>
                <w:top w:val="nil"/>
                <w:left w:val="nil"/>
                <w:bottom w:val="nil"/>
                <w:right w:val="nil"/>
                <w:between w:val="nil"/>
              </w:pBdr>
              <w:spacing w:after="0"/>
              <w:jc w:val="center"/>
            </w:pPr>
            <w:r>
              <w:t>2027</w:t>
            </w:r>
          </w:p>
        </w:tc>
        <w:tc>
          <w:tcPr>
            <w:tcW w:w="1792" w:type="dxa"/>
            <w:shd w:val="clear" w:color="auto" w:fill="auto"/>
            <w:tcMar>
              <w:top w:w="100" w:type="dxa"/>
              <w:left w:w="100" w:type="dxa"/>
              <w:bottom w:w="100" w:type="dxa"/>
              <w:right w:w="100" w:type="dxa"/>
            </w:tcMar>
          </w:tcPr>
          <w:p w14:paraId="576FEF49" w14:textId="77777777" w:rsidR="005633C1" w:rsidRDefault="005633C1" w:rsidP="005633C1">
            <w:pPr>
              <w:widowControl w:val="0"/>
              <w:pBdr>
                <w:top w:val="nil"/>
                <w:left w:val="nil"/>
                <w:bottom w:val="nil"/>
                <w:right w:val="nil"/>
                <w:between w:val="nil"/>
              </w:pBdr>
              <w:spacing w:after="0"/>
              <w:jc w:val="center"/>
            </w:pPr>
            <w:r>
              <w:t>2028</w:t>
            </w:r>
          </w:p>
        </w:tc>
        <w:tc>
          <w:tcPr>
            <w:tcW w:w="1792" w:type="dxa"/>
            <w:shd w:val="clear" w:color="auto" w:fill="auto"/>
            <w:tcMar>
              <w:top w:w="100" w:type="dxa"/>
              <w:left w:w="100" w:type="dxa"/>
              <w:bottom w:w="100" w:type="dxa"/>
              <w:right w:w="100" w:type="dxa"/>
            </w:tcMar>
          </w:tcPr>
          <w:p w14:paraId="7C3BB4BC" w14:textId="77777777" w:rsidR="005633C1" w:rsidRDefault="005633C1" w:rsidP="005633C1">
            <w:pPr>
              <w:widowControl w:val="0"/>
              <w:pBdr>
                <w:top w:val="nil"/>
                <w:left w:val="nil"/>
                <w:bottom w:val="nil"/>
                <w:right w:val="nil"/>
                <w:between w:val="nil"/>
              </w:pBdr>
              <w:spacing w:after="0"/>
              <w:jc w:val="center"/>
            </w:pPr>
            <w:r>
              <w:t>2028</w:t>
            </w:r>
          </w:p>
        </w:tc>
      </w:tr>
    </w:tbl>
    <w:p w14:paraId="56EFB5AE" w14:textId="77777777" w:rsidR="005633C1" w:rsidRDefault="005633C1"/>
    <w:p w14:paraId="17116C30" w14:textId="77777777" w:rsidR="00FF678E" w:rsidRDefault="00D946A3">
      <w:pPr>
        <w:spacing w:line="276" w:lineRule="auto"/>
        <w:jc w:val="both"/>
      </w:pPr>
      <w:r>
        <w:t xml:space="preserve"> </w:t>
      </w:r>
    </w:p>
    <w:p w14:paraId="5EF2431B" w14:textId="77777777" w:rsidR="00010500" w:rsidRDefault="00010500">
      <w:pPr>
        <w:spacing w:line="276" w:lineRule="auto"/>
        <w:jc w:val="both"/>
        <w:rPr>
          <w:highlight w:val="yellow"/>
        </w:rPr>
      </w:pPr>
    </w:p>
    <w:p w14:paraId="6385C4F1" w14:textId="36308A7D" w:rsidR="00064488" w:rsidRDefault="00D946A3">
      <w:pPr>
        <w:spacing w:line="276" w:lineRule="auto"/>
        <w:jc w:val="both"/>
        <w:rPr>
          <w:b/>
          <w:bCs/>
          <w:iCs/>
        </w:rPr>
      </w:pPr>
      <w:r w:rsidRPr="00B43063">
        <w:rPr>
          <w:b/>
          <w:bCs/>
          <w:iCs/>
        </w:rPr>
        <w:t>Strategic reference documents</w:t>
      </w:r>
      <w:r w:rsidR="00064488">
        <w:rPr>
          <w:b/>
          <w:bCs/>
          <w:iCs/>
        </w:rPr>
        <w:t xml:space="preserve"> </w:t>
      </w:r>
    </w:p>
    <w:p w14:paraId="14443B92" w14:textId="77777777" w:rsidR="00064488" w:rsidRDefault="00064488" w:rsidP="00C47F72">
      <w:pPr>
        <w:spacing w:line="276" w:lineRule="auto"/>
        <w:jc w:val="both"/>
      </w:pPr>
      <w:hyperlink r:id="rId26" w:history="1">
        <w:r w:rsidRPr="00064488">
          <w:rPr>
            <w:rStyle w:val="Hyperlink"/>
          </w:rPr>
          <w:t>Kindergarten Service Statement</w:t>
        </w:r>
      </w:hyperlink>
      <w:r>
        <w:t xml:space="preserve"> affirms Council’s approach to the provision of kindergarten services and facilities in the Surf Coast Shire. It articulates Councils vision, sets the direction for the development of integrated models of service delivery at its existing facilities when redevelopment occurs and articulates Council’s role as a kindergarten service provider in the shire. </w:t>
      </w:r>
    </w:p>
    <w:p w14:paraId="7300C638" w14:textId="18ADFA9A" w:rsidR="009C49A3" w:rsidRDefault="00E53070" w:rsidP="00C47F72">
      <w:pPr>
        <w:spacing w:line="276" w:lineRule="auto"/>
        <w:jc w:val="both"/>
        <w:rPr>
          <w:b/>
        </w:rPr>
      </w:pPr>
      <w:r>
        <w:rPr>
          <w:b/>
        </w:rPr>
        <w:t>Surf Coast Shire - Our Places and Spaces State of Play 2024</w:t>
      </w:r>
    </w:p>
    <w:p w14:paraId="0BE85A1D" w14:textId="654A6B3C" w:rsidR="00C47F72" w:rsidRDefault="00E53070" w:rsidP="00C47F72">
      <w:pPr>
        <w:spacing w:line="276" w:lineRule="auto"/>
        <w:jc w:val="both"/>
        <w:rPr>
          <w:lang w:val="en-US"/>
        </w:rPr>
      </w:pPr>
      <w:r>
        <w:t xml:space="preserve">Surf Coast Shire’s Our Places and Spaces State of Play provides </w:t>
      </w:r>
      <w:r w:rsidR="00C47F72" w:rsidRPr="00C47F72">
        <w:rPr>
          <w:lang w:val="en-US"/>
        </w:rPr>
        <w:t>visibility of all of Council’s existing</w:t>
      </w:r>
      <w:r w:rsidR="00C47F72">
        <w:rPr>
          <w:lang w:val="en-US"/>
        </w:rPr>
        <w:t xml:space="preserve"> open space and social infrastructure</w:t>
      </w:r>
      <w:r w:rsidR="00C47F72" w:rsidRPr="00C47F72">
        <w:rPr>
          <w:lang w:val="en-US"/>
        </w:rPr>
        <w:t xml:space="preserve"> commitments and priorities and provides the data to develop a new strategy and policy to guide Council’s future priorities.</w:t>
      </w:r>
    </w:p>
    <w:p w14:paraId="6FD87F6A" w14:textId="77777777" w:rsidR="00C47F72" w:rsidRPr="00C47F72" w:rsidRDefault="00C47F72" w:rsidP="00C47F72">
      <w:pPr>
        <w:spacing w:line="276" w:lineRule="auto"/>
        <w:jc w:val="both"/>
        <w:rPr>
          <w:lang w:val="en-AU"/>
        </w:rPr>
      </w:pPr>
      <w:r w:rsidRPr="00C47F72">
        <w:rPr>
          <w:lang w:val="en-US"/>
        </w:rPr>
        <w:t>The State of Play identifies three 5-year horizons for delivery:</w:t>
      </w:r>
    </w:p>
    <w:p w14:paraId="5F9D08C8" w14:textId="77777777" w:rsidR="00C47F72" w:rsidRPr="00C47F72" w:rsidRDefault="00C47F72" w:rsidP="00C47F72">
      <w:pPr>
        <w:numPr>
          <w:ilvl w:val="0"/>
          <w:numId w:val="20"/>
        </w:numPr>
        <w:spacing w:line="276" w:lineRule="auto"/>
        <w:jc w:val="both"/>
        <w:rPr>
          <w:lang w:val="en-AU"/>
        </w:rPr>
      </w:pPr>
      <w:r w:rsidRPr="00C47F72">
        <w:rPr>
          <w:lang w:val="en-US"/>
        </w:rPr>
        <w:t xml:space="preserve">Horizon One – Align and </w:t>
      </w:r>
      <w:proofErr w:type="spellStart"/>
      <w:r w:rsidRPr="00C47F72">
        <w:rPr>
          <w:lang w:val="en-US"/>
        </w:rPr>
        <w:t>Optimise</w:t>
      </w:r>
      <w:proofErr w:type="spellEnd"/>
      <w:r w:rsidRPr="00C47F72">
        <w:rPr>
          <w:lang w:val="en-US"/>
        </w:rPr>
        <w:t xml:space="preserve"> (1-5 Years)</w:t>
      </w:r>
    </w:p>
    <w:p w14:paraId="2666C37D" w14:textId="77777777" w:rsidR="00C47F72" w:rsidRPr="00C47F72" w:rsidRDefault="00C47F72" w:rsidP="00C47F72">
      <w:pPr>
        <w:numPr>
          <w:ilvl w:val="0"/>
          <w:numId w:val="20"/>
        </w:numPr>
        <w:spacing w:line="276" w:lineRule="auto"/>
        <w:jc w:val="both"/>
        <w:rPr>
          <w:lang w:val="en-AU"/>
        </w:rPr>
      </w:pPr>
      <w:r w:rsidRPr="00C47F72">
        <w:rPr>
          <w:lang w:val="en-US"/>
        </w:rPr>
        <w:t xml:space="preserve">Horizon Two – Review and </w:t>
      </w:r>
      <w:proofErr w:type="spellStart"/>
      <w:r w:rsidRPr="00C47F72">
        <w:rPr>
          <w:lang w:val="en-US"/>
        </w:rPr>
        <w:t>Realise</w:t>
      </w:r>
      <w:proofErr w:type="spellEnd"/>
      <w:r w:rsidRPr="00C47F72">
        <w:rPr>
          <w:lang w:val="en-US"/>
        </w:rPr>
        <w:t xml:space="preserve"> (5-10 Years)</w:t>
      </w:r>
    </w:p>
    <w:p w14:paraId="4F665C4A" w14:textId="77777777" w:rsidR="00C47F72" w:rsidRPr="00C47F72" w:rsidRDefault="00C47F72" w:rsidP="00C47F72">
      <w:pPr>
        <w:numPr>
          <w:ilvl w:val="0"/>
          <w:numId w:val="20"/>
        </w:numPr>
        <w:spacing w:line="276" w:lineRule="auto"/>
        <w:jc w:val="both"/>
        <w:rPr>
          <w:lang w:val="en-AU"/>
        </w:rPr>
      </w:pPr>
      <w:r w:rsidRPr="00C47F72">
        <w:rPr>
          <w:lang w:val="en-US"/>
        </w:rPr>
        <w:t>Horizon Three – Review and Sustain (10-15 Years)</w:t>
      </w:r>
    </w:p>
    <w:p w14:paraId="24EF6078" w14:textId="77777777" w:rsidR="00C47F72" w:rsidRPr="00C47F72" w:rsidRDefault="00C47F72" w:rsidP="00C47F72">
      <w:pPr>
        <w:spacing w:line="276" w:lineRule="auto"/>
        <w:jc w:val="both"/>
        <w:rPr>
          <w:lang w:val="en-AU"/>
        </w:rPr>
      </w:pPr>
      <w:r w:rsidRPr="00C47F72">
        <w:rPr>
          <w:lang w:val="en-US"/>
        </w:rPr>
        <w:t>Each year the delivery program will be tested with community through the Annual Budget process before seeking endorsement by Council.</w:t>
      </w:r>
    </w:p>
    <w:p w14:paraId="0331CD7F" w14:textId="77777777" w:rsidR="00FF678E" w:rsidRDefault="00D946A3">
      <w:pPr>
        <w:spacing w:line="276" w:lineRule="auto"/>
        <w:jc w:val="both"/>
      </w:pPr>
      <w:r>
        <w:t xml:space="preserve">The Early Years Network within the Plan covers the end-to-end service mix including but not limited </w:t>
      </w:r>
      <w:proofErr w:type="gramStart"/>
      <w:r>
        <w:t>to;</w:t>
      </w:r>
      <w:proofErr w:type="gramEnd"/>
      <w:r>
        <w:t xml:space="preserve"> Kindergarten, Long Day Care, Occasional Care, Family Day Care, Toy Libraries, and Child and Family Health services. </w:t>
      </w:r>
    </w:p>
    <w:p w14:paraId="28A538CF" w14:textId="77777777" w:rsidR="00FF678E" w:rsidRDefault="00FF678E">
      <w:pPr>
        <w:spacing w:line="276" w:lineRule="auto"/>
        <w:jc w:val="both"/>
      </w:pPr>
    </w:p>
    <w:p w14:paraId="65813577" w14:textId="77777777" w:rsidR="00FF678E" w:rsidRDefault="00FF678E">
      <w:pPr>
        <w:spacing w:line="276" w:lineRule="auto"/>
        <w:jc w:val="both"/>
      </w:pPr>
    </w:p>
    <w:p w14:paraId="28ED0606" w14:textId="7071E82C" w:rsidR="00FF678E" w:rsidRDefault="00D946A3">
      <w:pPr>
        <w:pStyle w:val="Heading1"/>
        <w:numPr>
          <w:ilvl w:val="0"/>
          <w:numId w:val="2"/>
        </w:numPr>
      </w:pPr>
      <w:bookmarkStart w:id="10" w:name="_Toc189647161"/>
      <w:r>
        <w:t>Unmet demand estimates between 2025 - 2036 for Surf Coast Shire</w:t>
      </w:r>
      <w:bookmarkEnd w:id="10"/>
    </w:p>
    <w:p w14:paraId="280CEE52" w14:textId="77777777" w:rsidR="00FF678E" w:rsidRDefault="00FF678E">
      <w:pPr>
        <w:pBdr>
          <w:top w:val="single" w:sz="4" w:space="1" w:color="86189C"/>
          <w:left w:val="nil"/>
          <w:bottom w:val="nil"/>
          <w:right w:val="nil"/>
          <w:between w:val="nil"/>
        </w:pBdr>
        <w:rPr>
          <w:b/>
          <w:color w:val="86189C"/>
          <w:sz w:val="2"/>
          <w:szCs w:val="2"/>
        </w:rPr>
      </w:pPr>
    </w:p>
    <w:p w14:paraId="131F86F9" w14:textId="77777777" w:rsidR="00FF678E" w:rsidRDefault="00D946A3">
      <w:pPr>
        <w:pStyle w:val="Heading2"/>
      </w:pPr>
      <w:bookmarkStart w:id="11" w:name="_Toc189647162"/>
      <w:r>
        <w:t>4.1</w:t>
      </w:r>
      <w:r>
        <w:tab/>
        <w:t>Purpose</w:t>
      </w:r>
      <w:bookmarkEnd w:id="11"/>
    </w:p>
    <w:p w14:paraId="3B89C75D" w14:textId="77777777" w:rsidR="00FF678E" w:rsidRDefault="00D946A3">
      <w:pPr>
        <w:spacing w:line="276" w:lineRule="auto"/>
        <w:jc w:val="both"/>
      </w:pPr>
      <w:r>
        <w:t xml:space="preserve">As the BSBL reforms are rolled out and Victoria’s population grows, demand for kindergarten and Pre-Prep places will increase significantly. While additional capacity will be needed to meet this demand, this will vary across the State and over time, due to differences in the capacity of existing services, growth trends and sector composition. </w:t>
      </w:r>
    </w:p>
    <w:p w14:paraId="2FB20A83" w14:textId="77777777" w:rsidR="00FF678E" w:rsidRDefault="00D946A3">
      <w:pPr>
        <w:spacing w:before="240" w:line="276" w:lineRule="auto"/>
        <w:jc w:val="both"/>
      </w:pPr>
      <w:r>
        <w:t>To identify where, when and how many additional kindergarten places are expected to be required over the roll-out in Surf Coast Shire, Council and the department have developed:</w:t>
      </w:r>
    </w:p>
    <w:p w14:paraId="5C4A0141" w14:textId="77777777" w:rsidR="00FF678E" w:rsidRDefault="00D946A3">
      <w:pPr>
        <w:numPr>
          <w:ilvl w:val="0"/>
          <w:numId w:val="1"/>
        </w:numPr>
        <w:pBdr>
          <w:top w:val="nil"/>
          <w:left w:val="nil"/>
          <w:bottom w:val="nil"/>
          <w:right w:val="nil"/>
          <w:between w:val="nil"/>
        </w:pBdr>
        <w:spacing w:before="240" w:after="0" w:line="276" w:lineRule="auto"/>
        <w:jc w:val="both"/>
      </w:pPr>
      <w:r>
        <w:rPr>
          <w:color w:val="000000"/>
        </w:rPr>
        <w:t>a summary of the current provision of kindergarten within Surf Coast Shire (</w:t>
      </w:r>
      <w:r>
        <w:rPr>
          <w:b/>
          <w:color w:val="000000"/>
        </w:rPr>
        <w:t>Section 4.3</w:t>
      </w:r>
      <w:r>
        <w:rPr>
          <w:color w:val="000000"/>
        </w:rPr>
        <w:t xml:space="preserve">).  </w:t>
      </w:r>
    </w:p>
    <w:p w14:paraId="1E1F0743" w14:textId="77777777" w:rsidR="00FF678E" w:rsidRDefault="00D946A3">
      <w:pPr>
        <w:numPr>
          <w:ilvl w:val="0"/>
          <w:numId w:val="1"/>
        </w:numPr>
        <w:pBdr>
          <w:top w:val="nil"/>
          <w:left w:val="nil"/>
          <w:bottom w:val="nil"/>
          <w:right w:val="nil"/>
          <w:between w:val="nil"/>
        </w:pBdr>
        <w:spacing w:line="276" w:lineRule="auto"/>
        <w:jc w:val="both"/>
        <w:rPr>
          <w:color w:val="000000"/>
        </w:rPr>
      </w:pPr>
      <w:r>
        <w:rPr>
          <w:color w:val="000000"/>
        </w:rPr>
        <w:t xml:space="preserve">an estimate of kindergarten places that </w:t>
      </w:r>
      <w:r>
        <w:rPr>
          <w:color w:val="000000"/>
          <w:u w:val="single"/>
        </w:rPr>
        <w:t>cannot</w:t>
      </w:r>
      <w:r>
        <w:rPr>
          <w:color w:val="000000"/>
        </w:rPr>
        <w:t xml:space="preserve"> be met through existing services for the 2025 - 2036 period, </w:t>
      </w:r>
      <w:proofErr w:type="gramStart"/>
      <w:r>
        <w:rPr>
          <w:color w:val="000000"/>
        </w:rPr>
        <w:t>taking into account</w:t>
      </w:r>
      <w:proofErr w:type="gramEnd"/>
      <w:r>
        <w:rPr>
          <w:color w:val="000000"/>
        </w:rPr>
        <w:t xml:space="preserve"> the additional demand that </w:t>
      </w:r>
      <w:r>
        <w:rPr>
          <w:color w:val="000000"/>
          <w:u w:val="single"/>
        </w:rPr>
        <w:t>can</w:t>
      </w:r>
      <w:r>
        <w:rPr>
          <w:color w:val="000000"/>
        </w:rPr>
        <w:t xml:space="preserve"> be accommodated by optimising utilisation of existing services and infrastructure (</w:t>
      </w:r>
      <w:r>
        <w:rPr>
          <w:b/>
          <w:color w:val="000000"/>
        </w:rPr>
        <w:t>Section 4.4</w:t>
      </w:r>
      <w:r>
        <w:rPr>
          <w:color w:val="000000"/>
        </w:rPr>
        <w:t xml:space="preserve">). </w:t>
      </w:r>
    </w:p>
    <w:p w14:paraId="2766575A" w14:textId="77777777" w:rsidR="00FF678E" w:rsidRDefault="00D946A3">
      <w:pPr>
        <w:spacing w:line="276" w:lineRule="auto"/>
        <w:jc w:val="both"/>
      </w:pPr>
      <w:r>
        <w:t xml:space="preserve">Local governments and providers can use these published estimates to inform reform implementation activities such as service planning, kindergarten program expansion, infrastructure investments and Building Blocks funding applications in alignment with future demand over the roll-out. </w:t>
      </w:r>
    </w:p>
    <w:p w14:paraId="1C31F283" w14:textId="77777777" w:rsidR="00FF678E" w:rsidRDefault="00D946A3">
      <w:pPr>
        <w:pStyle w:val="Heading2"/>
      </w:pPr>
      <w:r>
        <w:br/>
      </w:r>
      <w:bookmarkStart w:id="12" w:name="_Toc189647163"/>
      <w:r>
        <w:t xml:space="preserve">4.2 </w:t>
      </w:r>
      <w:r>
        <w:tab/>
        <w:t>Methodology</w:t>
      </w:r>
      <w:bookmarkEnd w:id="12"/>
    </w:p>
    <w:p w14:paraId="433144C3" w14:textId="77777777" w:rsidR="00FF678E" w:rsidRDefault="00D946A3">
      <w:pPr>
        <w:spacing w:before="240" w:line="276" w:lineRule="auto"/>
        <w:jc w:val="both"/>
      </w:pPr>
      <w:r>
        <w:t xml:space="preserve">The estimated kindergarten places used in the following sections have been agreed between Surf Coast Shire and the department, and were informed by: </w:t>
      </w:r>
    </w:p>
    <w:p w14:paraId="5427B705" w14:textId="77777777" w:rsidR="00FF678E" w:rsidRDefault="00D946A3">
      <w:pPr>
        <w:numPr>
          <w:ilvl w:val="0"/>
          <w:numId w:val="13"/>
        </w:numPr>
        <w:pBdr>
          <w:top w:val="nil"/>
          <w:left w:val="nil"/>
          <w:bottom w:val="nil"/>
          <w:right w:val="nil"/>
          <w:between w:val="nil"/>
        </w:pBdr>
        <w:spacing w:line="276" w:lineRule="auto"/>
        <w:ind w:left="714" w:hanging="357"/>
        <w:jc w:val="both"/>
        <w:rPr>
          <w:color w:val="000000"/>
        </w:rPr>
      </w:pPr>
      <w:r>
        <w:rPr>
          <w:color w:val="000000"/>
        </w:rPr>
        <w:t>demand projections developed by the department which draw on a range of inputs, including population forecasts and current enrolments</w:t>
      </w:r>
    </w:p>
    <w:p w14:paraId="12A50DEA" w14:textId="77777777" w:rsidR="00FF678E" w:rsidRDefault="00D946A3">
      <w:pPr>
        <w:numPr>
          <w:ilvl w:val="0"/>
          <w:numId w:val="13"/>
        </w:numPr>
        <w:pBdr>
          <w:top w:val="nil"/>
          <w:left w:val="nil"/>
          <w:bottom w:val="nil"/>
          <w:right w:val="nil"/>
          <w:between w:val="nil"/>
        </w:pBdr>
        <w:spacing w:line="276" w:lineRule="auto"/>
        <w:ind w:left="714" w:hanging="357"/>
        <w:jc w:val="both"/>
        <w:rPr>
          <w:color w:val="000000"/>
        </w:rPr>
      </w:pPr>
      <w:r>
        <w:rPr>
          <w:color w:val="000000"/>
        </w:rPr>
        <w:t>the estimated capacity of existing and planned services in the LGA (Section 2)</w:t>
      </w:r>
    </w:p>
    <w:p w14:paraId="61138E57" w14:textId="77777777" w:rsidR="00FF678E" w:rsidRDefault="00D946A3">
      <w:pPr>
        <w:numPr>
          <w:ilvl w:val="0"/>
          <w:numId w:val="13"/>
        </w:numPr>
        <w:pBdr>
          <w:top w:val="nil"/>
          <w:left w:val="nil"/>
          <w:bottom w:val="nil"/>
          <w:right w:val="nil"/>
          <w:between w:val="nil"/>
        </w:pBdr>
        <w:spacing w:line="276" w:lineRule="auto"/>
        <w:ind w:left="714" w:hanging="357"/>
        <w:jc w:val="both"/>
        <w:rPr>
          <w:color w:val="000000"/>
        </w:rPr>
      </w:pPr>
      <w:r>
        <w:rPr>
          <w:color w:val="000000"/>
        </w:rPr>
        <w:t>where applicable, modelling undertaken by Surf Coast Shire and service level information; and</w:t>
      </w:r>
    </w:p>
    <w:p w14:paraId="4648929F" w14:textId="77777777" w:rsidR="00FF678E" w:rsidRDefault="00D946A3">
      <w:pPr>
        <w:numPr>
          <w:ilvl w:val="0"/>
          <w:numId w:val="13"/>
        </w:numPr>
        <w:pBdr>
          <w:top w:val="nil"/>
          <w:left w:val="nil"/>
          <w:bottom w:val="nil"/>
          <w:right w:val="nil"/>
          <w:between w:val="nil"/>
        </w:pBdr>
        <w:spacing w:line="276" w:lineRule="auto"/>
        <w:ind w:left="714" w:hanging="357"/>
        <w:jc w:val="both"/>
        <w:rPr>
          <w:color w:val="000000"/>
        </w:rPr>
      </w:pPr>
      <w:r>
        <w:rPr>
          <w:color w:val="000000"/>
        </w:rPr>
        <w:t xml:space="preserve">local knowledge and context provided by the local government (Section 3) that explains </w:t>
      </w:r>
      <w:proofErr w:type="gramStart"/>
      <w:r>
        <w:rPr>
          <w:color w:val="000000"/>
        </w:rPr>
        <w:t>particular issues</w:t>
      </w:r>
      <w:proofErr w:type="gramEnd"/>
      <w:r>
        <w:rPr>
          <w:color w:val="000000"/>
        </w:rPr>
        <w:t xml:space="preserve"> and trends in their area.</w:t>
      </w:r>
    </w:p>
    <w:p w14:paraId="692DB0A1" w14:textId="77777777" w:rsidR="00FF678E" w:rsidRDefault="00D946A3">
      <w:pPr>
        <w:tabs>
          <w:tab w:val="left" w:pos="5536"/>
        </w:tabs>
        <w:spacing w:before="240" w:line="276" w:lineRule="auto"/>
        <w:jc w:val="both"/>
        <w:rPr>
          <w:b/>
        </w:rPr>
      </w:pPr>
      <w:r>
        <w:rPr>
          <w:b/>
        </w:rPr>
        <w:t>Kindergarten places explainer</w:t>
      </w:r>
    </w:p>
    <w:p w14:paraId="18DE0CA6" w14:textId="49BDE71E" w:rsidR="00FF678E" w:rsidRDefault="00D946A3">
      <w:pPr>
        <w:tabs>
          <w:tab w:val="left" w:pos="5536"/>
        </w:tabs>
        <w:spacing w:before="240" w:line="276" w:lineRule="auto"/>
        <w:jc w:val="both"/>
      </w:pPr>
      <w:r>
        <w:t xml:space="preserve">The KISP measures a service’s capacity to deliver funded kindergarten in terms of the number of </w:t>
      </w:r>
      <w:r>
        <w:rPr>
          <w:b/>
        </w:rPr>
        <w:t>15-hour places</w:t>
      </w:r>
      <w:r>
        <w:t xml:space="preserve"> (referred to as “kindergarten places”) available for Three-Year-Old kindergarten and Pre-Prep (noting that, by 2036, two kindergarten places will be required for one Pre-Prep enrolment).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w:t>
      </w:r>
      <w:r w:rsidR="00B6759A">
        <w:t>0</w:t>
      </w:r>
      <w:r>
        <w:t xml:space="preserve">ne kindergarten program per week. Kindergarten places are therefore a more accurate measure of service kindergarten capacity than licensed places.  </w:t>
      </w:r>
    </w:p>
    <w:p w14:paraId="1997EEF5" w14:textId="77777777" w:rsidR="00FF678E" w:rsidRDefault="00D946A3">
      <w:pPr>
        <w:tabs>
          <w:tab w:val="left" w:pos="5536"/>
        </w:tabs>
        <w:spacing w:before="240" w:line="276" w:lineRule="auto"/>
        <w:jc w:val="both"/>
      </w:pPr>
      <w:r>
        <w:t>Kindergarten places have been presented as 15-hour places so that new Three-Year-Old Kindergarten places and the additional 15-hour places required for Pre-Prep can be easily compared to existing 15-hour Four-Year-Old Kindergarten places. This is because, when Three-Year-Old Kindergarten is fully rolled out in 2029, three-year-old children will have access to 15-hours of kindergarten. When Pre-Prep is fully rolled out in 2036, four-year-old children will have access to up to 30-hours of kindergarten, an increase of the current offering of 15-hours per week.</w:t>
      </w:r>
    </w:p>
    <w:p w14:paraId="74B6FEBF" w14:textId="77777777" w:rsidR="00FF678E" w:rsidRDefault="00D946A3">
      <w:pPr>
        <w:tabs>
          <w:tab w:val="left" w:pos="5536"/>
        </w:tabs>
        <w:spacing w:before="240" w:line="276" w:lineRule="auto"/>
        <w:jc w:val="both"/>
        <w:rPr>
          <w:color w:val="FFFFFF"/>
        </w:rPr>
      </w:pPr>
      <w:r>
        <w:t>It is important to note that enrolments are not equivalent to 15-hour places. One 15-hour place can support a total of 15 hours of delivery per week split between one or more children, including but not limited to the following examples:</w:t>
      </w:r>
    </w:p>
    <w:tbl>
      <w:tblPr>
        <w:tblStyle w:val="a1"/>
        <w:tblW w:w="7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134"/>
        <w:gridCol w:w="4660"/>
      </w:tblGrid>
      <w:tr w:rsidR="00010500" w14:paraId="6709B86C" w14:textId="77777777" w:rsidTr="0001050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271" w:type="dxa"/>
          </w:tcPr>
          <w:p w14:paraId="26540456" w14:textId="109172F6" w:rsidR="00010500" w:rsidRDefault="00010500">
            <w:pPr>
              <w:spacing w:after="0"/>
              <w:jc w:val="center"/>
              <w:rPr>
                <w:rFonts w:ascii="Aptos Narrow" w:eastAsia="Aptos Narrow" w:hAnsi="Aptos Narrow" w:cs="Aptos Narrow"/>
                <w:color w:val="000000"/>
              </w:rPr>
            </w:pPr>
          </w:p>
        </w:tc>
        <w:tc>
          <w:tcPr>
            <w:tcW w:w="1134" w:type="dxa"/>
          </w:tcPr>
          <w:p w14:paraId="003719EF" w14:textId="77777777" w:rsidR="00010500" w:rsidRDefault="00010500">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p>
        </w:tc>
        <w:tc>
          <w:tcPr>
            <w:tcW w:w="4660" w:type="dxa"/>
          </w:tcPr>
          <w:p w14:paraId="2B57EC1C" w14:textId="0B7B139E" w:rsidR="00010500" w:rsidRDefault="00010500">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b/>
              </w:rPr>
              <w:t>One 15-hour place (15 hours of delivery)</w:t>
            </w:r>
          </w:p>
        </w:tc>
      </w:tr>
      <w:tr w:rsidR="00FF678E" w14:paraId="15FDB145" w14:textId="77777777" w:rsidTr="00010500">
        <w:trPr>
          <w:trHeight w:val="337"/>
          <w:jc w:val="center"/>
        </w:trPr>
        <w:tc>
          <w:tcPr>
            <w:cnfStyle w:val="001000000000" w:firstRow="0" w:lastRow="0" w:firstColumn="1" w:lastColumn="0" w:oddVBand="0" w:evenVBand="0" w:oddHBand="0" w:evenHBand="0" w:firstRowFirstColumn="0" w:firstRowLastColumn="0" w:lastRowFirstColumn="0" w:lastRowLastColumn="0"/>
            <w:tcW w:w="1271" w:type="dxa"/>
          </w:tcPr>
          <w:p w14:paraId="7AF507A8"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1</w:t>
            </w:r>
          </w:p>
        </w:tc>
        <w:tc>
          <w:tcPr>
            <w:tcW w:w="1134" w:type="dxa"/>
          </w:tcPr>
          <w:p w14:paraId="2533C4F9"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child</w:t>
            </w:r>
          </w:p>
        </w:tc>
        <w:tc>
          <w:tcPr>
            <w:tcW w:w="4660" w:type="dxa"/>
          </w:tcPr>
          <w:p w14:paraId="4E18518F"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3YO attending 15 hours per week</w:t>
            </w:r>
          </w:p>
        </w:tc>
      </w:tr>
      <w:tr w:rsidR="00FF678E" w14:paraId="5EEAA358" w14:textId="77777777" w:rsidTr="00010500">
        <w:trPr>
          <w:trHeight w:val="337"/>
          <w:jc w:val="center"/>
        </w:trPr>
        <w:tc>
          <w:tcPr>
            <w:cnfStyle w:val="001000000000" w:firstRow="0" w:lastRow="0" w:firstColumn="1" w:lastColumn="0" w:oddVBand="0" w:evenVBand="0" w:oddHBand="0" w:evenHBand="0" w:firstRowFirstColumn="0" w:firstRowLastColumn="0" w:lastRowFirstColumn="0" w:lastRowLastColumn="0"/>
            <w:tcW w:w="1271" w:type="dxa"/>
          </w:tcPr>
          <w:p w14:paraId="40866122"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2</w:t>
            </w:r>
          </w:p>
        </w:tc>
        <w:tc>
          <w:tcPr>
            <w:tcW w:w="1134" w:type="dxa"/>
          </w:tcPr>
          <w:p w14:paraId="7E49309C"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child</w:t>
            </w:r>
          </w:p>
        </w:tc>
        <w:tc>
          <w:tcPr>
            <w:tcW w:w="4660" w:type="dxa"/>
          </w:tcPr>
          <w:p w14:paraId="58DADA04"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4YO attending 15 hours per week</w:t>
            </w:r>
          </w:p>
        </w:tc>
      </w:tr>
      <w:tr w:rsidR="00FF678E" w14:paraId="30F08E56" w14:textId="77777777" w:rsidTr="00010500">
        <w:trPr>
          <w:trHeight w:val="337"/>
          <w:jc w:val="center"/>
        </w:trPr>
        <w:tc>
          <w:tcPr>
            <w:cnfStyle w:val="001000000000" w:firstRow="0" w:lastRow="0" w:firstColumn="1" w:lastColumn="0" w:oddVBand="0" w:evenVBand="0" w:oddHBand="0" w:evenHBand="0" w:firstRowFirstColumn="0" w:firstRowLastColumn="0" w:lastRowFirstColumn="0" w:lastRowLastColumn="0"/>
            <w:tcW w:w="1271" w:type="dxa"/>
          </w:tcPr>
          <w:p w14:paraId="6A894347"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3</w:t>
            </w:r>
          </w:p>
        </w:tc>
        <w:tc>
          <w:tcPr>
            <w:tcW w:w="1134" w:type="dxa"/>
          </w:tcPr>
          <w:p w14:paraId="2EE6F29B"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2 children</w:t>
            </w:r>
          </w:p>
        </w:tc>
        <w:tc>
          <w:tcPr>
            <w:tcW w:w="4660" w:type="dxa"/>
          </w:tcPr>
          <w:p w14:paraId="6CF5E8CA"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2 x 3YOs attending 7.5 hours per week</w:t>
            </w:r>
          </w:p>
        </w:tc>
      </w:tr>
      <w:tr w:rsidR="00FF678E" w14:paraId="3103FA0D" w14:textId="77777777" w:rsidTr="00010500">
        <w:trPr>
          <w:trHeight w:val="337"/>
          <w:jc w:val="center"/>
        </w:trPr>
        <w:tc>
          <w:tcPr>
            <w:cnfStyle w:val="001000000000" w:firstRow="0" w:lastRow="0" w:firstColumn="1" w:lastColumn="0" w:oddVBand="0" w:evenVBand="0" w:oddHBand="0" w:evenHBand="0" w:firstRowFirstColumn="0" w:firstRowLastColumn="0" w:lastRowFirstColumn="0" w:lastRowLastColumn="0"/>
            <w:tcW w:w="1271" w:type="dxa"/>
          </w:tcPr>
          <w:p w14:paraId="179143F3"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4</w:t>
            </w:r>
          </w:p>
        </w:tc>
        <w:tc>
          <w:tcPr>
            <w:tcW w:w="1134" w:type="dxa"/>
          </w:tcPr>
          <w:p w14:paraId="3AE8786D"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3 children</w:t>
            </w:r>
          </w:p>
        </w:tc>
        <w:tc>
          <w:tcPr>
            <w:tcW w:w="4660" w:type="dxa"/>
          </w:tcPr>
          <w:p w14:paraId="0360BB74"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3 x 3YOs attending 5 hours per week</w:t>
            </w:r>
          </w:p>
        </w:tc>
      </w:tr>
    </w:tbl>
    <w:p w14:paraId="009CA54F" w14:textId="77777777" w:rsidR="00FF678E" w:rsidRDefault="00D946A3">
      <w:pPr>
        <w:tabs>
          <w:tab w:val="left" w:pos="5536"/>
        </w:tabs>
        <w:spacing w:before="240" w:line="276" w:lineRule="auto"/>
        <w:jc w:val="both"/>
      </w:pPr>
      <w:r>
        <w:t>Two 15-hour places can support a total of 30 hours of delivery per week split between one or more children, including but not limited to the following examples:</w:t>
      </w:r>
    </w:p>
    <w:tbl>
      <w:tblPr>
        <w:tblStyle w:val="a2"/>
        <w:tblW w:w="7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76"/>
        <w:gridCol w:w="4548"/>
      </w:tblGrid>
      <w:tr w:rsidR="00010500" w14:paraId="540E9619" w14:textId="77777777" w:rsidTr="000105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1" w:type="dxa"/>
          </w:tcPr>
          <w:p w14:paraId="799EEA31" w14:textId="66D2815F" w:rsidR="00010500" w:rsidRDefault="00010500">
            <w:pPr>
              <w:spacing w:after="0"/>
              <w:jc w:val="center"/>
              <w:rPr>
                <w:rFonts w:ascii="Aptos Narrow" w:eastAsia="Aptos Narrow" w:hAnsi="Aptos Narrow" w:cs="Aptos Narrow"/>
                <w:b/>
                <w:color w:val="000000"/>
              </w:rPr>
            </w:pPr>
          </w:p>
        </w:tc>
        <w:tc>
          <w:tcPr>
            <w:tcW w:w="1276" w:type="dxa"/>
          </w:tcPr>
          <w:p w14:paraId="608B4E2A" w14:textId="77777777" w:rsidR="00010500" w:rsidRDefault="00010500">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b/>
                <w:color w:val="000000"/>
              </w:rPr>
            </w:pPr>
          </w:p>
        </w:tc>
        <w:tc>
          <w:tcPr>
            <w:tcW w:w="4548" w:type="dxa"/>
          </w:tcPr>
          <w:p w14:paraId="147E8059" w14:textId="55FD05C0" w:rsidR="00010500" w:rsidRDefault="00010500">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Aptos Narrow" w:hAnsi="Aptos Narrow" w:cs="Aptos Narrow"/>
                <w:b/>
                <w:color w:val="000000"/>
              </w:rPr>
            </w:pPr>
            <w:r>
              <w:rPr>
                <w:rFonts w:ascii="Aptos Narrow" w:eastAsia="Aptos Narrow" w:hAnsi="Aptos Narrow" w:cs="Aptos Narrow"/>
                <w:b/>
              </w:rPr>
              <w:t>Two 15-hour places (30 hours of delivery)</w:t>
            </w:r>
          </w:p>
        </w:tc>
      </w:tr>
      <w:tr w:rsidR="00FF678E" w14:paraId="652DF463" w14:textId="77777777" w:rsidTr="00010500">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tcPr>
          <w:p w14:paraId="4EA1122A"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1</w:t>
            </w:r>
          </w:p>
        </w:tc>
        <w:tc>
          <w:tcPr>
            <w:tcW w:w="1276" w:type="dxa"/>
          </w:tcPr>
          <w:p w14:paraId="1442A595"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child</w:t>
            </w:r>
          </w:p>
        </w:tc>
        <w:tc>
          <w:tcPr>
            <w:tcW w:w="4548" w:type="dxa"/>
          </w:tcPr>
          <w:p w14:paraId="5BD7142D"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4YO attending 30 hours per week</w:t>
            </w:r>
          </w:p>
        </w:tc>
      </w:tr>
      <w:tr w:rsidR="00FF678E" w14:paraId="294C1E26" w14:textId="77777777" w:rsidTr="00010500">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tcPr>
          <w:p w14:paraId="2F056557"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2</w:t>
            </w:r>
          </w:p>
        </w:tc>
        <w:tc>
          <w:tcPr>
            <w:tcW w:w="1276" w:type="dxa"/>
          </w:tcPr>
          <w:p w14:paraId="7D0D793E"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2 children</w:t>
            </w:r>
          </w:p>
        </w:tc>
        <w:tc>
          <w:tcPr>
            <w:tcW w:w="4548" w:type="dxa"/>
          </w:tcPr>
          <w:p w14:paraId="08F13A09"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2 x 3YOs attending 15 hours per week</w:t>
            </w:r>
          </w:p>
        </w:tc>
      </w:tr>
      <w:tr w:rsidR="00FF678E" w14:paraId="21089894" w14:textId="77777777" w:rsidTr="00010500">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tcPr>
          <w:p w14:paraId="682D5817"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3</w:t>
            </w:r>
          </w:p>
        </w:tc>
        <w:tc>
          <w:tcPr>
            <w:tcW w:w="1276" w:type="dxa"/>
          </w:tcPr>
          <w:p w14:paraId="2E9964B7"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2 children</w:t>
            </w:r>
          </w:p>
        </w:tc>
        <w:tc>
          <w:tcPr>
            <w:tcW w:w="4548" w:type="dxa"/>
          </w:tcPr>
          <w:p w14:paraId="4DB98BB5"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3YO, and</w:t>
            </w:r>
          </w:p>
          <w:p w14:paraId="623186AD"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4YO both attending 15 hours per week</w:t>
            </w:r>
          </w:p>
        </w:tc>
      </w:tr>
      <w:tr w:rsidR="00FF678E" w14:paraId="1ED86C21" w14:textId="77777777" w:rsidTr="00010500">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tcPr>
          <w:p w14:paraId="61D237A9" w14:textId="77777777" w:rsidR="00FF678E" w:rsidRDefault="00D946A3">
            <w:pPr>
              <w:spacing w:after="0"/>
              <w:rPr>
                <w:rFonts w:ascii="Aptos Narrow" w:eastAsia="Aptos Narrow" w:hAnsi="Aptos Narrow" w:cs="Aptos Narrow"/>
                <w:b/>
              </w:rPr>
            </w:pPr>
            <w:r>
              <w:rPr>
                <w:rFonts w:ascii="Aptos Narrow" w:eastAsia="Aptos Narrow" w:hAnsi="Aptos Narrow" w:cs="Aptos Narrow"/>
                <w:b/>
              </w:rPr>
              <w:t>Example 4</w:t>
            </w:r>
          </w:p>
        </w:tc>
        <w:tc>
          <w:tcPr>
            <w:tcW w:w="1276" w:type="dxa"/>
          </w:tcPr>
          <w:p w14:paraId="58AE3CB0"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3 children</w:t>
            </w:r>
          </w:p>
        </w:tc>
        <w:tc>
          <w:tcPr>
            <w:tcW w:w="4548" w:type="dxa"/>
          </w:tcPr>
          <w:p w14:paraId="2F5B142A"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 xml:space="preserve">2 x 3YOs attending 7.5 hours per week, and </w:t>
            </w:r>
          </w:p>
          <w:p w14:paraId="54215C22" w14:textId="77777777" w:rsidR="00FF678E" w:rsidRDefault="00D946A3">
            <w:pPr>
              <w:spacing w:after="0"/>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rPr>
            </w:pPr>
            <w:r>
              <w:rPr>
                <w:rFonts w:ascii="Aptos Narrow" w:eastAsia="Aptos Narrow" w:hAnsi="Aptos Narrow" w:cs="Aptos Narrow"/>
                <w:color w:val="000000"/>
              </w:rPr>
              <w:t>1 x 4YO attending 15 hours per week</w:t>
            </w:r>
          </w:p>
        </w:tc>
      </w:tr>
    </w:tbl>
    <w:p w14:paraId="6FB8F76A" w14:textId="77777777" w:rsidR="00FF678E" w:rsidRDefault="00D946A3">
      <w:pPr>
        <w:tabs>
          <w:tab w:val="left" w:pos="5536"/>
        </w:tabs>
        <w:spacing w:before="240" w:line="276" w:lineRule="auto"/>
        <w:jc w:val="both"/>
        <w:rPr>
          <w:b/>
        </w:rPr>
      </w:pPr>
      <w:r>
        <w:rPr>
          <w:b/>
        </w:rPr>
        <w:t>Geographic boundaries used in the KISP</w:t>
      </w:r>
    </w:p>
    <w:p w14:paraId="25F89E03" w14:textId="77777777" w:rsidR="00FF678E" w:rsidRDefault="00D946A3">
      <w:pPr>
        <w:tabs>
          <w:tab w:val="left" w:pos="5536"/>
        </w:tabs>
        <w:spacing w:before="240" w:after="0" w:line="276" w:lineRule="auto"/>
        <w:jc w:val="both"/>
      </w:pPr>
      <w:r>
        <w:t xml:space="preserve">These estimates have been developed at an LGA and community level to show the overall forecast and variation within an area. The KISP defines community at the Statistical Area Level 2 (SA2), which is a medium-sized area which represents a community that interacts socially and economically, with an approximate population range of 3,000 to 25,000 people, and an average population of about 10,000 people. The KISP uses 2021 SA2 boundaries. More information is available at the </w:t>
      </w:r>
      <w:hyperlink r:id="rId27">
        <w:r>
          <w:rPr>
            <w:color w:val="0072CE"/>
            <w:u w:val="single"/>
          </w:rPr>
          <w:t>Australian Bureau of Statistics website</w:t>
        </w:r>
      </w:hyperlink>
      <w:r>
        <w:t>.</w:t>
      </w:r>
    </w:p>
    <w:p w14:paraId="4DD2A059" w14:textId="77777777" w:rsidR="00FF678E" w:rsidRDefault="00D946A3">
      <w:pPr>
        <w:tabs>
          <w:tab w:val="left" w:pos="5536"/>
        </w:tabs>
        <w:spacing w:before="240" w:line="276" w:lineRule="auto"/>
        <w:jc w:val="both"/>
        <w:rPr>
          <w:b/>
        </w:rPr>
      </w:pPr>
      <w:r>
        <w:rPr>
          <w:b/>
        </w:rPr>
        <w:t xml:space="preserve">Supply contributed by pipeline projects </w:t>
      </w:r>
    </w:p>
    <w:p w14:paraId="245E4635" w14:textId="77777777" w:rsidR="00FF678E" w:rsidRDefault="00D946A3">
      <w:pPr>
        <w:spacing w:line="276" w:lineRule="auto"/>
        <w:jc w:val="both"/>
      </w:pPr>
      <w:r>
        <w:t xml:space="preserve">Surf Coast Shire and the department have added any new places that will be made available through planned expansions of existing services or new services into estimates of existing supply, where this information is available. This may include projects being delivered by not-for-profit providers (including non-government schools) with support from the Victorian Government, planned Kindergartens on School Sites, and government-owned and operated early learning and childcare centres. </w:t>
      </w:r>
    </w:p>
    <w:p w14:paraId="4FB82ADB" w14:textId="77777777" w:rsidR="00FF678E" w:rsidRDefault="00D946A3">
      <w:pPr>
        <w:spacing w:line="276" w:lineRule="auto"/>
        <w:jc w:val="both"/>
      </w:pPr>
      <w:r>
        <w:t>The KISP does not estimate how and when the broader sector will expand to meet the additional demand for kindergarten places that are estimated over the roll-out period.</w:t>
      </w:r>
    </w:p>
    <w:p w14:paraId="6750F7F6" w14:textId="77777777" w:rsidR="00FF678E" w:rsidRDefault="00FF678E">
      <w:pPr>
        <w:tabs>
          <w:tab w:val="left" w:pos="5536"/>
        </w:tabs>
        <w:spacing w:before="240" w:after="0" w:line="276" w:lineRule="auto"/>
        <w:jc w:val="both"/>
      </w:pPr>
    </w:p>
    <w:p w14:paraId="2845817E" w14:textId="77777777" w:rsidR="00FF678E" w:rsidRDefault="00D946A3">
      <w:pPr>
        <w:pStyle w:val="Heading2"/>
        <w:spacing w:before="240"/>
      </w:pPr>
      <w:bookmarkStart w:id="13" w:name="_Toc189647164"/>
      <w:r>
        <w:t>4.3</w:t>
      </w:r>
      <w:r>
        <w:tab/>
        <w:t>Summary of current kindergarten provision</w:t>
      </w:r>
      <w:bookmarkEnd w:id="13"/>
      <w:r>
        <w:t xml:space="preserve"> </w:t>
      </w:r>
    </w:p>
    <w:p w14:paraId="0D85928C" w14:textId="77777777" w:rsidR="00FF678E" w:rsidRDefault="00D946A3">
      <w:pPr>
        <w:spacing w:line="259" w:lineRule="auto"/>
        <w:jc w:val="both"/>
      </w:pPr>
      <w:r>
        <w:t>The figures below provide a summary of current kindergarten provision within the LGA and provide relevant context for the estimates of demand for funded kindergarten places included in Section 4.5. The data included in this section are largely drawn from:</w:t>
      </w:r>
    </w:p>
    <w:p w14:paraId="5853BB2E" w14:textId="662A2BAC" w:rsidR="00FF678E" w:rsidRDefault="00D946A3">
      <w:pPr>
        <w:numPr>
          <w:ilvl w:val="0"/>
          <w:numId w:val="14"/>
        </w:numPr>
        <w:pBdr>
          <w:top w:val="nil"/>
          <w:left w:val="nil"/>
          <w:bottom w:val="nil"/>
          <w:right w:val="nil"/>
          <w:between w:val="nil"/>
        </w:pBdr>
        <w:spacing w:line="259" w:lineRule="auto"/>
        <w:rPr>
          <w:color w:val="000000"/>
        </w:rPr>
      </w:pPr>
      <w:r>
        <w:rPr>
          <w:color w:val="000000"/>
        </w:rPr>
        <w:t xml:space="preserve">the department’s Kindergarten Information Management System (KIMS), as </w:t>
      </w:r>
      <w:proofErr w:type="gramStart"/>
      <w:r>
        <w:rPr>
          <w:color w:val="000000"/>
        </w:rPr>
        <w:t>at</w:t>
      </w:r>
      <w:proofErr w:type="gramEnd"/>
      <w:r>
        <w:rPr>
          <w:color w:val="000000"/>
        </w:rPr>
        <w:t xml:space="preserve"> </w:t>
      </w:r>
      <w:r w:rsidR="00C85C4B">
        <w:rPr>
          <w:color w:val="000000"/>
        </w:rPr>
        <w:t>202</w:t>
      </w:r>
      <w:r w:rsidR="00F039D7">
        <w:rPr>
          <w:color w:val="000000"/>
        </w:rPr>
        <w:t>3</w:t>
      </w:r>
    </w:p>
    <w:p w14:paraId="1F40C801" w14:textId="7ADA5367" w:rsidR="00FF678E" w:rsidRDefault="00D946A3">
      <w:pPr>
        <w:numPr>
          <w:ilvl w:val="0"/>
          <w:numId w:val="14"/>
        </w:numPr>
        <w:pBdr>
          <w:top w:val="nil"/>
          <w:left w:val="nil"/>
          <w:bottom w:val="nil"/>
          <w:right w:val="nil"/>
          <w:between w:val="nil"/>
        </w:pBdr>
        <w:spacing w:line="259" w:lineRule="auto"/>
        <w:rPr>
          <w:color w:val="000000"/>
        </w:rPr>
      </w:pPr>
      <w:r>
        <w:rPr>
          <w:color w:val="000000"/>
        </w:rPr>
        <w:t xml:space="preserve">the National Quality Agenda IT System (NQAITS), as </w:t>
      </w:r>
      <w:proofErr w:type="gramStart"/>
      <w:r>
        <w:rPr>
          <w:color w:val="000000"/>
        </w:rPr>
        <w:t>at</w:t>
      </w:r>
      <w:proofErr w:type="gramEnd"/>
      <w:r>
        <w:rPr>
          <w:color w:val="000000"/>
        </w:rPr>
        <w:t xml:space="preserve"> September 202</w:t>
      </w:r>
      <w:r w:rsidR="00F039D7">
        <w:rPr>
          <w:color w:val="000000"/>
        </w:rPr>
        <w:t>4</w:t>
      </w:r>
      <w:r>
        <w:rPr>
          <w:color w:val="000000"/>
        </w:rPr>
        <w:t>.</w:t>
      </w:r>
    </w:p>
    <w:tbl>
      <w:tblPr>
        <w:tblStyle w:val="a3"/>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091"/>
        <w:gridCol w:w="3412"/>
      </w:tblGrid>
      <w:tr w:rsidR="00010500" w14:paraId="2D785EEF" w14:textId="77777777" w:rsidTr="00010500">
        <w:trPr>
          <w:trHeight w:val="570"/>
          <w:jc w:val="center"/>
        </w:trPr>
        <w:tc>
          <w:tcPr>
            <w:tcW w:w="6091" w:type="dxa"/>
            <w:tcBorders>
              <w:right w:val="nil"/>
            </w:tcBorders>
            <w:vAlign w:val="center"/>
          </w:tcPr>
          <w:p w14:paraId="3F8DCBB1" w14:textId="77777777" w:rsidR="00010500" w:rsidRDefault="00010500">
            <w:pPr>
              <w:spacing w:before="60" w:after="0"/>
              <w:rPr>
                <w:color w:val="C00000"/>
              </w:rPr>
            </w:pPr>
            <w:bookmarkStart w:id="14" w:name="_Hlk174450622"/>
            <w:r>
              <w:t xml:space="preserve"> </w:t>
            </w:r>
            <w:r>
              <w:rPr>
                <w:color w:val="C00000"/>
              </w:rPr>
              <w:t>Number of services by service type (NQAITS)</w:t>
            </w:r>
          </w:p>
        </w:tc>
        <w:tc>
          <w:tcPr>
            <w:tcW w:w="3412" w:type="dxa"/>
            <w:tcBorders>
              <w:left w:val="nil"/>
            </w:tcBorders>
            <w:vAlign w:val="center"/>
          </w:tcPr>
          <w:p w14:paraId="6C08ECFC" w14:textId="3C9F1FA5" w:rsidR="00010500" w:rsidRDefault="00010500">
            <w:pPr>
              <w:spacing w:before="60" w:after="0"/>
              <w:rPr>
                <w:color w:val="C00000"/>
              </w:rPr>
            </w:pPr>
          </w:p>
        </w:tc>
      </w:tr>
      <w:tr w:rsidR="00FF678E" w14:paraId="724AEB6D" w14:textId="77777777" w:rsidTr="00010500">
        <w:trPr>
          <w:trHeight w:val="210"/>
          <w:jc w:val="center"/>
        </w:trPr>
        <w:tc>
          <w:tcPr>
            <w:tcW w:w="6091" w:type="dxa"/>
          </w:tcPr>
          <w:p w14:paraId="7DDEB323" w14:textId="77777777" w:rsidR="00FF678E" w:rsidRDefault="00D946A3">
            <w:pPr>
              <w:spacing w:after="0"/>
            </w:pPr>
            <w:r>
              <w:t>Stand-alone kindergartens</w:t>
            </w:r>
          </w:p>
        </w:tc>
        <w:tc>
          <w:tcPr>
            <w:tcW w:w="3412" w:type="dxa"/>
          </w:tcPr>
          <w:p w14:paraId="638B4E62" w14:textId="44576CBC" w:rsidR="00FF678E" w:rsidRDefault="00B43063">
            <w:pPr>
              <w:spacing w:after="0"/>
              <w:jc w:val="right"/>
            </w:pPr>
            <w:r>
              <w:t>9</w:t>
            </w:r>
          </w:p>
        </w:tc>
      </w:tr>
      <w:tr w:rsidR="00FF678E" w14:paraId="469D71BB" w14:textId="77777777" w:rsidTr="00010500">
        <w:trPr>
          <w:trHeight w:val="210"/>
          <w:jc w:val="center"/>
        </w:trPr>
        <w:tc>
          <w:tcPr>
            <w:tcW w:w="6091" w:type="dxa"/>
          </w:tcPr>
          <w:p w14:paraId="4F0E9FC6" w14:textId="77777777" w:rsidR="00FF678E" w:rsidRDefault="00D946A3">
            <w:pPr>
              <w:spacing w:after="0"/>
            </w:pPr>
            <w:r>
              <w:t>Long day care centres (including services not currently delivering funded kindergarten)</w:t>
            </w:r>
          </w:p>
        </w:tc>
        <w:tc>
          <w:tcPr>
            <w:tcW w:w="3412" w:type="dxa"/>
          </w:tcPr>
          <w:p w14:paraId="7F143E0D" w14:textId="77777777" w:rsidR="00FF678E" w:rsidRDefault="00D946A3">
            <w:pPr>
              <w:spacing w:after="0"/>
              <w:jc w:val="right"/>
            </w:pPr>
            <w:r>
              <w:t>10</w:t>
            </w:r>
          </w:p>
        </w:tc>
      </w:tr>
      <w:bookmarkEnd w:id="14"/>
    </w:tbl>
    <w:p w14:paraId="2120FA43" w14:textId="77777777" w:rsidR="00FF678E" w:rsidRDefault="00FF678E">
      <w:pPr>
        <w:spacing w:line="276" w:lineRule="auto"/>
        <w:jc w:val="both"/>
      </w:pPr>
    </w:p>
    <w:tbl>
      <w:tblPr>
        <w:tblStyle w:val="a4"/>
        <w:tblpPr w:leftFromText="180" w:rightFromText="180" w:vertAnchor="text" w:tblpY="16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25"/>
        <w:gridCol w:w="2268"/>
      </w:tblGrid>
      <w:tr w:rsidR="00010500" w14:paraId="36B916A8" w14:textId="77777777" w:rsidTr="00010500">
        <w:trPr>
          <w:trHeight w:val="411"/>
        </w:trPr>
        <w:tc>
          <w:tcPr>
            <w:tcW w:w="7225" w:type="dxa"/>
            <w:tcBorders>
              <w:right w:val="nil"/>
            </w:tcBorders>
          </w:tcPr>
          <w:p w14:paraId="6E897076" w14:textId="77777777" w:rsidR="00010500" w:rsidRDefault="00010500">
            <w:pPr>
              <w:spacing w:before="60" w:after="0"/>
              <w:jc w:val="center"/>
              <w:rPr>
                <w:color w:val="C00000"/>
              </w:rPr>
            </w:pPr>
            <w:r>
              <w:rPr>
                <w:color w:val="C00000"/>
              </w:rPr>
              <w:t>Percentage of services by management type, LGA level (NQAITS)</w:t>
            </w:r>
          </w:p>
        </w:tc>
        <w:tc>
          <w:tcPr>
            <w:tcW w:w="2268" w:type="dxa"/>
            <w:tcBorders>
              <w:left w:val="nil"/>
            </w:tcBorders>
          </w:tcPr>
          <w:p w14:paraId="092DA254" w14:textId="51A62940" w:rsidR="00010500" w:rsidRDefault="00010500">
            <w:pPr>
              <w:spacing w:before="60" w:after="0"/>
              <w:jc w:val="center"/>
              <w:rPr>
                <w:color w:val="C00000"/>
              </w:rPr>
            </w:pPr>
          </w:p>
        </w:tc>
      </w:tr>
      <w:tr w:rsidR="00FF678E" w14:paraId="53339B8B" w14:textId="77777777" w:rsidTr="00010500">
        <w:trPr>
          <w:trHeight w:val="277"/>
        </w:trPr>
        <w:tc>
          <w:tcPr>
            <w:tcW w:w="7225" w:type="dxa"/>
          </w:tcPr>
          <w:p w14:paraId="75A6EFF6" w14:textId="77777777" w:rsidR="00FF678E" w:rsidRDefault="00D946A3">
            <w:pPr>
              <w:spacing w:before="60" w:after="0"/>
              <w:jc w:val="center"/>
              <w:rPr>
                <w:b/>
                <w:i/>
                <w:sz w:val="18"/>
                <w:szCs w:val="18"/>
              </w:rPr>
            </w:pPr>
            <w:r>
              <w:rPr>
                <w:b/>
                <w:i/>
                <w:sz w:val="18"/>
                <w:szCs w:val="18"/>
              </w:rPr>
              <w:t>Type</w:t>
            </w:r>
          </w:p>
        </w:tc>
        <w:tc>
          <w:tcPr>
            <w:tcW w:w="2268" w:type="dxa"/>
          </w:tcPr>
          <w:p w14:paraId="2050B4C5" w14:textId="77777777" w:rsidR="00FF678E" w:rsidRDefault="00D946A3">
            <w:pPr>
              <w:spacing w:before="60" w:after="0"/>
              <w:jc w:val="center"/>
              <w:rPr>
                <w:b/>
                <w:i/>
                <w:sz w:val="18"/>
                <w:szCs w:val="18"/>
              </w:rPr>
            </w:pPr>
            <w:r>
              <w:rPr>
                <w:b/>
                <w:i/>
                <w:sz w:val="18"/>
                <w:szCs w:val="18"/>
              </w:rPr>
              <w:t xml:space="preserve">Percentage* </w:t>
            </w:r>
          </w:p>
        </w:tc>
      </w:tr>
      <w:tr w:rsidR="00FF678E" w14:paraId="7AFAA0D5" w14:textId="77777777" w:rsidTr="00010500">
        <w:trPr>
          <w:trHeight w:val="227"/>
        </w:trPr>
        <w:tc>
          <w:tcPr>
            <w:tcW w:w="7225" w:type="dxa"/>
          </w:tcPr>
          <w:p w14:paraId="7DE30340" w14:textId="77777777" w:rsidR="00FF678E" w:rsidRDefault="00D946A3">
            <w:pPr>
              <w:spacing w:after="0"/>
            </w:pPr>
            <w:r>
              <w:t>Local Government</w:t>
            </w:r>
          </w:p>
        </w:tc>
        <w:tc>
          <w:tcPr>
            <w:tcW w:w="2268" w:type="dxa"/>
          </w:tcPr>
          <w:p w14:paraId="0900B3B3" w14:textId="77777777" w:rsidR="00FF678E" w:rsidRDefault="00D946A3">
            <w:pPr>
              <w:spacing w:after="0"/>
              <w:jc w:val="right"/>
            </w:pPr>
            <w:r>
              <w:t>32%</w:t>
            </w:r>
          </w:p>
        </w:tc>
      </w:tr>
      <w:tr w:rsidR="00FF678E" w14:paraId="7BDA9B81" w14:textId="77777777" w:rsidTr="00010500">
        <w:trPr>
          <w:trHeight w:val="227"/>
        </w:trPr>
        <w:tc>
          <w:tcPr>
            <w:tcW w:w="7225" w:type="dxa"/>
          </w:tcPr>
          <w:p w14:paraId="7BF8FE2A" w14:textId="77777777" w:rsidR="00FF678E" w:rsidRDefault="00D946A3">
            <w:pPr>
              <w:spacing w:after="0"/>
            </w:pPr>
            <w:r>
              <w:t>Private not for profit</w:t>
            </w:r>
          </w:p>
        </w:tc>
        <w:tc>
          <w:tcPr>
            <w:tcW w:w="2268" w:type="dxa"/>
          </w:tcPr>
          <w:p w14:paraId="1A3B9BF4" w14:textId="72B8DE77" w:rsidR="00FF678E" w:rsidRDefault="00F039D7">
            <w:pPr>
              <w:spacing w:after="0"/>
              <w:jc w:val="right"/>
            </w:pPr>
            <w:r>
              <w:t>32</w:t>
            </w:r>
            <w:r w:rsidR="00D946A3">
              <w:t>%</w:t>
            </w:r>
          </w:p>
        </w:tc>
      </w:tr>
      <w:tr w:rsidR="00FF678E" w14:paraId="1F8461A4" w14:textId="77777777" w:rsidTr="00010500">
        <w:trPr>
          <w:trHeight w:val="227"/>
        </w:trPr>
        <w:tc>
          <w:tcPr>
            <w:tcW w:w="7225" w:type="dxa"/>
          </w:tcPr>
          <w:p w14:paraId="0C8CA917" w14:textId="77777777" w:rsidR="00FF678E" w:rsidRDefault="00D946A3">
            <w:pPr>
              <w:spacing w:after="0"/>
            </w:pPr>
            <w:r>
              <w:t>Private for profit</w:t>
            </w:r>
          </w:p>
        </w:tc>
        <w:tc>
          <w:tcPr>
            <w:tcW w:w="2268" w:type="dxa"/>
          </w:tcPr>
          <w:p w14:paraId="0B3F8956" w14:textId="77777777" w:rsidR="00FF678E" w:rsidRDefault="00D946A3">
            <w:pPr>
              <w:spacing w:after="0"/>
              <w:jc w:val="right"/>
            </w:pPr>
            <w:r>
              <w:t>37%</w:t>
            </w:r>
          </w:p>
        </w:tc>
      </w:tr>
    </w:tbl>
    <w:p w14:paraId="3AECAE11" w14:textId="77777777" w:rsidR="00FF678E" w:rsidRDefault="00D946A3">
      <w:pPr>
        <w:spacing w:line="276" w:lineRule="auto"/>
        <w:jc w:val="both"/>
      </w:pPr>
      <w:r>
        <w:t>*Note: percentages may not total to 100% due to rounding</w:t>
      </w:r>
    </w:p>
    <w:tbl>
      <w:tblPr>
        <w:tblStyle w:val="a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50"/>
        <w:gridCol w:w="1843"/>
      </w:tblGrid>
      <w:tr w:rsidR="00010500" w14:paraId="0C44C96B" w14:textId="77777777" w:rsidTr="00010500">
        <w:trPr>
          <w:trHeight w:val="315"/>
        </w:trPr>
        <w:tc>
          <w:tcPr>
            <w:tcW w:w="7650" w:type="dxa"/>
            <w:tcBorders>
              <w:right w:val="nil"/>
            </w:tcBorders>
          </w:tcPr>
          <w:p w14:paraId="2519D296" w14:textId="77777777" w:rsidR="00010500" w:rsidRDefault="00010500">
            <w:pPr>
              <w:rPr>
                <w:sz w:val="24"/>
                <w:szCs w:val="24"/>
              </w:rPr>
            </w:pPr>
            <w:r>
              <w:rPr>
                <w:color w:val="C00000"/>
              </w:rPr>
              <w:t>Current kindergarten offering in Surf Coast Shire</w:t>
            </w:r>
          </w:p>
        </w:tc>
        <w:tc>
          <w:tcPr>
            <w:tcW w:w="1843" w:type="dxa"/>
            <w:tcBorders>
              <w:left w:val="nil"/>
            </w:tcBorders>
          </w:tcPr>
          <w:p w14:paraId="24DEA3F6" w14:textId="3558A760" w:rsidR="00010500" w:rsidRDefault="00010500">
            <w:pPr>
              <w:rPr>
                <w:sz w:val="24"/>
                <w:szCs w:val="24"/>
              </w:rPr>
            </w:pPr>
          </w:p>
        </w:tc>
      </w:tr>
      <w:tr w:rsidR="00FF678E" w14:paraId="6BF07713" w14:textId="77777777" w:rsidTr="00010500">
        <w:trPr>
          <w:trHeight w:val="546"/>
        </w:trPr>
        <w:tc>
          <w:tcPr>
            <w:tcW w:w="7650" w:type="dxa"/>
          </w:tcPr>
          <w:p w14:paraId="45EFD86D" w14:textId="77777777" w:rsidR="00FF678E" w:rsidRDefault="00D946A3">
            <w:pPr>
              <w:spacing w:after="144"/>
            </w:pPr>
            <w:r>
              <w:t>Three-Year-Old Kindergarten participation rate (KIMS):</w:t>
            </w:r>
          </w:p>
        </w:tc>
        <w:tc>
          <w:tcPr>
            <w:tcW w:w="1843" w:type="dxa"/>
          </w:tcPr>
          <w:p w14:paraId="1D4E9D2D" w14:textId="732168F0" w:rsidR="00FF678E" w:rsidRDefault="00B43063">
            <w:pPr>
              <w:spacing w:after="144"/>
              <w:jc w:val="right"/>
              <w:rPr>
                <w:sz w:val="24"/>
                <w:szCs w:val="24"/>
              </w:rPr>
            </w:pPr>
            <w:r>
              <w:rPr>
                <w:sz w:val="24"/>
                <w:szCs w:val="24"/>
              </w:rPr>
              <w:t>9</w:t>
            </w:r>
            <w:r w:rsidR="00F039D7">
              <w:rPr>
                <w:sz w:val="24"/>
                <w:szCs w:val="24"/>
              </w:rPr>
              <w:t>5</w:t>
            </w:r>
            <w:r>
              <w:rPr>
                <w:sz w:val="24"/>
                <w:szCs w:val="24"/>
              </w:rPr>
              <w:t>%</w:t>
            </w:r>
          </w:p>
        </w:tc>
      </w:tr>
      <w:tr w:rsidR="00FF678E" w14:paraId="4CD5CF96" w14:textId="77777777" w:rsidTr="00010500">
        <w:trPr>
          <w:trHeight w:val="546"/>
        </w:trPr>
        <w:tc>
          <w:tcPr>
            <w:tcW w:w="7650" w:type="dxa"/>
          </w:tcPr>
          <w:p w14:paraId="031508CB" w14:textId="77777777" w:rsidR="00FF678E" w:rsidRDefault="00D946A3">
            <w:pPr>
              <w:spacing w:after="144"/>
            </w:pPr>
            <w:r>
              <w:t>Four-Year-Old Kindergarten participation rate (KIMS):</w:t>
            </w:r>
          </w:p>
        </w:tc>
        <w:tc>
          <w:tcPr>
            <w:tcW w:w="1843" w:type="dxa"/>
          </w:tcPr>
          <w:p w14:paraId="58FF1502" w14:textId="63C3AE87" w:rsidR="00FF678E" w:rsidRDefault="00F039D7">
            <w:pPr>
              <w:spacing w:after="144"/>
              <w:jc w:val="right"/>
              <w:rPr>
                <w:sz w:val="24"/>
                <w:szCs w:val="24"/>
              </w:rPr>
            </w:pPr>
            <w:r>
              <w:rPr>
                <w:sz w:val="24"/>
                <w:szCs w:val="24"/>
              </w:rPr>
              <w:t>103</w:t>
            </w:r>
            <w:r w:rsidR="00B43063">
              <w:rPr>
                <w:sz w:val="24"/>
                <w:szCs w:val="24"/>
              </w:rPr>
              <w:t>%</w:t>
            </w:r>
          </w:p>
        </w:tc>
      </w:tr>
      <w:tr w:rsidR="00FF678E" w14:paraId="421CEB90" w14:textId="77777777" w:rsidTr="00010500">
        <w:trPr>
          <w:trHeight w:val="534"/>
        </w:trPr>
        <w:tc>
          <w:tcPr>
            <w:tcW w:w="7650" w:type="dxa"/>
          </w:tcPr>
          <w:p w14:paraId="41898083" w14:textId="77777777" w:rsidR="00FF678E" w:rsidRDefault="00D946A3">
            <w:pPr>
              <w:spacing w:after="144"/>
            </w:pPr>
            <w:r>
              <w:t>Number of services that offer a funded kindergarten program (KIMS):</w:t>
            </w:r>
          </w:p>
        </w:tc>
        <w:tc>
          <w:tcPr>
            <w:tcW w:w="1843" w:type="dxa"/>
          </w:tcPr>
          <w:p w14:paraId="53140552" w14:textId="650B6E3F" w:rsidR="00FF678E" w:rsidRDefault="00F039D7">
            <w:pPr>
              <w:spacing w:after="144"/>
              <w:jc w:val="right"/>
              <w:rPr>
                <w:sz w:val="24"/>
                <w:szCs w:val="24"/>
              </w:rPr>
            </w:pPr>
            <w:r>
              <w:rPr>
                <w:sz w:val="24"/>
                <w:szCs w:val="24"/>
              </w:rPr>
              <w:t>14</w:t>
            </w:r>
            <w:r w:rsidR="00C85C4B">
              <w:rPr>
                <w:sz w:val="24"/>
                <w:szCs w:val="24"/>
              </w:rPr>
              <w:t xml:space="preserve"> </w:t>
            </w:r>
          </w:p>
        </w:tc>
      </w:tr>
    </w:tbl>
    <w:p w14:paraId="6A85C5CE" w14:textId="77777777" w:rsidR="00FF678E" w:rsidRDefault="00FF678E"/>
    <w:p w14:paraId="29026F84" w14:textId="77777777" w:rsidR="00FF678E" w:rsidRDefault="00FF678E">
      <w:pPr>
        <w:spacing w:before="120"/>
      </w:pPr>
    </w:p>
    <w:p w14:paraId="5D7CE235" w14:textId="77777777" w:rsidR="00FF678E" w:rsidRDefault="00D946A3">
      <w:pPr>
        <w:pStyle w:val="Heading2"/>
      </w:pPr>
      <w:bookmarkStart w:id="15" w:name="_Toc189647165"/>
      <w:r>
        <w:t>4.4</w:t>
      </w:r>
      <w:r>
        <w:tab/>
        <w:t>Agreed estimates of demand for kindergarten places</w:t>
      </w:r>
      <w:bookmarkEnd w:id="15"/>
      <w:r>
        <w:t xml:space="preserve"> </w:t>
      </w:r>
    </w:p>
    <w:p w14:paraId="1AFF017E" w14:textId="77777777" w:rsidR="00FF678E" w:rsidRDefault="00D946A3">
      <w:pPr>
        <w:spacing w:line="276" w:lineRule="auto"/>
        <w:jc w:val="both"/>
      </w:pPr>
      <w:r>
        <w:t>The below estimates (</w:t>
      </w:r>
      <w:r>
        <w:rPr>
          <w:b/>
        </w:rPr>
        <w:t>Table 3</w:t>
      </w:r>
      <w:r>
        <w:t xml:space="preserve"> onwards) have been developed by Surf Coast Shire</w:t>
      </w:r>
      <w:r>
        <w:rPr>
          <w:color w:val="FF0000"/>
        </w:rPr>
        <w:t xml:space="preserve"> </w:t>
      </w:r>
      <w:r>
        <w:t>and the department to illustrate the estimated:</w:t>
      </w:r>
    </w:p>
    <w:p w14:paraId="43E90A60" w14:textId="77777777" w:rsidR="00FF678E" w:rsidRDefault="00D946A3">
      <w:pPr>
        <w:numPr>
          <w:ilvl w:val="0"/>
          <w:numId w:val="17"/>
        </w:numPr>
        <w:pBdr>
          <w:top w:val="nil"/>
          <w:left w:val="nil"/>
          <w:bottom w:val="nil"/>
          <w:right w:val="nil"/>
          <w:between w:val="nil"/>
        </w:pBdr>
        <w:spacing w:line="276" w:lineRule="auto"/>
        <w:ind w:left="714" w:hanging="357"/>
        <w:jc w:val="both"/>
        <w:rPr>
          <w:color w:val="000000"/>
        </w:rPr>
      </w:pPr>
      <w:r>
        <w:rPr>
          <w:color w:val="000000"/>
        </w:rPr>
        <w:t>Demand – the total number of kindergarten places expected to be required over the roll-out period to support the current provision of Four-Year-Old Kindergarten, the BSBL reforms, and population growth</w:t>
      </w:r>
    </w:p>
    <w:p w14:paraId="5E3FE947" w14:textId="77777777" w:rsidR="00FF678E" w:rsidRDefault="00D946A3">
      <w:pPr>
        <w:numPr>
          <w:ilvl w:val="0"/>
          <w:numId w:val="17"/>
        </w:numPr>
        <w:pBdr>
          <w:top w:val="nil"/>
          <w:left w:val="nil"/>
          <w:bottom w:val="nil"/>
          <w:right w:val="nil"/>
          <w:between w:val="nil"/>
        </w:pBdr>
        <w:spacing w:line="276" w:lineRule="auto"/>
        <w:ind w:left="714" w:hanging="357"/>
        <w:jc w:val="both"/>
        <w:rPr>
          <w:color w:val="000000"/>
        </w:rPr>
      </w:pPr>
      <w:r>
        <w:rPr>
          <w:color w:val="000000"/>
        </w:rPr>
        <w:t>Supply – the total number of kindergarten places that can be accommodated by existing services and infrastructure, and planned, State-supported services which are yet to open.</w:t>
      </w:r>
    </w:p>
    <w:p w14:paraId="54E531EB" w14:textId="77777777" w:rsidR="00FF678E" w:rsidRDefault="00D946A3">
      <w:pPr>
        <w:numPr>
          <w:ilvl w:val="0"/>
          <w:numId w:val="17"/>
        </w:numPr>
        <w:pBdr>
          <w:top w:val="nil"/>
          <w:left w:val="nil"/>
          <w:bottom w:val="nil"/>
          <w:right w:val="nil"/>
          <w:between w:val="nil"/>
        </w:pBdr>
        <w:spacing w:line="276" w:lineRule="auto"/>
        <w:ind w:left="714" w:hanging="357"/>
        <w:jc w:val="both"/>
        <w:rPr>
          <w:color w:val="000000"/>
        </w:rPr>
      </w:pPr>
      <w:r>
        <w:rPr>
          <w:color w:val="000000"/>
        </w:rPr>
        <w:t xml:space="preserve">Unmet demand – kindergarten places that </w:t>
      </w:r>
      <w:r>
        <w:rPr>
          <w:color w:val="000000"/>
          <w:u w:val="single"/>
        </w:rPr>
        <w:t>cannot</w:t>
      </w:r>
      <w:r>
        <w:rPr>
          <w:color w:val="000000"/>
        </w:rPr>
        <w:t xml:space="preserve"> be accommodated by optimising existing services and infrastructure (i.e. the shortfall between demand and supply).</w:t>
      </w:r>
    </w:p>
    <w:p w14:paraId="77B8D823" w14:textId="77777777" w:rsidR="00FF678E" w:rsidRDefault="00D946A3">
      <w:pPr>
        <w:spacing w:line="276" w:lineRule="auto"/>
        <w:jc w:val="both"/>
        <w:rPr>
          <w:b/>
        </w:rPr>
      </w:pPr>
      <w:r>
        <w:rPr>
          <w:b/>
        </w:rPr>
        <w:t>Interpreting the estimates</w:t>
      </w:r>
    </w:p>
    <w:p w14:paraId="0948B9C5" w14:textId="77777777" w:rsidR="00FF678E" w:rsidRDefault="00D946A3">
      <w:pPr>
        <w:spacing w:line="276" w:lineRule="auto"/>
        <w:jc w:val="both"/>
      </w:pPr>
      <w:r>
        <w:t>Infrastructure need in the LGA and its local communities is indicated by the bottom rows of the tables in this section (</w:t>
      </w:r>
      <w:r>
        <w:rPr>
          <w:b/>
        </w:rPr>
        <w:t>Table 3</w:t>
      </w:r>
      <w:r>
        <w:t xml:space="preserve"> onwards): </w:t>
      </w:r>
      <w:r>
        <w:rPr>
          <w:i/>
        </w:rPr>
        <w:t>Unmet demand</w:t>
      </w:r>
      <w:r>
        <w:t xml:space="preserve">. If the number of kindergarten places in this row is above zero, it means that the area is estimated to need additional infrastructure capacity. Any type of provider – local government, not-for-profit (including non-government schools) or for-profit – can build this additional infrastructure. </w:t>
      </w:r>
    </w:p>
    <w:p w14:paraId="460B6234" w14:textId="77777777" w:rsidR="00FF678E" w:rsidRDefault="00D946A3">
      <w:pPr>
        <w:spacing w:line="276" w:lineRule="auto"/>
        <w:jc w:val="both"/>
      </w:pPr>
      <w: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Pr>
          <w:b/>
        </w:rPr>
        <w:t>Section 3: Local context</w:t>
      </w:r>
      <w:r>
        <w:t>.</w:t>
      </w:r>
    </w:p>
    <w:p w14:paraId="3DC3421A" w14:textId="77777777" w:rsidR="00FF678E" w:rsidRDefault="00FF678E">
      <w:pPr>
        <w:rPr>
          <w:b/>
        </w:rPr>
      </w:pPr>
      <w:bookmarkStart w:id="16" w:name="_heading=h.44sinio" w:colFirst="0" w:colLast="0"/>
      <w:bookmarkEnd w:id="16"/>
    </w:p>
    <w:p w14:paraId="06CBB7CA" w14:textId="77777777" w:rsidR="00FF678E" w:rsidRDefault="00D946A3">
      <w:pPr>
        <w:rPr>
          <w:b/>
        </w:rPr>
      </w:pPr>
      <w:r>
        <w:rPr>
          <w:b/>
        </w:rPr>
        <w:t xml:space="preserve">Table 3: Estimated </w:t>
      </w:r>
      <w:r>
        <w:rPr>
          <w:b/>
          <w:color w:val="000000"/>
        </w:rPr>
        <w:t>kindergarten places required between 2025 - 2036 in</w:t>
      </w:r>
      <w:r>
        <w:rPr>
          <w:b/>
        </w:rPr>
        <w:t xml:space="preserve"> Surf Coast Shire</w:t>
      </w:r>
    </w:p>
    <w:tbl>
      <w:tblPr>
        <w:tblStyle w:val="a6"/>
        <w:tblW w:w="10490" w:type="dxa"/>
        <w:tblInd w:w="-289" w:type="dxa"/>
        <w:tblLayout w:type="fixed"/>
        <w:tblLook w:val="0420" w:firstRow="1" w:lastRow="0" w:firstColumn="0" w:lastColumn="0" w:noHBand="0" w:noVBand="1"/>
      </w:tblPr>
      <w:tblGrid>
        <w:gridCol w:w="1418"/>
        <w:gridCol w:w="756"/>
        <w:gridCol w:w="756"/>
        <w:gridCol w:w="756"/>
        <w:gridCol w:w="756"/>
        <w:gridCol w:w="756"/>
        <w:gridCol w:w="756"/>
        <w:gridCol w:w="756"/>
        <w:gridCol w:w="756"/>
        <w:gridCol w:w="756"/>
        <w:gridCol w:w="756"/>
        <w:gridCol w:w="756"/>
        <w:gridCol w:w="756"/>
      </w:tblGrid>
      <w:tr w:rsidR="00FF678E" w14:paraId="75747B45" w14:textId="77777777" w:rsidTr="00010500">
        <w:trPr>
          <w:trHeight w:val="280"/>
        </w:trPr>
        <w:tc>
          <w:tcPr>
            <w:tcW w:w="141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05679C7" w14:textId="77777777" w:rsidR="00FF678E" w:rsidRDefault="00D946A3">
            <w:pPr>
              <w:spacing w:after="0"/>
              <w:jc w:val="center"/>
              <w:rPr>
                <w:b/>
                <w:color w:val="FFFFFF"/>
                <w:sz w:val="20"/>
                <w:szCs w:val="20"/>
              </w:rPr>
            </w:pPr>
            <w:r>
              <w:rPr>
                <w:b/>
                <w:color w:val="FFFFFF"/>
                <w:sz w:val="20"/>
                <w:szCs w:val="20"/>
              </w:rPr>
              <w:t>Surf Coast Shire estimates</w:t>
            </w:r>
          </w:p>
        </w:tc>
        <w:tc>
          <w:tcPr>
            <w:tcW w:w="756" w:type="dxa"/>
            <w:tcBorders>
              <w:top w:val="single" w:sz="4" w:space="0" w:color="000000"/>
              <w:left w:val="nil"/>
              <w:bottom w:val="single" w:sz="4" w:space="0" w:color="000000"/>
              <w:right w:val="single" w:sz="4" w:space="0" w:color="000000"/>
            </w:tcBorders>
            <w:shd w:val="clear" w:color="auto" w:fill="FFFFFF"/>
            <w:vAlign w:val="center"/>
          </w:tcPr>
          <w:p w14:paraId="208AA661" w14:textId="77777777" w:rsidR="00FF678E" w:rsidRDefault="00D946A3">
            <w:pPr>
              <w:spacing w:after="0"/>
              <w:jc w:val="center"/>
              <w:rPr>
                <w:b/>
                <w:color w:val="000000"/>
                <w:sz w:val="20"/>
                <w:szCs w:val="20"/>
              </w:rPr>
            </w:pPr>
            <w:r>
              <w:rPr>
                <w:b/>
                <w:sz w:val="20"/>
                <w:szCs w:val="20"/>
              </w:rPr>
              <w:t>2025</w:t>
            </w:r>
          </w:p>
        </w:tc>
        <w:tc>
          <w:tcPr>
            <w:tcW w:w="756" w:type="dxa"/>
            <w:tcBorders>
              <w:top w:val="single" w:sz="4" w:space="0" w:color="000000"/>
              <w:left w:val="nil"/>
              <w:bottom w:val="single" w:sz="4" w:space="0" w:color="000000"/>
              <w:right w:val="single" w:sz="4" w:space="0" w:color="000000"/>
            </w:tcBorders>
            <w:shd w:val="clear" w:color="auto" w:fill="FFFFFF"/>
            <w:vAlign w:val="center"/>
          </w:tcPr>
          <w:p w14:paraId="021D9DFA" w14:textId="77777777" w:rsidR="00FF678E" w:rsidRDefault="00D946A3">
            <w:pPr>
              <w:spacing w:after="0"/>
              <w:jc w:val="center"/>
              <w:rPr>
                <w:b/>
                <w:color w:val="000000"/>
                <w:sz w:val="20"/>
                <w:szCs w:val="20"/>
              </w:rPr>
            </w:pPr>
            <w:r>
              <w:rPr>
                <w:b/>
                <w:color w:val="000000"/>
                <w:sz w:val="20"/>
                <w:szCs w:val="20"/>
              </w:rPr>
              <w:t>2026</w:t>
            </w:r>
          </w:p>
        </w:tc>
        <w:tc>
          <w:tcPr>
            <w:tcW w:w="756" w:type="dxa"/>
            <w:tcBorders>
              <w:top w:val="single" w:sz="4" w:space="0" w:color="000000"/>
              <w:left w:val="nil"/>
              <w:bottom w:val="single" w:sz="4" w:space="0" w:color="000000"/>
              <w:right w:val="single" w:sz="4" w:space="0" w:color="000000"/>
            </w:tcBorders>
            <w:shd w:val="clear" w:color="auto" w:fill="FFFFFF"/>
            <w:vAlign w:val="center"/>
          </w:tcPr>
          <w:p w14:paraId="45421EEA" w14:textId="77777777" w:rsidR="00FF678E" w:rsidRDefault="00D946A3">
            <w:pPr>
              <w:spacing w:after="0"/>
              <w:jc w:val="center"/>
              <w:rPr>
                <w:b/>
                <w:sz w:val="20"/>
                <w:szCs w:val="20"/>
              </w:rPr>
            </w:pPr>
            <w:r>
              <w:rPr>
                <w:b/>
                <w:color w:val="000000"/>
                <w:sz w:val="20"/>
                <w:szCs w:val="20"/>
              </w:rPr>
              <w:t>2027</w:t>
            </w:r>
          </w:p>
        </w:tc>
        <w:tc>
          <w:tcPr>
            <w:tcW w:w="756" w:type="dxa"/>
            <w:tcBorders>
              <w:top w:val="single" w:sz="4" w:space="0" w:color="000000"/>
              <w:left w:val="nil"/>
              <w:bottom w:val="single" w:sz="4" w:space="0" w:color="000000"/>
              <w:right w:val="single" w:sz="4" w:space="0" w:color="000000"/>
            </w:tcBorders>
            <w:shd w:val="clear" w:color="auto" w:fill="auto"/>
            <w:vAlign w:val="center"/>
          </w:tcPr>
          <w:p w14:paraId="14A8DF77" w14:textId="77777777" w:rsidR="00FF678E" w:rsidRDefault="00D946A3">
            <w:pPr>
              <w:spacing w:after="0"/>
              <w:jc w:val="center"/>
              <w:rPr>
                <w:b/>
                <w:color w:val="000000"/>
                <w:sz w:val="20"/>
                <w:szCs w:val="20"/>
              </w:rPr>
            </w:pPr>
            <w:r>
              <w:rPr>
                <w:b/>
                <w:color w:val="000000"/>
                <w:sz w:val="20"/>
                <w:szCs w:val="20"/>
              </w:rPr>
              <w:t>2028</w:t>
            </w:r>
          </w:p>
        </w:tc>
        <w:tc>
          <w:tcPr>
            <w:tcW w:w="756" w:type="dxa"/>
            <w:tcBorders>
              <w:top w:val="single" w:sz="4" w:space="0" w:color="000000"/>
              <w:left w:val="nil"/>
              <w:bottom w:val="single" w:sz="4" w:space="0" w:color="000000"/>
              <w:right w:val="single" w:sz="4" w:space="0" w:color="000000"/>
            </w:tcBorders>
            <w:shd w:val="clear" w:color="auto" w:fill="auto"/>
            <w:vAlign w:val="center"/>
          </w:tcPr>
          <w:p w14:paraId="2D91844A" w14:textId="77777777" w:rsidR="00FF678E" w:rsidRDefault="00D946A3">
            <w:pPr>
              <w:spacing w:after="0"/>
              <w:jc w:val="center"/>
              <w:rPr>
                <w:b/>
                <w:color w:val="000000"/>
                <w:sz w:val="20"/>
                <w:szCs w:val="20"/>
              </w:rPr>
            </w:pPr>
            <w:r>
              <w:rPr>
                <w:b/>
                <w:color w:val="000000"/>
                <w:sz w:val="20"/>
                <w:szCs w:val="20"/>
              </w:rPr>
              <w:t>2029</w:t>
            </w:r>
          </w:p>
        </w:tc>
        <w:tc>
          <w:tcPr>
            <w:tcW w:w="756" w:type="dxa"/>
            <w:tcBorders>
              <w:top w:val="single" w:sz="4" w:space="0" w:color="000000"/>
              <w:left w:val="nil"/>
              <w:bottom w:val="single" w:sz="4" w:space="0" w:color="000000"/>
              <w:right w:val="single" w:sz="4" w:space="0" w:color="000000"/>
            </w:tcBorders>
            <w:shd w:val="clear" w:color="auto" w:fill="auto"/>
            <w:vAlign w:val="center"/>
          </w:tcPr>
          <w:p w14:paraId="428CDD3B" w14:textId="77777777" w:rsidR="00FF678E" w:rsidRDefault="00D946A3">
            <w:pPr>
              <w:spacing w:after="0"/>
              <w:jc w:val="center"/>
              <w:rPr>
                <w:b/>
                <w:color w:val="000000"/>
                <w:sz w:val="20"/>
                <w:szCs w:val="20"/>
              </w:rPr>
            </w:pPr>
            <w:r>
              <w:rPr>
                <w:b/>
                <w:color w:val="000000"/>
                <w:sz w:val="20"/>
                <w:szCs w:val="20"/>
              </w:rPr>
              <w:t>2030</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FEBD0" w14:textId="77777777" w:rsidR="00FF678E" w:rsidRDefault="00D946A3">
            <w:pPr>
              <w:spacing w:after="0"/>
              <w:jc w:val="center"/>
              <w:rPr>
                <w:b/>
                <w:color w:val="000000"/>
                <w:sz w:val="20"/>
                <w:szCs w:val="20"/>
              </w:rPr>
            </w:pPr>
            <w:r>
              <w:rPr>
                <w:b/>
                <w:color w:val="000000"/>
                <w:sz w:val="20"/>
                <w:szCs w:val="20"/>
              </w:rPr>
              <w:t>2031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5A10" w14:textId="77777777" w:rsidR="00FF678E" w:rsidRDefault="00D946A3">
            <w:pPr>
              <w:spacing w:after="0"/>
              <w:jc w:val="center"/>
              <w:rPr>
                <w:b/>
                <w:color w:val="000000"/>
                <w:sz w:val="20"/>
                <w:szCs w:val="20"/>
              </w:rPr>
            </w:pPr>
            <w:r>
              <w:rPr>
                <w:b/>
                <w:color w:val="000000"/>
                <w:sz w:val="20"/>
                <w:szCs w:val="20"/>
              </w:rPr>
              <w:t>2032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E6F0" w14:textId="77777777" w:rsidR="00FF678E" w:rsidRDefault="00D946A3">
            <w:pPr>
              <w:spacing w:after="0"/>
              <w:jc w:val="center"/>
              <w:rPr>
                <w:b/>
                <w:color w:val="000000"/>
                <w:sz w:val="20"/>
                <w:szCs w:val="20"/>
              </w:rPr>
            </w:pPr>
            <w:r>
              <w:rPr>
                <w:b/>
                <w:color w:val="000000"/>
                <w:sz w:val="20"/>
                <w:szCs w:val="20"/>
              </w:rPr>
              <w:t>2033</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D57D5" w14:textId="77777777" w:rsidR="00FF678E" w:rsidRDefault="00D946A3">
            <w:pPr>
              <w:spacing w:after="0"/>
              <w:jc w:val="center"/>
              <w:rPr>
                <w:b/>
                <w:color w:val="000000"/>
                <w:sz w:val="20"/>
                <w:szCs w:val="20"/>
              </w:rPr>
            </w:pPr>
            <w:r>
              <w:rPr>
                <w:b/>
                <w:color w:val="000000"/>
                <w:sz w:val="20"/>
                <w:szCs w:val="20"/>
              </w:rPr>
              <w:t>2034</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6DA2" w14:textId="77777777" w:rsidR="00FF678E" w:rsidRDefault="00D946A3">
            <w:pPr>
              <w:spacing w:after="0"/>
              <w:jc w:val="center"/>
              <w:rPr>
                <w:b/>
                <w:color w:val="000000"/>
                <w:sz w:val="20"/>
                <w:szCs w:val="20"/>
              </w:rPr>
            </w:pPr>
            <w:r>
              <w:rPr>
                <w:b/>
                <w:color w:val="000000"/>
                <w:sz w:val="20"/>
                <w:szCs w:val="20"/>
              </w:rPr>
              <w:t>2035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9EDE" w14:textId="77777777" w:rsidR="00FF678E" w:rsidRDefault="00D946A3">
            <w:pPr>
              <w:spacing w:after="0"/>
              <w:jc w:val="center"/>
              <w:rPr>
                <w:b/>
                <w:color w:val="000000"/>
                <w:sz w:val="20"/>
                <w:szCs w:val="20"/>
              </w:rPr>
            </w:pPr>
            <w:r>
              <w:rPr>
                <w:b/>
                <w:color w:val="000000"/>
                <w:sz w:val="20"/>
                <w:szCs w:val="20"/>
              </w:rPr>
              <w:t>2036</w:t>
            </w:r>
          </w:p>
        </w:tc>
      </w:tr>
      <w:tr w:rsidR="00FF678E" w14:paraId="7A00D63A" w14:textId="77777777" w:rsidTr="00010500">
        <w:trPr>
          <w:trHeight w:val="257"/>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F0FE" w14:textId="77777777" w:rsidR="00FF678E" w:rsidRDefault="00D946A3">
            <w:pPr>
              <w:spacing w:after="0"/>
              <w:rPr>
                <w:sz w:val="20"/>
                <w:szCs w:val="20"/>
              </w:rPr>
            </w:pPr>
            <w:bookmarkStart w:id="17" w:name="_heading=h.2jxsxqh" w:colFirst="0" w:colLast="0"/>
            <w:bookmarkEnd w:id="17"/>
            <w:r>
              <w:rPr>
                <w:sz w:val="20"/>
                <w:szCs w:val="20"/>
              </w:rPr>
              <w:t>Demand for kindergarten</w:t>
            </w:r>
          </w:p>
        </w:tc>
        <w:tc>
          <w:tcPr>
            <w:tcW w:w="7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28EFB8A" w14:textId="77777777" w:rsidR="00FF678E" w:rsidRDefault="00D946A3">
            <w:pPr>
              <w:widowControl w:val="0"/>
              <w:spacing w:after="0" w:line="276" w:lineRule="auto"/>
              <w:jc w:val="right"/>
              <w:rPr>
                <w:sz w:val="20"/>
                <w:szCs w:val="20"/>
              </w:rPr>
            </w:pPr>
            <w:r>
              <w:rPr>
                <w:sz w:val="20"/>
                <w:szCs w:val="20"/>
              </w:rPr>
              <w:t>821</w:t>
            </w:r>
          </w:p>
        </w:tc>
        <w:tc>
          <w:tcPr>
            <w:tcW w:w="756"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254D0F9" w14:textId="77777777" w:rsidR="00FF678E" w:rsidRDefault="00D946A3">
            <w:pPr>
              <w:widowControl w:val="0"/>
              <w:spacing w:after="0" w:line="276" w:lineRule="auto"/>
              <w:jc w:val="right"/>
              <w:rPr>
                <w:sz w:val="20"/>
                <w:szCs w:val="20"/>
              </w:rPr>
            </w:pPr>
            <w:r>
              <w:rPr>
                <w:sz w:val="20"/>
                <w:szCs w:val="20"/>
              </w:rPr>
              <w:t>904</w:t>
            </w:r>
          </w:p>
        </w:tc>
        <w:tc>
          <w:tcPr>
            <w:tcW w:w="756"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AE1B341" w14:textId="77777777" w:rsidR="00FF678E" w:rsidRDefault="00D946A3">
            <w:pPr>
              <w:widowControl w:val="0"/>
              <w:spacing w:after="0" w:line="276" w:lineRule="auto"/>
              <w:jc w:val="right"/>
              <w:rPr>
                <w:sz w:val="20"/>
                <w:szCs w:val="20"/>
              </w:rPr>
            </w:pPr>
            <w:r>
              <w:rPr>
                <w:sz w:val="20"/>
                <w:szCs w:val="20"/>
              </w:rPr>
              <w:t>940</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FA69370" w14:textId="77777777" w:rsidR="00FF678E" w:rsidRDefault="00D946A3">
            <w:pPr>
              <w:widowControl w:val="0"/>
              <w:spacing w:after="0" w:line="276" w:lineRule="auto"/>
              <w:jc w:val="right"/>
              <w:rPr>
                <w:sz w:val="20"/>
                <w:szCs w:val="20"/>
              </w:rPr>
            </w:pPr>
            <w:r>
              <w:rPr>
                <w:sz w:val="20"/>
                <w:szCs w:val="20"/>
              </w:rPr>
              <w:t>1153</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4730CD3" w14:textId="77777777" w:rsidR="00FF678E" w:rsidRDefault="00D946A3">
            <w:pPr>
              <w:widowControl w:val="0"/>
              <w:spacing w:after="0" w:line="276" w:lineRule="auto"/>
              <w:jc w:val="right"/>
              <w:rPr>
                <w:sz w:val="20"/>
                <w:szCs w:val="20"/>
              </w:rPr>
            </w:pPr>
            <w:r>
              <w:rPr>
                <w:sz w:val="20"/>
                <w:szCs w:val="20"/>
              </w:rPr>
              <w:t>1290</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CBFCC06" w14:textId="77777777" w:rsidR="00FF678E" w:rsidRDefault="00D946A3">
            <w:pPr>
              <w:widowControl w:val="0"/>
              <w:spacing w:after="0" w:line="276" w:lineRule="auto"/>
              <w:jc w:val="right"/>
              <w:rPr>
                <w:sz w:val="20"/>
                <w:szCs w:val="20"/>
              </w:rPr>
            </w:pPr>
            <w:r>
              <w:rPr>
                <w:sz w:val="20"/>
                <w:szCs w:val="20"/>
              </w:rPr>
              <w:t>1339</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502E610" w14:textId="77777777" w:rsidR="00FF678E" w:rsidRDefault="00D946A3">
            <w:pPr>
              <w:widowControl w:val="0"/>
              <w:spacing w:after="0" w:line="276" w:lineRule="auto"/>
              <w:jc w:val="right"/>
              <w:rPr>
                <w:sz w:val="20"/>
                <w:szCs w:val="20"/>
              </w:rPr>
            </w:pPr>
            <w:r>
              <w:rPr>
                <w:sz w:val="20"/>
                <w:szCs w:val="20"/>
              </w:rPr>
              <w:t>1494</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B40AC3C" w14:textId="77777777" w:rsidR="00FF678E" w:rsidRDefault="00D946A3">
            <w:pPr>
              <w:widowControl w:val="0"/>
              <w:spacing w:after="0" w:line="276" w:lineRule="auto"/>
              <w:jc w:val="right"/>
              <w:rPr>
                <w:sz w:val="20"/>
                <w:szCs w:val="20"/>
              </w:rPr>
            </w:pPr>
            <w:r>
              <w:rPr>
                <w:sz w:val="20"/>
                <w:szCs w:val="20"/>
              </w:rPr>
              <w:t>1500</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B1C4B04" w14:textId="77777777" w:rsidR="00FF678E" w:rsidRDefault="00D946A3">
            <w:pPr>
              <w:widowControl w:val="0"/>
              <w:spacing w:after="0" w:line="276" w:lineRule="auto"/>
              <w:jc w:val="right"/>
              <w:rPr>
                <w:sz w:val="20"/>
                <w:szCs w:val="20"/>
              </w:rPr>
            </w:pPr>
            <w:r>
              <w:rPr>
                <w:sz w:val="20"/>
                <w:szCs w:val="20"/>
              </w:rPr>
              <w:t>1522</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3776D4C3" w14:textId="77777777" w:rsidR="00FF678E" w:rsidRDefault="00D946A3">
            <w:pPr>
              <w:widowControl w:val="0"/>
              <w:spacing w:after="0" w:line="276" w:lineRule="auto"/>
              <w:jc w:val="right"/>
              <w:rPr>
                <w:sz w:val="20"/>
                <w:szCs w:val="20"/>
              </w:rPr>
            </w:pPr>
            <w:r>
              <w:rPr>
                <w:sz w:val="20"/>
                <w:szCs w:val="20"/>
              </w:rPr>
              <w:t>1550</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4CCFD80" w14:textId="77777777" w:rsidR="00FF678E" w:rsidRDefault="00D946A3">
            <w:pPr>
              <w:widowControl w:val="0"/>
              <w:spacing w:after="0" w:line="276" w:lineRule="auto"/>
              <w:jc w:val="right"/>
              <w:rPr>
                <w:sz w:val="20"/>
                <w:szCs w:val="20"/>
              </w:rPr>
            </w:pPr>
            <w:r>
              <w:rPr>
                <w:sz w:val="20"/>
                <w:szCs w:val="20"/>
              </w:rPr>
              <w:t>1549</w:t>
            </w:r>
          </w:p>
        </w:tc>
        <w:tc>
          <w:tcPr>
            <w:tcW w:w="756"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7260E57" w14:textId="77777777" w:rsidR="00FF678E" w:rsidRDefault="00D946A3">
            <w:pPr>
              <w:widowControl w:val="0"/>
              <w:spacing w:after="0" w:line="276" w:lineRule="auto"/>
              <w:jc w:val="right"/>
              <w:rPr>
                <w:sz w:val="20"/>
                <w:szCs w:val="20"/>
              </w:rPr>
            </w:pPr>
            <w:r>
              <w:rPr>
                <w:sz w:val="20"/>
                <w:szCs w:val="20"/>
              </w:rPr>
              <w:t>1575</w:t>
            </w:r>
          </w:p>
        </w:tc>
      </w:tr>
      <w:tr w:rsidR="00FF678E" w14:paraId="030AA09F" w14:textId="77777777" w:rsidTr="00010500">
        <w:trPr>
          <w:trHeight w:val="23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758DF" w14:textId="77777777" w:rsidR="00FF678E" w:rsidRDefault="00D946A3">
            <w:pPr>
              <w:spacing w:after="0"/>
              <w:rPr>
                <w:sz w:val="20"/>
                <w:szCs w:val="20"/>
              </w:rPr>
            </w:pPr>
            <w:r>
              <w:rPr>
                <w:sz w:val="20"/>
                <w:szCs w:val="20"/>
              </w:rPr>
              <w:t>Kindergarten supply</w:t>
            </w:r>
          </w:p>
        </w:tc>
        <w:tc>
          <w:tcPr>
            <w:tcW w:w="756"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398928C5"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DEDEB86"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B716B58"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92FC585"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8B93BC8"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53757E6"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733F024"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E9069E6"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53B67B4"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3066BB7"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85F00C2" w14:textId="77777777" w:rsidR="00FF678E" w:rsidRDefault="00D946A3">
            <w:pPr>
              <w:widowControl w:val="0"/>
              <w:spacing w:after="0" w:line="276" w:lineRule="auto"/>
              <w:jc w:val="right"/>
              <w:rPr>
                <w:sz w:val="20"/>
                <w:szCs w:val="20"/>
              </w:rPr>
            </w:pPr>
            <w:r>
              <w:rPr>
                <w:sz w:val="20"/>
                <w:szCs w:val="20"/>
              </w:rPr>
              <w:t>1453</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FACCB93" w14:textId="77777777" w:rsidR="00FF678E" w:rsidRDefault="00D946A3">
            <w:pPr>
              <w:widowControl w:val="0"/>
              <w:spacing w:after="0" w:line="276" w:lineRule="auto"/>
              <w:jc w:val="right"/>
              <w:rPr>
                <w:sz w:val="20"/>
                <w:szCs w:val="20"/>
              </w:rPr>
            </w:pPr>
            <w:r>
              <w:rPr>
                <w:sz w:val="20"/>
                <w:szCs w:val="20"/>
              </w:rPr>
              <w:t>1453</w:t>
            </w:r>
          </w:p>
        </w:tc>
      </w:tr>
      <w:tr w:rsidR="00FF678E" w14:paraId="061C96D8" w14:textId="77777777" w:rsidTr="00010500">
        <w:trPr>
          <w:trHeight w:val="2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09B8C" w14:textId="77777777" w:rsidR="00FF678E" w:rsidRDefault="00D946A3">
            <w:pPr>
              <w:spacing w:after="0"/>
              <w:rPr>
                <w:sz w:val="20"/>
                <w:szCs w:val="20"/>
              </w:rPr>
            </w:pPr>
            <w:r>
              <w:rPr>
                <w:sz w:val="20"/>
                <w:szCs w:val="20"/>
              </w:rPr>
              <w:t>Unmet demand</w:t>
            </w:r>
          </w:p>
        </w:tc>
        <w:tc>
          <w:tcPr>
            <w:tcW w:w="756"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7D1C3501" w14:textId="77777777" w:rsidR="00FF678E" w:rsidRDefault="00D946A3">
            <w:pPr>
              <w:widowControl w:val="0"/>
              <w:spacing w:after="0" w:line="276" w:lineRule="auto"/>
              <w:jc w:val="right"/>
              <w:rPr>
                <w:sz w:val="20"/>
                <w:szCs w:val="20"/>
              </w:rPr>
            </w:pPr>
            <w:r>
              <w:rPr>
                <w:b/>
                <w:sz w:val="20"/>
                <w:szCs w:val="20"/>
              </w:rPr>
              <w:t>0</w:t>
            </w:r>
          </w:p>
        </w:tc>
        <w:tc>
          <w:tcPr>
            <w:tcW w:w="756"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E2A74D4" w14:textId="77777777" w:rsidR="00FF678E" w:rsidRDefault="00D946A3">
            <w:pPr>
              <w:widowControl w:val="0"/>
              <w:spacing w:after="0" w:line="276" w:lineRule="auto"/>
              <w:jc w:val="right"/>
              <w:rPr>
                <w:sz w:val="20"/>
                <w:szCs w:val="20"/>
              </w:rPr>
            </w:pPr>
            <w:r>
              <w:rPr>
                <w:b/>
                <w:sz w:val="20"/>
                <w:szCs w:val="20"/>
              </w:rPr>
              <w:t>0</w:t>
            </w:r>
          </w:p>
        </w:tc>
        <w:tc>
          <w:tcPr>
            <w:tcW w:w="756"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DD0C074" w14:textId="77777777" w:rsidR="00FF678E" w:rsidRDefault="00D946A3">
            <w:pPr>
              <w:widowControl w:val="0"/>
              <w:spacing w:after="0" w:line="276" w:lineRule="auto"/>
              <w:jc w:val="right"/>
              <w:rPr>
                <w:sz w:val="20"/>
                <w:szCs w:val="20"/>
              </w:rPr>
            </w:pPr>
            <w:r>
              <w:rPr>
                <w:b/>
                <w:sz w:val="20"/>
                <w:szCs w:val="20"/>
              </w:rPr>
              <w:t>0</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C74215E" w14:textId="77777777" w:rsidR="00FF678E" w:rsidRDefault="00D946A3">
            <w:pPr>
              <w:widowControl w:val="0"/>
              <w:spacing w:after="0" w:line="276" w:lineRule="auto"/>
              <w:jc w:val="right"/>
              <w:rPr>
                <w:sz w:val="20"/>
                <w:szCs w:val="20"/>
              </w:rPr>
            </w:pPr>
            <w:r>
              <w:rPr>
                <w:b/>
                <w:sz w:val="20"/>
                <w:szCs w:val="20"/>
              </w:rPr>
              <w:t>0</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E30FD79" w14:textId="77777777" w:rsidR="00FF678E" w:rsidRDefault="00D946A3">
            <w:pPr>
              <w:widowControl w:val="0"/>
              <w:spacing w:after="0" w:line="276" w:lineRule="auto"/>
              <w:jc w:val="right"/>
              <w:rPr>
                <w:sz w:val="20"/>
                <w:szCs w:val="20"/>
              </w:rPr>
            </w:pPr>
            <w:r>
              <w:rPr>
                <w:b/>
                <w:sz w:val="20"/>
                <w:szCs w:val="20"/>
              </w:rPr>
              <w:t>29</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878DB21" w14:textId="77777777" w:rsidR="00FF678E" w:rsidRDefault="00D946A3">
            <w:pPr>
              <w:widowControl w:val="0"/>
              <w:spacing w:after="0" w:line="276" w:lineRule="auto"/>
              <w:jc w:val="right"/>
              <w:rPr>
                <w:sz w:val="20"/>
                <w:szCs w:val="20"/>
              </w:rPr>
            </w:pPr>
            <w:r>
              <w:rPr>
                <w:b/>
                <w:sz w:val="20"/>
                <w:szCs w:val="20"/>
              </w:rPr>
              <w:t>44</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F7B6877" w14:textId="77777777" w:rsidR="00FF678E" w:rsidRDefault="00D946A3">
            <w:pPr>
              <w:widowControl w:val="0"/>
              <w:spacing w:after="0" w:line="276" w:lineRule="auto"/>
              <w:jc w:val="right"/>
              <w:rPr>
                <w:sz w:val="20"/>
                <w:szCs w:val="20"/>
              </w:rPr>
            </w:pPr>
            <w:r>
              <w:rPr>
                <w:b/>
                <w:sz w:val="20"/>
                <w:szCs w:val="20"/>
              </w:rPr>
              <w:t>79</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C637127" w14:textId="77777777" w:rsidR="00FF678E" w:rsidRDefault="00D946A3">
            <w:pPr>
              <w:widowControl w:val="0"/>
              <w:spacing w:after="0" w:line="276" w:lineRule="auto"/>
              <w:jc w:val="right"/>
              <w:rPr>
                <w:sz w:val="20"/>
                <w:szCs w:val="20"/>
              </w:rPr>
            </w:pPr>
            <w:r>
              <w:rPr>
                <w:b/>
                <w:sz w:val="20"/>
                <w:szCs w:val="20"/>
              </w:rPr>
              <w:t>86</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DF8A96D" w14:textId="77777777" w:rsidR="00FF678E" w:rsidRDefault="00D946A3">
            <w:pPr>
              <w:widowControl w:val="0"/>
              <w:spacing w:after="0" w:line="276" w:lineRule="auto"/>
              <w:jc w:val="right"/>
              <w:rPr>
                <w:sz w:val="20"/>
                <w:szCs w:val="20"/>
              </w:rPr>
            </w:pPr>
            <w:r>
              <w:rPr>
                <w:b/>
                <w:sz w:val="20"/>
                <w:szCs w:val="20"/>
              </w:rPr>
              <w:t>100</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788A6A5" w14:textId="77777777" w:rsidR="00FF678E" w:rsidRDefault="00D946A3">
            <w:pPr>
              <w:widowControl w:val="0"/>
              <w:spacing w:after="0" w:line="276" w:lineRule="auto"/>
              <w:jc w:val="right"/>
              <w:rPr>
                <w:sz w:val="20"/>
                <w:szCs w:val="20"/>
              </w:rPr>
            </w:pPr>
            <w:r>
              <w:rPr>
                <w:b/>
                <w:sz w:val="20"/>
                <w:szCs w:val="20"/>
              </w:rPr>
              <w:t>124</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06DDF15" w14:textId="77777777" w:rsidR="00FF678E" w:rsidRDefault="00D946A3">
            <w:pPr>
              <w:widowControl w:val="0"/>
              <w:spacing w:after="0" w:line="276" w:lineRule="auto"/>
              <w:jc w:val="right"/>
              <w:rPr>
                <w:sz w:val="20"/>
                <w:szCs w:val="20"/>
              </w:rPr>
            </w:pPr>
            <w:r>
              <w:rPr>
                <w:b/>
                <w:sz w:val="20"/>
                <w:szCs w:val="20"/>
              </w:rPr>
              <w:t>129</w:t>
            </w:r>
          </w:p>
        </w:tc>
        <w:tc>
          <w:tcPr>
            <w:tcW w:w="756"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2140BFB" w14:textId="77777777" w:rsidR="00FF678E" w:rsidRDefault="00D946A3">
            <w:pPr>
              <w:widowControl w:val="0"/>
              <w:spacing w:after="0" w:line="276" w:lineRule="auto"/>
              <w:jc w:val="right"/>
              <w:rPr>
                <w:sz w:val="20"/>
                <w:szCs w:val="20"/>
              </w:rPr>
            </w:pPr>
            <w:r>
              <w:rPr>
                <w:b/>
                <w:sz w:val="20"/>
                <w:szCs w:val="20"/>
              </w:rPr>
              <w:t>150</w:t>
            </w:r>
          </w:p>
        </w:tc>
      </w:tr>
    </w:tbl>
    <w:p w14:paraId="11D39D49" w14:textId="77777777" w:rsidR="00FF678E" w:rsidRDefault="00FF678E">
      <w:pPr>
        <w:jc w:val="both"/>
        <w:rPr>
          <w:i/>
          <w:sz w:val="18"/>
          <w:szCs w:val="18"/>
        </w:rPr>
      </w:pPr>
      <w:bookmarkStart w:id="18" w:name="_heading=h.z337ya" w:colFirst="0" w:colLast="0"/>
      <w:bookmarkEnd w:id="18"/>
    </w:p>
    <w:p w14:paraId="7E45B190" w14:textId="77777777" w:rsidR="00FF678E" w:rsidRDefault="00FF678E">
      <w:pPr>
        <w:rPr>
          <w:b/>
        </w:rPr>
      </w:pPr>
      <w:bookmarkStart w:id="19" w:name="_heading=h.3j2qqm3" w:colFirst="0" w:colLast="0"/>
      <w:bookmarkEnd w:id="19"/>
    </w:p>
    <w:p w14:paraId="52B9DC6B" w14:textId="77777777" w:rsidR="00FF678E" w:rsidRDefault="00D946A3">
      <w:pPr>
        <w:rPr>
          <w:b/>
        </w:rPr>
      </w:pPr>
      <w:r>
        <w:br w:type="page"/>
      </w:r>
    </w:p>
    <w:p w14:paraId="3F49DF7F" w14:textId="77777777" w:rsidR="00FF678E" w:rsidRDefault="00D946A3">
      <w:r>
        <w:rPr>
          <w:b/>
        </w:rPr>
        <w:t xml:space="preserve">Community estimates </w:t>
      </w:r>
    </w:p>
    <w:p w14:paraId="100FD0D3" w14:textId="77777777" w:rsidR="00FF678E" w:rsidRDefault="00D946A3">
      <w:pPr>
        <w:rPr>
          <w:b/>
        </w:rPr>
      </w:pPr>
      <w:r>
        <w:rPr>
          <w:b/>
        </w:rPr>
        <w:t>Table 3</w:t>
      </w:r>
      <w:proofErr w:type="gramStart"/>
      <w:r>
        <w:rPr>
          <w:b/>
        </w:rPr>
        <w:t>-[</w:t>
      </w:r>
      <w:proofErr w:type="gramEnd"/>
      <w:r>
        <w:rPr>
          <w:b/>
        </w:rPr>
        <w:t xml:space="preserve">1]: Estimated </w:t>
      </w:r>
      <w:r>
        <w:rPr>
          <w:b/>
          <w:color w:val="000000"/>
        </w:rPr>
        <w:t>kindergarten places required between 2025 - 2036 in Lorne-</w:t>
      </w:r>
      <w:proofErr w:type="spellStart"/>
      <w:r>
        <w:rPr>
          <w:b/>
          <w:color w:val="000000"/>
        </w:rPr>
        <w:t>Anglesea</w:t>
      </w:r>
      <w:proofErr w:type="spellEnd"/>
    </w:p>
    <w:tbl>
      <w:tblPr>
        <w:tblStyle w:val="a7"/>
        <w:tblW w:w="10538" w:type="dxa"/>
        <w:tblInd w:w="-289" w:type="dxa"/>
        <w:tblLayout w:type="fixed"/>
        <w:tblLook w:val="0420" w:firstRow="1" w:lastRow="0" w:firstColumn="0" w:lastColumn="0" w:noHBand="0" w:noVBand="1"/>
      </w:tblPr>
      <w:tblGrid>
        <w:gridCol w:w="1418"/>
        <w:gridCol w:w="760"/>
        <w:gridCol w:w="760"/>
        <w:gridCol w:w="760"/>
        <w:gridCol w:w="760"/>
        <w:gridCol w:w="760"/>
        <w:gridCol w:w="760"/>
        <w:gridCol w:w="760"/>
        <w:gridCol w:w="760"/>
        <w:gridCol w:w="760"/>
        <w:gridCol w:w="760"/>
        <w:gridCol w:w="760"/>
        <w:gridCol w:w="760"/>
      </w:tblGrid>
      <w:tr w:rsidR="00FF678E" w14:paraId="36FB096B" w14:textId="77777777" w:rsidTr="00010500">
        <w:trPr>
          <w:trHeight w:val="329"/>
        </w:trPr>
        <w:tc>
          <w:tcPr>
            <w:tcW w:w="1418"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49CADF48" w14:textId="77777777" w:rsidR="00FF678E" w:rsidRDefault="00D946A3">
            <w:pPr>
              <w:spacing w:after="0"/>
              <w:jc w:val="center"/>
              <w:rPr>
                <w:b/>
                <w:color w:val="FFFFFF"/>
                <w:sz w:val="20"/>
                <w:szCs w:val="20"/>
              </w:rPr>
            </w:pPr>
            <w:bookmarkStart w:id="20" w:name="_heading=h.1y810tw" w:colFirst="0" w:colLast="0"/>
            <w:bookmarkEnd w:id="20"/>
            <w:r>
              <w:rPr>
                <w:b/>
                <w:color w:val="FFFFFF"/>
                <w:sz w:val="20"/>
                <w:szCs w:val="20"/>
              </w:rPr>
              <w:t xml:space="preserve">Community estimates  </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06E4A294" w14:textId="77777777" w:rsidR="00FF678E" w:rsidRDefault="00D946A3">
            <w:pPr>
              <w:spacing w:after="0"/>
              <w:jc w:val="center"/>
              <w:rPr>
                <w:b/>
                <w:color w:val="000000"/>
                <w:sz w:val="20"/>
                <w:szCs w:val="20"/>
              </w:rPr>
            </w:pPr>
            <w:r>
              <w:rPr>
                <w:b/>
                <w:sz w:val="20"/>
                <w:szCs w:val="20"/>
              </w:rPr>
              <w:t>2025</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0C3DBDF1" w14:textId="77777777" w:rsidR="00FF678E" w:rsidRDefault="00D946A3">
            <w:pPr>
              <w:spacing w:after="0"/>
              <w:jc w:val="center"/>
              <w:rPr>
                <w:b/>
                <w:color w:val="000000"/>
                <w:sz w:val="20"/>
                <w:szCs w:val="20"/>
              </w:rPr>
            </w:pPr>
            <w:r>
              <w:rPr>
                <w:b/>
                <w:color w:val="000000"/>
                <w:sz w:val="20"/>
                <w:szCs w:val="20"/>
              </w:rPr>
              <w:t>2026</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37AC868A" w14:textId="77777777" w:rsidR="00FF678E" w:rsidRDefault="00D946A3">
            <w:pPr>
              <w:spacing w:after="0"/>
              <w:jc w:val="center"/>
              <w:rPr>
                <w:b/>
                <w:sz w:val="20"/>
                <w:szCs w:val="20"/>
              </w:rPr>
            </w:pPr>
            <w:r>
              <w:rPr>
                <w:b/>
                <w:color w:val="000000"/>
                <w:sz w:val="20"/>
                <w:szCs w:val="20"/>
              </w:rPr>
              <w:t>2027</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70B23A9D" w14:textId="77777777" w:rsidR="00FF678E" w:rsidRDefault="00D946A3">
            <w:pPr>
              <w:spacing w:after="0"/>
              <w:jc w:val="center"/>
              <w:rPr>
                <w:b/>
                <w:color w:val="000000"/>
                <w:sz w:val="20"/>
                <w:szCs w:val="20"/>
              </w:rPr>
            </w:pPr>
            <w:r>
              <w:rPr>
                <w:b/>
                <w:color w:val="000000"/>
                <w:sz w:val="20"/>
                <w:szCs w:val="20"/>
              </w:rPr>
              <w:t>2028</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007F9B1D" w14:textId="77777777" w:rsidR="00FF678E" w:rsidRDefault="00D946A3">
            <w:pPr>
              <w:spacing w:after="0"/>
              <w:jc w:val="center"/>
              <w:rPr>
                <w:b/>
                <w:color w:val="000000"/>
                <w:sz w:val="20"/>
                <w:szCs w:val="20"/>
              </w:rPr>
            </w:pPr>
            <w:r>
              <w:rPr>
                <w:b/>
                <w:color w:val="000000"/>
                <w:sz w:val="20"/>
                <w:szCs w:val="20"/>
              </w:rPr>
              <w:t>2029</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3A6E6799" w14:textId="77777777" w:rsidR="00FF678E" w:rsidRDefault="00D946A3">
            <w:pPr>
              <w:spacing w:after="0"/>
              <w:jc w:val="center"/>
              <w:rPr>
                <w:b/>
                <w:color w:val="000000"/>
                <w:sz w:val="20"/>
                <w:szCs w:val="20"/>
              </w:rPr>
            </w:pPr>
            <w:r>
              <w:rPr>
                <w:b/>
                <w:color w:val="000000"/>
                <w:sz w:val="20"/>
                <w:szCs w:val="20"/>
              </w:rPr>
              <w:t>2030</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3E09" w14:textId="77777777" w:rsidR="00FF678E" w:rsidRDefault="00D946A3">
            <w:pPr>
              <w:spacing w:after="0"/>
              <w:jc w:val="center"/>
              <w:rPr>
                <w:b/>
                <w:color w:val="000000"/>
                <w:sz w:val="20"/>
                <w:szCs w:val="20"/>
              </w:rPr>
            </w:pPr>
            <w:r>
              <w:rPr>
                <w:b/>
                <w:color w:val="000000"/>
                <w:sz w:val="20"/>
                <w:szCs w:val="20"/>
              </w:rPr>
              <w:t>2031</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DC254" w14:textId="77777777" w:rsidR="00FF678E" w:rsidRDefault="00D946A3">
            <w:pPr>
              <w:spacing w:after="0"/>
              <w:jc w:val="center"/>
              <w:rPr>
                <w:b/>
                <w:color w:val="000000"/>
                <w:sz w:val="20"/>
                <w:szCs w:val="20"/>
              </w:rPr>
            </w:pPr>
            <w:r>
              <w:rPr>
                <w:b/>
                <w:color w:val="000000"/>
                <w:sz w:val="20"/>
                <w:szCs w:val="20"/>
              </w:rPr>
              <w:t>2032</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C8F1" w14:textId="77777777" w:rsidR="00FF678E" w:rsidRDefault="00D946A3">
            <w:pPr>
              <w:spacing w:after="0"/>
              <w:jc w:val="center"/>
              <w:rPr>
                <w:b/>
                <w:color w:val="000000"/>
                <w:sz w:val="20"/>
                <w:szCs w:val="20"/>
              </w:rPr>
            </w:pPr>
            <w:r>
              <w:rPr>
                <w:b/>
                <w:color w:val="000000"/>
                <w:sz w:val="20"/>
                <w:szCs w:val="20"/>
              </w:rPr>
              <w:t>2033</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7069" w14:textId="77777777" w:rsidR="00FF678E" w:rsidRDefault="00D946A3">
            <w:pPr>
              <w:spacing w:after="0"/>
              <w:jc w:val="center"/>
              <w:rPr>
                <w:b/>
                <w:color w:val="000000"/>
                <w:sz w:val="20"/>
                <w:szCs w:val="20"/>
              </w:rPr>
            </w:pPr>
            <w:r>
              <w:rPr>
                <w:b/>
                <w:color w:val="000000"/>
                <w:sz w:val="20"/>
                <w:szCs w:val="20"/>
              </w:rPr>
              <w:t>2034</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4217" w14:textId="77777777" w:rsidR="00FF678E" w:rsidRDefault="00D946A3">
            <w:pPr>
              <w:spacing w:after="0"/>
              <w:jc w:val="center"/>
              <w:rPr>
                <w:b/>
                <w:color w:val="000000"/>
                <w:sz w:val="20"/>
                <w:szCs w:val="20"/>
              </w:rPr>
            </w:pPr>
            <w:r>
              <w:rPr>
                <w:b/>
                <w:color w:val="000000"/>
                <w:sz w:val="20"/>
                <w:szCs w:val="20"/>
              </w:rPr>
              <w:t>2035</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2CF1" w14:textId="77777777" w:rsidR="00FF678E" w:rsidRDefault="00D946A3">
            <w:pPr>
              <w:spacing w:after="0"/>
              <w:jc w:val="center"/>
              <w:rPr>
                <w:b/>
                <w:color w:val="000000"/>
                <w:sz w:val="20"/>
                <w:szCs w:val="20"/>
              </w:rPr>
            </w:pPr>
            <w:r>
              <w:rPr>
                <w:b/>
                <w:color w:val="000000"/>
                <w:sz w:val="20"/>
                <w:szCs w:val="20"/>
              </w:rPr>
              <w:t>2036</w:t>
            </w:r>
          </w:p>
        </w:tc>
      </w:tr>
      <w:tr w:rsidR="00FF678E" w14:paraId="7221ED94" w14:textId="77777777" w:rsidTr="00010500">
        <w:trPr>
          <w:trHeight w:val="15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2F0D" w14:textId="77777777" w:rsidR="00FF678E" w:rsidRDefault="00D946A3">
            <w:pPr>
              <w:spacing w:after="0"/>
              <w:rPr>
                <w:color w:val="000000"/>
                <w:sz w:val="20"/>
                <w:szCs w:val="20"/>
              </w:rPr>
            </w:pPr>
            <w:bookmarkStart w:id="21" w:name="_heading=h.4i7ojhp" w:colFirst="0" w:colLast="0"/>
            <w:bookmarkEnd w:id="21"/>
            <w:r>
              <w:rPr>
                <w:sz w:val="20"/>
                <w:szCs w:val="20"/>
              </w:rPr>
              <w:t>Demand for kindergarten</w:t>
            </w: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70AF61D" w14:textId="77777777" w:rsidR="00FF678E" w:rsidRDefault="00D946A3">
            <w:pPr>
              <w:widowControl w:val="0"/>
              <w:spacing w:after="0" w:line="276" w:lineRule="auto"/>
              <w:jc w:val="right"/>
              <w:rPr>
                <w:sz w:val="20"/>
                <w:szCs w:val="20"/>
              </w:rPr>
            </w:pPr>
            <w:r>
              <w:rPr>
                <w:sz w:val="20"/>
                <w:szCs w:val="20"/>
              </w:rPr>
              <w:t>65</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7A90A20E" w14:textId="77777777" w:rsidR="00FF678E" w:rsidRDefault="00D946A3">
            <w:pPr>
              <w:widowControl w:val="0"/>
              <w:spacing w:after="0" w:line="276" w:lineRule="auto"/>
              <w:jc w:val="right"/>
              <w:rPr>
                <w:sz w:val="20"/>
                <w:szCs w:val="20"/>
              </w:rPr>
            </w:pPr>
            <w:r>
              <w:rPr>
                <w:sz w:val="20"/>
                <w:szCs w:val="20"/>
              </w:rPr>
              <w:t>67</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19A5E61B" w14:textId="77777777" w:rsidR="00FF678E" w:rsidRDefault="00D946A3">
            <w:pPr>
              <w:widowControl w:val="0"/>
              <w:spacing w:after="0" w:line="276" w:lineRule="auto"/>
              <w:jc w:val="right"/>
              <w:rPr>
                <w:sz w:val="20"/>
                <w:szCs w:val="20"/>
              </w:rPr>
            </w:pPr>
            <w:r>
              <w:rPr>
                <w:sz w:val="20"/>
                <w:szCs w:val="20"/>
              </w:rPr>
              <w:t>71</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C794665" w14:textId="77777777" w:rsidR="00FF678E" w:rsidRDefault="00D946A3">
            <w:pPr>
              <w:widowControl w:val="0"/>
              <w:spacing w:after="0" w:line="276" w:lineRule="auto"/>
              <w:jc w:val="right"/>
              <w:rPr>
                <w:sz w:val="20"/>
                <w:szCs w:val="20"/>
              </w:rPr>
            </w:pPr>
            <w:r>
              <w:rPr>
                <w:sz w:val="20"/>
                <w:szCs w:val="20"/>
              </w:rPr>
              <w:t>90</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38E4717" w14:textId="77777777" w:rsidR="00FF678E" w:rsidRDefault="00D946A3">
            <w:pPr>
              <w:widowControl w:val="0"/>
              <w:spacing w:after="0" w:line="276" w:lineRule="auto"/>
              <w:jc w:val="right"/>
              <w:rPr>
                <w:sz w:val="20"/>
                <w:szCs w:val="20"/>
              </w:rPr>
            </w:pPr>
            <w:r>
              <w:rPr>
                <w:sz w:val="20"/>
                <w:szCs w:val="20"/>
              </w:rPr>
              <w:t>100</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44A1240" w14:textId="77777777" w:rsidR="00FF678E" w:rsidRDefault="00D946A3">
            <w:pPr>
              <w:widowControl w:val="0"/>
              <w:spacing w:after="0" w:line="276" w:lineRule="auto"/>
              <w:jc w:val="right"/>
              <w:rPr>
                <w:sz w:val="20"/>
                <w:szCs w:val="20"/>
              </w:rPr>
            </w:pPr>
            <w:r>
              <w:rPr>
                <w:sz w:val="20"/>
                <w:szCs w:val="20"/>
              </w:rPr>
              <w:t>100</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48AAF35F" w14:textId="77777777" w:rsidR="00FF678E" w:rsidRDefault="00D946A3">
            <w:pPr>
              <w:widowControl w:val="0"/>
              <w:spacing w:after="0" w:line="276" w:lineRule="auto"/>
              <w:jc w:val="right"/>
              <w:rPr>
                <w:sz w:val="20"/>
                <w:szCs w:val="20"/>
              </w:rPr>
            </w:pPr>
            <w:r>
              <w:rPr>
                <w:sz w:val="20"/>
                <w:szCs w:val="20"/>
              </w:rPr>
              <w:t>119</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61476059" w14:textId="77777777" w:rsidR="00FF678E" w:rsidRDefault="00D946A3">
            <w:pPr>
              <w:widowControl w:val="0"/>
              <w:spacing w:after="0" w:line="276" w:lineRule="auto"/>
              <w:jc w:val="right"/>
              <w:rPr>
                <w:sz w:val="20"/>
                <w:szCs w:val="20"/>
              </w:rPr>
            </w:pPr>
            <w:r>
              <w:rPr>
                <w:sz w:val="20"/>
                <w:szCs w:val="20"/>
              </w:rPr>
              <w:t>117</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A481233" w14:textId="77777777" w:rsidR="00FF678E" w:rsidRDefault="00D946A3">
            <w:pPr>
              <w:widowControl w:val="0"/>
              <w:spacing w:after="0" w:line="276" w:lineRule="auto"/>
              <w:jc w:val="right"/>
              <w:rPr>
                <w:sz w:val="20"/>
                <w:szCs w:val="20"/>
              </w:rPr>
            </w:pPr>
            <w:r>
              <w:rPr>
                <w:sz w:val="20"/>
                <w:szCs w:val="20"/>
              </w:rPr>
              <w:t>123</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09EED62B" w14:textId="77777777" w:rsidR="00FF678E" w:rsidRDefault="00D946A3">
            <w:pPr>
              <w:widowControl w:val="0"/>
              <w:spacing w:after="0" w:line="276" w:lineRule="auto"/>
              <w:jc w:val="right"/>
              <w:rPr>
                <w:sz w:val="20"/>
                <w:szCs w:val="20"/>
              </w:rPr>
            </w:pPr>
            <w:r>
              <w:rPr>
                <w:sz w:val="20"/>
                <w:szCs w:val="20"/>
              </w:rPr>
              <w:t>127</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A9AE678" w14:textId="77777777" w:rsidR="00FF678E" w:rsidRDefault="00D946A3">
            <w:pPr>
              <w:widowControl w:val="0"/>
              <w:spacing w:after="0" w:line="276" w:lineRule="auto"/>
              <w:jc w:val="right"/>
              <w:rPr>
                <w:sz w:val="20"/>
                <w:szCs w:val="20"/>
              </w:rPr>
            </w:pPr>
            <w:r>
              <w:rPr>
                <w:sz w:val="20"/>
                <w:szCs w:val="20"/>
              </w:rPr>
              <w:t>121</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138861F0" w14:textId="77777777" w:rsidR="00FF678E" w:rsidRDefault="00D946A3">
            <w:pPr>
              <w:widowControl w:val="0"/>
              <w:spacing w:after="0" w:line="276" w:lineRule="auto"/>
              <w:jc w:val="right"/>
              <w:rPr>
                <w:sz w:val="20"/>
                <w:szCs w:val="20"/>
              </w:rPr>
            </w:pPr>
            <w:r>
              <w:rPr>
                <w:sz w:val="20"/>
                <w:szCs w:val="20"/>
              </w:rPr>
              <w:t>126</w:t>
            </w:r>
          </w:p>
        </w:tc>
      </w:tr>
      <w:tr w:rsidR="00FF678E" w14:paraId="476AB996" w14:textId="77777777" w:rsidTr="00010500">
        <w:trPr>
          <w:trHeight w:val="264"/>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4C37" w14:textId="77777777" w:rsidR="00FF678E" w:rsidRDefault="00D946A3">
            <w:pPr>
              <w:spacing w:after="0"/>
              <w:rPr>
                <w:b/>
                <w:color w:val="000000"/>
                <w:sz w:val="20"/>
                <w:szCs w:val="20"/>
              </w:rPr>
            </w:pPr>
            <w:bookmarkStart w:id="22" w:name="_heading=h.2xcytpi" w:colFirst="0" w:colLast="0"/>
            <w:bookmarkEnd w:id="22"/>
            <w:r>
              <w:rPr>
                <w:sz w:val="20"/>
                <w:szCs w:val="20"/>
              </w:rPr>
              <w:t>Kindergarten supply</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2C0CA0CA"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B8131CE"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660B688"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7473B46"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2B9CB4A"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CB8AE13"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3FAE0B9"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A8C0088"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7FD4DD3"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B9F918F"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3A00918" w14:textId="77777777" w:rsidR="00FF678E" w:rsidRDefault="00D946A3">
            <w:pPr>
              <w:widowControl w:val="0"/>
              <w:spacing w:after="0" w:line="276" w:lineRule="auto"/>
              <w:jc w:val="right"/>
              <w:rPr>
                <w:sz w:val="20"/>
                <w:szCs w:val="20"/>
              </w:rPr>
            </w:pPr>
            <w:r>
              <w:rPr>
                <w:sz w:val="20"/>
                <w:szCs w:val="20"/>
              </w:rPr>
              <w:t>155</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89B829" w14:textId="77777777" w:rsidR="00FF678E" w:rsidRDefault="00D946A3">
            <w:pPr>
              <w:widowControl w:val="0"/>
              <w:spacing w:after="0" w:line="276" w:lineRule="auto"/>
              <w:jc w:val="right"/>
              <w:rPr>
                <w:sz w:val="20"/>
                <w:szCs w:val="20"/>
              </w:rPr>
            </w:pPr>
            <w:r>
              <w:rPr>
                <w:sz w:val="20"/>
                <w:szCs w:val="20"/>
              </w:rPr>
              <w:t>155</w:t>
            </w:r>
          </w:p>
        </w:tc>
      </w:tr>
      <w:tr w:rsidR="00FF678E" w14:paraId="5198B789" w14:textId="77777777" w:rsidTr="00010500">
        <w:trPr>
          <w:trHeight w:val="11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8E46" w14:textId="77777777" w:rsidR="00FF678E" w:rsidRDefault="00D946A3">
            <w:pPr>
              <w:spacing w:after="0"/>
              <w:rPr>
                <w:sz w:val="20"/>
                <w:szCs w:val="20"/>
              </w:rPr>
            </w:pPr>
            <w:r>
              <w:rPr>
                <w:sz w:val="20"/>
                <w:szCs w:val="20"/>
              </w:rPr>
              <w:t>Unmet demand</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1A850B05"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D046E64"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E0BFFA5"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5B2699"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CE48443"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5B2DF85"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A35E1B5"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020C847"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4B0185E"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A3C06B"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F197C7E"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FC9F3C0" w14:textId="77777777" w:rsidR="00FF678E" w:rsidRDefault="00D946A3">
            <w:pPr>
              <w:widowControl w:val="0"/>
              <w:spacing w:after="0" w:line="276" w:lineRule="auto"/>
              <w:jc w:val="right"/>
              <w:rPr>
                <w:sz w:val="20"/>
                <w:szCs w:val="20"/>
              </w:rPr>
            </w:pPr>
            <w:r>
              <w:rPr>
                <w:b/>
                <w:sz w:val="20"/>
                <w:szCs w:val="20"/>
              </w:rPr>
              <w:t>0</w:t>
            </w:r>
          </w:p>
        </w:tc>
      </w:tr>
    </w:tbl>
    <w:p w14:paraId="6AC5D1BE" w14:textId="77777777" w:rsidR="00FF678E" w:rsidRDefault="00FF678E"/>
    <w:p w14:paraId="420C5119" w14:textId="77777777" w:rsidR="00FF678E" w:rsidRDefault="00D946A3">
      <w:r>
        <w:rPr>
          <w:b/>
        </w:rPr>
        <w:t>Table 3</w:t>
      </w:r>
      <w:proofErr w:type="gramStart"/>
      <w:r>
        <w:rPr>
          <w:b/>
        </w:rPr>
        <w:t>-[</w:t>
      </w:r>
      <w:proofErr w:type="gramEnd"/>
      <w:r>
        <w:rPr>
          <w:b/>
        </w:rPr>
        <w:t xml:space="preserve">2]: Estimated </w:t>
      </w:r>
      <w:r>
        <w:rPr>
          <w:b/>
          <w:color w:val="000000"/>
        </w:rPr>
        <w:t xml:space="preserve">kindergarten places required between 2025 - 2036 in </w:t>
      </w:r>
      <w:r>
        <w:rPr>
          <w:b/>
        </w:rPr>
        <w:t>Torquay</w:t>
      </w:r>
    </w:p>
    <w:tbl>
      <w:tblPr>
        <w:tblStyle w:val="a8"/>
        <w:tblW w:w="10538" w:type="dxa"/>
        <w:tblInd w:w="-289" w:type="dxa"/>
        <w:tblLayout w:type="fixed"/>
        <w:tblLook w:val="0420" w:firstRow="1" w:lastRow="0" w:firstColumn="0" w:lastColumn="0" w:noHBand="0" w:noVBand="1"/>
      </w:tblPr>
      <w:tblGrid>
        <w:gridCol w:w="1418"/>
        <w:gridCol w:w="760"/>
        <w:gridCol w:w="760"/>
        <w:gridCol w:w="760"/>
        <w:gridCol w:w="760"/>
        <w:gridCol w:w="760"/>
        <w:gridCol w:w="760"/>
        <w:gridCol w:w="760"/>
        <w:gridCol w:w="760"/>
        <w:gridCol w:w="760"/>
        <w:gridCol w:w="760"/>
        <w:gridCol w:w="760"/>
        <w:gridCol w:w="760"/>
      </w:tblGrid>
      <w:tr w:rsidR="00FF678E" w14:paraId="6FCA9362" w14:textId="77777777" w:rsidTr="00010500">
        <w:trPr>
          <w:trHeight w:val="329"/>
        </w:trPr>
        <w:tc>
          <w:tcPr>
            <w:tcW w:w="1418"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6D8FF549" w14:textId="77777777" w:rsidR="00FF678E" w:rsidRDefault="00D946A3">
            <w:pPr>
              <w:spacing w:after="0"/>
              <w:jc w:val="center"/>
              <w:rPr>
                <w:b/>
                <w:color w:val="FFFFFF"/>
                <w:sz w:val="20"/>
                <w:szCs w:val="20"/>
              </w:rPr>
            </w:pPr>
            <w:r>
              <w:rPr>
                <w:b/>
                <w:color w:val="FFFFFF"/>
                <w:sz w:val="20"/>
                <w:szCs w:val="20"/>
              </w:rPr>
              <w:t xml:space="preserve">Community estimates  </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46C1DD1E" w14:textId="77777777" w:rsidR="00FF678E" w:rsidRDefault="00D946A3">
            <w:pPr>
              <w:spacing w:after="0"/>
              <w:jc w:val="center"/>
              <w:rPr>
                <w:b/>
                <w:color w:val="000000"/>
                <w:sz w:val="20"/>
                <w:szCs w:val="20"/>
              </w:rPr>
            </w:pPr>
            <w:r>
              <w:rPr>
                <w:b/>
                <w:sz w:val="20"/>
                <w:szCs w:val="20"/>
              </w:rPr>
              <w:t>2025</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164C9B72" w14:textId="77777777" w:rsidR="00FF678E" w:rsidRDefault="00D946A3">
            <w:pPr>
              <w:spacing w:after="0"/>
              <w:jc w:val="center"/>
              <w:rPr>
                <w:b/>
                <w:color w:val="000000"/>
                <w:sz w:val="20"/>
                <w:szCs w:val="20"/>
              </w:rPr>
            </w:pPr>
            <w:r>
              <w:rPr>
                <w:b/>
                <w:color w:val="000000"/>
                <w:sz w:val="20"/>
                <w:szCs w:val="20"/>
              </w:rPr>
              <w:t>2026</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13F42C33" w14:textId="77777777" w:rsidR="00FF678E" w:rsidRDefault="00D946A3">
            <w:pPr>
              <w:spacing w:after="0"/>
              <w:jc w:val="center"/>
              <w:rPr>
                <w:b/>
                <w:sz w:val="20"/>
                <w:szCs w:val="20"/>
              </w:rPr>
            </w:pPr>
            <w:r>
              <w:rPr>
                <w:b/>
                <w:color w:val="000000"/>
                <w:sz w:val="20"/>
                <w:szCs w:val="20"/>
              </w:rPr>
              <w:t>2027</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19505475" w14:textId="77777777" w:rsidR="00FF678E" w:rsidRDefault="00D946A3">
            <w:pPr>
              <w:spacing w:after="0"/>
              <w:jc w:val="center"/>
              <w:rPr>
                <w:b/>
                <w:color w:val="000000"/>
                <w:sz w:val="20"/>
                <w:szCs w:val="20"/>
              </w:rPr>
            </w:pPr>
            <w:r>
              <w:rPr>
                <w:b/>
                <w:color w:val="000000"/>
                <w:sz w:val="20"/>
                <w:szCs w:val="20"/>
              </w:rPr>
              <w:t>2028</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39C4BB43" w14:textId="77777777" w:rsidR="00FF678E" w:rsidRDefault="00D946A3">
            <w:pPr>
              <w:spacing w:after="0"/>
              <w:jc w:val="center"/>
              <w:rPr>
                <w:b/>
                <w:color w:val="000000"/>
                <w:sz w:val="20"/>
                <w:szCs w:val="20"/>
              </w:rPr>
            </w:pPr>
            <w:r>
              <w:rPr>
                <w:b/>
                <w:color w:val="000000"/>
                <w:sz w:val="20"/>
                <w:szCs w:val="20"/>
              </w:rPr>
              <w:t>2029</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4B50BA01" w14:textId="77777777" w:rsidR="00FF678E" w:rsidRDefault="00D946A3">
            <w:pPr>
              <w:spacing w:after="0"/>
              <w:jc w:val="center"/>
              <w:rPr>
                <w:b/>
                <w:color w:val="000000"/>
                <w:sz w:val="20"/>
                <w:szCs w:val="20"/>
              </w:rPr>
            </w:pPr>
            <w:r>
              <w:rPr>
                <w:b/>
                <w:color w:val="000000"/>
                <w:sz w:val="20"/>
                <w:szCs w:val="20"/>
              </w:rPr>
              <w:t>2030</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88D5" w14:textId="77777777" w:rsidR="00FF678E" w:rsidRDefault="00D946A3">
            <w:pPr>
              <w:spacing w:after="0"/>
              <w:jc w:val="center"/>
              <w:rPr>
                <w:b/>
                <w:color w:val="000000"/>
                <w:sz w:val="20"/>
                <w:szCs w:val="20"/>
              </w:rPr>
            </w:pPr>
            <w:r>
              <w:rPr>
                <w:b/>
                <w:color w:val="000000"/>
                <w:sz w:val="20"/>
                <w:szCs w:val="20"/>
              </w:rPr>
              <w:t>2031</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56BA" w14:textId="77777777" w:rsidR="00FF678E" w:rsidRDefault="00D946A3">
            <w:pPr>
              <w:spacing w:after="0"/>
              <w:jc w:val="center"/>
              <w:rPr>
                <w:b/>
                <w:color w:val="000000"/>
                <w:sz w:val="20"/>
                <w:szCs w:val="20"/>
              </w:rPr>
            </w:pPr>
            <w:r>
              <w:rPr>
                <w:b/>
                <w:color w:val="000000"/>
                <w:sz w:val="20"/>
                <w:szCs w:val="20"/>
              </w:rPr>
              <w:t>2032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0771" w14:textId="77777777" w:rsidR="00FF678E" w:rsidRDefault="00D946A3">
            <w:pPr>
              <w:spacing w:after="0"/>
              <w:jc w:val="center"/>
              <w:rPr>
                <w:b/>
                <w:color w:val="000000"/>
                <w:sz w:val="20"/>
                <w:szCs w:val="20"/>
              </w:rPr>
            </w:pPr>
            <w:r>
              <w:rPr>
                <w:b/>
                <w:color w:val="000000"/>
                <w:sz w:val="20"/>
                <w:szCs w:val="20"/>
              </w:rPr>
              <w:t>2033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6D24" w14:textId="77777777" w:rsidR="00FF678E" w:rsidRDefault="00D946A3">
            <w:pPr>
              <w:spacing w:after="0"/>
              <w:jc w:val="center"/>
              <w:rPr>
                <w:b/>
                <w:color w:val="000000"/>
                <w:sz w:val="20"/>
                <w:szCs w:val="20"/>
              </w:rPr>
            </w:pPr>
            <w:r>
              <w:rPr>
                <w:b/>
                <w:color w:val="000000"/>
                <w:sz w:val="20"/>
                <w:szCs w:val="20"/>
              </w:rPr>
              <w:t>2034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D7EC" w14:textId="77777777" w:rsidR="00FF678E" w:rsidRDefault="00D946A3">
            <w:pPr>
              <w:spacing w:after="0"/>
              <w:jc w:val="center"/>
              <w:rPr>
                <w:b/>
                <w:color w:val="000000"/>
                <w:sz w:val="20"/>
                <w:szCs w:val="20"/>
              </w:rPr>
            </w:pPr>
            <w:r>
              <w:rPr>
                <w:b/>
                <w:color w:val="000000"/>
                <w:sz w:val="20"/>
                <w:szCs w:val="20"/>
              </w:rPr>
              <w:t>2035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3240C" w14:textId="77777777" w:rsidR="00FF678E" w:rsidRDefault="00D946A3">
            <w:pPr>
              <w:spacing w:after="0"/>
              <w:jc w:val="center"/>
              <w:rPr>
                <w:b/>
                <w:color w:val="000000"/>
                <w:sz w:val="20"/>
                <w:szCs w:val="20"/>
              </w:rPr>
            </w:pPr>
            <w:r>
              <w:rPr>
                <w:b/>
                <w:color w:val="000000"/>
                <w:sz w:val="20"/>
                <w:szCs w:val="20"/>
              </w:rPr>
              <w:t>2036</w:t>
            </w:r>
          </w:p>
        </w:tc>
      </w:tr>
      <w:tr w:rsidR="00FF678E" w14:paraId="4E4E3051" w14:textId="77777777" w:rsidTr="00010500">
        <w:trPr>
          <w:trHeight w:val="15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0B31" w14:textId="77777777" w:rsidR="00FF678E" w:rsidRDefault="00D946A3">
            <w:pPr>
              <w:spacing w:after="0"/>
              <w:rPr>
                <w:color w:val="000000"/>
                <w:sz w:val="20"/>
                <w:szCs w:val="20"/>
              </w:rPr>
            </w:pPr>
            <w:r>
              <w:rPr>
                <w:sz w:val="20"/>
                <w:szCs w:val="20"/>
              </w:rPr>
              <w:t>Demand for kindergarten</w:t>
            </w: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00B228E" w14:textId="77777777" w:rsidR="00FF678E" w:rsidRDefault="00D946A3">
            <w:pPr>
              <w:widowControl w:val="0"/>
              <w:spacing w:after="0" w:line="276" w:lineRule="auto"/>
              <w:jc w:val="right"/>
              <w:rPr>
                <w:sz w:val="20"/>
                <w:szCs w:val="20"/>
              </w:rPr>
            </w:pPr>
            <w:r>
              <w:rPr>
                <w:sz w:val="20"/>
                <w:szCs w:val="20"/>
              </w:rPr>
              <w:t>613</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16396D91" w14:textId="77777777" w:rsidR="00FF678E" w:rsidRDefault="00D946A3">
            <w:pPr>
              <w:widowControl w:val="0"/>
              <w:spacing w:after="0" w:line="276" w:lineRule="auto"/>
              <w:jc w:val="right"/>
              <w:rPr>
                <w:sz w:val="20"/>
                <w:szCs w:val="20"/>
              </w:rPr>
            </w:pPr>
            <w:r>
              <w:rPr>
                <w:sz w:val="20"/>
                <w:szCs w:val="20"/>
              </w:rPr>
              <w:t>674</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342D0E32" w14:textId="77777777" w:rsidR="00FF678E" w:rsidRDefault="00D946A3">
            <w:pPr>
              <w:widowControl w:val="0"/>
              <w:spacing w:after="0" w:line="276" w:lineRule="auto"/>
              <w:jc w:val="right"/>
              <w:rPr>
                <w:sz w:val="20"/>
                <w:szCs w:val="20"/>
              </w:rPr>
            </w:pPr>
            <w:r>
              <w:rPr>
                <w:sz w:val="20"/>
                <w:szCs w:val="20"/>
              </w:rPr>
              <w:t>700</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3F8668AF" w14:textId="77777777" w:rsidR="00FF678E" w:rsidRDefault="00D946A3">
            <w:pPr>
              <w:widowControl w:val="0"/>
              <w:spacing w:after="0" w:line="276" w:lineRule="auto"/>
              <w:jc w:val="right"/>
              <w:rPr>
                <w:sz w:val="20"/>
                <w:szCs w:val="20"/>
              </w:rPr>
            </w:pPr>
            <w:r>
              <w:rPr>
                <w:sz w:val="20"/>
                <w:szCs w:val="20"/>
              </w:rPr>
              <w:t>852</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26AD738" w14:textId="77777777" w:rsidR="00FF678E" w:rsidRDefault="00D946A3">
            <w:pPr>
              <w:widowControl w:val="0"/>
              <w:spacing w:after="0" w:line="276" w:lineRule="auto"/>
              <w:jc w:val="right"/>
              <w:rPr>
                <w:sz w:val="20"/>
                <w:szCs w:val="20"/>
              </w:rPr>
            </w:pPr>
            <w:r>
              <w:rPr>
                <w:sz w:val="20"/>
                <w:szCs w:val="20"/>
              </w:rPr>
              <w:t>944</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77CF4A6B" w14:textId="77777777" w:rsidR="00FF678E" w:rsidRDefault="00D946A3">
            <w:pPr>
              <w:widowControl w:val="0"/>
              <w:spacing w:after="0" w:line="276" w:lineRule="auto"/>
              <w:jc w:val="right"/>
              <w:rPr>
                <w:sz w:val="20"/>
                <w:szCs w:val="20"/>
              </w:rPr>
            </w:pPr>
            <w:r>
              <w:rPr>
                <w:sz w:val="20"/>
                <w:szCs w:val="20"/>
              </w:rPr>
              <w:t>979</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6666EB39" w14:textId="77777777" w:rsidR="00FF678E" w:rsidRDefault="00D946A3">
            <w:pPr>
              <w:widowControl w:val="0"/>
              <w:spacing w:after="0" w:line="276" w:lineRule="auto"/>
              <w:jc w:val="right"/>
              <w:rPr>
                <w:sz w:val="20"/>
                <w:szCs w:val="20"/>
              </w:rPr>
            </w:pPr>
            <w:r>
              <w:rPr>
                <w:sz w:val="20"/>
                <w:szCs w:val="20"/>
              </w:rPr>
              <w:t>1079</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155AC965"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6ECD971" w14:textId="77777777" w:rsidR="00FF678E" w:rsidRDefault="00D946A3">
            <w:pPr>
              <w:widowControl w:val="0"/>
              <w:spacing w:after="0" w:line="276" w:lineRule="auto"/>
              <w:jc w:val="right"/>
              <w:rPr>
                <w:sz w:val="20"/>
                <w:szCs w:val="20"/>
              </w:rPr>
            </w:pPr>
            <w:r>
              <w:rPr>
                <w:sz w:val="20"/>
                <w:szCs w:val="20"/>
              </w:rPr>
              <w:t>1085</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75EB544" w14:textId="77777777" w:rsidR="00FF678E" w:rsidRDefault="00D946A3">
            <w:pPr>
              <w:widowControl w:val="0"/>
              <w:spacing w:after="0" w:line="276" w:lineRule="auto"/>
              <w:jc w:val="right"/>
              <w:rPr>
                <w:sz w:val="20"/>
                <w:szCs w:val="20"/>
              </w:rPr>
            </w:pPr>
            <w:r>
              <w:rPr>
                <w:sz w:val="20"/>
                <w:szCs w:val="20"/>
              </w:rPr>
              <w:t>1099</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75CDD26" w14:textId="77777777" w:rsidR="00FF678E" w:rsidRDefault="00D946A3">
            <w:pPr>
              <w:widowControl w:val="0"/>
              <w:spacing w:after="0" w:line="276" w:lineRule="auto"/>
              <w:jc w:val="right"/>
              <w:rPr>
                <w:sz w:val="20"/>
                <w:szCs w:val="20"/>
              </w:rPr>
            </w:pPr>
            <w:r>
              <w:rPr>
                <w:sz w:val="20"/>
                <w:szCs w:val="20"/>
              </w:rPr>
              <w:t>1104</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09CE6C6" w14:textId="77777777" w:rsidR="00FF678E" w:rsidRDefault="00D946A3">
            <w:pPr>
              <w:widowControl w:val="0"/>
              <w:spacing w:after="0" w:line="276" w:lineRule="auto"/>
              <w:jc w:val="right"/>
              <w:rPr>
                <w:sz w:val="20"/>
                <w:szCs w:val="20"/>
              </w:rPr>
            </w:pPr>
            <w:r>
              <w:rPr>
                <w:sz w:val="20"/>
                <w:szCs w:val="20"/>
              </w:rPr>
              <w:t>1113</w:t>
            </w:r>
          </w:p>
        </w:tc>
      </w:tr>
      <w:tr w:rsidR="00FF678E" w14:paraId="49CB4FDA" w14:textId="77777777" w:rsidTr="00010500">
        <w:trPr>
          <w:trHeight w:val="264"/>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6CF8" w14:textId="77777777" w:rsidR="00FF678E" w:rsidRDefault="00D946A3">
            <w:pPr>
              <w:spacing w:after="0"/>
              <w:rPr>
                <w:b/>
                <w:color w:val="000000"/>
                <w:sz w:val="20"/>
                <w:szCs w:val="20"/>
              </w:rPr>
            </w:pPr>
            <w:r>
              <w:rPr>
                <w:sz w:val="20"/>
                <w:szCs w:val="20"/>
              </w:rPr>
              <w:t>Kindergarten supply</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2D811BE5"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D17E3B4"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8873D1E"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74081BC"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0BE0155"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445F346"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A926C4C"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E514500"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ED0DCF9"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DBA43B4"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DC424FC" w14:textId="77777777" w:rsidR="00FF678E" w:rsidRDefault="00D946A3">
            <w:pPr>
              <w:widowControl w:val="0"/>
              <w:spacing w:after="0" w:line="276" w:lineRule="auto"/>
              <w:jc w:val="right"/>
              <w:rPr>
                <w:sz w:val="20"/>
                <w:szCs w:val="20"/>
              </w:rPr>
            </w:pPr>
            <w:r>
              <w:rPr>
                <w:sz w:val="20"/>
                <w:szCs w:val="20"/>
              </w:rPr>
              <w:t>1081</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8CBB428" w14:textId="77777777" w:rsidR="00FF678E" w:rsidRDefault="00D946A3">
            <w:pPr>
              <w:widowControl w:val="0"/>
              <w:spacing w:after="0" w:line="276" w:lineRule="auto"/>
              <w:jc w:val="right"/>
              <w:rPr>
                <w:sz w:val="20"/>
                <w:szCs w:val="20"/>
              </w:rPr>
            </w:pPr>
            <w:r>
              <w:rPr>
                <w:sz w:val="20"/>
                <w:szCs w:val="20"/>
              </w:rPr>
              <w:t>1081</w:t>
            </w:r>
          </w:p>
        </w:tc>
      </w:tr>
      <w:tr w:rsidR="00FF678E" w14:paraId="61F81B2E" w14:textId="77777777" w:rsidTr="00010500">
        <w:trPr>
          <w:trHeight w:val="11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3890" w14:textId="77777777" w:rsidR="00FF678E" w:rsidRDefault="00D946A3">
            <w:pPr>
              <w:spacing w:after="0"/>
              <w:rPr>
                <w:sz w:val="20"/>
                <w:szCs w:val="20"/>
              </w:rPr>
            </w:pPr>
            <w:r>
              <w:rPr>
                <w:sz w:val="20"/>
                <w:szCs w:val="20"/>
              </w:rPr>
              <w:t>Unmet demand</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375DA209"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E1E162D"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3458D33"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E4690A1"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42745B0"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1A92935"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19EBFE8"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234DF1B"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15FCEA7" w14:textId="77777777" w:rsidR="00FF678E" w:rsidRDefault="00D946A3">
            <w:pPr>
              <w:widowControl w:val="0"/>
              <w:spacing w:after="0" w:line="276" w:lineRule="auto"/>
              <w:jc w:val="right"/>
              <w:rPr>
                <w:sz w:val="20"/>
                <w:szCs w:val="20"/>
              </w:rPr>
            </w:pPr>
            <w:r>
              <w:rPr>
                <w:b/>
                <w:sz w:val="20"/>
                <w:szCs w:val="20"/>
              </w:rPr>
              <w:t>3</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38786DB" w14:textId="77777777" w:rsidR="00FF678E" w:rsidRDefault="00D946A3">
            <w:pPr>
              <w:widowControl w:val="0"/>
              <w:spacing w:after="0" w:line="276" w:lineRule="auto"/>
              <w:jc w:val="right"/>
              <w:rPr>
                <w:sz w:val="20"/>
                <w:szCs w:val="20"/>
              </w:rPr>
            </w:pPr>
            <w:r>
              <w:rPr>
                <w:b/>
                <w:sz w:val="20"/>
                <w:szCs w:val="20"/>
              </w:rPr>
              <w:t>18</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14D3D27" w14:textId="77777777" w:rsidR="00FF678E" w:rsidRDefault="00D946A3">
            <w:pPr>
              <w:widowControl w:val="0"/>
              <w:spacing w:after="0" w:line="276" w:lineRule="auto"/>
              <w:jc w:val="right"/>
              <w:rPr>
                <w:sz w:val="20"/>
                <w:szCs w:val="20"/>
              </w:rPr>
            </w:pPr>
            <w:r>
              <w:rPr>
                <w:b/>
                <w:sz w:val="20"/>
                <w:szCs w:val="20"/>
              </w:rPr>
              <w:t>23</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B2FC07C" w14:textId="77777777" w:rsidR="00FF678E" w:rsidRDefault="00D946A3">
            <w:pPr>
              <w:widowControl w:val="0"/>
              <w:spacing w:after="0" w:line="276" w:lineRule="auto"/>
              <w:jc w:val="right"/>
              <w:rPr>
                <w:sz w:val="20"/>
                <w:szCs w:val="20"/>
              </w:rPr>
            </w:pPr>
            <w:r>
              <w:rPr>
                <w:b/>
                <w:sz w:val="20"/>
                <w:szCs w:val="20"/>
              </w:rPr>
              <w:t>32</w:t>
            </w:r>
          </w:p>
        </w:tc>
      </w:tr>
    </w:tbl>
    <w:p w14:paraId="06378E27" w14:textId="77777777" w:rsidR="00FF678E" w:rsidRDefault="00FF678E"/>
    <w:p w14:paraId="1C552ADD" w14:textId="77777777" w:rsidR="00FF678E" w:rsidRDefault="00D946A3">
      <w:r>
        <w:rPr>
          <w:b/>
        </w:rPr>
        <w:t>Table 3</w:t>
      </w:r>
      <w:proofErr w:type="gramStart"/>
      <w:r>
        <w:rPr>
          <w:b/>
        </w:rPr>
        <w:t>-[</w:t>
      </w:r>
      <w:proofErr w:type="gramEnd"/>
      <w:r>
        <w:rPr>
          <w:b/>
        </w:rPr>
        <w:t xml:space="preserve">3]: Estimated </w:t>
      </w:r>
      <w:r>
        <w:rPr>
          <w:b/>
          <w:color w:val="000000"/>
        </w:rPr>
        <w:t xml:space="preserve">kindergarten places required between 2025 - 2036 in </w:t>
      </w:r>
      <w:r>
        <w:rPr>
          <w:b/>
        </w:rPr>
        <w:t>Winchelsea</w:t>
      </w:r>
    </w:p>
    <w:tbl>
      <w:tblPr>
        <w:tblStyle w:val="a9"/>
        <w:tblW w:w="10538" w:type="dxa"/>
        <w:tblInd w:w="-289" w:type="dxa"/>
        <w:tblLayout w:type="fixed"/>
        <w:tblLook w:val="0420" w:firstRow="1" w:lastRow="0" w:firstColumn="0" w:lastColumn="0" w:noHBand="0" w:noVBand="1"/>
      </w:tblPr>
      <w:tblGrid>
        <w:gridCol w:w="1418"/>
        <w:gridCol w:w="760"/>
        <w:gridCol w:w="760"/>
        <w:gridCol w:w="760"/>
        <w:gridCol w:w="760"/>
        <w:gridCol w:w="760"/>
        <w:gridCol w:w="760"/>
        <w:gridCol w:w="760"/>
        <w:gridCol w:w="760"/>
        <w:gridCol w:w="760"/>
        <w:gridCol w:w="760"/>
        <w:gridCol w:w="760"/>
        <w:gridCol w:w="760"/>
      </w:tblGrid>
      <w:tr w:rsidR="00FF678E" w14:paraId="5F778A99" w14:textId="77777777" w:rsidTr="00010500">
        <w:trPr>
          <w:trHeight w:val="329"/>
        </w:trPr>
        <w:tc>
          <w:tcPr>
            <w:tcW w:w="1418" w:type="dxa"/>
            <w:tcBorders>
              <w:top w:val="single" w:sz="4" w:space="0" w:color="000000"/>
              <w:left w:val="single" w:sz="4" w:space="0" w:color="000000"/>
              <w:bottom w:val="single" w:sz="4" w:space="0" w:color="000000"/>
              <w:right w:val="single" w:sz="4" w:space="0" w:color="000000"/>
            </w:tcBorders>
            <w:shd w:val="clear" w:color="auto" w:fill="000000"/>
            <w:vAlign w:val="bottom"/>
          </w:tcPr>
          <w:p w14:paraId="0A5A18B6" w14:textId="77777777" w:rsidR="00FF678E" w:rsidRDefault="00D946A3">
            <w:pPr>
              <w:spacing w:after="0"/>
              <w:jc w:val="center"/>
              <w:rPr>
                <w:b/>
                <w:color w:val="FFFFFF"/>
                <w:sz w:val="20"/>
                <w:szCs w:val="20"/>
              </w:rPr>
            </w:pPr>
            <w:bookmarkStart w:id="23" w:name="_heading=h.1ci93xb" w:colFirst="0" w:colLast="0"/>
            <w:bookmarkEnd w:id="23"/>
            <w:r>
              <w:rPr>
                <w:b/>
                <w:color w:val="FFFFFF"/>
                <w:sz w:val="20"/>
                <w:szCs w:val="20"/>
              </w:rPr>
              <w:t xml:space="preserve">Community estimates  </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3D72A8FA" w14:textId="77777777" w:rsidR="00FF678E" w:rsidRDefault="00D946A3">
            <w:pPr>
              <w:spacing w:after="0"/>
              <w:jc w:val="center"/>
              <w:rPr>
                <w:b/>
                <w:color w:val="000000"/>
                <w:sz w:val="20"/>
                <w:szCs w:val="20"/>
              </w:rPr>
            </w:pPr>
            <w:r>
              <w:rPr>
                <w:b/>
                <w:sz w:val="20"/>
                <w:szCs w:val="20"/>
              </w:rPr>
              <w:t>2025</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72C954C3" w14:textId="77777777" w:rsidR="00FF678E" w:rsidRDefault="00D946A3">
            <w:pPr>
              <w:spacing w:after="0"/>
              <w:jc w:val="center"/>
              <w:rPr>
                <w:b/>
                <w:color w:val="000000"/>
                <w:sz w:val="20"/>
                <w:szCs w:val="20"/>
              </w:rPr>
            </w:pPr>
            <w:r>
              <w:rPr>
                <w:b/>
                <w:color w:val="000000"/>
                <w:sz w:val="20"/>
                <w:szCs w:val="20"/>
              </w:rPr>
              <w:t>2026</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30C5A3CB" w14:textId="77777777" w:rsidR="00FF678E" w:rsidRDefault="00D946A3">
            <w:pPr>
              <w:spacing w:after="0"/>
              <w:jc w:val="center"/>
              <w:rPr>
                <w:b/>
                <w:sz w:val="20"/>
                <w:szCs w:val="20"/>
              </w:rPr>
            </w:pPr>
            <w:r>
              <w:rPr>
                <w:b/>
                <w:color w:val="000000"/>
                <w:sz w:val="20"/>
                <w:szCs w:val="20"/>
              </w:rPr>
              <w:t>2027</w:t>
            </w:r>
          </w:p>
        </w:tc>
        <w:tc>
          <w:tcPr>
            <w:tcW w:w="760" w:type="dxa"/>
            <w:tcBorders>
              <w:top w:val="single" w:sz="4" w:space="0" w:color="000000"/>
              <w:left w:val="nil"/>
              <w:bottom w:val="single" w:sz="4" w:space="0" w:color="000000"/>
              <w:right w:val="single" w:sz="4" w:space="0" w:color="000000"/>
            </w:tcBorders>
            <w:shd w:val="clear" w:color="auto" w:fill="FFFFFF"/>
            <w:vAlign w:val="center"/>
          </w:tcPr>
          <w:p w14:paraId="29296C67" w14:textId="77777777" w:rsidR="00FF678E" w:rsidRDefault="00D946A3">
            <w:pPr>
              <w:spacing w:after="0"/>
              <w:jc w:val="center"/>
              <w:rPr>
                <w:b/>
                <w:color w:val="000000"/>
                <w:sz w:val="20"/>
                <w:szCs w:val="20"/>
              </w:rPr>
            </w:pPr>
            <w:r>
              <w:rPr>
                <w:b/>
                <w:color w:val="000000"/>
                <w:sz w:val="20"/>
                <w:szCs w:val="20"/>
              </w:rPr>
              <w:t>2028</w:t>
            </w:r>
          </w:p>
        </w:tc>
        <w:tc>
          <w:tcPr>
            <w:tcW w:w="760" w:type="dxa"/>
            <w:tcBorders>
              <w:top w:val="single" w:sz="4" w:space="0" w:color="000000"/>
              <w:left w:val="nil"/>
              <w:bottom w:val="single" w:sz="4" w:space="0" w:color="000000"/>
              <w:right w:val="single" w:sz="4" w:space="0" w:color="000000"/>
            </w:tcBorders>
            <w:shd w:val="clear" w:color="auto" w:fill="auto"/>
            <w:vAlign w:val="center"/>
          </w:tcPr>
          <w:p w14:paraId="35307419" w14:textId="77777777" w:rsidR="00FF678E" w:rsidRDefault="00D946A3">
            <w:pPr>
              <w:spacing w:after="0"/>
              <w:jc w:val="center"/>
              <w:rPr>
                <w:b/>
                <w:color w:val="000000"/>
                <w:sz w:val="20"/>
                <w:szCs w:val="20"/>
              </w:rPr>
            </w:pPr>
            <w:r>
              <w:rPr>
                <w:b/>
                <w:color w:val="000000"/>
                <w:sz w:val="20"/>
                <w:szCs w:val="20"/>
              </w:rPr>
              <w:t>2029</w:t>
            </w:r>
          </w:p>
        </w:tc>
        <w:tc>
          <w:tcPr>
            <w:tcW w:w="760" w:type="dxa"/>
            <w:tcBorders>
              <w:top w:val="single" w:sz="4" w:space="0" w:color="000000"/>
              <w:left w:val="nil"/>
              <w:bottom w:val="single" w:sz="4" w:space="0" w:color="000000"/>
              <w:right w:val="single" w:sz="4" w:space="0" w:color="000000"/>
            </w:tcBorders>
            <w:shd w:val="clear" w:color="auto" w:fill="auto"/>
            <w:vAlign w:val="center"/>
          </w:tcPr>
          <w:p w14:paraId="1EE2C444" w14:textId="77777777" w:rsidR="00FF678E" w:rsidRDefault="00D946A3">
            <w:pPr>
              <w:spacing w:after="0"/>
              <w:jc w:val="center"/>
              <w:rPr>
                <w:b/>
                <w:color w:val="000000"/>
                <w:sz w:val="20"/>
                <w:szCs w:val="20"/>
              </w:rPr>
            </w:pPr>
            <w:r>
              <w:rPr>
                <w:b/>
                <w:color w:val="000000"/>
                <w:sz w:val="20"/>
                <w:szCs w:val="20"/>
              </w:rPr>
              <w:t>2030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2EBB" w14:textId="77777777" w:rsidR="00FF678E" w:rsidRDefault="00D946A3">
            <w:pPr>
              <w:spacing w:after="0"/>
              <w:jc w:val="center"/>
              <w:rPr>
                <w:b/>
                <w:color w:val="000000"/>
                <w:sz w:val="20"/>
                <w:szCs w:val="20"/>
              </w:rPr>
            </w:pPr>
            <w:r>
              <w:rPr>
                <w:b/>
                <w:color w:val="000000"/>
                <w:sz w:val="20"/>
                <w:szCs w:val="20"/>
              </w:rPr>
              <w:t>2031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DA775" w14:textId="77777777" w:rsidR="00FF678E" w:rsidRDefault="00D946A3">
            <w:pPr>
              <w:spacing w:after="0"/>
              <w:jc w:val="center"/>
              <w:rPr>
                <w:b/>
                <w:color w:val="000000"/>
                <w:sz w:val="20"/>
                <w:szCs w:val="20"/>
              </w:rPr>
            </w:pPr>
            <w:r>
              <w:rPr>
                <w:b/>
                <w:color w:val="000000"/>
                <w:sz w:val="20"/>
                <w:szCs w:val="20"/>
              </w:rPr>
              <w:t>2032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0028" w14:textId="77777777" w:rsidR="00FF678E" w:rsidRDefault="00D946A3">
            <w:pPr>
              <w:spacing w:after="0"/>
              <w:jc w:val="center"/>
              <w:rPr>
                <w:b/>
                <w:color w:val="000000"/>
                <w:sz w:val="20"/>
                <w:szCs w:val="20"/>
              </w:rPr>
            </w:pPr>
            <w:r>
              <w:rPr>
                <w:b/>
                <w:color w:val="000000"/>
                <w:sz w:val="20"/>
                <w:szCs w:val="20"/>
              </w:rPr>
              <w:t>2033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D167" w14:textId="77777777" w:rsidR="00FF678E" w:rsidRDefault="00D946A3">
            <w:pPr>
              <w:spacing w:after="0"/>
              <w:jc w:val="center"/>
              <w:rPr>
                <w:b/>
                <w:color w:val="000000"/>
                <w:sz w:val="20"/>
                <w:szCs w:val="20"/>
              </w:rPr>
            </w:pPr>
            <w:r>
              <w:rPr>
                <w:b/>
                <w:color w:val="000000"/>
                <w:sz w:val="20"/>
                <w:szCs w:val="20"/>
              </w:rPr>
              <w:t>2034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3235" w14:textId="77777777" w:rsidR="00FF678E" w:rsidRDefault="00D946A3">
            <w:pPr>
              <w:spacing w:after="0"/>
              <w:jc w:val="center"/>
              <w:rPr>
                <w:b/>
                <w:color w:val="000000"/>
                <w:sz w:val="20"/>
                <w:szCs w:val="20"/>
              </w:rPr>
            </w:pPr>
            <w:r>
              <w:rPr>
                <w:b/>
                <w:color w:val="000000"/>
                <w:sz w:val="20"/>
                <w:szCs w:val="20"/>
              </w:rPr>
              <w:t>2035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11AA2" w14:textId="77777777" w:rsidR="00FF678E" w:rsidRDefault="00D946A3">
            <w:pPr>
              <w:spacing w:after="0"/>
              <w:jc w:val="center"/>
              <w:rPr>
                <w:b/>
                <w:color w:val="000000"/>
                <w:sz w:val="20"/>
                <w:szCs w:val="20"/>
              </w:rPr>
            </w:pPr>
            <w:r>
              <w:rPr>
                <w:b/>
                <w:color w:val="000000"/>
                <w:sz w:val="20"/>
                <w:szCs w:val="20"/>
              </w:rPr>
              <w:t>2036</w:t>
            </w:r>
          </w:p>
        </w:tc>
      </w:tr>
      <w:tr w:rsidR="00FF678E" w14:paraId="2F09845B" w14:textId="77777777" w:rsidTr="00010500">
        <w:trPr>
          <w:trHeight w:val="59"/>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EFF2" w14:textId="77777777" w:rsidR="00FF678E" w:rsidRDefault="00D946A3">
            <w:pPr>
              <w:spacing w:after="0"/>
              <w:rPr>
                <w:color w:val="000000"/>
                <w:sz w:val="20"/>
                <w:szCs w:val="20"/>
              </w:rPr>
            </w:pPr>
            <w:r>
              <w:rPr>
                <w:sz w:val="20"/>
                <w:szCs w:val="20"/>
              </w:rPr>
              <w:t>Demand for kindergarten</w:t>
            </w:r>
          </w:p>
        </w:tc>
        <w:tc>
          <w:tcPr>
            <w:tcW w:w="7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35DBAA7" w14:textId="77777777" w:rsidR="00FF678E" w:rsidRDefault="00D946A3">
            <w:pPr>
              <w:widowControl w:val="0"/>
              <w:spacing w:after="0" w:line="276" w:lineRule="auto"/>
              <w:jc w:val="right"/>
              <w:rPr>
                <w:sz w:val="20"/>
                <w:szCs w:val="20"/>
              </w:rPr>
            </w:pPr>
            <w:r>
              <w:rPr>
                <w:sz w:val="20"/>
                <w:szCs w:val="20"/>
              </w:rPr>
              <w:t>143</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6DCE8B28" w14:textId="77777777" w:rsidR="00FF678E" w:rsidRDefault="00D946A3">
            <w:pPr>
              <w:widowControl w:val="0"/>
              <w:spacing w:after="0" w:line="276" w:lineRule="auto"/>
              <w:jc w:val="right"/>
              <w:rPr>
                <w:sz w:val="20"/>
                <w:szCs w:val="20"/>
              </w:rPr>
            </w:pPr>
            <w:r>
              <w:rPr>
                <w:sz w:val="20"/>
                <w:szCs w:val="20"/>
              </w:rPr>
              <w:t>163</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7BD6C5A" w14:textId="77777777" w:rsidR="00FF678E" w:rsidRDefault="00D946A3">
            <w:pPr>
              <w:widowControl w:val="0"/>
              <w:spacing w:after="0" w:line="276" w:lineRule="auto"/>
              <w:jc w:val="right"/>
              <w:rPr>
                <w:sz w:val="20"/>
                <w:szCs w:val="20"/>
              </w:rPr>
            </w:pPr>
            <w:r>
              <w:rPr>
                <w:sz w:val="20"/>
                <w:szCs w:val="20"/>
              </w:rPr>
              <w:t>169</w:t>
            </w:r>
          </w:p>
        </w:tc>
        <w:tc>
          <w:tcPr>
            <w:tcW w:w="760" w:type="dxa"/>
            <w:tcBorders>
              <w:top w:val="single" w:sz="6" w:space="0" w:color="000000"/>
              <w:left w:val="nil"/>
              <w:bottom w:val="single" w:sz="6" w:space="0" w:color="000000"/>
              <w:right w:val="single" w:sz="6" w:space="0" w:color="000000"/>
            </w:tcBorders>
            <w:tcMar>
              <w:top w:w="0" w:type="dxa"/>
              <w:left w:w="40" w:type="dxa"/>
              <w:bottom w:w="0" w:type="dxa"/>
              <w:right w:w="40" w:type="dxa"/>
            </w:tcMar>
            <w:vAlign w:val="bottom"/>
          </w:tcPr>
          <w:p w14:paraId="28F2850D" w14:textId="77777777" w:rsidR="00FF678E" w:rsidRDefault="00D946A3">
            <w:pPr>
              <w:widowControl w:val="0"/>
              <w:spacing w:after="0" w:line="276" w:lineRule="auto"/>
              <w:jc w:val="right"/>
              <w:rPr>
                <w:sz w:val="20"/>
                <w:szCs w:val="20"/>
              </w:rPr>
            </w:pPr>
            <w:r>
              <w:rPr>
                <w:sz w:val="20"/>
                <w:szCs w:val="20"/>
              </w:rPr>
              <w:t>211</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AE6FAB7" w14:textId="77777777" w:rsidR="00FF678E" w:rsidRDefault="00D946A3">
            <w:pPr>
              <w:widowControl w:val="0"/>
              <w:spacing w:after="0" w:line="276" w:lineRule="auto"/>
              <w:jc w:val="right"/>
              <w:rPr>
                <w:sz w:val="20"/>
                <w:szCs w:val="20"/>
              </w:rPr>
            </w:pPr>
            <w:r>
              <w:rPr>
                <w:sz w:val="20"/>
                <w:szCs w:val="20"/>
              </w:rPr>
              <w:t>246</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A2D4B20" w14:textId="77777777" w:rsidR="00FF678E" w:rsidRDefault="00D946A3">
            <w:pPr>
              <w:widowControl w:val="0"/>
              <w:spacing w:after="0" w:line="276" w:lineRule="auto"/>
              <w:jc w:val="right"/>
              <w:rPr>
                <w:sz w:val="20"/>
                <w:szCs w:val="20"/>
              </w:rPr>
            </w:pPr>
            <w:r>
              <w:rPr>
                <w:sz w:val="20"/>
                <w:szCs w:val="20"/>
              </w:rPr>
              <w:t>261</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6A7BBDB" w14:textId="77777777" w:rsidR="00FF678E" w:rsidRDefault="00D946A3">
            <w:pPr>
              <w:widowControl w:val="0"/>
              <w:spacing w:after="0" w:line="276" w:lineRule="auto"/>
              <w:jc w:val="right"/>
              <w:rPr>
                <w:sz w:val="20"/>
                <w:szCs w:val="20"/>
              </w:rPr>
            </w:pPr>
            <w:r>
              <w:rPr>
                <w:sz w:val="20"/>
                <w:szCs w:val="20"/>
              </w:rPr>
              <w:t>296</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BDE80FF" w14:textId="77777777" w:rsidR="00FF678E" w:rsidRDefault="00D946A3">
            <w:pPr>
              <w:widowControl w:val="0"/>
              <w:spacing w:after="0" w:line="276" w:lineRule="auto"/>
              <w:jc w:val="right"/>
              <w:rPr>
                <w:sz w:val="20"/>
                <w:szCs w:val="20"/>
              </w:rPr>
            </w:pPr>
            <w:r>
              <w:rPr>
                <w:sz w:val="20"/>
                <w:szCs w:val="20"/>
              </w:rPr>
              <w:t>303</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2079891" w14:textId="77777777" w:rsidR="00FF678E" w:rsidRDefault="00D946A3">
            <w:pPr>
              <w:widowControl w:val="0"/>
              <w:spacing w:after="0" w:line="276" w:lineRule="auto"/>
              <w:jc w:val="right"/>
              <w:rPr>
                <w:sz w:val="20"/>
                <w:szCs w:val="20"/>
              </w:rPr>
            </w:pPr>
            <w:r>
              <w:rPr>
                <w:sz w:val="20"/>
                <w:szCs w:val="20"/>
              </w:rPr>
              <w:t>315</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874DC1B" w14:textId="77777777" w:rsidR="00FF678E" w:rsidRDefault="00D946A3">
            <w:pPr>
              <w:widowControl w:val="0"/>
              <w:spacing w:after="0" w:line="276" w:lineRule="auto"/>
              <w:jc w:val="right"/>
              <w:rPr>
                <w:sz w:val="20"/>
                <w:szCs w:val="20"/>
              </w:rPr>
            </w:pPr>
            <w:r>
              <w:rPr>
                <w:sz w:val="20"/>
                <w:szCs w:val="20"/>
              </w:rPr>
              <w:t>323</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62C9ABB" w14:textId="77777777" w:rsidR="00FF678E" w:rsidRDefault="00D946A3">
            <w:pPr>
              <w:widowControl w:val="0"/>
              <w:spacing w:after="0" w:line="276" w:lineRule="auto"/>
              <w:jc w:val="right"/>
              <w:rPr>
                <w:sz w:val="20"/>
                <w:szCs w:val="20"/>
              </w:rPr>
            </w:pPr>
            <w:r>
              <w:rPr>
                <w:sz w:val="20"/>
                <w:szCs w:val="20"/>
              </w:rPr>
              <w:t>323</w:t>
            </w:r>
          </w:p>
        </w:tc>
        <w:tc>
          <w:tcPr>
            <w:tcW w:w="760" w:type="dxa"/>
            <w:tcBorders>
              <w:top w:val="single" w:sz="6" w:space="0" w:color="000000"/>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8389DC5" w14:textId="77777777" w:rsidR="00FF678E" w:rsidRDefault="00D946A3">
            <w:pPr>
              <w:widowControl w:val="0"/>
              <w:spacing w:after="0" w:line="276" w:lineRule="auto"/>
              <w:jc w:val="right"/>
              <w:rPr>
                <w:sz w:val="20"/>
                <w:szCs w:val="20"/>
              </w:rPr>
            </w:pPr>
            <w:r>
              <w:rPr>
                <w:sz w:val="20"/>
                <w:szCs w:val="20"/>
              </w:rPr>
              <w:t>336</w:t>
            </w:r>
          </w:p>
        </w:tc>
      </w:tr>
      <w:tr w:rsidR="00FF678E" w14:paraId="7607A8F0" w14:textId="77777777" w:rsidTr="00010500">
        <w:trPr>
          <w:trHeight w:val="39"/>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75F38" w14:textId="77777777" w:rsidR="00FF678E" w:rsidRDefault="00D946A3">
            <w:pPr>
              <w:spacing w:after="0"/>
              <w:rPr>
                <w:b/>
                <w:color w:val="000000"/>
                <w:sz w:val="20"/>
                <w:szCs w:val="20"/>
              </w:rPr>
            </w:pPr>
            <w:r>
              <w:rPr>
                <w:sz w:val="20"/>
                <w:szCs w:val="20"/>
              </w:rPr>
              <w:t>Kindergarten supply</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507C97BF"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6D66143"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95E303C"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D6D7964"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BD6B416"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56C7AA20"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4D66A50"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0B94CFC"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FCB5C28"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079B20B5"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65427FBE" w14:textId="77777777" w:rsidR="00FF678E" w:rsidRDefault="00D946A3">
            <w:pPr>
              <w:widowControl w:val="0"/>
              <w:spacing w:after="0" w:line="276" w:lineRule="auto"/>
              <w:jc w:val="right"/>
              <w:rPr>
                <w:sz w:val="20"/>
                <w:szCs w:val="20"/>
              </w:rPr>
            </w:pPr>
            <w:r>
              <w:rPr>
                <w:sz w:val="20"/>
                <w:szCs w:val="20"/>
              </w:rPr>
              <w:t>217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32B7A82" w14:textId="77777777" w:rsidR="00FF678E" w:rsidRDefault="00D946A3">
            <w:pPr>
              <w:widowControl w:val="0"/>
              <w:spacing w:after="0" w:line="276" w:lineRule="auto"/>
              <w:jc w:val="right"/>
              <w:rPr>
                <w:sz w:val="20"/>
                <w:szCs w:val="20"/>
              </w:rPr>
            </w:pPr>
            <w:r>
              <w:rPr>
                <w:sz w:val="20"/>
                <w:szCs w:val="20"/>
              </w:rPr>
              <w:t>217</w:t>
            </w:r>
          </w:p>
        </w:tc>
      </w:tr>
      <w:tr w:rsidR="00FF678E" w14:paraId="144C1074" w14:textId="77777777" w:rsidTr="00010500">
        <w:trPr>
          <w:trHeight w:val="17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8E59E" w14:textId="77777777" w:rsidR="00FF678E" w:rsidRDefault="00D946A3">
            <w:pPr>
              <w:spacing w:after="0"/>
              <w:rPr>
                <w:sz w:val="20"/>
                <w:szCs w:val="20"/>
              </w:rPr>
            </w:pPr>
            <w:r>
              <w:rPr>
                <w:sz w:val="20"/>
                <w:szCs w:val="20"/>
              </w:rPr>
              <w:t>Unmet demand</w:t>
            </w:r>
          </w:p>
        </w:tc>
        <w:tc>
          <w:tcPr>
            <w:tcW w:w="760"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bottom"/>
          </w:tcPr>
          <w:p w14:paraId="67BD9D90"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0527BDF"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766FCB2"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4F8F4AF" w14:textId="77777777" w:rsidR="00FF678E" w:rsidRDefault="00D946A3">
            <w:pPr>
              <w:widowControl w:val="0"/>
              <w:spacing w:after="0" w:line="276" w:lineRule="auto"/>
              <w:jc w:val="right"/>
              <w:rPr>
                <w:sz w:val="20"/>
                <w:szCs w:val="20"/>
              </w:rPr>
            </w:pPr>
            <w:r>
              <w:rPr>
                <w:b/>
                <w:sz w:val="20"/>
                <w:szCs w:val="20"/>
              </w:rPr>
              <w:t>0</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DCFA402" w14:textId="77777777" w:rsidR="00FF678E" w:rsidRDefault="00D946A3">
            <w:pPr>
              <w:widowControl w:val="0"/>
              <w:spacing w:after="0" w:line="276" w:lineRule="auto"/>
              <w:jc w:val="right"/>
              <w:rPr>
                <w:sz w:val="20"/>
                <w:szCs w:val="20"/>
              </w:rPr>
            </w:pPr>
            <w:r>
              <w:rPr>
                <w:b/>
                <w:sz w:val="20"/>
                <w:szCs w:val="20"/>
              </w:rPr>
              <w:t>29</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31D3B0AD" w14:textId="77777777" w:rsidR="00FF678E" w:rsidRDefault="00D946A3">
            <w:pPr>
              <w:widowControl w:val="0"/>
              <w:spacing w:after="0" w:line="276" w:lineRule="auto"/>
              <w:jc w:val="right"/>
              <w:rPr>
                <w:sz w:val="20"/>
                <w:szCs w:val="20"/>
              </w:rPr>
            </w:pPr>
            <w:r>
              <w:rPr>
                <w:b/>
                <w:sz w:val="20"/>
                <w:szCs w:val="20"/>
              </w:rPr>
              <w:t>44</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212DAF6C" w14:textId="77777777" w:rsidR="00FF678E" w:rsidRDefault="00D946A3">
            <w:pPr>
              <w:widowControl w:val="0"/>
              <w:spacing w:after="0" w:line="276" w:lineRule="auto"/>
              <w:jc w:val="right"/>
              <w:rPr>
                <w:sz w:val="20"/>
                <w:szCs w:val="20"/>
              </w:rPr>
            </w:pPr>
            <w:r>
              <w:rPr>
                <w:b/>
                <w:sz w:val="20"/>
                <w:szCs w:val="20"/>
              </w:rPr>
              <w:t>79</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70AF7C27" w14:textId="77777777" w:rsidR="00FF678E" w:rsidRDefault="00D946A3">
            <w:pPr>
              <w:widowControl w:val="0"/>
              <w:spacing w:after="0" w:line="276" w:lineRule="auto"/>
              <w:jc w:val="right"/>
              <w:rPr>
                <w:sz w:val="20"/>
                <w:szCs w:val="20"/>
              </w:rPr>
            </w:pPr>
            <w:r>
              <w:rPr>
                <w:b/>
                <w:sz w:val="20"/>
                <w:szCs w:val="20"/>
              </w:rPr>
              <w:t>86</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73ACDAB" w14:textId="77777777" w:rsidR="00FF678E" w:rsidRDefault="00D946A3">
            <w:pPr>
              <w:widowControl w:val="0"/>
              <w:spacing w:after="0" w:line="276" w:lineRule="auto"/>
              <w:jc w:val="right"/>
              <w:rPr>
                <w:sz w:val="20"/>
                <w:szCs w:val="20"/>
              </w:rPr>
            </w:pPr>
            <w:r>
              <w:rPr>
                <w:b/>
                <w:sz w:val="20"/>
                <w:szCs w:val="20"/>
              </w:rPr>
              <w:t>97</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5F0E95F" w14:textId="77777777" w:rsidR="00FF678E" w:rsidRDefault="00D946A3">
            <w:pPr>
              <w:widowControl w:val="0"/>
              <w:spacing w:after="0" w:line="276" w:lineRule="auto"/>
              <w:jc w:val="right"/>
              <w:rPr>
                <w:sz w:val="20"/>
                <w:szCs w:val="20"/>
              </w:rPr>
            </w:pPr>
            <w:r>
              <w:rPr>
                <w:b/>
                <w:sz w:val="20"/>
                <w:szCs w:val="20"/>
              </w:rPr>
              <w:t>106</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4635A998" w14:textId="77777777" w:rsidR="00FF678E" w:rsidRDefault="00D946A3">
            <w:pPr>
              <w:widowControl w:val="0"/>
              <w:spacing w:after="0" w:line="276" w:lineRule="auto"/>
              <w:jc w:val="right"/>
              <w:rPr>
                <w:sz w:val="20"/>
                <w:szCs w:val="20"/>
              </w:rPr>
            </w:pPr>
            <w:r>
              <w:rPr>
                <w:b/>
                <w:sz w:val="20"/>
                <w:szCs w:val="20"/>
              </w:rPr>
              <w:t>106</w:t>
            </w:r>
          </w:p>
        </w:tc>
        <w:tc>
          <w:tcPr>
            <w:tcW w:w="760"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bottom"/>
          </w:tcPr>
          <w:p w14:paraId="13B7FC05" w14:textId="77777777" w:rsidR="00FF678E" w:rsidRDefault="00D946A3">
            <w:pPr>
              <w:widowControl w:val="0"/>
              <w:spacing w:after="0" w:line="276" w:lineRule="auto"/>
              <w:jc w:val="right"/>
              <w:rPr>
                <w:sz w:val="20"/>
                <w:szCs w:val="20"/>
              </w:rPr>
            </w:pPr>
            <w:r>
              <w:rPr>
                <w:b/>
                <w:sz w:val="20"/>
                <w:szCs w:val="20"/>
              </w:rPr>
              <w:t>119</w:t>
            </w:r>
          </w:p>
        </w:tc>
      </w:tr>
    </w:tbl>
    <w:p w14:paraId="451FF44D" w14:textId="77777777" w:rsidR="00FF678E" w:rsidRDefault="00D946A3">
      <w:pPr>
        <w:spacing w:after="0"/>
      </w:pPr>
      <w:r>
        <w:br w:type="page"/>
      </w:r>
    </w:p>
    <w:p w14:paraId="75EC16B8" w14:textId="77777777" w:rsidR="00FF678E" w:rsidRDefault="00D946A3">
      <w:pPr>
        <w:pStyle w:val="Heading1"/>
        <w:numPr>
          <w:ilvl w:val="0"/>
          <w:numId w:val="2"/>
        </w:numPr>
      </w:pPr>
      <w:bookmarkStart w:id="24" w:name="_Toc189647166"/>
      <w:r>
        <w:t>Authorisation</w:t>
      </w:r>
      <w:bookmarkEnd w:id="24"/>
    </w:p>
    <w:p w14:paraId="7D308E7F" w14:textId="3BEF5F97" w:rsidR="00FF678E" w:rsidRDefault="00D946A3">
      <w:pPr>
        <w:spacing w:line="276" w:lineRule="auto"/>
        <w:jc w:val="both"/>
        <w:rPr>
          <w:sz w:val="20"/>
          <w:szCs w:val="20"/>
        </w:rPr>
      </w:pPr>
      <w:r>
        <w:t xml:space="preserve">The </w:t>
      </w:r>
      <w:r w:rsidR="00010500">
        <w:t xml:space="preserve">Barwon Area Executive Director, Ms Catriona Salt, </w:t>
      </w:r>
      <w:r>
        <w:t xml:space="preserve">of the Department of Education and the </w:t>
      </w:r>
      <w:r w:rsidR="00525373">
        <w:t>Damian Waight, General Manager Community Life</w:t>
      </w:r>
      <w:r>
        <w:t xml:space="preserve"> of </w:t>
      </w:r>
      <w:r w:rsidR="00525373">
        <w:t xml:space="preserve">Surf Coast Shire Council </w:t>
      </w:r>
      <w:r>
        <w:t xml:space="preserve">endorse this Kindergarten Infrastructure and Services Plan (KISP) for </w:t>
      </w:r>
      <w:r w:rsidR="00525373">
        <w:t xml:space="preserve">Surf Coast Shire Council </w:t>
      </w:r>
      <w:r>
        <w:t xml:space="preserve">by signing </w:t>
      </w:r>
      <w:r w:rsidRPr="00010500">
        <w:t>on</w:t>
      </w:r>
      <w:r w:rsidRPr="00010500">
        <w:rPr>
          <w:sz w:val="20"/>
          <w:szCs w:val="20"/>
        </w:rPr>
        <w:t xml:space="preserve"> </w:t>
      </w:r>
      <w:r w:rsidRPr="00010500">
        <w:t>………. / ………. / ……….</w:t>
      </w:r>
    </w:p>
    <w:p w14:paraId="4AD78F81" w14:textId="55B6223A" w:rsidR="00FF678E" w:rsidRDefault="00D946A3">
      <w:pPr>
        <w:spacing w:line="276" w:lineRule="auto"/>
        <w:jc w:val="both"/>
      </w:pPr>
      <w:r>
        <w:t xml:space="preserve">This KISP is not intended to create legal relations or </w:t>
      </w:r>
      <w:r w:rsidRPr="00010500">
        <w:t xml:space="preserve">constitute a legally binding contractual agreement between the parties. The parties may review this KISP in </w:t>
      </w:r>
      <w:r w:rsidR="00525373" w:rsidRPr="00010500">
        <w:t>2025</w:t>
      </w:r>
      <w:r w:rsidR="00525373">
        <w:t xml:space="preserve"> </w:t>
      </w:r>
      <w:r>
        <w:t>to publish a new version that will replace the previous version.</w:t>
      </w:r>
    </w:p>
    <w:p w14:paraId="4AA91AF5" w14:textId="5AE6B42B" w:rsidR="00FF678E" w:rsidRDefault="00D946A3">
      <w:pPr>
        <w:spacing w:after="0" w:line="276" w:lineRule="auto"/>
        <w:jc w:val="both"/>
        <w:rPr>
          <w:sz w:val="20"/>
          <w:szCs w:val="20"/>
        </w:rPr>
      </w:pPr>
      <w:r>
        <w:t xml:space="preserve">Signed for and on behalf and with the authority of </w:t>
      </w:r>
      <w:r w:rsidR="00525373">
        <w:t xml:space="preserve">Surf Coast Shire Council </w:t>
      </w:r>
    </w:p>
    <w:p w14:paraId="547C13B3" w14:textId="77777777" w:rsidR="00FF678E" w:rsidRDefault="00FF678E">
      <w:pPr>
        <w:spacing w:after="0" w:line="276" w:lineRule="auto"/>
        <w:jc w:val="both"/>
      </w:pPr>
    </w:p>
    <w:p w14:paraId="370CAD0B" w14:textId="77777777" w:rsidR="00FF678E" w:rsidRDefault="00FF678E">
      <w:pPr>
        <w:spacing w:after="0" w:line="276" w:lineRule="auto"/>
        <w:jc w:val="both"/>
      </w:pPr>
    </w:p>
    <w:p w14:paraId="7C5751DD" w14:textId="77777777" w:rsidR="00FF678E" w:rsidRDefault="00FF678E">
      <w:pPr>
        <w:spacing w:after="0" w:line="276" w:lineRule="auto"/>
        <w:jc w:val="both"/>
      </w:pPr>
    </w:p>
    <w:p w14:paraId="3CEC8771" w14:textId="32436C0D" w:rsidR="00FF678E" w:rsidRDefault="00D946A3">
      <w:pPr>
        <w:spacing w:after="0" w:line="276" w:lineRule="auto"/>
        <w:jc w:val="both"/>
      </w:pPr>
      <w:r>
        <w:t xml:space="preserve">……………………………………                                                        </w:t>
      </w:r>
    </w:p>
    <w:p w14:paraId="5914D324" w14:textId="31A22DD2" w:rsidR="00FF678E" w:rsidRDefault="00D946A3">
      <w:pPr>
        <w:spacing w:after="0" w:line="276" w:lineRule="auto"/>
        <w:jc w:val="both"/>
      </w:pPr>
      <w:r>
        <w:t>Signature</w:t>
      </w:r>
      <w:r>
        <w:tab/>
      </w:r>
      <w:r>
        <w:tab/>
      </w:r>
      <w:r>
        <w:tab/>
      </w:r>
      <w:r>
        <w:tab/>
      </w:r>
      <w:r>
        <w:tab/>
      </w:r>
      <w:r>
        <w:tab/>
      </w:r>
      <w:r>
        <w:tab/>
      </w:r>
      <w:r>
        <w:tab/>
      </w:r>
    </w:p>
    <w:p w14:paraId="0EF4E4CC" w14:textId="77777777" w:rsidR="00FF678E" w:rsidRDefault="00D946A3">
      <w:pPr>
        <w:spacing w:after="0" w:line="276" w:lineRule="auto"/>
        <w:jc w:val="both"/>
      </w:pPr>
      <w:r>
        <w:br/>
      </w:r>
    </w:p>
    <w:p w14:paraId="63FA1BFB" w14:textId="77777777" w:rsidR="00FF678E" w:rsidRDefault="00D946A3">
      <w:pPr>
        <w:spacing w:after="0" w:line="276" w:lineRule="auto"/>
      </w:pPr>
      <w:r>
        <w:t>Name: …………………………......................................</w:t>
      </w:r>
      <w:r>
        <w:br/>
      </w:r>
      <w:r>
        <w:br/>
      </w:r>
    </w:p>
    <w:p w14:paraId="0D105D07" w14:textId="77777777" w:rsidR="00FF678E" w:rsidRDefault="00D946A3">
      <w:pPr>
        <w:spacing w:after="0" w:line="276" w:lineRule="auto"/>
      </w:pPr>
      <w:r>
        <w:t>Title: ………………………………………………………</w:t>
      </w:r>
      <w:r>
        <w:br/>
      </w:r>
      <w:r>
        <w:br/>
      </w:r>
    </w:p>
    <w:p w14:paraId="47CD9E26" w14:textId="77777777" w:rsidR="00FF678E" w:rsidRDefault="00D946A3">
      <w:pPr>
        <w:spacing w:after="0" w:line="276" w:lineRule="auto"/>
        <w:jc w:val="both"/>
      </w:pPr>
      <w:r>
        <w:t>Address: …………………………………………………………………………………………………….</w:t>
      </w:r>
    </w:p>
    <w:p w14:paraId="3638F205" w14:textId="77777777" w:rsidR="00FF678E" w:rsidRDefault="00FF678E">
      <w:pPr>
        <w:spacing w:after="0" w:line="276" w:lineRule="auto"/>
        <w:jc w:val="both"/>
      </w:pPr>
    </w:p>
    <w:p w14:paraId="41A977F8" w14:textId="77777777" w:rsidR="00FF678E" w:rsidRDefault="00FF678E">
      <w:pPr>
        <w:spacing w:after="0" w:line="276" w:lineRule="auto"/>
        <w:jc w:val="both"/>
      </w:pPr>
    </w:p>
    <w:p w14:paraId="1D6C29E1" w14:textId="77777777" w:rsidR="00FF678E" w:rsidRDefault="00FF678E">
      <w:pPr>
        <w:spacing w:after="0" w:line="276" w:lineRule="auto"/>
        <w:jc w:val="both"/>
      </w:pPr>
    </w:p>
    <w:p w14:paraId="598F6CD6" w14:textId="77777777" w:rsidR="00FF678E" w:rsidRDefault="00D946A3">
      <w:pPr>
        <w:spacing w:after="0" w:line="276" w:lineRule="auto"/>
        <w:jc w:val="both"/>
      </w:pPr>
      <w:r>
        <w:t>Signed for and on behalf and with the authority of the Department of Education</w:t>
      </w:r>
    </w:p>
    <w:p w14:paraId="6E4F2E3F" w14:textId="77777777" w:rsidR="00FF678E" w:rsidRDefault="00FF678E">
      <w:pPr>
        <w:spacing w:after="0" w:line="276" w:lineRule="auto"/>
        <w:jc w:val="both"/>
      </w:pPr>
    </w:p>
    <w:p w14:paraId="6EAE254A" w14:textId="77777777" w:rsidR="00FF678E" w:rsidRDefault="00FF678E">
      <w:pPr>
        <w:spacing w:after="0" w:line="276" w:lineRule="auto"/>
        <w:jc w:val="both"/>
      </w:pPr>
    </w:p>
    <w:p w14:paraId="29D97235" w14:textId="77777777" w:rsidR="00FF678E" w:rsidRDefault="00FF678E">
      <w:pPr>
        <w:spacing w:after="0" w:line="276" w:lineRule="auto"/>
        <w:jc w:val="both"/>
      </w:pPr>
    </w:p>
    <w:p w14:paraId="15FF2B81" w14:textId="77777777" w:rsidR="00FF678E" w:rsidRDefault="00FF678E">
      <w:pPr>
        <w:spacing w:after="0" w:line="276" w:lineRule="auto"/>
        <w:jc w:val="both"/>
      </w:pPr>
    </w:p>
    <w:p w14:paraId="7934BBF1" w14:textId="55279909" w:rsidR="00FF678E" w:rsidRDefault="00D946A3">
      <w:pPr>
        <w:spacing w:after="0" w:line="276" w:lineRule="auto"/>
        <w:jc w:val="both"/>
      </w:pPr>
      <w:r>
        <w:t xml:space="preserve">……………………………………                                                        </w:t>
      </w:r>
    </w:p>
    <w:p w14:paraId="771B02B6" w14:textId="46DD75A5" w:rsidR="00FF678E" w:rsidRDefault="00D946A3">
      <w:pPr>
        <w:spacing w:after="0" w:line="276" w:lineRule="auto"/>
        <w:jc w:val="both"/>
      </w:pPr>
      <w:r>
        <w:t>Signature</w:t>
      </w:r>
      <w:r>
        <w:tab/>
      </w:r>
      <w:r>
        <w:tab/>
      </w:r>
      <w:r>
        <w:tab/>
      </w:r>
      <w:r>
        <w:tab/>
      </w:r>
      <w:r>
        <w:tab/>
      </w:r>
      <w:r>
        <w:tab/>
      </w:r>
      <w:r>
        <w:tab/>
      </w:r>
      <w:r>
        <w:tab/>
      </w:r>
    </w:p>
    <w:p w14:paraId="6243EB30" w14:textId="77777777" w:rsidR="00FF678E" w:rsidRDefault="00D946A3">
      <w:pPr>
        <w:spacing w:after="0" w:line="276" w:lineRule="auto"/>
        <w:jc w:val="both"/>
      </w:pPr>
      <w:r>
        <w:br/>
      </w:r>
    </w:p>
    <w:p w14:paraId="62A28001" w14:textId="77777777" w:rsidR="00FF678E" w:rsidRDefault="00D946A3">
      <w:pPr>
        <w:spacing w:after="0" w:line="276" w:lineRule="auto"/>
      </w:pPr>
      <w:r>
        <w:t>Name: …………………………......................................</w:t>
      </w:r>
      <w:r>
        <w:br/>
      </w:r>
      <w:r>
        <w:br/>
      </w:r>
    </w:p>
    <w:p w14:paraId="0F1591F7" w14:textId="77777777" w:rsidR="00FF678E" w:rsidRDefault="00D946A3">
      <w:pPr>
        <w:spacing w:after="0" w:line="276" w:lineRule="auto"/>
        <w:rPr>
          <w:color w:val="AF272F"/>
          <w:sz w:val="24"/>
          <w:szCs w:val="24"/>
          <w:vertAlign w:val="superscript"/>
        </w:rPr>
      </w:pPr>
      <w:r>
        <w:t>Title: ………………………………………………………</w:t>
      </w:r>
      <w:r>
        <w:br/>
      </w:r>
      <w:r>
        <w:br/>
        <w:t>Address: ……………………………………………………………………</w:t>
      </w:r>
    </w:p>
    <w:sectPr w:rsidR="00FF678E">
      <w:headerReference w:type="even" r:id="rId28"/>
      <w:headerReference w:type="default" r:id="rId29"/>
      <w:footerReference w:type="default" r:id="rId30"/>
      <w:headerReference w:type="first" r:id="rId31"/>
      <w:pgSz w:w="11900" w:h="16840"/>
      <w:pgMar w:top="1134" w:right="1134"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ED85" w14:textId="77777777" w:rsidR="00475D49" w:rsidRDefault="00475D49">
      <w:pPr>
        <w:spacing w:after="0"/>
      </w:pPr>
      <w:r>
        <w:separator/>
      </w:r>
    </w:p>
  </w:endnote>
  <w:endnote w:type="continuationSeparator" w:id="0">
    <w:p w14:paraId="1335F1AD" w14:textId="77777777" w:rsidR="00475D49" w:rsidRDefault="00475D49">
      <w:pPr>
        <w:spacing w:after="0"/>
      </w:pPr>
      <w:r>
        <w:continuationSeparator/>
      </w:r>
    </w:p>
  </w:endnote>
  <w:endnote w:type="continuationNotice" w:id="1">
    <w:p w14:paraId="6CC68833" w14:textId="77777777" w:rsidR="00475D49" w:rsidRDefault="00475D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339E" w14:textId="77777777" w:rsidR="00D946A3" w:rsidRDefault="00D946A3">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end"/>
    </w:r>
  </w:p>
  <w:p w14:paraId="68A6DA63" w14:textId="77777777" w:rsidR="00D946A3" w:rsidRDefault="00D946A3">
    <w:pPr>
      <w:pBdr>
        <w:top w:val="nil"/>
        <w:left w:val="nil"/>
        <w:bottom w:val="nil"/>
        <w:right w:val="nil"/>
        <w:between w:val="nil"/>
      </w:pBdr>
      <w:tabs>
        <w:tab w:val="center" w:pos="4513"/>
        <w:tab w:val="right" w:pos="9026"/>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876F" w14:textId="77777777" w:rsidR="00D946A3" w:rsidRDefault="00D946A3">
    <w:pPr>
      <w:pBdr>
        <w:top w:val="nil"/>
        <w:left w:val="nil"/>
        <w:bottom w:val="nil"/>
        <w:right w:val="nil"/>
        <w:between w:val="nil"/>
      </w:pBdr>
      <w:tabs>
        <w:tab w:val="center" w:pos="4513"/>
        <w:tab w:val="right" w:pos="9026"/>
      </w:tabs>
      <w:ind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F116" w14:textId="77777777" w:rsidR="00D946A3" w:rsidRDefault="00D946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D8A0" w14:textId="77777777" w:rsidR="00D946A3" w:rsidRDefault="00D946A3">
    <w:pPr>
      <w:pBdr>
        <w:top w:val="nil"/>
        <w:left w:val="nil"/>
        <w:bottom w:val="nil"/>
        <w:right w:val="nil"/>
        <w:between w:val="nil"/>
      </w:pBdr>
      <w:spacing w:after="40"/>
      <w:ind w:right="3396"/>
      <w:rPr>
        <w:color w:val="000000"/>
        <w:sz w:val="12"/>
        <w:szCs w:val="12"/>
      </w:rPr>
    </w:pPr>
    <w:r>
      <w:rPr>
        <w:color w:val="000000"/>
        <w:sz w:val="12"/>
        <w:szCs w:val="12"/>
      </w:rPr>
      <w:t>© State of Victoria (Department of Education) 2024</w:t>
    </w:r>
  </w:p>
  <w:p w14:paraId="6FFD27B2" w14:textId="77777777" w:rsidR="00D946A3" w:rsidRDefault="00D946A3">
    <w:pPr>
      <w:pBdr>
        <w:top w:val="nil"/>
        <w:left w:val="nil"/>
        <w:bottom w:val="nil"/>
        <w:right w:val="nil"/>
        <w:between w:val="nil"/>
      </w:pBdr>
      <w:spacing w:after="40"/>
      <w:ind w:right="3396"/>
      <w:rPr>
        <w:color w:val="000000"/>
        <w:sz w:val="12"/>
        <w:szCs w:val="12"/>
      </w:rPr>
    </w:pPr>
    <w:r>
      <w:rPr>
        <w:noProof/>
        <w:color w:val="000000"/>
        <w:sz w:val="12"/>
        <w:szCs w:val="12"/>
        <w:lang w:val="en-AU"/>
      </w:rPr>
      <w:drawing>
        <wp:inline distT="0" distB="0" distL="0" distR="0" wp14:anchorId="718D108E" wp14:editId="63E3F59D">
          <wp:extent cx="496078" cy="177171"/>
          <wp:effectExtent l="0" t="0" r="0" b="0"/>
          <wp:docPr id="27"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96078" cy="177171"/>
                  </a:xfrm>
                  <a:prstGeom prst="rect">
                    <a:avLst/>
                  </a:prstGeom>
                  <a:ln/>
                </pic:spPr>
              </pic:pic>
            </a:graphicData>
          </a:graphic>
        </wp:inline>
      </w:drawing>
    </w:r>
  </w:p>
  <w:p w14:paraId="5DE8D2FF" w14:textId="77777777" w:rsidR="00D946A3" w:rsidRDefault="00D946A3">
    <w:pPr>
      <w:pBdr>
        <w:top w:val="nil"/>
        <w:left w:val="nil"/>
        <w:bottom w:val="nil"/>
        <w:right w:val="nil"/>
        <w:between w:val="nil"/>
      </w:pBdr>
      <w:spacing w:after="40"/>
      <w:ind w:right="3396"/>
      <w:rPr>
        <w:color w:val="000000"/>
        <w:sz w:val="12"/>
        <w:szCs w:val="12"/>
      </w:rPr>
    </w:pPr>
    <w:r>
      <w:rPr>
        <w:color w:val="000000"/>
        <w:sz w:val="12"/>
        <w:szCs w:val="12"/>
      </w:rPr>
      <w:t>Kindergarten Infrastructure and Services Plan Surf Coast Shire Council</w:t>
    </w:r>
    <w:r>
      <w:rPr>
        <w:sz w:val="12"/>
        <w:szCs w:val="12"/>
      </w:rPr>
      <w:t xml:space="preserve"> </w:t>
    </w:r>
    <w:r>
      <w:rPr>
        <w:color w:val="000000"/>
        <w:sz w:val="12"/>
        <w:szCs w:val="12"/>
      </w:rPr>
      <w:t xml:space="preserve">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r>
        <w:rPr>
          <w:color w:val="0072CE"/>
          <w:sz w:val="12"/>
          <w:szCs w:val="12"/>
          <w:u w:val="single"/>
        </w:rPr>
        <w:t>Creative Commons Attribution 4.0 International</w:t>
      </w:r>
    </w:hyperlink>
    <w:r>
      <w:rPr>
        <w:color w:val="000000"/>
        <w:sz w:val="12"/>
        <w:szCs w:val="12"/>
      </w:rPr>
      <w:t xml:space="preserve"> </w:t>
    </w:r>
  </w:p>
  <w:p w14:paraId="47F359E0" w14:textId="77777777" w:rsidR="00D946A3" w:rsidRDefault="00D946A3">
    <w:pPr>
      <w:pBdr>
        <w:top w:val="nil"/>
        <w:left w:val="nil"/>
        <w:bottom w:val="nil"/>
        <w:right w:val="nil"/>
        <w:between w:val="nil"/>
      </w:pBdr>
      <w:spacing w:after="40"/>
      <w:ind w:right="3396"/>
      <w:rPr>
        <w:color w:val="000000"/>
        <w:sz w:val="12"/>
        <w:szCs w:val="12"/>
      </w:rPr>
    </w:pPr>
    <w:r>
      <w:rPr>
        <w:color w:val="000000"/>
        <w:sz w:val="12"/>
        <w:szCs w:val="12"/>
      </w:rPr>
      <w:t>The licence does not apply to:</w:t>
    </w:r>
  </w:p>
  <w:p w14:paraId="5DCBCD06" w14:textId="77777777" w:rsidR="00D946A3" w:rsidRDefault="00D946A3">
    <w:pPr>
      <w:numPr>
        <w:ilvl w:val="0"/>
        <w:numId w:val="19"/>
      </w:numPr>
      <w:pBdr>
        <w:top w:val="nil"/>
        <w:left w:val="nil"/>
        <w:bottom w:val="nil"/>
        <w:right w:val="nil"/>
        <w:between w:val="nil"/>
      </w:pBdr>
      <w:spacing w:after="40"/>
      <w:ind w:left="284" w:right="3396" w:hanging="284"/>
    </w:pPr>
    <w:r>
      <w:rPr>
        <w:color w:val="000000"/>
        <w:sz w:val="12"/>
        <w:szCs w:val="12"/>
      </w:rPr>
      <w:t>any images, photographs, trademarks or branding, including the Victorian Government logo and the DE logo; and</w:t>
    </w:r>
  </w:p>
  <w:p w14:paraId="6E855989" w14:textId="77777777" w:rsidR="00D946A3" w:rsidRDefault="00D946A3">
    <w:pPr>
      <w:numPr>
        <w:ilvl w:val="0"/>
        <w:numId w:val="19"/>
      </w:numPr>
      <w:pBdr>
        <w:top w:val="nil"/>
        <w:left w:val="nil"/>
        <w:bottom w:val="nil"/>
        <w:right w:val="nil"/>
        <w:between w:val="nil"/>
      </w:pBdr>
      <w:spacing w:after="40"/>
      <w:ind w:left="284" w:right="3396" w:hanging="284"/>
    </w:pPr>
    <w:r>
      <w:rPr>
        <w:color w:val="000000"/>
        <w:sz w:val="12"/>
        <w:szCs w:val="12"/>
      </w:rPr>
      <w:t>content supplied by third parties.</w:t>
    </w:r>
  </w:p>
  <w:p w14:paraId="0CC8CE5D" w14:textId="77777777" w:rsidR="00D946A3" w:rsidRDefault="00D946A3">
    <w:pPr>
      <w:pBdr>
        <w:top w:val="nil"/>
        <w:left w:val="nil"/>
        <w:bottom w:val="nil"/>
        <w:right w:val="nil"/>
        <w:between w:val="nil"/>
      </w:pBdr>
      <w:spacing w:after="40"/>
      <w:ind w:right="3396"/>
      <w:rPr>
        <w:color w:val="0090DE"/>
        <w:sz w:val="12"/>
        <w:szCs w:val="12"/>
        <w:u w:val="single"/>
      </w:rPr>
    </w:pPr>
    <w:r>
      <w:rPr>
        <w:color w:val="000000"/>
        <w:sz w:val="12"/>
        <w:szCs w:val="12"/>
      </w:rPr>
      <w:t xml:space="preserve">Copyright queries may be directed to </w:t>
    </w:r>
    <w:hyperlink r:id="rId3">
      <w:r>
        <w:rPr>
          <w:color w:val="0072CE"/>
          <w:sz w:val="12"/>
          <w:szCs w:val="12"/>
          <w:u w:val="single"/>
        </w:rPr>
        <w:t>copyright@education.vic.gov.au</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D807" w14:textId="32189BA4" w:rsidR="00D946A3" w:rsidRDefault="00D946A3">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8A1735">
      <w:rPr>
        <w:noProof/>
        <w:color w:val="000000"/>
      </w:rPr>
      <w:t>5</w:t>
    </w:r>
    <w:r>
      <w:rPr>
        <w:color w:val="000000"/>
      </w:rPr>
      <w:fldChar w:fldCharType="end"/>
    </w:r>
  </w:p>
  <w:p w14:paraId="79F06CC4" w14:textId="77777777" w:rsidR="00D946A3" w:rsidRDefault="00D946A3">
    <w:pPr>
      <w:pBdr>
        <w:top w:val="nil"/>
        <w:left w:val="nil"/>
        <w:bottom w:val="nil"/>
        <w:right w:val="nil"/>
        <w:between w:val="nil"/>
      </w:pBdr>
      <w:spacing w:after="40"/>
      <w:ind w:right="1977"/>
      <w:rPr>
        <w:color w:val="0090DE"/>
        <w:sz w:val="12"/>
        <w:szCs w:val="12"/>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AC35" w14:textId="25248B71" w:rsidR="00D946A3" w:rsidRDefault="00D946A3">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8A1735">
      <w:rPr>
        <w:noProof/>
        <w:color w:val="000000"/>
      </w:rPr>
      <w:t>8</w:t>
    </w:r>
    <w:r>
      <w:rPr>
        <w:color w:val="000000"/>
      </w:rPr>
      <w:fldChar w:fldCharType="end"/>
    </w:r>
  </w:p>
  <w:p w14:paraId="4756607E" w14:textId="77777777" w:rsidR="00D946A3" w:rsidRDefault="00D946A3">
    <w:pPr>
      <w:pBdr>
        <w:top w:val="nil"/>
        <w:left w:val="nil"/>
        <w:bottom w:val="nil"/>
        <w:right w:val="nil"/>
        <w:between w:val="nil"/>
      </w:pBdr>
      <w:tabs>
        <w:tab w:val="center" w:pos="4513"/>
        <w:tab w:val="right" w:pos="9026"/>
      </w:tabs>
      <w:ind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C114" w14:textId="77777777" w:rsidR="00475D49" w:rsidRDefault="00475D49">
      <w:pPr>
        <w:spacing w:after="0"/>
      </w:pPr>
      <w:r>
        <w:separator/>
      </w:r>
    </w:p>
  </w:footnote>
  <w:footnote w:type="continuationSeparator" w:id="0">
    <w:p w14:paraId="558F874F" w14:textId="77777777" w:rsidR="00475D49" w:rsidRDefault="00475D49">
      <w:pPr>
        <w:spacing w:after="0"/>
      </w:pPr>
      <w:r>
        <w:continuationSeparator/>
      </w:r>
    </w:p>
  </w:footnote>
  <w:footnote w:type="continuationNotice" w:id="1">
    <w:p w14:paraId="79451DEF" w14:textId="77777777" w:rsidR="00475D49" w:rsidRDefault="00475D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16E4" w14:textId="77777777" w:rsidR="00D946A3" w:rsidRDefault="00D94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1FDC" w14:textId="77777777" w:rsidR="00D946A3" w:rsidRDefault="00D946A3">
    <w:pPr>
      <w:pBdr>
        <w:top w:val="nil"/>
        <w:left w:val="nil"/>
        <w:bottom w:val="nil"/>
        <w:right w:val="nil"/>
        <w:between w:val="nil"/>
      </w:pBdr>
      <w:tabs>
        <w:tab w:val="center" w:pos="4513"/>
        <w:tab w:val="right" w:pos="9026"/>
        <w:tab w:val="left" w:pos="1425"/>
      </w:tabs>
      <w:rPr>
        <w:color w:val="000000"/>
      </w:rPr>
    </w:pPr>
    <w:r>
      <w:rPr>
        <w:noProof/>
        <w:color w:val="000000"/>
        <w:lang w:val="en-AU"/>
      </w:rPr>
      <w:drawing>
        <wp:anchor distT="0" distB="0" distL="0" distR="0" simplePos="0" relativeHeight="251658240" behindDoc="1" locked="0" layoutInCell="1" hidden="0" allowOverlap="1" wp14:anchorId="0E2BFF83" wp14:editId="6932F839">
          <wp:simplePos x="0" y="0"/>
          <wp:positionH relativeFrom="page">
            <wp:posOffset>9053</wp:posOffset>
          </wp:positionH>
          <wp:positionV relativeFrom="page">
            <wp:posOffset>6345</wp:posOffset>
          </wp:positionV>
          <wp:extent cx="7549626" cy="10670983"/>
          <wp:effectExtent l="0" t="0" r="0" b="0"/>
          <wp:wrapNone/>
          <wp:docPr id="23"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image6.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9626" cy="1067098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CA51" w14:textId="77777777" w:rsidR="00D946A3" w:rsidRDefault="00D946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E26" w14:textId="77777777" w:rsidR="00D946A3" w:rsidRDefault="00D946A3">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177" w14:textId="77777777" w:rsidR="00D946A3" w:rsidRDefault="00D946A3">
    <w:pPr>
      <w:pBdr>
        <w:top w:val="nil"/>
        <w:left w:val="nil"/>
        <w:bottom w:val="nil"/>
        <w:right w:val="nil"/>
        <w:between w:val="nil"/>
      </w:pBdr>
      <w:tabs>
        <w:tab w:val="center" w:pos="4513"/>
        <w:tab w:val="right" w:pos="9026"/>
        <w:tab w:val="left" w:pos="1425"/>
      </w:tabs>
      <w:rPr>
        <w:color w:val="000000"/>
      </w:rPr>
    </w:pPr>
    <w:r>
      <w:rPr>
        <w:noProof/>
        <w:color w:val="000000"/>
        <w:lang w:val="en-AU"/>
      </w:rPr>
      <w:drawing>
        <wp:anchor distT="0" distB="0" distL="0" distR="0" simplePos="0" relativeHeight="251658241" behindDoc="1" locked="0" layoutInCell="1" hidden="0" allowOverlap="1" wp14:anchorId="1DB6674F" wp14:editId="636990C6">
          <wp:simplePos x="0" y="0"/>
          <wp:positionH relativeFrom="page">
            <wp:align>left</wp:align>
          </wp:positionH>
          <wp:positionV relativeFrom="page">
            <wp:align>top</wp:align>
          </wp:positionV>
          <wp:extent cx="7560000" cy="10685647"/>
          <wp:effectExtent l="0" t="0" r="0" b="0"/>
          <wp:wrapNone/>
          <wp:docPr id="2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60000" cy="10685647"/>
                  </a:xfrm>
                  <a:prstGeom prst="rect">
                    <a:avLst/>
                  </a:prstGeom>
                  <a:ln/>
                </pic:spPr>
              </pic:pic>
            </a:graphicData>
          </a:graphic>
        </wp:anchor>
      </w:drawing>
    </w:r>
    <w:r>
      <w:rPr>
        <w:color w:val="00000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8B2" w14:textId="77777777" w:rsidR="00D946A3" w:rsidRDefault="00D946A3">
    <w:pPr>
      <w:pBdr>
        <w:top w:val="nil"/>
        <w:left w:val="nil"/>
        <w:bottom w:val="nil"/>
        <w:right w:val="nil"/>
        <w:between w:val="nil"/>
      </w:pBdr>
      <w:tabs>
        <w:tab w:val="center" w:pos="4513"/>
        <w:tab w:val="right" w:pos="902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6CFB" w14:textId="77777777" w:rsidR="00D946A3" w:rsidRDefault="00D946A3">
    <w:pPr>
      <w:pBdr>
        <w:top w:val="nil"/>
        <w:left w:val="nil"/>
        <w:bottom w:val="nil"/>
        <w:right w:val="nil"/>
        <w:between w:val="nil"/>
      </w:pBdr>
      <w:tabs>
        <w:tab w:val="center" w:pos="4513"/>
        <w:tab w:val="right" w:pos="9026"/>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2555" w14:textId="77777777" w:rsidR="00D946A3" w:rsidRDefault="00D946A3">
    <w:pPr>
      <w:pBdr>
        <w:top w:val="nil"/>
        <w:left w:val="nil"/>
        <w:bottom w:val="nil"/>
        <w:right w:val="nil"/>
        <w:between w:val="nil"/>
      </w:pBdr>
      <w:tabs>
        <w:tab w:val="center" w:pos="4513"/>
        <w:tab w:val="right" w:pos="9026"/>
        <w:tab w:val="left" w:pos="1425"/>
      </w:tabs>
      <w:rPr>
        <w:color w:val="000000"/>
      </w:rPr>
    </w:pPr>
    <w:r>
      <w:rPr>
        <w:noProof/>
        <w:color w:val="000000"/>
        <w:lang w:val="en-AU"/>
      </w:rPr>
      <w:drawing>
        <wp:anchor distT="0" distB="0" distL="0" distR="0" simplePos="0" relativeHeight="251658242" behindDoc="1" locked="0" layoutInCell="1" hidden="0" allowOverlap="1" wp14:anchorId="49E2B052" wp14:editId="672175C1">
          <wp:simplePos x="0" y="0"/>
          <wp:positionH relativeFrom="page">
            <wp:align>left</wp:align>
          </wp:positionH>
          <wp:positionV relativeFrom="page">
            <wp:align>top</wp:align>
          </wp:positionV>
          <wp:extent cx="7560000" cy="10685647"/>
          <wp:effectExtent l="0" t="0" r="0" b="0"/>
          <wp:wrapNone/>
          <wp:docPr id="2"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60000" cy="10685647"/>
                  </a:xfrm>
                  <a:prstGeom prst="rect">
                    <a:avLst/>
                  </a:prstGeom>
                  <a:ln/>
                </pic:spPr>
              </pic:pic>
            </a:graphicData>
          </a:graphic>
        </wp:anchor>
      </w:drawing>
    </w:r>
    <w:r>
      <w:rPr>
        <w:color w:val="00000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4FA8" w14:textId="77777777" w:rsidR="00D946A3" w:rsidRDefault="00D946A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FA9"/>
    <w:multiLevelType w:val="multilevel"/>
    <w:tmpl w:val="01205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6C38A4"/>
    <w:multiLevelType w:val="multilevel"/>
    <w:tmpl w:val="59E29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DD71DA"/>
    <w:multiLevelType w:val="multilevel"/>
    <w:tmpl w:val="F42CF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21076B"/>
    <w:multiLevelType w:val="multilevel"/>
    <w:tmpl w:val="6B4A6F4A"/>
    <w:lvl w:ilvl="0">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416FBC"/>
    <w:multiLevelType w:val="hybridMultilevel"/>
    <w:tmpl w:val="9F84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6C351A"/>
    <w:multiLevelType w:val="multilevel"/>
    <w:tmpl w:val="D33897FA"/>
    <w:lvl w:ilvl="0">
      <w:start w:val="1"/>
      <w:numFmt w:val="decimal"/>
      <w:pStyle w:val="Alphabetlist"/>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800241"/>
    <w:multiLevelType w:val="multilevel"/>
    <w:tmpl w:val="5EBCBD42"/>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EA4271B"/>
    <w:multiLevelType w:val="multilevel"/>
    <w:tmpl w:val="E14E2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B44B55"/>
    <w:multiLevelType w:val="multilevel"/>
    <w:tmpl w:val="8E1C5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B0326B"/>
    <w:multiLevelType w:val="multilevel"/>
    <w:tmpl w:val="E0B06F04"/>
    <w:lvl w:ilvl="0">
      <w:start w:val="1"/>
      <w:numFmt w:val="bullet"/>
      <w:pStyle w:val="Number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3E56241B"/>
    <w:multiLevelType w:val="multilevel"/>
    <w:tmpl w:val="AA5C1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1D0AEB"/>
    <w:multiLevelType w:val="multilevel"/>
    <w:tmpl w:val="32B23FF4"/>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244731"/>
    <w:multiLevelType w:val="multilevel"/>
    <w:tmpl w:val="D78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72677B"/>
    <w:multiLevelType w:val="multilevel"/>
    <w:tmpl w:val="3582444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BF6140"/>
    <w:multiLevelType w:val="multilevel"/>
    <w:tmpl w:val="1F88EA60"/>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4F5393"/>
    <w:multiLevelType w:val="multilevel"/>
    <w:tmpl w:val="0DC0D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A652C4"/>
    <w:multiLevelType w:val="multilevel"/>
    <w:tmpl w:val="DFECE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6E09DC"/>
    <w:multiLevelType w:val="multilevel"/>
    <w:tmpl w:val="EC7E5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A107D8"/>
    <w:multiLevelType w:val="multilevel"/>
    <w:tmpl w:val="36E45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F82EEC"/>
    <w:multiLevelType w:val="hybridMultilevel"/>
    <w:tmpl w:val="C5B2B2FA"/>
    <w:lvl w:ilvl="0" w:tplc="C06C78AE">
      <w:start w:val="1"/>
      <w:numFmt w:val="bullet"/>
      <w:lvlText w:val="•"/>
      <w:lvlJc w:val="left"/>
      <w:pPr>
        <w:tabs>
          <w:tab w:val="num" w:pos="720"/>
        </w:tabs>
        <w:ind w:left="720" w:hanging="360"/>
      </w:pPr>
      <w:rPr>
        <w:rFonts w:ascii="Arial" w:hAnsi="Arial" w:hint="default"/>
      </w:rPr>
    </w:lvl>
    <w:lvl w:ilvl="1" w:tplc="2624A45C" w:tentative="1">
      <w:start w:val="1"/>
      <w:numFmt w:val="bullet"/>
      <w:lvlText w:val="•"/>
      <w:lvlJc w:val="left"/>
      <w:pPr>
        <w:tabs>
          <w:tab w:val="num" w:pos="1440"/>
        </w:tabs>
        <w:ind w:left="1440" w:hanging="360"/>
      </w:pPr>
      <w:rPr>
        <w:rFonts w:ascii="Arial" w:hAnsi="Arial" w:hint="default"/>
      </w:rPr>
    </w:lvl>
    <w:lvl w:ilvl="2" w:tplc="E13696C6" w:tentative="1">
      <w:start w:val="1"/>
      <w:numFmt w:val="bullet"/>
      <w:lvlText w:val="•"/>
      <w:lvlJc w:val="left"/>
      <w:pPr>
        <w:tabs>
          <w:tab w:val="num" w:pos="2160"/>
        </w:tabs>
        <w:ind w:left="2160" w:hanging="360"/>
      </w:pPr>
      <w:rPr>
        <w:rFonts w:ascii="Arial" w:hAnsi="Arial" w:hint="default"/>
      </w:rPr>
    </w:lvl>
    <w:lvl w:ilvl="3" w:tplc="930803A6" w:tentative="1">
      <w:start w:val="1"/>
      <w:numFmt w:val="bullet"/>
      <w:lvlText w:val="•"/>
      <w:lvlJc w:val="left"/>
      <w:pPr>
        <w:tabs>
          <w:tab w:val="num" w:pos="2880"/>
        </w:tabs>
        <w:ind w:left="2880" w:hanging="360"/>
      </w:pPr>
      <w:rPr>
        <w:rFonts w:ascii="Arial" w:hAnsi="Arial" w:hint="default"/>
      </w:rPr>
    </w:lvl>
    <w:lvl w:ilvl="4" w:tplc="3932C0FE" w:tentative="1">
      <w:start w:val="1"/>
      <w:numFmt w:val="bullet"/>
      <w:lvlText w:val="•"/>
      <w:lvlJc w:val="left"/>
      <w:pPr>
        <w:tabs>
          <w:tab w:val="num" w:pos="3600"/>
        </w:tabs>
        <w:ind w:left="3600" w:hanging="360"/>
      </w:pPr>
      <w:rPr>
        <w:rFonts w:ascii="Arial" w:hAnsi="Arial" w:hint="default"/>
      </w:rPr>
    </w:lvl>
    <w:lvl w:ilvl="5" w:tplc="488A29FE" w:tentative="1">
      <w:start w:val="1"/>
      <w:numFmt w:val="bullet"/>
      <w:lvlText w:val="•"/>
      <w:lvlJc w:val="left"/>
      <w:pPr>
        <w:tabs>
          <w:tab w:val="num" w:pos="4320"/>
        </w:tabs>
        <w:ind w:left="4320" w:hanging="360"/>
      </w:pPr>
      <w:rPr>
        <w:rFonts w:ascii="Arial" w:hAnsi="Arial" w:hint="default"/>
      </w:rPr>
    </w:lvl>
    <w:lvl w:ilvl="6" w:tplc="5A7CA280" w:tentative="1">
      <w:start w:val="1"/>
      <w:numFmt w:val="bullet"/>
      <w:lvlText w:val="•"/>
      <w:lvlJc w:val="left"/>
      <w:pPr>
        <w:tabs>
          <w:tab w:val="num" w:pos="5040"/>
        </w:tabs>
        <w:ind w:left="5040" w:hanging="360"/>
      </w:pPr>
      <w:rPr>
        <w:rFonts w:ascii="Arial" w:hAnsi="Arial" w:hint="default"/>
      </w:rPr>
    </w:lvl>
    <w:lvl w:ilvl="7" w:tplc="83526A00" w:tentative="1">
      <w:start w:val="1"/>
      <w:numFmt w:val="bullet"/>
      <w:lvlText w:val="•"/>
      <w:lvlJc w:val="left"/>
      <w:pPr>
        <w:tabs>
          <w:tab w:val="num" w:pos="5760"/>
        </w:tabs>
        <w:ind w:left="5760" w:hanging="360"/>
      </w:pPr>
      <w:rPr>
        <w:rFonts w:ascii="Arial" w:hAnsi="Arial" w:hint="default"/>
      </w:rPr>
    </w:lvl>
    <w:lvl w:ilvl="8" w:tplc="DF7C34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E638F3"/>
    <w:multiLevelType w:val="multilevel"/>
    <w:tmpl w:val="EA5A4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6037807">
    <w:abstractNumId w:val="13"/>
  </w:num>
  <w:num w:numId="2" w16cid:durableId="920944295">
    <w:abstractNumId w:val="6"/>
  </w:num>
  <w:num w:numId="3" w16cid:durableId="513108724">
    <w:abstractNumId w:val="12"/>
  </w:num>
  <w:num w:numId="4" w16cid:durableId="425156685">
    <w:abstractNumId w:val="16"/>
  </w:num>
  <w:num w:numId="5" w16cid:durableId="400175583">
    <w:abstractNumId w:val="2"/>
  </w:num>
  <w:num w:numId="6" w16cid:durableId="446318405">
    <w:abstractNumId w:val="15"/>
  </w:num>
  <w:num w:numId="7" w16cid:durableId="759178168">
    <w:abstractNumId w:val="8"/>
  </w:num>
  <w:num w:numId="8" w16cid:durableId="327756478">
    <w:abstractNumId w:val="7"/>
  </w:num>
  <w:num w:numId="9" w16cid:durableId="1082263473">
    <w:abstractNumId w:val="10"/>
  </w:num>
  <w:num w:numId="10" w16cid:durableId="24913338">
    <w:abstractNumId w:val="1"/>
  </w:num>
  <w:num w:numId="11" w16cid:durableId="121774022">
    <w:abstractNumId w:val="20"/>
  </w:num>
  <w:num w:numId="12" w16cid:durableId="191845755">
    <w:abstractNumId w:val="11"/>
  </w:num>
  <w:num w:numId="13" w16cid:durableId="1900509648">
    <w:abstractNumId w:val="18"/>
  </w:num>
  <w:num w:numId="14" w16cid:durableId="533226413">
    <w:abstractNumId w:val="14"/>
  </w:num>
  <w:num w:numId="15" w16cid:durableId="1931238412">
    <w:abstractNumId w:val="9"/>
  </w:num>
  <w:num w:numId="16" w16cid:durableId="689990888">
    <w:abstractNumId w:val="17"/>
  </w:num>
  <w:num w:numId="17" w16cid:durableId="1483237188">
    <w:abstractNumId w:val="5"/>
  </w:num>
  <w:num w:numId="18" w16cid:durableId="1583022483">
    <w:abstractNumId w:val="0"/>
  </w:num>
  <w:num w:numId="19" w16cid:durableId="333261920">
    <w:abstractNumId w:val="3"/>
  </w:num>
  <w:num w:numId="20" w16cid:durableId="786049961">
    <w:abstractNumId w:val="19"/>
  </w:num>
  <w:num w:numId="21" w16cid:durableId="3790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8E"/>
    <w:rsid w:val="00010500"/>
    <w:rsid w:val="00015E73"/>
    <w:rsid w:val="000351A2"/>
    <w:rsid w:val="00050715"/>
    <w:rsid w:val="00064488"/>
    <w:rsid w:val="000A6F21"/>
    <w:rsid w:val="000C0F4E"/>
    <w:rsid w:val="000E1637"/>
    <w:rsid w:val="0014766E"/>
    <w:rsid w:val="001B5268"/>
    <w:rsid w:val="002823A9"/>
    <w:rsid w:val="002931BA"/>
    <w:rsid w:val="002E28E3"/>
    <w:rsid w:val="00317980"/>
    <w:rsid w:val="003D3DF1"/>
    <w:rsid w:val="003D49AD"/>
    <w:rsid w:val="003E0CD4"/>
    <w:rsid w:val="004417F5"/>
    <w:rsid w:val="00475D49"/>
    <w:rsid w:val="005113B6"/>
    <w:rsid w:val="005239F8"/>
    <w:rsid w:val="00525373"/>
    <w:rsid w:val="00526C19"/>
    <w:rsid w:val="00532AC5"/>
    <w:rsid w:val="00547ABD"/>
    <w:rsid w:val="005633C1"/>
    <w:rsid w:val="005706F0"/>
    <w:rsid w:val="00594863"/>
    <w:rsid w:val="005A378B"/>
    <w:rsid w:val="005F2BB9"/>
    <w:rsid w:val="00603611"/>
    <w:rsid w:val="006172EC"/>
    <w:rsid w:val="0064582F"/>
    <w:rsid w:val="00674F8B"/>
    <w:rsid w:val="00744680"/>
    <w:rsid w:val="007521D1"/>
    <w:rsid w:val="008226AE"/>
    <w:rsid w:val="0083415A"/>
    <w:rsid w:val="00844EC3"/>
    <w:rsid w:val="008A1735"/>
    <w:rsid w:val="008B49C7"/>
    <w:rsid w:val="008C2CC2"/>
    <w:rsid w:val="00905EFA"/>
    <w:rsid w:val="00921F94"/>
    <w:rsid w:val="00954BE7"/>
    <w:rsid w:val="00964B49"/>
    <w:rsid w:val="00995AC1"/>
    <w:rsid w:val="00995CD1"/>
    <w:rsid w:val="009C49A3"/>
    <w:rsid w:val="00A17401"/>
    <w:rsid w:val="00A20973"/>
    <w:rsid w:val="00B22FF1"/>
    <w:rsid w:val="00B43063"/>
    <w:rsid w:val="00B537A8"/>
    <w:rsid w:val="00B6759A"/>
    <w:rsid w:val="00B92D7B"/>
    <w:rsid w:val="00C01B6D"/>
    <w:rsid w:val="00C01CB3"/>
    <w:rsid w:val="00C2417C"/>
    <w:rsid w:val="00C47F72"/>
    <w:rsid w:val="00C85C4B"/>
    <w:rsid w:val="00C95B7F"/>
    <w:rsid w:val="00C95FD8"/>
    <w:rsid w:val="00CC55F6"/>
    <w:rsid w:val="00D16D7B"/>
    <w:rsid w:val="00D516B2"/>
    <w:rsid w:val="00D758F5"/>
    <w:rsid w:val="00D91B6B"/>
    <w:rsid w:val="00D946A3"/>
    <w:rsid w:val="00DB3040"/>
    <w:rsid w:val="00DB7CD9"/>
    <w:rsid w:val="00DD266D"/>
    <w:rsid w:val="00E5220E"/>
    <w:rsid w:val="00E53070"/>
    <w:rsid w:val="00E86E7C"/>
    <w:rsid w:val="00F039D7"/>
    <w:rsid w:val="00F7056D"/>
    <w:rsid w:val="00F748A1"/>
    <w:rsid w:val="00FB698A"/>
    <w:rsid w:val="00FE1B0B"/>
    <w:rsid w:val="00FE73DA"/>
    <w:rsid w:val="00FF678E"/>
    <w:rsid w:val="1016F553"/>
    <w:rsid w:val="12D452B4"/>
    <w:rsid w:val="1FB1D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AC0D"/>
  <w15:docId w15:val="{5B3AA178-84B5-48B8-9D02-15E060AB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5C"/>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semiHidden/>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eastAsiaTheme="minorEastAsia"/>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eastAsiaTheme="minorEastAsia"/>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eastAsiaTheme="minorEastAsia"/>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eastAsiaTheme="minorEastAsia"/>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pPr>
      <w:spacing w:after="160"/>
    </w:pPr>
    <w:rPr>
      <w:color w:val="000000"/>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0E432D"/>
    <w:rPr>
      <w:color w:val="2B579A"/>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tcPr>
      <w:shd w:val="clear" w:color="auto" w:fill="F2F2F2"/>
    </w:tcPr>
    <w:tblStylePr w:type="firstRow">
      <w:rPr>
        <w:b w:val="0"/>
        <w:color w:val="FFFFFF"/>
      </w:rPr>
      <w:tblPr/>
      <w:tcPr>
        <w:shd w:val="clear" w:color="auto" w:fill="86189C"/>
      </w:tcPr>
    </w:tblStylePr>
    <w:tblStylePr w:type="firstCol">
      <w:rPr>
        <w:color w:val="000000"/>
      </w:rPr>
    </w:tblStylePr>
  </w:style>
  <w:style w:type="table" w:customStyle="1" w:styleId="a2">
    <w:basedOn w:val="TableNormal"/>
    <w:tblPr>
      <w:tblStyleRowBandSize w:val="1"/>
      <w:tblStyleColBandSize w:val="1"/>
      <w:tblCellMar>
        <w:top w:w="57" w:type="dxa"/>
        <w:left w:w="115" w:type="dxa"/>
        <w:bottom w:w="57" w:type="dxa"/>
        <w:right w:w="115" w:type="dxa"/>
      </w:tblCellMar>
    </w:tblPr>
    <w:tcPr>
      <w:shd w:val="clear" w:color="auto" w:fill="F2F2F2"/>
    </w:tcPr>
    <w:tblStylePr w:type="firstRow">
      <w:rPr>
        <w:b w:val="0"/>
        <w:color w:val="FFFFFF"/>
      </w:rPr>
      <w:tblPr/>
      <w:tcPr>
        <w:shd w:val="clear" w:color="auto" w:fill="86189C"/>
      </w:tcPr>
    </w:tblStylePr>
    <w:tblStylePr w:type="firstCol">
      <w:rPr>
        <w:color w:val="000000"/>
      </w:rPr>
    </w:tblStylePr>
  </w:style>
  <w:style w:type="table" w:customStyle="1" w:styleId="a3">
    <w:basedOn w:val="TableNormal"/>
    <w:tblPr>
      <w:tblStyleRowBandSize w:val="1"/>
      <w:tblStyleColBandSize w:val="1"/>
      <w:tblCellMar>
        <w:top w:w="57" w:type="dxa"/>
        <w:left w:w="115" w:type="dxa"/>
        <w:bottom w:w="57" w:type="dxa"/>
        <w:right w:w="115" w:type="dxa"/>
      </w:tblCellMar>
    </w:tblPr>
    <w:tcPr>
      <w:shd w:val="clear" w:color="auto" w:fill="F2F2F2"/>
    </w:tcPr>
  </w:style>
  <w:style w:type="table" w:customStyle="1" w:styleId="a4">
    <w:basedOn w:val="TableNormal"/>
    <w:tblPr>
      <w:tblStyleRowBandSize w:val="1"/>
      <w:tblStyleColBandSize w:val="1"/>
      <w:tblCellMar>
        <w:top w:w="57" w:type="dxa"/>
        <w:left w:w="115" w:type="dxa"/>
        <w:bottom w:w="57" w:type="dxa"/>
        <w:right w:w="115" w:type="dxa"/>
      </w:tblCellMar>
    </w:tblPr>
    <w:tcPr>
      <w:shd w:val="clear" w:color="auto" w:fill="F2F2F2"/>
    </w:tcPr>
  </w:style>
  <w:style w:type="table" w:customStyle="1" w:styleId="a5">
    <w:basedOn w:val="TableNormal"/>
    <w:tblPr>
      <w:tblStyleRowBandSize w:val="1"/>
      <w:tblStyleColBandSize w:val="1"/>
      <w:tblCellMar>
        <w:top w:w="57" w:type="dxa"/>
        <w:left w:w="115" w:type="dxa"/>
        <w:bottom w:w="57" w:type="dxa"/>
        <w:right w:w="115" w:type="dxa"/>
      </w:tblCellMar>
    </w:tblPr>
    <w:tcPr>
      <w:shd w:val="clear" w:color="auto" w:fill="F2F2F2"/>
    </w:tcPr>
  </w:style>
  <w:style w:type="table" w:customStyle="1" w:styleId="a6">
    <w:basedOn w:val="TableNormal"/>
    <w:tblPr>
      <w:tblStyleRowBandSize w:val="1"/>
      <w:tblStyleColBandSize w:val="1"/>
      <w:tblCellMar>
        <w:top w:w="57" w:type="dxa"/>
        <w:left w:w="115" w:type="dxa"/>
        <w:bottom w:w="57" w:type="dxa"/>
        <w:right w:w="115" w:type="dxa"/>
      </w:tblCellMar>
    </w:tblPr>
  </w:style>
  <w:style w:type="table" w:customStyle="1" w:styleId="a7">
    <w:basedOn w:val="TableNormal"/>
    <w:tblPr>
      <w:tblStyleRowBandSize w:val="1"/>
      <w:tblStyleColBandSize w:val="1"/>
      <w:tblCellMar>
        <w:top w:w="57" w:type="dxa"/>
        <w:left w:w="115" w:type="dxa"/>
        <w:bottom w:w="57" w:type="dxa"/>
        <w:right w:w="115" w:type="dxa"/>
      </w:tblCellMar>
    </w:tblPr>
  </w:style>
  <w:style w:type="table" w:customStyle="1" w:styleId="a8">
    <w:basedOn w:val="TableNormal"/>
    <w:tblPr>
      <w:tblStyleRowBandSize w:val="1"/>
      <w:tblStyleColBandSize w:val="1"/>
      <w:tblCellMar>
        <w:top w:w="57" w:type="dxa"/>
        <w:left w:w="115" w:type="dxa"/>
        <w:bottom w:w="57" w:type="dxa"/>
        <w:right w:w="115" w:type="dxa"/>
      </w:tblCellMar>
    </w:tblPr>
  </w:style>
  <w:style w:type="table" w:customStyle="1" w:styleId="a9">
    <w:basedOn w:val="TableNormal"/>
    <w:tblPr>
      <w:tblStyleRowBandSize w:val="1"/>
      <w:tblStyleColBandSize w:val="1"/>
      <w:tblCellMar>
        <w:top w:w="57" w:type="dxa"/>
        <w:left w:w="115" w:type="dxa"/>
        <w:bottom w:w="57" w:type="dxa"/>
        <w:right w:w="115" w:type="dxa"/>
      </w:tblCellMar>
    </w:tblPr>
  </w:style>
  <w:style w:type="character" w:styleId="UnresolvedMention">
    <w:name w:val="Unresolved Mention"/>
    <w:basedOn w:val="DefaultParagraphFont"/>
    <w:uiPriority w:val="99"/>
    <w:semiHidden/>
    <w:unhideWhenUsed/>
    <w:rsid w:val="00064488"/>
    <w:rPr>
      <w:color w:val="605E5C"/>
      <w:shd w:val="clear" w:color="auto" w:fill="E1DFDD"/>
    </w:rPr>
  </w:style>
  <w:style w:type="character" w:styleId="Mention">
    <w:name w:val="Mention"/>
    <w:basedOn w:val="DefaultParagraphFont"/>
    <w:uiPriority w:val="99"/>
    <w:unhideWhenUsed/>
    <w:rsid w:val="00995A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5847">
      <w:bodyDiv w:val="1"/>
      <w:marLeft w:val="0"/>
      <w:marRight w:val="0"/>
      <w:marTop w:val="0"/>
      <w:marBottom w:val="0"/>
      <w:divBdr>
        <w:top w:val="none" w:sz="0" w:space="0" w:color="auto"/>
        <w:left w:val="none" w:sz="0" w:space="0" w:color="auto"/>
        <w:bottom w:val="none" w:sz="0" w:space="0" w:color="auto"/>
        <w:right w:val="none" w:sz="0" w:space="0" w:color="auto"/>
      </w:divBdr>
    </w:div>
    <w:div w:id="1645699579">
      <w:bodyDiv w:val="1"/>
      <w:marLeft w:val="0"/>
      <w:marRight w:val="0"/>
      <w:marTop w:val="0"/>
      <w:marBottom w:val="0"/>
      <w:divBdr>
        <w:top w:val="none" w:sz="0" w:space="0" w:color="auto"/>
        <w:left w:val="none" w:sz="0" w:space="0" w:color="auto"/>
        <w:bottom w:val="none" w:sz="0" w:space="0" w:color="auto"/>
        <w:right w:val="none" w:sz="0" w:space="0" w:color="auto"/>
      </w:divBdr>
    </w:div>
    <w:div w:id="1712025877">
      <w:bodyDiv w:val="1"/>
      <w:marLeft w:val="0"/>
      <w:marRight w:val="0"/>
      <w:marTop w:val="0"/>
      <w:marBottom w:val="0"/>
      <w:divBdr>
        <w:top w:val="none" w:sz="0" w:space="0" w:color="auto"/>
        <w:left w:val="none" w:sz="0" w:space="0" w:color="auto"/>
        <w:bottom w:val="none" w:sz="0" w:space="0" w:color="auto"/>
        <w:right w:val="none" w:sz="0" w:space="0" w:color="auto"/>
      </w:divBdr>
      <w:divsChild>
        <w:div w:id="1092118276">
          <w:marLeft w:val="288"/>
          <w:marRight w:val="130"/>
          <w:marTop w:val="20"/>
          <w:marBottom w:val="40"/>
          <w:divBdr>
            <w:top w:val="none" w:sz="0" w:space="0" w:color="auto"/>
            <w:left w:val="none" w:sz="0" w:space="0" w:color="auto"/>
            <w:bottom w:val="none" w:sz="0" w:space="0" w:color="auto"/>
            <w:right w:val="none" w:sz="0" w:space="0" w:color="auto"/>
          </w:divBdr>
        </w:div>
        <w:div w:id="693262487">
          <w:marLeft w:val="288"/>
          <w:marRight w:val="130"/>
          <w:marTop w:val="20"/>
          <w:marBottom w:val="40"/>
          <w:divBdr>
            <w:top w:val="none" w:sz="0" w:space="0" w:color="auto"/>
            <w:left w:val="none" w:sz="0" w:space="0" w:color="auto"/>
            <w:bottom w:val="none" w:sz="0" w:space="0" w:color="auto"/>
            <w:right w:val="none" w:sz="0" w:space="0" w:color="auto"/>
          </w:divBdr>
        </w:div>
        <w:div w:id="1668903026">
          <w:marLeft w:val="288"/>
          <w:marRight w:val="130"/>
          <w:marTop w:val="2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urfcoast.vic.gov.au/Community/Families-and-children/Early-years-policies-and-plan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cid:image010.png@01DAEF05.492705A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0" Type="http://schemas.openxmlformats.org/officeDocument/2006/relationships/footer" Target="footer6.xml"/><Relationship Id="rId8" Type="http://schemas.openxmlformats.org/officeDocument/2006/relationships/styles" Target="styles.xml"/></Relationships>
</file>

<file path=word/_rels/footer4.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CT3coE3BzKipMaMPXD4/b+cA==">CgMxLjAaHwoBMBIaChgICVIUChJ0YWJsZS56Mm9kY2d0NGZxZHIaHwoBMRIaChgICVIUChJ0YWJsZS5mMXprN3ZyZzJuYWUyCGguZ2pkZ3hzMgloLjMwajB6bGwyCWguMWZvYjl0ZTIJaC4zem55c2g3MgloLjJldDkycDAyCGgudHlqY3d0MgloLjNkeTZ2a20yCWguMXQzaDVzZjIJaC40ZDM0b2c4MgloLjJzOGV5bzEyCWguMTdkcDh2dTIJaC4zcmRjcmpuMgloLjI2aW4xcmcyCGgubG54Yno5MgloLjM1bmt1bjIyCWguNDRzaW5pbzIJaC4yanhzeHFoMghoLnozMzd5YTIJaC4zajJxcW0zMgloLjF5ODEwdHcyCWguNGk3b2pocDIJaC4yeGN5dHBpMgloLjFjaTkzeGIyCWguM3dod21sNDgAciExYXRuNTZGVi1NaWVpUGNxdFVSZktxZGE4N1l5RHk5dl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1 6 " ? > < K a p i s h F i l e n a m e T o U r i M a p p i n g s   x m l n s : x s d = " h t t p : / / w w w . w 3 . o r g / 2 0 0 1 / X M L S c h e m a "   x m l n s : x s i = " h t t p : / / w w w . w 3 . o r g / 2 0 0 1 / X M L S c h e m a - i n s t a n c 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071E49-420F-4951-8691-895FF1588782}"/>
</file>

<file path=customXml/itemProps3.xml><?xml version="1.0" encoding="utf-8"?>
<ds:datastoreItem xmlns:ds="http://schemas.openxmlformats.org/officeDocument/2006/customXml" ds:itemID="{F7AC29D0-B943-4778-AFAC-151F8316EB6E}">
  <ds:schemaRefs>
    <ds:schemaRef ds:uri="http://schemas.microsoft.com/sharepoint/v3/contenttype/forms"/>
  </ds:schemaRefs>
</ds:datastoreItem>
</file>

<file path=customXml/itemProps4.xml><?xml version="1.0" encoding="utf-8"?>
<ds:datastoreItem xmlns:ds="http://schemas.openxmlformats.org/officeDocument/2006/customXml" ds:itemID="{39F9A017-ACBA-4A9C-A619-4D19AFC16335}">
  <ds:schemaRefs>
    <ds:schemaRef ds:uri="c9db6545-9744-42a5-9ad8-174700fa50a3"/>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a33232d-61ad-4e5a-82f9-5849a941575c"/>
  </ds:schemaRefs>
</ds:datastoreItem>
</file>

<file path=customXml/itemProps5.xml><?xml version="1.0" encoding="utf-8"?>
<ds:datastoreItem xmlns:ds="http://schemas.openxmlformats.org/officeDocument/2006/customXml" ds:itemID="{DDDE5B60-A006-41BB-85B5-10F13893A8A6}">
  <ds:schemaRefs>
    <ds:schemaRef ds:uri="http://www.w3.org/2001/XMLSchema"/>
  </ds:schemaRefs>
</ds:datastoreItem>
</file>

<file path=customXml/itemProps6.xml><?xml version="1.0" encoding="utf-8"?>
<ds:datastoreItem xmlns:ds="http://schemas.openxmlformats.org/officeDocument/2006/customXml" ds:itemID="{D7CA5E60-5FA6-41DC-869F-09F3D57C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Lim</dc:creator>
  <cp:lastModifiedBy>John Block</cp:lastModifiedBy>
  <cp:revision>2</cp:revision>
  <dcterms:created xsi:type="dcterms:W3CDTF">2025-08-14T04:30:00Z</dcterms:created>
  <dcterms:modified xsi:type="dcterms:W3CDTF">2025-08-14T04:30:00Z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QA?">
    <vt:lpwstr>false</vt:lpwstr>
  </property>
  <property fmtid="{D5CDD505-2E9C-101B-9397-08002B2CF9AE}" pid="6" name="ComplianceAssetId">
    <vt:lpwstr>ComplianceAssetId</vt:lpwstr>
  </property>
  <property fmtid="{D5CDD505-2E9C-101B-9397-08002B2CF9AE}" pid="7" name="TemplateUrl">
    <vt:lpwstr>TemplateUrl</vt:lpwstr>
  </property>
  <property fmtid="{D5CDD505-2E9C-101B-9397-08002B2CF9AE}" pid="8" name="_ExtendedDescription">
    <vt:lpwstr>_ExtendedDescription</vt:lpwstr>
  </property>
  <property fmtid="{D5CDD505-2E9C-101B-9397-08002B2CF9AE}" pid="9" name="TriggerFlowInfo">
    <vt:lpwstr>TriggerFlowInfo</vt:lpwstr>
  </property>
  <property fmtid="{D5CDD505-2E9C-101B-9397-08002B2CF9AE}" pid="10" name="xd_Signature">
    <vt:lpwstr>false</vt:lpwstr>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