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6E1E4FB0" w:rsidR="00A63D55" w:rsidRPr="00F74E80" w:rsidRDefault="00F74E80" w:rsidP="00A63D55">
      <w:pPr>
        <w:pStyle w:val="Coversubtitle"/>
        <w:rPr>
          <w:color w:val="auto"/>
        </w:rPr>
      </w:pPr>
      <w:r w:rsidRPr="00F74E80">
        <w:rPr>
          <w:color w:val="auto"/>
        </w:rPr>
        <w:t>Strathbogie Shire</w:t>
      </w:r>
    </w:p>
    <w:p w14:paraId="2BE6D8BB" w14:textId="77777777" w:rsidR="00DA3218" w:rsidRDefault="00DA3218" w:rsidP="00624A55">
      <w:pPr>
        <w:pStyle w:val="Heading1"/>
        <w:rPr>
          <w:lang w:val="en-AU"/>
        </w:rPr>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F513BC" w:rsidRDefault="00BA4049" w:rsidP="00BA4049">
      <w:pPr>
        <w:spacing w:after="40"/>
        <w:rPr>
          <w:rFonts w:cstheme="minorHAnsi"/>
          <w:b/>
          <w:sz w:val="44"/>
          <w:szCs w:val="44"/>
        </w:rPr>
      </w:pPr>
      <w:r w:rsidRPr="00F513BC">
        <w:rPr>
          <w:rFonts w:cstheme="minorHAnsi"/>
          <w:b/>
          <w:sz w:val="44"/>
          <w:szCs w:val="44"/>
        </w:rPr>
        <w:lastRenderedPageBreak/>
        <w:t>CONTENTS</w:t>
      </w:r>
    </w:p>
    <w:p w14:paraId="408B1055" w14:textId="005F6F95" w:rsidR="0055105A"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55105A" w:rsidRPr="00E16D8B">
        <w:rPr>
          <w:noProof/>
          <w:lang w:val="en-AU"/>
        </w:rPr>
        <w:t>1.</w:t>
      </w:r>
      <w:r w:rsidR="0055105A">
        <w:rPr>
          <w:rFonts w:asciiTheme="minorHAnsi" w:hAnsiTheme="minorHAnsi" w:cstheme="minorBidi"/>
          <w:b w:val="0"/>
          <w:noProof/>
          <w:color w:val="auto"/>
          <w:kern w:val="2"/>
          <w:sz w:val="24"/>
          <w:szCs w:val="24"/>
          <w:lang w:val="en-AU" w:eastAsia="en-AU"/>
          <w14:ligatures w14:val="standardContextual"/>
        </w:rPr>
        <w:tab/>
      </w:r>
      <w:r w:rsidR="0055105A" w:rsidRPr="00E16D8B">
        <w:rPr>
          <w:noProof/>
          <w:lang w:val="en-AU"/>
        </w:rPr>
        <w:t>Introduction</w:t>
      </w:r>
      <w:r w:rsidR="0055105A">
        <w:rPr>
          <w:noProof/>
        </w:rPr>
        <w:tab/>
      </w:r>
      <w:r w:rsidR="0055105A">
        <w:rPr>
          <w:noProof/>
        </w:rPr>
        <w:fldChar w:fldCharType="begin"/>
      </w:r>
      <w:r w:rsidR="0055105A">
        <w:rPr>
          <w:noProof/>
        </w:rPr>
        <w:instrText xml:space="preserve"> PAGEREF _Toc182216228 \h </w:instrText>
      </w:r>
      <w:r w:rsidR="0055105A">
        <w:rPr>
          <w:noProof/>
        </w:rPr>
      </w:r>
      <w:r w:rsidR="0055105A">
        <w:rPr>
          <w:noProof/>
        </w:rPr>
        <w:fldChar w:fldCharType="separate"/>
      </w:r>
      <w:r w:rsidR="0055105A">
        <w:rPr>
          <w:noProof/>
        </w:rPr>
        <w:t>3</w:t>
      </w:r>
      <w:r w:rsidR="0055105A">
        <w:rPr>
          <w:noProof/>
        </w:rPr>
        <w:fldChar w:fldCharType="end"/>
      </w:r>
    </w:p>
    <w:p w14:paraId="31FE5449" w14:textId="1D1157E5"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1.1.</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Reform context</w:t>
      </w:r>
      <w:r>
        <w:rPr>
          <w:noProof/>
        </w:rPr>
        <w:tab/>
      </w:r>
      <w:r>
        <w:rPr>
          <w:noProof/>
        </w:rPr>
        <w:fldChar w:fldCharType="begin"/>
      </w:r>
      <w:r>
        <w:rPr>
          <w:noProof/>
        </w:rPr>
        <w:instrText xml:space="preserve"> PAGEREF _Toc182216229 \h </w:instrText>
      </w:r>
      <w:r>
        <w:rPr>
          <w:noProof/>
        </w:rPr>
      </w:r>
      <w:r>
        <w:rPr>
          <w:noProof/>
        </w:rPr>
        <w:fldChar w:fldCharType="separate"/>
      </w:r>
      <w:r>
        <w:rPr>
          <w:noProof/>
        </w:rPr>
        <w:t>3</w:t>
      </w:r>
      <w:r>
        <w:rPr>
          <w:noProof/>
        </w:rPr>
        <w:fldChar w:fldCharType="end"/>
      </w:r>
    </w:p>
    <w:p w14:paraId="04F45255" w14:textId="12F4F4C7"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1.2.</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Purpose of Kindergarten Infrastructure and Services Plans (KISPs)</w:t>
      </w:r>
      <w:r>
        <w:rPr>
          <w:noProof/>
        </w:rPr>
        <w:tab/>
      </w:r>
      <w:r>
        <w:rPr>
          <w:noProof/>
        </w:rPr>
        <w:fldChar w:fldCharType="begin"/>
      </w:r>
      <w:r>
        <w:rPr>
          <w:noProof/>
        </w:rPr>
        <w:instrText xml:space="preserve"> PAGEREF _Toc182216230 \h </w:instrText>
      </w:r>
      <w:r>
        <w:rPr>
          <w:noProof/>
        </w:rPr>
      </w:r>
      <w:r>
        <w:rPr>
          <w:noProof/>
        </w:rPr>
        <w:fldChar w:fldCharType="separate"/>
      </w:r>
      <w:r>
        <w:rPr>
          <w:noProof/>
        </w:rPr>
        <w:t>3</w:t>
      </w:r>
      <w:r>
        <w:rPr>
          <w:noProof/>
        </w:rPr>
        <w:fldChar w:fldCharType="end"/>
      </w:r>
    </w:p>
    <w:p w14:paraId="2C074A3E" w14:textId="657B427F"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1.3.</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Structure of the KISP</w:t>
      </w:r>
      <w:r>
        <w:rPr>
          <w:noProof/>
        </w:rPr>
        <w:tab/>
      </w:r>
      <w:r>
        <w:rPr>
          <w:noProof/>
        </w:rPr>
        <w:fldChar w:fldCharType="begin"/>
      </w:r>
      <w:r>
        <w:rPr>
          <w:noProof/>
        </w:rPr>
        <w:instrText xml:space="preserve"> PAGEREF _Toc182216231 \h </w:instrText>
      </w:r>
      <w:r>
        <w:rPr>
          <w:noProof/>
        </w:rPr>
      </w:r>
      <w:r>
        <w:rPr>
          <w:noProof/>
        </w:rPr>
        <w:fldChar w:fldCharType="separate"/>
      </w:r>
      <w:r>
        <w:rPr>
          <w:noProof/>
        </w:rPr>
        <w:t>4</w:t>
      </w:r>
      <w:r>
        <w:rPr>
          <w:noProof/>
        </w:rPr>
        <w:fldChar w:fldCharType="end"/>
      </w:r>
    </w:p>
    <w:p w14:paraId="2EB7EB51" w14:textId="247A85D1"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1.4.</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Disclaimer</w:t>
      </w:r>
      <w:r>
        <w:rPr>
          <w:noProof/>
        </w:rPr>
        <w:tab/>
      </w:r>
      <w:r>
        <w:rPr>
          <w:noProof/>
        </w:rPr>
        <w:fldChar w:fldCharType="begin"/>
      </w:r>
      <w:r>
        <w:rPr>
          <w:noProof/>
        </w:rPr>
        <w:instrText xml:space="preserve"> PAGEREF _Toc182216232 \h </w:instrText>
      </w:r>
      <w:r>
        <w:rPr>
          <w:noProof/>
        </w:rPr>
      </w:r>
      <w:r>
        <w:rPr>
          <w:noProof/>
        </w:rPr>
        <w:fldChar w:fldCharType="separate"/>
      </w:r>
      <w:r>
        <w:rPr>
          <w:noProof/>
        </w:rPr>
        <w:t>4</w:t>
      </w:r>
      <w:r>
        <w:rPr>
          <w:noProof/>
        </w:rPr>
        <w:fldChar w:fldCharType="end"/>
      </w:r>
    </w:p>
    <w:p w14:paraId="60CB3E24" w14:textId="76AE2FE6" w:rsidR="0055105A" w:rsidRDefault="0055105A">
      <w:pPr>
        <w:pStyle w:val="TOC1"/>
        <w:rPr>
          <w:rFonts w:asciiTheme="minorHAnsi" w:hAnsiTheme="minorHAnsi" w:cstheme="minorBidi"/>
          <w:b w:val="0"/>
          <w:noProof/>
          <w:color w:val="auto"/>
          <w:kern w:val="2"/>
          <w:sz w:val="24"/>
          <w:szCs w:val="24"/>
          <w:lang w:val="en-AU" w:eastAsia="en-AU"/>
          <w14:ligatures w14:val="standardContextual"/>
        </w:rPr>
      </w:pPr>
      <w:r w:rsidRPr="00E16D8B">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E16D8B">
        <w:rPr>
          <w:noProof/>
          <w:lang w:val="en-AU"/>
        </w:rPr>
        <w:t>Map of Early Childhood Education services in Strathbogie Shire</w:t>
      </w:r>
      <w:r>
        <w:rPr>
          <w:noProof/>
        </w:rPr>
        <w:tab/>
      </w:r>
      <w:r>
        <w:rPr>
          <w:noProof/>
        </w:rPr>
        <w:fldChar w:fldCharType="begin"/>
      </w:r>
      <w:r>
        <w:rPr>
          <w:noProof/>
        </w:rPr>
        <w:instrText xml:space="preserve"> PAGEREF _Toc182216233 \h </w:instrText>
      </w:r>
      <w:r>
        <w:rPr>
          <w:noProof/>
        </w:rPr>
      </w:r>
      <w:r>
        <w:rPr>
          <w:noProof/>
        </w:rPr>
        <w:fldChar w:fldCharType="separate"/>
      </w:r>
      <w:r>
        <w:rPr>
          <w:noProof/>
        </w:rPr>
        <w:t>5</w:t>
      </w:r>
      <w:r>
        <w:rPr>
          <w:noProof/>
        </w:rPr>
        <w:fldChar w:fldCharType="end"/>
      </w:r>
    </w:p>
    <w:p w14:paraId="701BE25D" w14:textId="3B8621AB" w:rsidR="0055105A" w:rsidRDefault="0055105A">
      <w:pPr>
        <w:pStyle w:val="TOC1"/>
        <w:rPr>
          <w:rFonts w:asciiTheme="minorHAnsi" w:hAnsiTheme="minorHAnsi" w:cstheme="minorBidi"/>
          <w:b w:val="0"/>
          <w:noProof/>
          <w:color w:val="auto"/>
          <w:kern w:val="2"/>
          <w:sz w:val="24"/>
          <w:szCs w:val="24"/>
          <w:lang w:val="en-AU" w:eastAsia="en-AU"/>
          <w14:ligatures w14:val="standardContextual"/>
        </w:rPr>
      </w:pPr>
      <w:r w:rsidRPr="00E16D8B">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E16D8B">
        <w:rPr>
          <w:noProof/>
          <w:lang w:val="en-AU"/>
        </w:rPr>
        <w:t>Local context</w:t>
      </w:r>
      <w:r>
        <w:rPr>
          <w:noProof/>
        </w:rPr>
        <w:tab/>
      </w:r>
      <w:r>
        <w:rPr>
          <w:noProof/>
        </w:rPr>
        <w:fldChar w:fldCharType="begin"/>
      </w:r>
      <w:r>
        <w:rPr>
          <w:noProof/>
        </w:rPr>
        <w:instrText xml:space="preserve"> PAGEREF _Toc182216234 \h </w:instrText>
      </w:r>
      <w:r>
        <w:rPr>
          <w:noProof/>
        </w:rPr>
      </w:r>
      <w:r>
        <w:rPr>
          <w:noProof/>
        </w:rPr>
        <w:fldChar w:fldCharType="separate"/>
      </w:r>
      <w:r>
        <w:rPr>
          <w:noProof/>
        </w:rPr>
        <w:t>6</w:t>
      </w:r>
      <w:r>
        <w:rPr>
          <w:noProof/>
        </w:rPr>
        <w:fldChar w:fldCharType="end"/>
      </w:r>
    </w:p>
    <w:p w14:paraId="78C7EA37" w14:textId="0F9408B0"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3.1 Purpose</w:t>
      </w:r>
      <w:r>
        <w:rPr>
          <w:noProof/>
        </w:rPr>
        <w:tab/>
      </w:r>
      <w:r>
        <w:rPr>
          <w:noProof/>
        </w:rPr>
        <w:fldChar w:fldCharType="begin"/>
      </w:r>
      <w:r>
        <w:rPr>
          <w:noProof/>
        </w:rPr>
        <w:instrText xml:space="preserve"> PAGEREF _Toc182216235 \h </w:instrText>
      </w:r>
      <w:r>
        <w:rPr>
          <w:noProof/>
        </w:rPr>
      </w:r>
      <w:r>
        <w:rPr>
          <w:noProof/>
        </w:rPr>
        <w:fldChar w:fldCharType="separate"/>
      </w:r>
      <w:r>
        <w:rPr>
          <w:noProof/>
        </w:rPr>
        <w:t>6</w:t>
      </w:r>
      <w:r>
        <w:rPr>
          <w:noProof/>
        </w:rPr>
        <w:fldChar w:fldCharType="end"/>
      </w:r>
    </w:p>
    <w:p w14:paraId="2871377E" w14:textId="0D64A156"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3.2 Key considerations</w:t>
      </w:r>
      <w:r>
        <w:rPr>
          <w:noProof/>
        </w:rPr>
        <w:tab/>
      </w:r>
      <w:r>
        <w:rPr>
          <w:noProof/>
        </w:rPr>
        <w:fldChar w:fldCharType="begin"/>
      </w:r>
      <w:r>
        <w:rPr>
          <w:noProof/>
        </w:rPr>
        <w:instrText xml:space="preserve"> PAGEREF _Toc182216236 \h </w:instrText>
      </w:r>
      <w:r>
        <w:rPr>
          <w:noProof/>
        </w:rPr>
      </w:r>
      <w:r>
        <w:rPr>
          <w:noProof/>
        </w:rPr>
        <w:fldChar w:fldCharType="separate"/>
      </w:r>
      <w:r>
        <w:rPr>
          <w:noProof/>
        </w:rPr>
        <w:t>6</w:t>
      </w:r>
      <w:r>
        <w:rPr>
          <w:noProof/>
        </w:rPr>
        <w:fldChar w:fldCharType="end"/>
      </w:r>
    </w:p>
    <w:p w14:paraId="1A6AABD3" w14:textId="2406A879" w:rsidR="0055105A" w:rsidRDefault="0055105A">
      <w:pPr>
        <w:pStyle w:val="TOC1"/>
        <w:rPr>
          <w:rFonts w:asciiTheme="minorHAnsi" w:hAnsiTheme="minorHAnsi" w:cstheme="minorBidi"/>
          <w:b w:val="0"/>
          <w:noProof/>
          <w:color w:val="auto"/>
          <w:kern w:val="2"/>
          <w:sz w:val="24"/>
          <w:szCs w:val="24"/>
          <w:lang w:val="en-AU" w:eastAsia="en-AU"/>
          <w14:ligatures w14:val="standardContextual"/>
        </w:rPr>
      </w:pPr>
      <w:r w:rsidRPr="00E16D8B">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E16D8B">
        <w:rPr>
          <w:noProof/>
          <w:lang w:val="en-AU"/>
        </w:rPr>
        <w:t>Unmet demand estimates between 2025 - 2036 for Strathbogie Shire</w:t>
      </w:r>
      <w:r>
        <w:rPr>
          <w:noProof/>
        </w:rPr>
        <w:tab/>
      </w:r>
      <w:r>
        <w:rPr>
          <w:noProof/>
        </w:rPr>
        <w:fldChar w:fldCharType="begin"/>
      </w:r>
      <w:r>
        <w:rPr>
          <w:noProof/>
        </w:rPr>
        <w:instrText xml:space="preserve"> PAGEREF _Toc182216237 \h </w:instrText>
      </w:r>
      <w:r>
        <w:rPr>
          <w:noProof/>
        </w:rPr>
      </w:r>
      <w:r>
        <w:rPr>
          <w:noProof/>
        </w:rPr>
        <w:fldChar w:fldCharType="separate"/>
      </w:r>
      <w:r>
        <w:rPr>
          <w:noProof/>
        </w:rPr>
        <w:t>12</w:t>
      </w:r>
      <w:r>
        <w:rPr>
          <w:noProof/>
        </w:rPr>
        <w:fldChar w:fldCharType="end"/>
      </w:r>
    </w:p>
    <w:p w14:paraId="094E8955" w14:textId="7B32279C"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4.1</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Purpose</w:t>
      </w:r>
      <w:r>
        <w:rPr>
          <w:noProof/>
        </w:rPr>
        <w:tab/>
      </w:r>
      <w:r>
        <w:rPr>
          <w:noProof/>
        </w:rPr>
        <w:fldChar w:fldCharType="begin"/>
      </w:r>
      <w:r>
        <w:rPr>
          <w:noProof/>
        </w:rPr>
        <w:instrText xml:space="preserve"> PAGEREF _Toc182216238 \h </w:instrText>
      </w:r>
      <w:r>
        <w:rPr>
          <w:noProof/>
        </w:rPr>
      </w:r>
      <w:r>
        <w:rPr>
          <w:noProof/>
        </w:rPr>
        <w:fldChar w:fldCharType="separate"/>
      </w:r>
      <w:r>
        <w:rPr>
          <w:noProof/>
        </w:rPr>
        <w:t>12</w:t>
      </w:r>
      <w:r>
        <w:rPr>
          <w:noProof/>
        </w:rPr>
        <w:fldChar w:fldCharType="end"/>
      </w:r>
    </w:p>
    <w:p w14:paraId="24F746E4" w14:textId="0D23EC76"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Methodology</w:t>
      </w:r>
      <w:r>
        <w:rPr>
          <w:noProof/>
        </w:rPr>
        <w:tab/>
      </w:r>
      <w:r>
        <w:rPr>
          <w:noProof/>
        </w:rPr>
        <w:fldChar w:fldCharType="begin"/>
      </w:r>
      <w:r>
        <w:rPr>
          <w:noProof/>
        </w:rPr>
        <w:instrText xml:space="preserve"> PAGEREF _Toc182216239 \h </w:instrText>
      </w:r>
      <w:r>
        <w:rPr>
          <w:noProof/>
        </w:rPr>
      </w:r>
      <w:r>
        <w:rPr>
          <w:noProof/>
        </w:rPr>
        <w:fldChar w:fldCharType="separate"/>
      </w:r>
      <w:r>
        <w:rPr>
          <w:noProof/>
        </w:rPr>
        <w:t>13</w:t>
      </w:r>
      <w:r>
        <w:rPr>
          <w:noProof/>
        </w:rPr>
        <w:fldChar w:fldCharType="end"/>
      </w:r>
    </w:p>
    <w:p w14:paraId="3D675778" w14:textId="71208B27"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4.3</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Summary of current kindergarten provision</w:t>
      </w:r>
      <w:r>
        <w:rPr>
          <w:noProof/>
        </w:rPr>
        <w:tab/>
      </w:r>
      <w:r>
        <w:rPr>
          <w:noProof/>
        </w:rPr>
        <w:fldChar w:fldCharType="begin"/>
      </w:r>
      <w:r>
        <w:rPr>
          <w:noProof/>
        </w:rPr>
        <w:instrText xml:space="preserve"> PAGEREF _Toc182216240 \h </w:instrText>
      </w:r>
      <w:r>
        <w:rPr>
          <w:noProof/>
        </w:rPr>
      </w:r>
      <w:r>
        <w:rPr>
          <w:noProof/>
        </w:rPr>
        <w:fldChar w:fldCharType="separate"/>
      </w:r>
      <w:r>
        <w:rPr>
          <w:noProof/>
        </w:rPr>
        <w:t>14</w:t>
      </w:r>
      <w:r>
        <w:rPr>
          <w:noProof/>
        </w:rPr>
        <w:fldChar w:fldCharType="end"/>
      </w:r>
    </w:p>
    <w:p w14:paraId="40936ABD" w14:textId="7E5B2C5A" w:rsidR="0055105A" w:rsidRDefault="0055105A">
      <w:pPr>
        <w:pStyle w:val="TOC2"/>
        <w:rPr>
          <w:rFonts w:asciiTheme="minorHAnsi" w:hAnsiTheme="minorHAnsi" w:cstheme="minorBidi"/>
          <w:noProof/>
          <w:color w:val="auto"/>
          <w:kern w:val="2"/>
          <w:sz w:val="24"/>
          <w:szCs w:val="24"/>
          <w:lang w:val="en-AU" w:eastAsia="en-AU"/>
          <w14:ligatures w14:val="standardContextual"/>
        </w:rPr>
      </w:pPr>
      <w:r w:rsidRPr="00E16D8B">
        <w:rPr>
          <w:noProof/>
          <w:lang w:val="en-AU"/>
        </w:rPr>
        <w:t>4.4</w:t>
      </w:r>
      <w:r>
        <w:rPr>
          <w:rFonts w:asciiTheme="minorHAnsi" w:hAnsiTheme="minorHAnsi" w:cstheme="minorBidi"/>
          <w:noProof/>
          <w:color w:val="auto"/>
          <w:kern w:val="2"/>
          <w:sz w:val="24"/>
          <w:szCs w:val="24"/>
          <w:lang w:val="en-AU" w:eastAsia="en-AU"/>
          <w14:ligatures w14:val="standardContextual"/>
        </w:rPr>
        <w:tab/>
      </w:r>
      <w:r w:rsidRPr="00E16D8B">
        <w:rPr>
          <w:noProof/>
          <w:lang w:val="en-AU"/>
        </w:rPr>
        <w:t>Agreed estimates of demand for kindergarten places</w:t>
      </w:r>
      <w:r>
        <w:rPr>
          <w:noProof/>
        </w:rPr>
        <w:tab/>
      </w:r>
      <w:r>
        <w:rPr>
          <w:noProof/>
        </w:rPr>
        <w:fldChar w:fldCharType="begin"/>
      </w:r>
      <w:r>
        <w:rPr>
          <w:noProof/>
        </w:rPr>
        <w:instrText xml:space="preserve"> PAGEREF _Toc182216241 \h </w:instrText>
      </w:r>
      <w:r>
        <w:rPr>
          <w:noProof/>
        </w:rPr>
      </w:r>
      <w:r>
        <w:rPr>
          <w:noProof/>
        </w:rPr>
        <w:fldChar w:fldCharType="separate"/>
      </w:r>
      <w:r>
        <w:rPr>
          <w:noProof/>
        </w:rPr>
        <w:t>15</w:t>
      </w:r>
      <w:r>
        <w:rPr>
          <w:noProof/>
        </w:rPr>
        <w:fldChar w:fldCharType="end"/>
      </w:r>
    </w:p>
    <w:p w14:paraId="7272ADD2" w14:textId="0A5D78BF" w:rsidR="0055105A" w:rsidRDefault="0055105A">
      <w:pPr>
        <w:pStyle w:val="TOC1"/>
        <w:rPr>
          <w:rFonts w:asciiTheme="minorHAnsi" w:hAnsiTheme="minorHAnsi" w:cstheme="minorBidi"/>
          <w:b w:val="0"/>
          <w:noProof/>
          <w:color w:val="auto"/>
          <w:kern w:val="2"/>
          <w:sz w:val="24"/>
          <w:szCs w:val="24"/>
          <w:lang w:val="en-AU" w:eastAsia="en-AU"/>
          <w14:ligatures w14:val="standardContextual"/>
        </w:rPr>
      </w:pPr>
      <w:r w:rsidRPr="00E16D8B">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E16D8B">
        <w:rPr>
          <w:noProof/>
          <w:lang w:val="en-AU"/>
        </w:rPr>
        <w:t>Authorisation</w:t>
      </w:r>
      <w:r>
        <w:rPr>
          <w:noProof/>
        </w:rPr>
        <w:tab/>
      </w:r>
      <w:r>
        <w:rPr>
          <w:noProof/>
        </w:rPr>
        <w:fldChar w:fldCharType="begin"/>
      </w:r>
      <w:r>
        <w:rPr>
          <w:noProof/>
        </w:rPr>
        <w:instrText xml:space="preserve"> PAGEREF _Toc182216242 \h </w:instrText>
      </w:r>
      <w:r>
        <w:rPr>
          <w:noProof/>
        </w:rPr>
      </w:r>
      <w:r>
        <w:rPr>
          <w:noProof/>
        </w:rPr>
        <w:fldChar w:fldCharType="separate"/>
      </w:r>
      <w:r>
        <w:rPr>
          <w:noProof/>
        </w:rPr>
        <w:t>17</w:t>
      </w:r>
      <w:r>
        <w:rPr>
          <w:noProof/>
        </w:rPr>
        <w:fldChar w:fldCharType="end"/>
      </w:r>
    </w:p>
    <w:p w14:paraId="0042E7F9" w14:textId="34835756"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rPr>
          <w:lang w:val="en-AU"/>
        </w:rPr>
      </w:pPr>
      <w:r>
        <w:rPr>
          <w:lang w:val="en-AU"/>
        </w:rPr>
        <w:tab/>
      </w:r>
      <w:r>
        <w:rPr>
          <w:lang w:val="en-AU"/>
        </w:rPr>
        <w:tab/>
      </w:r>
    </w:p>
    <w:p w14:paraId="717675D3" w14:textId="620030C7" w:rsidR="00DA3218" w:rsidRPr="00DF7020" w:rsidRDefault="00DA3218" w:rsidP="0078765E">
      <w:pPr>
        <w:tabs>
          <w:tab w:val="left" w:pos="1155"/>
        </w:tabs>
        <w:spacing w:after="0"/>
        <w:ind w:right="-149"/>
        <w:rPr>
          <w:rFonts w:eastAsia="Times New Roman" w:cstheme="minorHAnsi"/>
          <w:szCs w:val="22"/>
          <w:lang w:val="en-AU"/>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0C9BA75C" w:rsidR="00BA4049" w:rsidRPr="00624A55" w:rsidRDefault="0055105A" w:rsidP="00BA4049">
      <w:pPr>
        <w:pStyle w:val="Heading1"/>
        <w:numPr>
          <w:ilvl w:val="0"/>
          <w:numId w:val="21"/>
        </w:numPr>
        <w:rPr>
          <w:lang w:val="en-AU"/>
        </w:rPr>
      </w:pPr>
      <w:bookmarkStart w:id="0" w:name="_Toc182216228"/>
      <w:r>
        <w:rPr>
          <w:lang w:val="en-AU"/>
        </w:rPr>
        <w:lastRenderedPageBreak/>
        <w:t xml:space="preserve"> </w:t>
      </w:r>
      <w:r w:rsidR="00BA4049">
        <w:rPr>
          <w:lang w:val="en-AU"/>
        </w:rPr>
        <w:t>Introduction</w:t>
      </w:r>
      <w:bookmarkEnd w:id="0"/>
    </w:p>
    <w:p w14:paraId="70228C32" w14:textId="77777777" w:rsidR="00BA4049" w:rsidRDefault="00BA4049" w:rsidP="00BA4049">
      <w:pPr>
        <w:pStyle w:val="Heading2"/>
        <w:numPr>
          <w:ilvl w:val="1"/>
          <w:numId w:val="21"/>
        </w:numPr>
        <w:spacing w:before="240"/>
        <w:rPr>
          <w:lang w:val="en-AU"/>
        </w:rPr>
      </w:pPr>
      <w:bookmarkStart w:id="1" w:name="_Toc182216229"/>
      <w:r>
        <w:rPr>
          <w:lang w:val="en-AU"/>
        </w:rPr>
        <w:t>Reform context</w:t>
      </w:r>
      <w:bookmarkEnd w:id="1"/>
    </w:p>
    <w:p w14:paraId="73DB4EDF" w14:textId="77777777" w:rsidR="00701FE2" w:rsidRPr="00701FE2" w:rsidRDefault="00701FE2" w:rsidP="00701FE2">
      <w:pPr>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Best Start,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701FE2">
      <w:pPr>
        <w:rPr>
          <w:lang w:val="en-AU"/>
        </w:rPr>
      </w:pPr>
      <w:r w:rsidRPr="00701FE2">
        <w:rPr>
          <w:lang w:val="en-AU"/>
        </w:rPr>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626ED41E" w:rsidR="00404B77" w:rsidRDefault="00404B77" w:rsidP="009270B2">
      <w:pPr>
        <w:spacing w:after="0" w:line="276" w:lineRule="auto"/>
        <w:contextualSpacing/>
        <w:jc w:val="both"/>
        <w:rPr>
          <w:rFonts w:cs="Arial"/>
        </w:rPr>
      </w:pPr>
      <w:r w:rsidRPr="00F74E80">
        <w:rPr>
          <w:rFonts w:cs="Arial"/>
        </w:rPr>
        <w:t xml:space="preserve">Pre-Prep will roll-out in </w:t>
      </w:r>
      <w:r w:rsidR="00F74E80" w:rsidRPr="00F74E80">
        <w:rPr>
          <w:rFonts w:cs="Arial"/>
        </w:rPr>
        <w:t>Strathbogie Shire</w:t>
      </w:r>
      <w:r w:rsidRPr="00F74E80">
        <w:rPr>
          <w:rFonts w:cs="Arial"/>
        </w:rPr>
        <w:t xml:space="preserve"> </w:t>
      </w:r>
      <w:r w:rsidR="004151C2" w:rsidRPr="00F74E80">
        <w:rPr>
          <w:rFonts w:cs="Arial"/>
        </w:rPr>
        <w:t xml:space="preserve">in </w:t>
      </w:r>
      <w:r w:rsidR="00F74E80" w:rsidRPr="00F74E80">
        <w:rPr>
          <w:rFonts w:cs="Arial"/>
        </w:rPr>
        <w:t>2026</w:t>
      </w:r>
      <w:r w:rsidR="00E50506">
        <w:rPr>
          <w:rFonts w:cs="Arial"/>
        </w:rPr>
        <w:t>.</w:t>
      </w:r>
      <w:r w:rsidR="00226A50">
        <w:rPr>
          <w:rFonts w:cs="Arial"/>
        </w:rPr>
        <w:t xml:space="preserve"> </w:t>
      </w:r>
      <w:r w:rsidR="00DC6100">
        <w:rPr>
          <w:rFonts w:cs="Arial"/>
        </w:rPr>
        <w:t>State</w:t>
      </w:r>
      <w:r w:rsidR="00226A50">
        <w:rPr>
          <w:rFonts w:cs="Arial"/>
        </w:rPr>
        <w:t>wide,</w:t>
      </w:r>
      <w:r w:rsidR="004151C2">
        <w:rPr>
          <w:rFonts w:cs="Arial"/>
        </w:rPr>
        <w:t xml:space="preserve"> </w:t>
      </w:r>
      <w:r w:rsidR="00E50506" w:rsidRPr="00E50506">
        <w:rPr>
          <w:rFonts w:cs="Arial"/>
        </w:rPr>
        <w:t>Aboriginal and Torres Strait Islander children, children from a refugee or asylum seeker background,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rPr>
          <w:lang w:val="en-AU"/>
        </w:rPr>
      </w:pPr>
      <w:bookmarkStart w:id="2" w:name="_Toc182216230"/>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2"/>
    </w:p>
    <w:p w14:paraId="73147BD7" w14:textId="0A84C661" w:rsidR="0086609A" w:rsidRDefault="00107C8C" w:rsidP="00BA4049">
      <w:pPr>
        <w:spacing w:before="240" w:line="276" w:lineRule="auto"/>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rPr>
          <w:lang w:val="en-AU"/>
        </w:rPr>
      </w:pPr>
      <w:r>
        <w:rPr>
          <w:lang w:val="en-AU"/>
        </w:rP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rPr>
          <w:lang w:val="en-AU"/>
        </w:rPr>
      </w:pPr>
      <w:r>
        <w:rPr>
          <w:lang w:val="en-AU"/>
        </w:rPr>
        <w:lastRenderedPageBreak/>
        <w:t>Capacity to be deli</w:t>
      </w:r>
      <w:r w:rsidR="00367BE3">
        <w:rPr>
          <w:lang w:val="en-AU"/>
        </w:rPr>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rPr>
          <w:lang w:val="en-AU"/>
        </w:rPr>
      </w:pPr>
      <w:r>
        <w:rPr>
          <w:lang w:val="en-AU"/>
        </w:rP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rPr>
          <w:lang w:val="en-AU"/>
        </w:rPr>
      </w:pPr>
      <w:r>
        <w:rPr>
          <w:lang w:val="en-AU"/>
        </w:rPr>
        <w:t>Information specific to each local government area and its early childhood education and care landscape.</w:t>
      </w:r>
    </w:p>
    <w:p w14:paraId="461DCFBF" w14:textId="103643BE" w:rsidR="009C0587" w:rsidRDefault="009C0587" w:rsidP="00BA4049">
      <w:pPr>
        <w:spacing w:before="240" w:line="276" w:lineRule="auto"/>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BA4049">
      <w:pPr>
        <w:spacing w:before="240" w:line="276" w:lineRule="auto"/>
        <w:jc w:val="both"/>
        <w:rPr>
          <w:lang w:val="en-AU"/>
        </w:rPr>
      </w:pPr>
      <w:bookmarkStart w:id="3"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430A9B88" w:rsidR="00BA4049" w:rsidRPr="00276467" w:rsidRDefault="00FB695B" w:rsidP="00BA4049">
      <w:pPr>
        <w:spacing w:before="240" w:line="276" w:lineRule="auto"/>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3E7312" w:rsidRPr="00276467">
        <w:rPr>
          <w:b/>
          <w:bCs/>
          <w:lang w:val="en-AU"/>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rPr>
          <w:lang w:val="en-AU"/>
        </w:rPr>
      </w:pPr>
      <w:bookmarkStart w:id="4" w:name="_Toc40882499"/>
      <w:bookmarkStart w:id="5" w:name="_Toc182216231"/>
      <w:bookmarkEnd w:id="3"/>
      <w:r>
        <w:rPr>
          <w:lang w:val="en-AU"/>
        </w:rPr>
        <w:t>Structure of the KISP</w:t>
      </w:r>
      <w:bookmarkEnd w:id="4"/>
      <w:bookmarkEnd w:id="5"/>
    </w:p>
    <w:p w14:paraId="66A5E8DC" w14:textId="77777777" w:rsidR="00BA4049" w:rsidRDefault="00BA4049" w:rsidP="00BA4049">
      <w:pPr>
        <w:spacing w:line="276" w:lineRule="auto"/>
        <w:jc w:val="both"/>
        <w:rPr>
          <w:lang w:val="en-AU"/>
        </w:rPr>
      </w:pPr>
      <w:r>
        <w:rPr>
          <w:lang w:val="en-AU"/>
        </w:rP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0EF3E0C5"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F74E80">
        <w:rPr>
          <w:lang w:val="en-AU"/>
        </w:rPr>
        <w:t>Strathbogie Shire</w:t>
      </w:r>
      <w:r w:rsidR="000F51B6">
        <w:rPr>
          <w:lang w:val="en-AU"/>
        </w:rPr>
        <w:t xml:space="preserve"> relevant to early childhood education</w:t>
      </w:r>
      <w:r>
        <w:rPr>
          <w:lang w:val="en-AU"/>
        </w:rPr>
        <w:t>.</w:t>
      </w:r>
    </w:p>
    <w:p w14:paraId="6F2CADA4" w14:textId="290EFD2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F74E80">
        <w:rPr>
          <w:lang w:val="en-AU"/>
        </w:rPr>
        <w:t>Strathbogie Shire</w:t>
      </w:r>
      <w:r w:rsidR="000F51B6">
        <w:rPr>
          <w:lang w:val="en-AU"/>
        </w:rPr>
        <w:t xml:space="preserve"> over the life of the reform</w:t>
      </w:r>
      <w:r>
        <w:rPr>
          <w:lang w:val="en-AU"/>
        </w:rPr>
        <w:t>.</w:t>
      </w:r>
    </w:p>
    <w:p w14:paraId="200E6C68" w14:textId="77777777" w:rsidR="00BA4049" w:rsidRDefault="00BA4049" w:rsidP="00BA4049">
      <w:pPr>
        <w:pStyle w:val="Heading2"/>
        <w:numPr>
          <w:ilvl w:val="1"/>
          <w:numId w:val="21"/>
        </w:numPr>
        <w:spacing w:before="240"/>
        <w:rPr>
          <w:lang w:val="en-AU"/>
        </w:rPr>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216232"/>
      <w:bookmarkEnd w:id="6"/>
      <w:bookmarkEnd w:id="7"/>
      <w:bookmarkEnd w:id="8"/>
      <w:bookmarkEnd w:id="9"/>
      <w:bookmarkEnd w:id="10"/>
      <w:bookmarkEnd w:id="11"/>
      <w:bookmarkEnd w:id="12"/>
      <w:bookmarkEnd w:id="13"/>
      <w:bookmarkEnd w:id="14"/>
      <w:bookmarkEnd w:id="15"/>
      <w:r>
        <w:rPr>
          <w:lang w:val="en-AU"/>
        </w:rPr>
        <w:t>Disclaimer</w:t>
      </w:r>
      <w:bookmarkEnd w:id="16"/>
      <w:r>
        <w:rPr>
          <w:lang w:val="en-AU"/>
        </w:rPr>
        <w:t xml:space="preserve"> </w:t>
      </w:r>
    </w:p>
    <w:p w14:paraId="3C54018A" w14:textId="3E71D879" w:rsidR="00BA4049" w:rsidRDefault="00D20B7B" w:rsidP="00276467">
      <w:pPr>
        <w:rPr>
          <w:lang w:val="en-AU"/>
        </w:rPr>
        <w:sectPr w:rsidR="00BA4049" w:rsidSect="00DA06C4">
          <w:footerReference w:type="default" r:id="rId18"/>
          <w:pgSz w:w="11900" w:h="16840"/>
          <w:pgMar w:top="1418" w:right="1134" w:bottom="1701" w:left="1134" w:header="709" w:footer="709" w:gutter="0"/>
          <w:cols w:space="708"/>
          <w:docGrid w:linePitch="360"/>
        </w:sectPr>
      </w:pPr>
      <w:r w:rsidRPr="17492362">
        <w:rPr>
          <w:lang w:val="en-AU"/>
        </w:rPr>
        <w:t xml:space="preserve">All data presented in this document is published for information purposes only. Operational and business decisions should not be based solely on this document. Neither the Department </w:t>
      </w:r>
      <w:r w:rsidR="002E03C9" w:rsidRPr="17492362">
        <w:rPr>
          <w:lang w:val="en-AU"/>
        </w:rPr>
        <w:t xml:space="preserve">nor </w:t>
      </w:r>
      <w:r w:rsidR="00F74E80" w:rsidRPr="17492362">
        <w:rPr>
          <w:lang w:val="en-AU"/>
        </w:rPr>
        <w:t>Strathbogie Shire</w:t>
      </w:r>
      <w:r w:rsidRPr="17492362">
        <w:rPr>
          <w:lang w:val="en-AU"/>
        </w:rPr>
        <w:t xml:space="preserve"> </w:t>
      </w:r>
      <w:r w:rsidR="0022220E">
        <w:rPr>
          <w:lang w:val="en-AU"/>
        </w:rPr>
        <w:t xml:space="preserve">Council </w:t>
      </w:r>
      <w:r w:rsidRPr="17492362">
        <w:rPr>
          <w:lang w:val="en-AU"/>
        </w:rPr>
        <w:t>warrants, guarantees, makes any representation or assumes any duty of care in relation to the data, including as to its suitability, completeness, accuracy or adequacy.</w:t>
      </w:r>
    </w:p>
    <w:p w14:paraId="7DCBEA5D" w14:textId="069E93E0" w:rsidR="00BA4049" w:rsidRDefault="0055105A" w:rsidP="00BA4049">
      <w:pPr>
        <w:pStyle w:val="Heading1"/>
        <w:numPr>
          <w:ilvl w:val="0"/>
          <w:numId w:val="21"/>
        </w:numPr>
        <w:rPr>
          <w:lang w:val="en-AU"/>
        </w:rPr>
      </w:pPr>
      <w:bookmarkStart w:id="17" w:name="_Toc182216233"/>
      <w:r>
        <w:rPr>
          <w:lang w:val="en-AU"/>
        </w:rPr>
        <w:t xml:space="preserve"> </w:t>
      </w:r>
      <w:r w:rsidR="00BA4049">
        <w:rPr>
          <w:lang w:val="en-AU"/>
        </w:rPr>
        <w:t xml:space="preserve">Map of Early Childhood Education services in </w:t>
      </w:r>
      <w:r w:rsidR="00F74E80">
        <w:rPr>
          <w:lang w:val="en-AU"/>
        </w:rPr>
        <w:t>Strathbogie Shire</w:t>
      </w:r>
      <w:bookmarkEnd w:id="17"/>
      <w:r w:rsidR="00BA4049">
        <w:rPr>
          <w:lang w:val="en-AU"/>
        </w:rPr>
        <w:t xml:space="preserve"> </w:t>
      </w:r>
    </w:p>
    <w:p w14:paraId="12EAECD2" w14:textId="643A0095" w:rsidR="00BA4049" w:rsidRDefault="00BA4049" w:rsidP="00BA4049">
      <w:pPr>
        <w:spacing w:before="240" w:line="276" w:lineRule="auto"/>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F74E80">
        <w:rPr>
          <w:lang w:val="en-AU"/>
        </w:rPr>
        <w:t>Strathbogie Shire</w:t>
      </w:r>
      <w:r w:rsidR="00EC1652">
        <w:rPr>
          <w:lang w:val="en-AU"/>
        </w:rPr>
        <w:t>. Planned services by the private sector are not included.</w:t>
      </w:r>
    </w:p>
    <w:p w14:paraId="598BF1A7" w14:textId="7B4DCD35" w:rsidR="00BA4049" w:rsidRPr="00AB2598" w:rsidRDefault="00E73294" w:rsidP="00BA4049">
      <w:pPr>
        <w:spacing w:before="240" w:line="276" w:lineRule="auto"/>
        <w:jc w:val="both"/>
        <w:rPr>
          <w:lang w:val="en-AU"/>
        </w:rPr>
      </w:pPr>
      <w:r w:rsidRPr="00E73294">
        <w:rPr>
          <w:noProof/>
          <w:lang w:val="en-US"/>
        </w:rPr>
        <w:drawing>
          <wp:anchor distT="0" distB="0" distL="114300" distR="114300" simplePos="0" relativeHeight="251658240" behindDoc="1" locked="0" layoutInCell="1" allowOverlap="1" wp14:anchorId="5CD5B994" wp14:editId="02711461">
            <wp:simplePos x="0" y="0"/>
            <wp:positionH relativeFrom="column">
              <wp:posOffset>345440</wp:posOffset>
            </wp:positionH>
            <wp:positionV relativeFrom="paragraph">
              <wp:posOffset>514350</wp:posOffset>
            </wp:positionV>
            <wp:extent cx="6447790" cy="4562475"/>
            <wp:effectExtent l="0" t="0" r="0" b="0"/>
            <wp:wrapNone/>
            <wp:docPr id="1055878872" name="Picture 1" descr="A map Early Childhood Education services in Strathbogie 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78872" name="Picture 1" descr="A map Early Childhood Education services in Strathbogie Shire "/>
                    <pic:cNvPicPr/>
                  </pic:nvPicPr>
                  <pic:blipFill rotWithShape="1">
                    <a:blip r:embed="rId19">
                      <a:extLst>
                        <a:ext uri="{28A0092B-C50C-407E-A947-70E740481C1C}">
                          <a14:useLocalDpi xmlns:a14="http://schemas.microsoft.com/office/drawing/2010/main" val="0"/>
                        </a:ext>
                      </a:extLst>
                    </a:blip>
                    <a:srcRect l="16649"/>
                    <a:stretch/>
                  </pic:blipFill>
                  <pic:spPr bwMode="auto">
                    <a:xfrm>
                      <a:off x="0" y="0"/>
                      <a:ext cx="6447790" cy="456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049" w:rsidRPr="00462E4A">
        <w:rPr>
          <w:lang w:val="en-AU"/>
        </w:rPr>
        <w:t xml:space="preserve">This map has been prepared using </w:t>
      </w:r>
      <w:r w:rsidR="00B81113">
        <w:rPr>
          <w:lang w:val="en-AU"/>
        </w:rPr>
        <w:t>d</w:t>
      </w:r>
      <w:r w:rsidR="00BA4049" w:rsidRPr="00462E4A">
        <w:rPr>
          <w:lang w:val="en-AU"/>
        </w:rPr>
        <w:t xml:space="preserve">epartmental data, from both the </w:t>
      </w:r>
      <w:r w:rsidR="00BA4049" w:rsidRPr="0018584B">
        <w:rPr>
          <w:lang w:val="en-AU"/>
        </w:rPr>
        <w:t>National Quality Agenda IT System (NQAITS)</w:t>
      </w:r>
      <w:r w:rsidR="00BA4049" w:rsidRPr="00462E4A">
        <w:rPr>
          <w:lang w:val="en-AU"/>
        </w:rPr>
        <w:t xml:space="preserve"> and the Victorian School Building Authority</w:t>
      </w:r>
      <w:r w:rsidR="00BA4049">
        <w:rPr>
          <w:lang w:val="en-AU"/>
        </w:rPr>
        <w:t xml:space="preserve"> (VSBA)</w:t>
      </w:r>
      <w:r w:rsidR="00BA4049" w:rsidRPr="00462E4A">
        <w:rPr>
          <w:lang w:val="en-AU"/>
        </w:rPr>
        <w:t xml:space="preserve">. </w:t>
      </w:r>
    </w:p>
    <w:p w14:paraId="68C28ACD" w14:textId="72C6612A" w:rsidR="00BA4049" w:rsidRDefault="00D1557A" w:rsidP="00BA4049">
      <w:pPr>
        <w:rPr>
          <w:lang w:val="en-US"/>
        </w:rPr>
      </w:pPr>
      <w:r w:rsidRPr="00D1557A">
        <w:rPr>
          <w:noProof/>
          <w:lang w:val="en-US"/>
        </w:rPr>
        <w:drawing>
          <wp:anchor distT="0" distB="0" distL="114300" distR="114300" simplePos="0" relativeHeight="251658241" behindDoc="0" locked="0" layoutInCell="1" allowOverlap="1" wp14:anchorId="6603CA6E" wp14:editId="453945F4">
            <wp:simplePos x="0" y="0"/>
            <wp:positionH relativeFrom="column">
              <wp:posOffset>7025641</wp:posOffset>
            </wp:positionH>
            <wp:positionV relativeFrom="paragraph">
              <wp:posOffset>2345055</wp:posOffset>
            </wp:positionV>
            <wp:extent cx="1679092" cy="857885"/>
            <wp:effectExtent l="0" t="0" r="0" b="0"/>
            <wp:wrapNone/>
            <wp:docPr id="1480849825" name="Picture 1" descr="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descr="Map legend"/>
                    <pic:cNvPicPr/>
                  </pic:nvPicPr>
                  <pic:blipFill>
                    <a:blip r:embed="rId20">
                      <a:extLst>
                        <a:ext uri="{28A0092B-C50C-407E-A947-70E740481C1C}">
                          <a14:useLocalDpi xmlns:a14="http://schemas.microsoft.com/office/drawing/2010/main" val="0"/>
                        </a:ext>
                      </a:extLst>
                    </a:blip>
                    <a:stretch>
                      <a:fillRect/>
                    </a:stretch>
                  </pic:blipFill>
                  <pic:spPr>
                    <a:xfrm>
                      <a:off x="0" y="0"/>
                      <a:ext cx="1680407" cy="858557"/>
                    </a:xfrm>
                    <a:prstGeom prst="rect">
                      <a:avLst/>
                    </a:prstGeom>
                  </pic:spPr>
                </pic:pic>
              </a:graphicData>
            </a:graphic>
            <wp14:sizeRelH relativeFrom="page">
              <wp14:pctWidth>0</wp14:pctWidth>
            </wp14:sizeRelH>
            <wp14:sizeRelV relativeFrom="page">
              <wp14:pctHeight>0</wp14:pctHeight>
            </wp14:sizeRelV>
          </wp:anchor>
        </w:drawing>
      </w:r>
    </w:p>
    <w:p w14:paraId="0A53D356" w14:textId="1C478E4F" w:rsidR="00BA4049" w:rsidRDefault="00BA4049" w:rsidP="00BA4049">
      <w:pPr>
        <w:rPr>
          <w:lang w:val="en-US"/>
        </w:rPr>
        <w:sectPr w:rsidR="00BA4049" w:rsidSect="00DA06C4">
          <w:pgSz w:w="16840" w:h="11900" w:orient="landscape"/>
          <w:pgMar w:top="1134" w:right="1985" w:bottom="1134" w:left="1701" w:header="709" w:footer="709" w:gutter="0"/>
          <w:cols w:space="708"/>
          <w:docGrid w:linePitch="360"/>
        </w:sectPr>
      </w:pPr>
    </w:p>
    <w:p w14:paraId="4CDF3D31" w14:textId="141F0F67" w:rsidR="00BA4049" w:rsidRPr="00624A55" w:rsidRDefault="0055105A" w:rsidP="00BA4049">
      <w:pPr>
        <w:pStyle w:val="Heading1"/>
        <w:numPr>
          <w:ilvl w:val="0"/>
          <w:numId w:val="21"/>
        </w:numPr>
        <w:rPr>
          <w:lang w:val="en-AU"/>
        </w:rPr>
      </w:pPr>
      <w:bookmarkStart w:id="18" w:name="_Toc182216234"/>
      <w:r>
        <w:rPr>
          <w:lang w:val="en-AU"/>
        </w:rPr>
        <w:t xml:space="preserve"> </w:t>
      </w:r>
      <w:r w:rsidR="00BA4049">
        <w:rPr>
          <w:lang w:val="en-AU"/>
        </w:rPr>
        <w:t>Local context</w:t>
      </w:r>
      <w:bookmarkEnd w:id="18"/>
      <w:r w:rsidR="00BA4049">
        <w:rPr>
          <w:lang w:val="en-AU"/>
        </w:rPr>
        <w:t xml:space="preserve"> </w:t>
      </w:r>
    </w:p>
    <w:p w14:paraId="2B3B6E6C" w14:textId="77777777" w:rsidR="00BA4049" w:rsidRPr="00624A55" w:rsidRDefault="00BA4049" w:rsidP="00BA4049">
      <w:pPr>
        <w:pStyle w:val="Intro"/>
        <w:jc w:val="both"/>
      </w:pPr>
      <w:r w:rsidRPr="00F513BC">
        <w:rPr>
          <w:color w:val="auto"/>
          <w:sz w:val="2"/>
          <w:szCs w:val="2"/>
        </w:rPr>
        <w:t xml:space="preserve"> d</w:t>
      </w:r>
    </w:p>
    <w:p w14:paraId="2207F51C" w14:textId="77777777" w:rsidR="00BA4049" w:rsidRPr="005072DF" w:rsidRDefault="00BA4049" w:rsidP="00BA4049">
      <w:pPr>
        <w:pStyle w:val="Heading2"/>
        <w:rPr>
          <w:lang w:val="en-AU"/>
        </w:rPr>
      </w:pPr>
      <w:bookmarkStart w:id="19" w:name="_Toc182216235"/>
      <w:r>
        <w:rPr>
          <w:lang w:val="en-AU"/>
        </w:rP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rPr>
          <w:lang w:val="en-AU"/>
        </w:rPr>
      </w:pPr>
      <w:bookmarkStart w:id="20" w:name="_Toc182216236"/>
      <w:r>
        <w:rPr>
          <w:lang w:val="en-AU"/>
        </w:rPr>
        <w:t xml:space="preserve">3.2 </w:t>
      </w:r>
      <w:r w:rsidRPr="00BD2CBD">
        <w:rPr>
          <w:lang w:val="en-AU"/>
        </w:rPr>
        <w:t xml:space="preserve">Key </w:t>
      </w:r>
      <w:r>
        <w:rPr>
          <w:lang w:val="en-AU"/>
        </w:rPr>
        <w:t>considerations</w:t>
      </w:r>
      <w:bookmarkEnd w:id="20"/>
      <w:r>
        <w:rPr>
          <w:lang w:val="en-AU"/>
        </w:rPr>
        <w:t xml:space="preserve"> </w:t>
      </w:r>
    </w:p>
    <w:p w14:paraId="76F53CAD" w14:textId="77777777" w:rsidR="0057183C" w:rsidRPr="003C55EB" w:rsidRDefault="0057183C" w:rsidP="0057183C">
      <w:pPr>
        <w:autoSpaceDE w:val="0"/>
        <w:autoSpaceDN w:val="0"/>
        <w:adjustRightInd w:val="0"/>
        <w:jc w:val="both"/>
        <w:rPr>
          <w:rFonts w:asciiTheme="majorHAnsi" w:hAnsiTheme="majorHAnsi" w:cstheme="majorHAnsi"/>
          <w:szCs w:val="22"/>
        </w:rPr>
      </w:pPr>
      <w:r w:rsidRPr="003C55EB">
        <w:rPr>
          <w:rFonts w:asciiTheme="majorHAnsi" w:hAnsiTheme="majorHAnsi" w:cstheme="majorHAnsi"/>
          <w:szCs w:val="22"/>
        </w:rPr>
        <w:t>The Strathbogie Shire Council, in collaboration with the Department of Education and local kindergarten providers, is strategically planning for future infrastructure needs in the region, recogni</w:t>
      </w:r>
      <w:r>
        <w:rPr>
          <w:rFonts w:asciiTheme="majorHAnsi" w:hAnsiTheme="majorHAnsi" w:cstheme="majorHAnsi"/>
          <w:szCs w:val="22"/>
        </w:rPr>
        <w:t>s</w:t>
      </w:r>
      <w:r w:rsidRPr="003C55EB">
        <w:rPr>
          <w:rFonts w:asciiTheme="majorHAnsi" w:hAnsiTheme="majorHAnsi" w:cstheme="majorHAnsi"/>
          <w:szCs w:val="22"/>
        </w:rPr>
        <w:t>ing the pivotal role of early years education in shaping the community's future.</w:t>
      </w:r>
    </w:p>
    <w:p w14:paraId="3925A26C" w14:textId="77777777" w:rsidR="0057183C" w:rsidRPr="005518AC" w:rsidRDefault="0057183C" w:rsidP="0057183C">
      <w:pPr>
        <w:autoSpaceDE w:val="0"/>
        <w:autoSpaceDN w:val="0"/>
        <w:adjustRightInd w:val="0"/>
        <w:jc w:val="both"/>
        <w:rPr>
          <w:rFonts w:asciiTheme="majorHAnsi" w:hAnsiTheme="majorHAnsi" w:cstheme="majorHAnsi"/>
          <w:sz w:val="2"/>
          <w:szCs w:val="2"/>
        </w:rPr>
      </w:pPr>
    </w:p>
    <w:p w14:paraId="73D4E086" w14:textId="77777777" w:rsidR="0057183C" w:rsidRDefault="0057183C" w:rsidP="0057183C">
      <w:pPr>
        <w:jc w:val="both"/>
        <w:rPr>
          <w:rFonts w:asciiTheme="majorHAnsi" w:hAnsiTheme="majorHAnsi" w:cstheme="majorHAnsi"/>
          <w:szCs w:val="22"/>
        </w:rPr>
      </w:pPr>
      <w:r w:rsidRPr="003D6DFB">
        <w:rPr>
          <w:rFonts w:asciiTheme="majorHAnsi" w:hAnsiTheme="majorHAnsi" w:cstheme="majorHAnsi"/>
          <w:szCs w:val="22"/>
        </w:rPr>
        <w:t>Recogni</w:t>
      </w:r>
      <w:r>
        <w:rPr>
          <w:rFonts w:asciiTheme="majorHAnsi" w:hAnsiTheme="majorHAnsi" w:cstheme="majorHAnsi"/>
          <w:szCs w:val="22"/>
        </w:rPr>
        <w:t>s</w:t>
      </w:r>
      <w:r w:rsidRPr="003D6DFB">
        <w:rPr>
          <w:rFonts w:asciiTheme="majorHAnsi" w:hAnsiTheme="majorHAnsi" w:cstheme="majorHAnsi"/>
          <w:szCs w:val="22"/>
        </w:rPr>
        <w:t>ing the importance of local context and data is crucial in informing future kindergarten infrastructure needs. Utili</w:t>
      </w:r>
      <w:r>
        <w:rPr>
          <w:rFonts w:asciiTheme="majorHAnsi" w:hAnsiTheme="majorHAnsi" w:cstheme="majorHAnsi"/>
          <w:szCs w:val="22"/>
        </w:rPr>
        <w:t>s</w:t>
      </w:r>
      <w:r w:rsidRPr="003D6DFB">
        <w:rPr>
          <w:rFonts w:asciiTheme="majorHAnsi" w:hAnsiTheme="majorHAnsi" w:cstheme="majorHAnsi"/>
          <w:szCs w:val="22"/>
        </w:rPr>
        <w:t xml:space="preserve">ing local data and information will </w:t>
      </w:r>
      <w:r>
        <w:rPr>
          <w:rFonts w:asciiTheme="majorHAnsi" w:hAnsiTheme="majorHAnsi" w:cstheme="majorHAnsi"/>
          <w:szCs w:val="22"/>
        </w:rPr>
        <w:t>ensure</w:t>
      </w:r>
      <w:r w:rsidRPr="003D6DFB">
        <w:rPr>
          <w:rFonts w:asciiTheme="majorHAnsi" w:hAnsiTheme="majorHAnsi" w:cstheme="majorHAnsi"/>
          <w:szCs w:val="22"/>
        </w:rPr>
        <w:t xml:space="preserve"> that infrastructure planning closely aligns with the unique requirements of the Strathbogie Shire.</w:t>
      </w:r>
    </w:p>
    <w:p w14:paraId="48B665F9" w14:textId="77777777" w:rsidR="0057183C" w:rsidRPr="005518AC" w:rsidRDefault="0057183C" w:rsidP="0057183C">
      <w:pPr>
        <w:jc w:val="both"/>
        <w:rPr>
          <w:rFonts w:asciiTheme="majorHAnsi" w:hAnsiTheme="majorHAnsi" w:cstheme="majorHAnsi"/>
          <w:sz w:val="2"/>
          <w:szCs w:val="2"/>
        </w:rPr>
      </w:pPr>
    </w:p>
    <w:p w14:paraId="6585323F" w14:textId="77777777" w:rsidR="00C81C06" w:rsidRPr="0015464D" w:rsidRDefault="00C81C06" w:rsidP="00C81C06">
      <w:pPr>
        <w:rPr>
          <w:b/>
        </w:rPr>
      </w:pPr>
      <w:bookmarkStart w:id="21" w:name="_Toc182216237"/>
      <w:r w:rsidRPr="00965B4C">
        <w:rPr>
          <w:b/>
        </w:rPr>
        <w:t>Aboriginal Self Determination in Early Childhood Education and Care</w:t>
      </w:r>
    </w:p>
    <w:p w14:paraId="41E5983E" w14:textId="77777777" w:rsidR="00C81C06" w:rsidRPr="00CD6AAB" w:rsidRDefault="00C81C06" w:rsidP="00C81C06">
      <w:pPr>
        <w:jc w:val="both"/>
        <w:rPr>
          <w:rFonts w:cstheme="minorHAnsi"/>
          <w:szCs w:val="22"/>
        </w:rPr>
      </w:pPr>
      <w:r w:rsidRPr="006104B2">
        <w:rPr>
          <w:rFonts w:cstheme="minorHAnsi"/>
          <w:szCs w:val="22"/>
        </w:rPr>
        <w:t xml:space="preserve">The 2021 ABS Census reveals that </w:t>
      </w:r>
      <w:r>
        <w:rPr>
          <w:rFonts w:cstheme="minorHAnsi"/>
          <w:szCs w:val="22"/>
        </w:rPr>
        <w:t>1.8</w:t>
      </w:r>
      <w:r w:rsidRPr="006104B2">
        <w:rPr>
          <w:rFonts w:cstheme="minorHAnsi"/>
          <w:szCs w:val="22"/>
        </w:rPr>
        <w:t xml:space="preserve">% of </w:t>
      </w:r>
      <w:r>
        <w:rPr>
          <w:rFonts w:cstheme="minorHAnsi"/>
          <w:szCs w:val="22"/>
        </w:rPr>
        <w:t>Strathbogie Shire’s</w:t>
      </w:r>
      <w:r w:rsidRPr="006104B2">
        <w:rPr>
          <w:rFonts w:cstheme="minorHAnsi"/>
          <w:szCs w:val="22"/>
        </w:rPr>
        <w:t xml:space="preserve"> population identifies as Aboriginal and/or Torres Strait Islander, which is</w:t>
      </w:r>
      <w:r>
        <w:rPr>
          <w:rFonts w:cstheme="minorHAnsi"/>
          <w:szCs w:val="22"/>
        </w:rPr>
        <w:t xml:space="preserve"> almost</w:t>
      </w:r>
      <w:r w:rsidRPr="006104B2">
        <w:rPr>
          <w:rFonts w:cstheme="minorHAnsi"/>
          <w:szCs w:val="22"/>
        </w:rPr>
        <w:t xml:space="preserve"> twice the proportion seen across Victoria.</w:t>
      </w:r>
      <w:r>
        <w:rPr>
          <w:rFonts w:cstheme="minorHAnsi"/>
          <w:szCs w:val="22"/>
        </w:rPr>
        <w:t xml:space="preserve"> In 2021 the ABS Census captured that there were 35 children identified as being from an Aboriginal and/or Torres Strait Islander descent</w:t>
      </w:r>
      <w:r w:rsidRPr="00CD6AAB">
        <w:rPr>
          <w:rFonts w:cstheme="minorHAnsi"/>
          <w:szCs w:val="22"/>
        </w:rPr>
        <w:t>.</w:t>
      </w:r>
      <w:bookmarkStart w:id="22" w:name="OLE_LINK9"/>
      <w:bookmarkStart w:id="23" w:name="OLE_LINK10"/>
      <w:r w:rsidRPr="00CD6AAB">
        <w:rPr>
          <w:rFonts w:cstheme="minorHAnsi"/>
          <w:szCs w:val="22"/>
        </w:rPr>
        <w:t xml:space="preserve"> In </w:t>
      </w:r>
      <w:r w:rsidRPr="00CD6AAB">
        <w:rPr>
          <w:rFonts w:cstheme="minorHAnsi"/>
          <w:color w:val="000000"/>
          <w:szCs w:val="22"/>
        </w:rPr>
        <w:t>2024 there were nine children identified as Aboriginal or Torres Strait Islander descent enrolled in funded Kindergarten programs across Strathbogie Shire.</w:t>
      </w:r>
    </w:p>
    <w:p w14:paraId="200E57F2" w14:textId="77777777" w:rsidR="00C81C06" w:rsidRPr="006368CE" w:rsidRDefault="00C81C06" w:rsidP="00C81C06">
      <w:pPr>
        <w:jc w:val="both"/>
        <w:rPr>
          <w:rFonts w:cstheme="minorHAnsi"/>
          <w:sz w:val="10"/>
          <w:szCs w:val="10"/>
        </w:rPr>
      </w:pPr>
    </w:p>
    <w:p w14:paraId="61509516" w14:textId="77777777" w:rsidR="00C81C06" w:rsidRPr="006368CE" w:rsidRDefault="00C81C06" w:rsidP="00C81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szCs w:val="22"/>
        </w:rPr>
      </w:pPr>
      <w:r w:rsidRPr="006368CE">
        <w:rPr>
          <w:rFonts w:cstheme="minorHAnsi"/>
          <w:szCs w:val="22"/>
        </w:rPr>
        <w:t xml:space="preserve">The </w:t>
      </w:r>
      <w:proofErr w:type="spellStart"/>
      <w:r w:rsidRPr="006368CE">
        <w:rPr>
          <w:rFonts w:cstheme="minorHAnsi"/>
          <w:szCs w:val="22"/>
        </w:rPr>
        <w:t>Marrung</w:t>
      </w:r>
      <w:proofErr w:type="spellEnd"/>
      <w:r w:rsidRPr="006368CE">
        <w:rPr>
          <w:rFonts w:cstheme="minorHAnsi"/>
          <w:szCs w:val="22"/>
        </w:rPr>
        <w:t>: Aboriginal Education Plan 2016-2026 recognises that improving outcomes for Aboriginal children hinges on strengthening the connection between universal services and Koorie families. Addressing early childhood inequalities is crucial, as these disparities often set the stage for lifelong gaps in health, education, and wellbeing.</w:t>
      </w:r>
    </w:p>
    <w:p w14:paraId="6B745358" w14:textId="77777777" w:rsidR="00C81C06" w:rsidRPr="006368CE" w:rsidRDefault="00C81C06" w:rsidP="00C81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szCs w:val="22"/>
        </w:rPr>
      </w:pPr>
    </w:p>
    <w:p w14:paraId="68AE3574" w14:textId="77777777" w:rsidR="00C81C06" w:rsidRPr="006368CE" w:rsidRDefault="00C81C06" w:rsidP="00C81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szCs w:val="22"/>
        </w:rPr>
      </w:pPr>
      <w:r w:rsidRPr="006368CE">
        <w:rPr>
          <w:rFonts w:cstheme="minorHAnsi"/>
          <w:szCs w:val="22"/>
        </w:rPr>
        <w:t xml:space="preserve">Early Childhood Education and Care (ECEC) providers in the Strathbogie Shire understand the vital role that kindergarten plays in closing the developmental gaps between Aboriginal and non-Aboriginal children. In alignment with the goals of the </w:t>
      </w:r>
      <w:proofErr w:type="spellStart"/>
      <w:r w:rsidRPr="006368CE">
        <w:rPr>
          <w:rFonts w:cstheme="minorHAnsi"/>
          <w:szCs w:val="22"/>
        </w:rPr>
        <w:t>Marrung</w:t>
      </w:r>
      <w:proofErr w:type="spellEnd"/>
      <w:r w:rsidRPr="006368CE">
        <w:rPr>
          <w:rFonts w:cstheme="minorHAnsi"/>
          <w:szCs w:val="22"/>
        </w:rPr>
        <w:t xml:space="preserve"> Aboriginal Education Plan, these providers are committed to supporting the educational journey of Koorie children by:</w:t>
      </w:r>
    </w:p>
    <w:p w14:paraId="7E457EED" w14:textId="77777777" w:rsidR="00C81C06" w:rsidRPr="005518AC" w:rsidRDefault="00C81C06" w:rsidP="00C81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sz w:val="13"/>
          <w:szCs w:val="13"/>
        </w:rPr>
      </w:pPr>
    </w:p>
    <w:p w14:paraId="4B23377E" w14:textId="77777777" w:rsidR="00C81C06" w:rsidRDefault="00C81C06" w:rsidP="00C81C06">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57" w:hanging="357"/>
        <w:contextualSpacing w:val="0"/>
        <w:rPr>
          <w:rFonts w:cstheme="minorHAnsi"/>
          <w:szCs w:val="22"/>
        </w:rPr>
      </w:pPr>
      <w:r w:rsidRPr="006368CE">
        <w:rPr>
          <w:rFonts w:cstheme="minorHAnsi"/>
          <w:szCs w:val="22"/>
        </w:rPr>
        <w:t>Prioritising Koorie children for access to kindergarten placements</w:t>
      </w:r>
    </w:p>
    <w:p w14:paraId="2114BE1C" w14:textId="77777777" w:rsidR="00C81C06" w:rsidRDefault="00C81C06" w:rsidP="00C81C06">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57" w:hanging="357"/>
        <w:contextualSpacing w:val="0"/>
        <w:rPr>
          <w:rFonts w:cstheme="minorHAnsi"/>
          <w:szCs w:val="22"/>
        </w:rPr>
      </w:pPr>
      <w:r w:rsidRPr="006368CE">
        <w:rPr>
          <w:rFonts w:cstheme="minorHAnsi"/>
          <w:szCs w:val="22"/>
        </w:rPr>
        <w:t>Creating culturally safe and inclusive learning environments where Koorie children feel a sense of belonging</w:t>
      </w:r>
    </w:p>
    <w:p w14:paraId="33CDE9C7" w14:textId="77777777" w:rsidR="00C81C06" w:rsidRDefault="00C81C06" w:rsidP="00C81C06">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57" w:hanging="357"/>
        <w:contextualSpacing w:val="0"/>
        <w:rPr>
          <w:rFonts w:cstheme="minorHAnsi"/>
          <w:szCs w:val="22"/>
        </w:rPr>
      </w:pPr>
      <w:r w:rsidRPr="006368CE">
        <w:rPr>
          <w:rFonts w:cstheme="minorHAnsi"/>
          <w:szCs w:val="22"/>
        </w:rPr>
        <w:t>Encouraging and empowering Koorie parents and caregivers to be actively involved in their child’s education</w:t>
      </w:r>
    </w:p>
    <w:p w14:paraId="7D8E3435" w14:textId="77777777" w:rsidR="00C81C06" w:rsidRDefault="00C81C06" w:rsidP="00C81C06">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57" w:hanging="357"/>
        <w:contextualSpacing w:val="0"/>
        <w:rPr>
          <w:rFonts w:cstheme="minorHAnsi"/>
          <w:szCs w:val="22"/>
        </w:rPr>
      </w:pPr>
      <w:r w:rsidRPr="006368CE">
        <w:rPr>
          <w:rFonts w:cstheme="minorHAnsi"/>
          <w:szCs w:val="22"/>
        </w:rPr>
        <w:t>Connecting Koorie children and families to relevant services and supports through Koorie-specific and universal programs; and</w:t>
      </w:r>
    </w:p>
    <w:p w14:paraId="5375C8F1" w14:textId="77777777" w:rsidR="00C81C06" w:rsidRPr="006368CE" w:rsidRDefault="00C81C06" w:rsidP="00C81C06">
      <w:pPr>
        <w:pStyle w:val="ListParagraph"/>
        <w:numPr>
          <w:ilvl w:val="0"/>
          <w:numId w:val="5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57" w:hanging="357"/>
        <w:contextualSpacing w:val="0"/>
        <w:rPr>
          <w:rFonts w:cstheme="minorHAnsi"/>
          <w:szCs w:val="22"/>
        </w:rPr>
      </w:pPr>
      <w:r w:rsidRPr="006368CE">
        <w:rPr>
          <w:rFonts w:cstheme="minorHAnsi"/>
          <w:szCs w:val="22"/>
        </w:rPr>
        <w:t>Integrating and celebrating Koorie culture within each child’s learning journey, while fostering an appreciation for Aboriginal culture in the classroom setting.</w:t>
      </w:r>
    </w:p>
    <w:p w14:paraId="68AAB0C5" w14:textId="77777777" w:rsidR="00C81C06" w:rsidRPr="005518AC" w:rsidRDefault="00C81C06" w:rsidP="00C81C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sz w:val="2"/>
          <w:szCs w:val="2"/>
        </w:rPr>
      </w:pPr>
    </w:p>
    <w:p w14:paraId="774C72FE" w14:textId="77777777" w:rsidR="00C81C06" w:rsidRPr="006368CE" w:rsidRDefault="00C81C06" w:rsidP="00C81C06">
      <w:pPr>
        <w:jc w:val="both"/>
        <w:rPr>
          <w:rFonts w:cstheme="minorHAnsi"/>
          <w:sz w:val="21"/>
          <w:szCs w:val="21"/>
        </w:rPr>
      </w:pPr>
      <w:r>
        <w:rPr>
          <w:rFonts w:cstheme="minorHAnsi"/>
          <w:szCs w:val="22"/>
        </w:rPr>
        <w:t>There are no</w:t>
      </w:r>
      <w:r w:rsidRPr="006368CE">
        <w:rPr>
          <w:rFonts w:cstheme="minorHAnsi"/>
          <w:szCs w:val="22"/>
        </w:rPr>
        <w:t xml:space="preserve"> kindergarten services in the Strathbogie Shire operated by Aboriginal Community Controlled Organisations (ACCOs). However, ECEC providers remain dedicated to collaborating with Koorie communities and ensuring that Aboriginal culture and values are meaningfully reflected and respected within their programs.</w:t>
      </w:r>
    </w:p>
    <w:bookmarkEnd w:id="22"/>
    <w:bookmarkEnd w:id="23"/>
    <w:p w14:paraId="4AE47D06" w14:textId="77777777" w:rsidR="00C81C06" w:rsidRPr="005518AC" w:rsidRDefault="00C81C06" w:rsidP="00C81C06">
      <w:pPr>
        <w:rPr>
          <w:sz w:val="11"/>
          <w:szCs w:val="11"/>
          <w:lang w:val="en-AU"/>
        </w:rPr>
      </w:pPr>
    </w:p>
    <w:p w14:paraId="3A9D27AC" w14:textId="77777777" w:rsidR="00C81C06" w:rsidRDefault="00C81C06" w:rsidP="00C81C06">
      <w:pPr>
        <w:rPr>
          <w:b/>
          <w:bCs/>
          <w:lang w:val="en-US"/>
        </w:rPr>
      </w:pPr>
      <w:r>
        <w:rPr>
          <w:b/>
          <w:bCs/>
          <w:lang w:val="en-US"/>
        </w:rPr>
        <w:t>Key demographic trends that influence demand for kindergarten</w:t>
      </w:r>
    </w:p>
    <w:p w14:paraId="3A07B8D1" w14:textId="77777777" w:rsidR="00C81C06" w:rsidRPr="00760901" w:rsidRDefault="00C81C06" w:rsidP="00C81C06">
      <w:pPr>
        <w:autoSpaceDE w:val="0"/>
        <w:autoSpaceDN w:val="0"/>
        <w:adjustRightInd w:val="0"/>
        <w:jc w:val="both"/>
        <w:rPr>
          <w:rFonts w:asciiTheme="majorHAnsi" w:hAnsiTheme="majorHAnsi" w:cstheme="majorHAnsi"/>
          <w:szCs w:val="22"/>
        </w:rPr>
      </w:pPr>
      <w:r w:rsidRPr="00A83E93">
        <w:rPr>
          <w:rFonts w:asciiTheme="majorHAnsi" w:hAnsiTheme="majorHAnsi" w:cstheme="majorHAnsi"/>
          <w:szCs w:val="22"/>
        </w:rPr>
        <w:t>Compared to Victoria the picture of disadvantage for the Strathbogie Shire remains less favourable across almost all indicators</w:t>
      </w:r>
      <w:r>
        <w:rPr>
          <w:rFonts w:asciiTheme="majorHAnsi" w:hAnsiTheme="majorHAnsi" w:cstheme="majorHAnsi"/>
          <w:szCs w:val="22"/>
        </w:rPr>
        <w:t xml:space="preserve"> presented</w:t>
      </w:r>
      <w:r w:rsidRPr="00A83E93">
        <w:rPr>
          <w:rFonts w:asciiTheme="majorHAnsi" w:hAnsiTheme="majorHAnsi" w:cstheme="majorHAnsi"/>
          <w:szCs w:val="22"/>
        </w:rPr>
        <w:t>.</w:t>
      </w:r>
      <w:r>
        <w:rPr>
          <w:rFonts w:asciiTheme="majorHAnsi" w:hAnsiTheme="majorHAnsi" w:cstheme="majorHAnsi"/>
          <w:szCs w:val="22"/>
        </w:rPr>
        <w:t xml:space="preserve"> Only one trend was worsening, three showed improvement and five indicators showed a trend of no change between 2016 and 2021.</w:t>
      </w:r>
    </w:p>
    <w:tbl>
      <w:tblPr>
        <w:tblStyle w:val="GridTable1Light-Accent3"/>
        <w:tblW w:w="9493" w:type="dxa"/>
        <w:tblLook w:val="04A0" w:firstRow="1" w:lastRow="0" w:firstColumn="1" w:lastColumn="0" w:noHBand="0" w:noVBand="1"/>
      </w:tblPr>
      <w:tblGrid>
        <w:gridCol w:w="2411"/>
        <w:gridCol w:w="1439"/>
        <w:gridCol w:w="1439"/>
        <w:gridCol w:w="1023"/>
        <w:gridCol w:w="3181"/>
      </w:tblGrid>
      <w:tr w:rsidR="00C81C06" w:rsidRPr="00B34EAD" w14:paraId="64E1F5FC" w14:textId="77777777" w:rsidTr="00A5303B">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11" w:type="dxa"/>
          </w:tcPr>
          <w:p w14:paraId="554A00C4" w14:textId="77777777" w:rsidR="00C81C06" w:rsidRPr="0077418C" w:rsidRDefault="00C81C06" w:rsidP="00043A23">
            <w:pPr>
              <w:jc w:val="center"/>
              <w:rPr>
                <w:b w:val="0"/>
                <w:bCs w:val="0"/>
                <w:szCs w:val="22"/>
              </w:rPr>
            </w:pPr>
            <w:r w:rsidRPr="0077418C">
              <w:rPr>
                <w:szCs w:val="22"/>
              </w:rPr>
              <w:t>Indicator</w:t>
            </w:r>
          </w:p>
          <w:p w14:paraId="130C4D0D" w14:textId="77777777" w:rsidR="00C81C06" w:rsidRPr="0077418C" w:rsidRDefault="00C81C06" w:rsidP="00043A23">
            <w:pPr>
              <w:jc w:val="center"/>
              <w:rPr>
                <w:b w:val="0"/>
                <w:bCs w:val="0"/>
                <w:i/>
                <w:iCs/>
                <w:szCs w:val="22"/>
              </w:rPr>
            </w:pPr>
            <w:r w:rsidRPr="0077418C">
              <w:rPr>
                <w:b w:val="0"/>
                <w:bCs w:val="0"/>
                <w:i/>
                <w:iCs/>
                <w:sz w:val="16"/>
                <w:szCs w:val="16"/>
              </w:rPr>
              <w:t>*TREND shown in green indicates improving over time, red is worsening and yellow is no change.</w:t>
            </w:r>
          </w:p>
        </w:tc>
        <w:tc>
          <w:tcPr>
            <w:tcW w:w="1439" w:type="dxa"/>
            <w:vAlign w:val="center"/>
          </w:tcPr>
          <w:p w14:paraId="59F4AA23" w14:textId="77777777" w:rsidR="00C81C06" w:rsidRPr="0077418C"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r w:rsidRPr="0077418C">
              <w:rPr>
                <w:szCs w:val="22"/>
              </w:rPr>
              <w:t>Strathbogie</w:t>
            </w:r>
          </w:p>
          <w:p w14:paraId="1A2FE652" w14:textId="77777777" w:rsidR="00C81C06" w:rsidRPr="0077418C" w:rsidRDefault="00C81C06" w:rsidP="00043A23">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77418C">
              <w:rPr>
                <w:szCs w:val="22"/>
              </w:rPr>
              <w:t>Shire</w:t>
            </w:r>
          </w:p>
          <w:p w14:paraId="3AA396F4" w14:textId="77777777" w:rsidR="00C81C06" w:rsidRPr="0077418C"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r w:rsidRPr="0077418C">
              <w:rPr>
                <w:szCs w:val="22"/>
              </w:rPr>
              <w:t>2016</w:t>
            </w:r>
          </w:p>
        </w:tc>
        <w:tc>
          <w:tcPr>
            <w:tcW w:w="1439" w:type="dxa"/>
            <w:vAlign w:val="center"/>
          </w:tcPr>
          <w:p w14:paraId="30E2ED34" w14:textId="77777777" w:rsidR="00C81C06" w:rsidRPr="0077418C" w:rsidRDefault="00C81C06" w:rsidP="00043A23">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77418C">
              <w:rPr>
                <w:szCs w:val="22"/>
              </w:rPr>
              <w:t>Strathbogie</w:t>
            </w:r>
          </w:p>
          <w:p w14:paraId="0CB2A036" w14:textId="77777777" w:rsidR="00C81C06" w:rsidRPr="0077418C" w:rsidRDefault="00C81C06" w:rsidP="00043A23">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77418C">
              <w:rPr>
                <w:szCs w:val="22"/>
              </w:rPr>
              <w:t>Shire</w:t>
            </w:r>
          </w:p>
          <w:p w14:paraId="3BB8F38F" w14:textId="77777777" w:rsidR="00C81C06" w:rsidRPr="0077418C"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r w:rsidRPr="0077418C">
              <w:rPr>
                <w:szCs w:val="22"/>
              </w:rPr>
              <w:t>2021</w:t>
            </w:r>
          </w:p>
        </w:tc>
        <w:tc>
          <w:tcPr>
            <w:tcW w:w="1023" w:type="dxa"/>
            <w:vAlign w:val="center"/>
          </w:tcPr>
          <w:p w14:paraId="41649AC7" w14:textId="77777777" w:rsidR="00C81C06" w:rsidRDefault="00C81C06" w:rsidP="00043A23">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B34EAD">
              <w:rPr>
                <w:szCs w:val="22"/>
              </w:rPr>
              <w:t>Victoria</w:t>
            </w:r>
          </w:p>
          <w:p w14:paraId="4B92985D" w14:textId="77777777" w:rsidR="00C81C06" w:rsidRPr="00B34EAD"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r>
              <w:rPr>
                <w:szCs w:val="22"/>
              </w:rPr>
              <w:t>2021</w:t>
            </w:r>
          </w:p>
        </w:tc>
        <w:tc>
          <w:tcPr>
            <w:tcW w:w="3181" w:type="dxa"/>
            <w:vAlign w:val="center"/>
          </w:tcPr>
          <w:p w14:paraId="51EBF9FB" w14:textId="77777777" w:rsidR="00C81C06" w:rsidRPr="00B34EAD"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r w:rsidRPr="00B34EAD">
              <w:rPr>
                <w:szCs w:val="22"/>
              </w:rPr>
              <w:t>Data Source</w:t>
            </w:r>
          </w:p>
        </w:tc>
      </w:tr>
      <w:tr w:rsidR="00C81C06" w:rsidRPr="00B34EAD" w14:paraId="6E8DC95F" w14:textId="77777777" w:rsidTr="00A5303B">
        <w:tc>
          <w:tcPr>
            <w:cnfStyle w:val="001000000000" w:firstRow="0" w:lastRow="0" w:firstColumn="1" w:lastColumn="0" w:oddVBand="0" w:evenVBand="0" w:oddHBand="0" w:evenHBand="0" w:firstRowFirstColumn="0" w:firstRowLastColumn="0" w:lastRowFirstColumn="0" w:lastRowLastColumn="0"/>
            <w:tcW w:w="2411" w:type="dxa"/>
            <w:vAlign w:val="center"/>
          </w:tcPr>
          <w:p w14:paraId="4BA6C2A7" w14:textId="137DE1FD"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Single parent families with children aged less than 15 years (2021</w:t>
            </w:r>
            <w:proofErr w:type="gramStart"/>
            <w:r w:rsidRPr="0077418C">
              <w:rPr>
                <w:rFonts w:asciiTheme="majorHAnsi" w:hAnsiTheme="majorHAnsi" w:cstheme="majorHAnsi"/>
                <w:b w:val="0"/>
                <w:bCs w:val="0"/>
                <w:sz w:val="21"/>
                <w:szCs w:val="21"/>
              </w:rPr>
              <w:t xml:space="preserve">)  </w:t>
            </w:r>
            <w:r w:rsidRPr="0077418C">
              <w:rPr>
                <w:rFonts w:asciiTheme="majorHAnsi" w:hAnsiTheme="majorHAnsi" w:cstheme="majorHAnsi"/>
                <w:sz w:val="21"/>
                <w:szCs w:val="21"/>
              </w:rPr>
              <w:t>TREND</w:t>
            </w:r>
            <w:proofErr w:type="gramEnd"/>
            <w:r w:rsidR="0077418C" w:rsidRPr="0077418C">
              <w:rPr>
                <w:rFonts w:asciiTheme="majorHAnsi" w:hAnsiTheme="majorHAnsi" w:cstheme="majorHAnsi"/>
                <w:sz w:val="21"/>
                <w:szCs w:val="21"/>
              </w:rPr>
              <w:t xml:space="preserve"> →</w:t>
            </w:r>
          </w:p>
        </w:tc>
        <w:tc>
          <w:tcPr>
            <w:tcW w:w="1439" w:type="dxa"/>
            <w:vAlign w:val="center"/>
          </w:tcPr>
          <w:p w14:paraId="57864F0B"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25.0%</w:t>
            </w:r>
          </w:p>
        </w:tc>
        <w:tc>
          <w:tcPr>
            <w:tcW w:w="1439" w:type="dxa"/>
            <w:vAlign w:val="center"/>
          </w:tcPr>
          <w:p w14:paraId="569332AF"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24.8%</w:t>
            </w:r>
          </w:p>
        </w:tc>
        <w:tc>
          <w:tcPr>
            <w:tcW w:w="1023" w:type="dxa"/>
            <w:vAlign w:val="center"/>
          </w:tcPr>
          <w:p w14:paraId="680C4DAC"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18.2%</w:t>
            </w:r>
          </w:p>
        </w:tc>
        <w:tc>
          <w:tcPr>
            <w:tcW w:w="3181" w:type="dxa"/>
            <w:vAlign w:val="center"/>
          </w:tcPr>
          <w:p w14:paraId="3B0CA11E" w14:textId="77777777" w:rsidR="00C81C06" w:rsidRPr="00B96FF9"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96FF9">
              <w:rPr>
                <w:rFonts w:asciiTheme="majorHAnsi" w:hAnsiTheme="majorHAnsi" w:cstheme="majorHAnsi"/>
                <w:sz w:val="18"/>
                <w:szCs w:val="18"/>
              </w:rPr>
              <w:t>Compiled by PHIDU based on the ABS Census of Population and Housing, August 2021.</w:t>
            </w:r>
          </w:p>
        </w:tc>
      </w:tr>
      <w:tr w:rsidR="00C81C06" w:rsidRPr="00B34EAD" w14:paraId="0EC87597" w14:textId="77777777" w:rsidTr="00A5303B">
        <w:tc>
          <w:tcPr>
            <w:cnfStyle w:val="001000000000" w:firstRow="0" w:lastRow="0" w:firstColumn="1" w:lastColumn="0" w:oddVBand="0" w:evenVBand="0" w:oddHBand="0" w:evenHBand="0" w:firstRowFirstColumn="0" w:firstRowLastColumn="0" w:lastRowFirstColumn="0" w:lastRowLastColumn="0"/>
            <w:tcW w:w="2411" w:type="dxa"/>
            <w:vAlign w:val="center"/>
          </w:tcPr>
          <w:p w14:paraId="50733AAC" w14:textId="1BA57ACE"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 xml:space="preserve">Jobless families with children aged less than 15 years (2021)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6F9EA762"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13.5%</w:t>
            </w:r>
          </w:p>
        </w:tc>
        <w:tc>
          <w:tcPr>
            <w:tcW w:w="1439" w:type="dxa"/>
            <w:vAlign w:val="center"/>
          </w:tcPr>
          <w:p w14:paraId="34883EB5"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11.5%</w:t>
            </w:r>
          </w:p>
        </w:tc>
        <w:tc>
          <w:tcPr>
            <w:tcW w:w="1023" w:type="dxa"/>
            <w:vAlign w:val="center"/>
          </w:tcPr>
          <w:p w14:paraId="69DA7301"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9.9%</w:t>
            </w:r>
          </w:p>
        </w:tc>
        <w:tc>
          <w:tcPr>
            <w:tcW w:w="3181" w:type="dxa"/>
            <w:vAlign w:val="center"/>
          </w:tcPr>
          <w:p w14:paraId="7C7AD19D" w14:textId="77777777" w:rsidR="00C81C06" w:rsidRPr="00B96FF9"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96FF9">
              <w:rPr>
                <w:rFonts w:asciiTheme="majorHAnsi" w:hAnsiTheme="majorHAnsi" w:cstheme="majorHAnsi"/>
                <w:sz w:val="18"/>
                <w:szCs w:val="18"/>
              </w:rPr>
              <w:t>Compiled by PHIDU based on the ABS Census of Population and Housing, August 2021.</w:t>
            </w:r>
          </w:p>
        </w:tc>
      </w:tr>
      <w:tr w:rsidR="00C81C06" w:rsidRPr="00B34EAD" w14:paraId="6B64B7E3" w14:textId="77777777" w:rsidTr="00A5303B">
        <w:tc>
          <w:tcPr>
            <w:cnfStyle w:val="001000000000" w:firstRow="0" w:lastRow="0" w:firstColumn="1" w:lastColumn="0" w:oddVBand="0" w:evenVBand="0" w:oddHBand="0" w:evenHBand="0" w:firstRowFirstColumn="0" w:firstRowLastColumn="0" w:lastRowFirstColumn="0" w:lastRowLastColumn="0"/>
            <w:tcW w:w="2411" w:type="dxa"/>
            <w:vAlign w:val="center"/>
          </w:tcPr>
          <w:p w14:paraId="3B53D794" w14:textId="575585B5"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 xml:space="preserve">Children in families where the mother has low educational attainment (2021)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1A822BAC"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15.6%</w:t>
            </w:r>
          </w:p>
        </w:tc>
        <w:tc>
          <w:tcPr>
            <w:tcW w:w="1439" w:type="dxa"/>
            <w:vAlign w:val="center"/>
          </w:tcPr>
          <w:p w14:paraId="0ED23656"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13.7%</w:t>
            </w:r>
          </w:p>
        </w:tc>
        <w:tc>
          <w:tcPr>
            <w:tcW w:w="1023" w:type="dxa"/>
            <w:vAlign w:val="center"/>
          </w:tcPr>
          <w:p w14:paraId="317B3458"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10.8%</w:t>
            </w:r>
          </w:p>
        </w:tc>
        <w:tc>
          <w:tcPr>
            <w:tcW w:w="3181" w:type="dxa"/>
            <w:vAlign w:val="center"/>
          </w:tcPr>
          <w:p w14:paraId="5E93E929" w14:textId="77777777" w:rsidR="00C81C06" w:rsidRPr="00B96FF9" w:rsidRDefault="00C81C06" w:rsidP="00043A23">
            <w:pPr>
              <w:pStyle w:val="NormalWeb"/>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96FF9">
              <w:rPr>
                <w:rFonts w:asciiTheme="majorHAnsi" w:hAnsiTheme="majorHAnsi" w:cstheme="majorHAnsi"/>
                <w:sz w:val="18"/>
                <w:szCs w:val="18"/>
              </w:rPr>
              <w:t>Compiled by PHIDU based on the ABS Census of Population and Housing, August 2021 (unpublished) data.</w:t>
            </w:r>
          </w:p>
        </w:tc>
      </w:tr>
      <w:tr w:rsidR="00C81C06" w:rsidRPr="00B34EAD" w14:paraId="29CA8686" w14:textId="77777777" w:rsidTr="00A5303B">
        <w:tc>
          <w:tcPr>
            <w:cnfStyle w:val="001000000000" w:firstRow="0" w:lastRow="0" w:firstColumn="1" w:lastColumn="0" w:oddVBand="0" w:evenVBand="0" w:oddHBand="0" w:evenHBand="0" w:firstRowFirstColumn="0" w:firstRowLastColumn="0" w:lastRowFirstColumn="0" w:lastRowLastColumn="0"/>
            <w:tcW w:w="2411" w:type="dxa"/>
            <w:vAlign w:val="center"/>
          </w:tcPr>
          <w:p w14:paraId="11EF722F" w14:textId="5A98FC7F"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Low income, welfare-dependant families -with children (2022</w:t>
            </w:r>
            <w:proofErr w:type="gramStart"/>
            <w:r w:rsidRPr="0077418C">
              <w:rPr>
                <w:rFonts w:asciiTheme="majorHAnsi" w:hAnsiTheme="majorHAnsi" w:cstheme="majorHAnsi"/>
                <w:b w:val="0"/>
                <w:bCs w:val="0"/>
                <w:sz w:val="21"/>
                <w:szCs w:val="21"/>
              </w:rPr>
              <w:t xml:space="preserve">)  </w:t>
            </w:r>
            <w:r w:rsidRPr="0077418C">
              <w:rPr>
                <w:rFonts w:asciiTheme="majorHAnsi" w:hAnsiTheme="majorHAnsi" w:cstheme="majorHAnsi"/>
                <w:sz w:val="21"/>
                <w:szCs w:val="21"/>
              </w:rPr>
              <w:t>TREND</w:t>
            </w:r>
            <w:proofErr w:type="gramEnd"/>
            <w:r w:rsidR="0077418C" w:rsidRPr="0077418C">
              <w:rPr>
                <w:rFonts w:asciiTheme="majorHAnsi" w:hAnsiTheme="majorHAnsi" w:cstheme="majorHAnsi"/>
                <w:sz w:val="21"/>
                <w:szCs w:val="21"/>
              </w:rPr>
              <w:t xml:space="preserve"> ↓</w:t>
            </w:r>
          </w:p>
        </w:tc>
        <w:tc>
          <w:tcPr>
            <w:tcW w:w="1439" w:type="dxa"/>
            <w:vAlign w:val="center"/>
          </w:tcPr>
          <w:p w14:paraId="29FC2C26"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8.9%</w:t>
            </w:r>
          </w:p>
        </w:tc>
        <w:tc>
          <w:tcPr>
            <w:tcW w:w="1439" w:type="dxa"/>
            <w:vAlign w:val="center"/>
          </w:tcPr>
          <w:p w14:paraId="4A3674B0"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3.7%</w:t>
            </w:r>
          </w:p>
        </w:tc>
        <w:tc>
          <w:tcPr>
            <w:tcW w:w="1023" w:type="dxa"/>
            <w:vAlign w:val="center"/>
          </w:tcPr>
          <w:p w14:paraId="26275756"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4.</w:t>
            </w:r>
            <w:r>
              <w:rPr>
                <w:rFonts w:asciiTheme="majorHAnsi" w:hAnsiTheme="majorHAnsi" w:cstheme="majorHAnsi"/>
                <w:b/>
                <w:bCs/>
                <w:sz w:val="21"/>
                <w:szCs w:val="21"/>
              </w:rPr>
              <w:t>2</w:t>
            </w:r>
            <w:r w:rsidRPr="00B96FF9">
              <w:rPr>
                <w:rFonts w:asciiTheme="majorHAnsi" w:hAnsiTheme="majorHAnsi" w:cstheme="majorHAnsi"/>
                <w:b/>
                <w:bCs/>
                <w:sz w:val="21"/>
                <w:szCs w:val="21"/>
              </w:rPr>
              <w:t>%</w:t>
            </w:r>
          </w:p>
        </w:tc>
        <w:tc>
          <w:tcPr>
            <w:tcW w:w="3181" w:type="dxa"/>
            <w:vAlign w:val="center"/>
          </w:tcPr>
          <w:p w14:paraId="4E4E3816" w14:textId="77777777" w:rsidR="00C81C06" w:rsidRPr="00B96FF9"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96FF9">
              <w:rPr>
                <w:rFonts w:asciiTheme="majorHAnsi" w:hAnsiTheme="majorHAnsi" w:cstheme="majorHAnsi"/>
                <w:sz w:val="18"/>
                <w:szCs w:val="18"/>
              </w:rPr>
              <w:t>Compiled by PHIDU based on data from the Department of Social Services, June 2022; Australian Bureau of Statistics (ABS) Census of Population and Housing, August 2021 (families), and ABS Estimated Resident Population 30 June 2021</w:t>
            </w:r>
          </w:p>
        </w:tc>
      </w:tr>
      <w:tr w:rsidR="00C81C06" w:rsidRPr="00B34EAD" w14:paraId="27E673F7" w14:textId="77777777" w:rsidTr="00A5303B">
        <w:tc>
          <w:tcPr>
            <w:cnfStyle w:val="001000000000" w:firstRow="0" w:lastRow="0" w:firstColumn="1" w:lastColumn="0" w:oddVBand="0" w:evenVBand="0" w:oddHBand="0" w:evenHBand="0" w:firstRowFirstColumn="0" w:firstRowLastColumn="0" w:lastRowFirstColumn="0" w:lastRowLastColumn="0"/>
            <w:tcW w:w="2411" w:type="dxa"/>
          </w:tcPr>
          <w:p w14:paraId="5997970C" w14:textId="4D9E1038"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 xml:space="preserve">Social housing -rented dwellings (2021)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278A956E"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1.3%</w:t>
            </w:r>
          </w:p>
        </w:tc>
        <w:tc>
          <w:tcPr>
            <w:tcW w:w="1439" w:type="dxa"/>
            <w:vAlign w:val="center"/>
          </w:tcPr>
          <w:p w14:paraId="0A937049"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1.4%</w:t>
            </w:r>
          </w:p>
        </w:tc>
        <w:tc>
          <w:tcPr>
            <w:tcW w:w="1023" w:type="dxa"/>
            <w:vAlign w:val="center"/>
          </w:tcPr>
          <w:p w14:paraId="55475365"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2.</w:t>
            </w:r>
            <w:r>
              <w:rPr>
                <w:rFonts w:asciiTheme="majorHAnsi" w:hAnsiTheme="majorHAnsi" w:cstheme="majorHAnsi"/>
                <w:b/>
                <w:bCs/>
                <w:sz w:val="21"/>
                <w:szCs w:val="21"/>
              </w:rPr>
              <w:t>1</w:t>
            </w:r>
            <w:r w:rsidRPr="00B96FF9">
              <w:rPr>
                <w:rFonts w:asciiTheme="majorHAnsi" w:hAnsiTheme="majorHAnsi" w:cstheme="majorHAnsi"/>
                <w:b/>
                <w:bCs/>
                <w:sz w:val="21"/>
                <w:szCs w:val="21"/>
              </w:rPr>
              <w:t>%</w:t>
            </w:r>
          </w:p>
        </w:tc>
        <w:tc>
          <w:tcPr>
            <w:tcW w:w="3181" w:type="dxa"/>
            <w:vAlign w:val="center"/>
          </w:tcPr>
          <w:p w14:paraId="2C573058" w14:textId="77777777" w:rsidR="00C81C06" w:rsidRPr="00B96FF9" w:rsidRDefault="00C81C06" w:rsidP="00043A23">
            <w:pPr>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96FF9">
              <w:rPr>
                <w:rFonts w:asciiTheme="majorHAnsi" w:hAnsiTheme="majorHAnsi" w:cstheme="majorHAnsi"/>
                <w:sz w:val="18"/>
                <w:szCs w:val="18"/>
              </w:rPr>
              <w:t>Compiled by PHIDU based on the ABS Census of Population and Housing, August 2021 (unpublished) data.</w:t>
            </w:r>
          </w:p>
        </w:tc>
      </w:tr>
      <w:tr w:rsidR="00C81C06" w:rsidRPr="00B34EAD" w14:paraId="1085916A" w14:textId="77777777" w:rsidTr="00A5303B">
        <w:tc>
          <w:tcPr>
            <w:cnfStyle w:val="001000000000" w:firstRow="0" w:lastRow="0" w:firstColumn="1" w:lastColumn="0" w:oddVBand="0" w:evenVBand="0" w:oddHBand="0" w:evenHBand="0" w:firstRowFirstColumn="0" w:firstRowLastColumn="0" w:lastRowFirstColumn="0" w:lastRowLastColumn="0"/>
            <w:tcW w:w="2411" w:type="dxa"/>
          </w:tcPr>
          <w:p w14:paraId="4EFB95F5" w14:textId="2C430EBD" w:rsidR="00C81C06" w:rsidRPr="0077418C" w:rsidRDefault="00C81C06" w:rsidP="00043A23">
            <w:pPr>
              <w:spacing w:before="120"/>
              <w:rPr>
                <w:rFonts w:asciiTheme="majorHAnsi" w:hAnsiTheme="majorHAnsi" w:cstheme="majorHAnsi"/>
                <w:b w:val="0"/>
                <w:bCs w:val="0"/>
                <w:sz w:val="21"/>
                <w:szCs w:val="21"/>
              </w:rPr>
            </w:pPr>
            <w:proofErr w:type="gramStart"/>
            <w:r w:rsidRPr="0077418C">
              <w:rPr>
                <w:rFonts w:asciiTheme="majorHAnsi" w:hAnsiTheme="majorHAnsi" w:cstheme="majorHAnsi"/>
                <w:b w:val="0"/>
                <w:bCs w:val="0"/>
                <w:sz w:val="21"/>
                <w:szCs w:val="21"/>
              </w:rPr>
              <w:t>Low income</w:t>
            </w:r>
            <w:proofErr w:type="gramEnd"/>
            <w:r w:rsidRPr="0077418C">
              <w:rPr>
                <w:rFonts w:asciiTheme="majorHAnsi" w:hAnsiTheme="majorHAnsi" w:cstheme="majorHAnsi"/>
                <w:b w:val="0"/>
                <w:bCs w:val="0"/>
                <w:sz w:val="21"/>
                <w:szCs w:val="21"/>
              </w:rPr>
              <w:t xml:space="preserve"> households (bottom 40% of income distribution) (2021)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24B4BFEE"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50.3%</w:t>
            </w:r>
          </w:p>
        </w:tc>
        <w:tc>
          <w:tcPr>
            <w:tcW w:w="1439" w:type="dxa"/>
            <w:vAlign w:val="center"/>
          </w:tcPr>
          <w:p w14:paraId="4533E4D4"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53.2%</w:t>
            </w:r>
          </w:p>
        </w:tc>
        <w:tc>
          <w:tcPr>
            <w:tcW w:w="1023" w:type="dxa"/>
            <w:vAlign w:val="center"/>
          </w:tcPr>
          <w:p w14:paraId="72DE6AE9"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39.5%</w:t>
            </w:r>
          </w:p>
        </w:tc>
        <w:tc>
          <w:tcPr>
            <w:tcW w:w="3181" w:type="dxa"/>
            <w:vAlign w:val="center"/>
          </w:tcPr>
          <w:p w14:paraId="59B85AF0" w14:textId="77777777" w:rsidR="00C81C06" w:rsidRPr="00D34B71"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34B71">
              <w:rPr>
                <w:rFonts w:asciiTheme="majorHAnsi" w:hAnsiTheme="majorHAnsi" w:cstheme="majorHAnsi"/>
                <w:sz w:val="18"/>
                <w:szCs w:val="18"/>
              </w:rPr>
              <w:t>Compiled by PHIDU based on the ABS Census of Population and Housing, August 2016</w:t>
            </w:r>
            <w:r>
              <w:rPr>
                <w:rFonts w:asciiTheme="majorHAnsi" w:hAnsiTheme="majorHAnsi" w:cstheme="majorHAnsi"/>
                <w:sz w:val="18"/>
                <w:szCs w:val="18"/>
              </w:rPr>
              <w:t xml:space="preserve"> (unpublished data).</w:t>
            </w:r>
          </w:p>
        </w:tc>
      </w:tr>
      <w:tr w:rsidR="00C81C06" w:rsidRPr="00B34EAD" w14:paraId="73B28748" w14:textId="77777777" w:rsidTr="00A5303B">
        <w:tc>
          <w:tcPr>
            <w:cnfStyle w:val="001000000000" w:firstRow="0" w:lastRow="0" w:firstColumn="1" w:lastColumn="0" w:oddVBand="0" w:evenVBand="0" w:oddHBand="0" w:evenHBand="0" w:firstRowFirstColumn="0" w:firstRowLastColumn="0" w:lastRowFirstColumn="0" w:lastRowLastColumn="0"/>
            <w:tcW w:w="2411" w:type="dxa"/>
          </w:tcPr>
          <w:p w14:paraId="6F285C62" w14:textId="47A1F0CE"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 xml:space="preserve">Dwellings with no motor vehicle (2021)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7A6D0360"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p>
          <w:p w14:paraId="432769BE"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3.8%</w:t>
            </w:r>
          </w:p>
          <w:p w14:paraId="5A107F34" w14:textId="77777777" w:rsidR="00C81C06" w:rsidRPr="0077418C" w:rsidRDefault="00C81C06" w:rsidP="00043A2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1439" w:type="dxa"/>
            <w:vAlign w:val="center"/>
          </w:tcPr>
          <w:p w14:paraId="45ECDE48"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3.7%</w:t>
            </w:r>
          </w:p>
        </w:tc>
        <w:tc>
          <w:tcPr>
            <w:tcW w:w="1023" w:type="dxa"/>
            <w:vAlign w:val="center"/>
          </w:tcPr>
          <w:p w14:paraId="2B185BAE"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B96FF9">
              <w:rPr>
                <w:rFonts w:asciiTheme="majorHAnsi" w:hAnsiTheme="majorHAnsi" w:cstheme="majorHAnsi"/>
                <w:b/>
                <w:bCs/>
                <w:sz w:val="21"/>
                <w:szCs w:val="21"/>
              </w:rPr>
              <w:t>7.5%</w:t>
            </w:r>
          </w:p>
        </w:tc>
        <w:tc>
          <w:tcPr>
            <w:tcW w:w="3181" w:type="dxa"/>
            <w:vAlign w:val="center"/>
          </w:tcPr>
          <w:p w14:paraId="6081EEC9" w14:textId="77777777" w:rsidR="00C81C06" w:rsidRPr="00D34B71"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34B71">
              <w:rPr>
                <w:rFonts w:asciiTheme="majorHAnsi" w:hAnsiTheme="majorHAnsi" w:cstheme="majorHAnsi"/>
                <w:sz w:val="18"/>
                <w:szCs w:val="18"/>
              </w:rPr>
              <w:t>Compiled by PHIDU based on the ABS Census of Population and Housing, August 2021.</w:t>
            </w:r>
          </w:p>
        </w:tc>
      </w:tr>
      <w:tr w:rsidR="00C81C06" w:rsidRPr="00B34EAD" w14:paraId="170B4E16" w14:textId="77777777" w:rsidTr="00A5303B">
        <w:tc>
          <w:tcPr>
            <w:cnfStyle w:val="001000000000" w:firstRow="0" w:lastRow="0" w:firstColumn="1" w:lastColumn="0" w:oddVBand="0" w:evenVBand="0" w:oddHBand="0" w:evenHBand="0" w:firstRowFirstColumn="0" w:firstRowLastColumn="0" w:lastRowFirstColumn="0" w:lastRowLastColumn="0"/>
            <w:tcW w:w="2411" w:type="dxa"/>
          </w:tcPr>
          <w:p w14:paraId="22FCD570" w14:textId="2A9FE082"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 xml:space="preserve">People receiving an unemployment benefit long-term (2022)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5894DBF7"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5.2%</w:t>
            </w:r>
          </w:p>
        </w:tc>
        <w:tc>
          <w:tcPr>
            <w:tcW w:w="1439" w:type="dxa"/>
            <w:vAlign w:val="center"/>
          </w:tcPr>
          <w:p w14:paraId="61C767FF"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5.9%</w:t>
            </w:r>
          </w:p>
        </w:tc>
        <w:tc>
          <w:tcPr>
            <w:tcW w:w="1023" w:type="dxa"/>
            <w:vAlign w:val="center"/>
          </w:tcPr>
          <w:p w14:paraId="39ED969A"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Pr>
                <w:rFonts w:asciiTheme="majorHAnsi" w:hAnsiTheme="majorHAnsi" w:cstheme="majorHAnsi"/>
                <w:b/>
                <w:bCs/>
                <w:sz w:val="21"/>
                <w:szCs w:val="21"/>
              </w:rPr>
              <w:t>4.2</w:t>
            </w:r>
            <w:r w:rsidRPr="00B96FF9">
              <w:rPr>
                <w:rFonts w:asciiTheme="majorHAnsi" w:hAnsiTheme="majorHAnsi" w:cstheme="majorHAnsi"/>
                <w:b/>
                <w:bCs/>
                <w:sz w:val="21"/>
                <w:szCs w:val="21"/>
              </w:rPr>
              <w:t>%</w:t>
            </w:r>
          </w:p>
        </w:tc>
        <w:tc>
          <w:tcPr>
            <w:tcW w:w="3181" w:type="dxa"/>
            <w:vAlign w:val="center"/>
          </w:tcPr>
          <w:p w14:paraId="6AB75A2D" w14:textId="77777777" w:rsidR="00C81C06" w:rsidRPr="00B96FF9"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96FF9">
              <w:rPr>
                <w:rFonts w:asciiTheme="majorHAnsi" w:hAnsiTheme="majorHAnsi" w:cstheme="majorHAnsi"/>
                <w:sz w:val="18"/>
                <w:szCs w:val="18"/>
              </w:rPr>
              <w:t>Compiled by PHIDU based on data from the Department of Social Services, June 2022; and the Australian Bureau of Statistics Estimated Resident Population, 30 June 2021</w:t>
            </w:r>
          </w:p>
        </w:tc>
      </w:tr>
      <w:tr w:rsidR="00C81C06" w:rsidRPr="00B34EAD" w14:paraId="635B4EF7" w14:textId="77777777" w:rsidTr="00A5303B">
        <w:tc>
          <w:tcPr>
            <w:cnfStyle w:val="001000000000" w:firstRow="0" w:lastRow="0" w:firstColumn="1" w:lastColumn="0" w:oddVBand="0" w:evenVBand="0" w:oddHBand="0" w:evenHBand="0" w:firstRowFirstColumn="0" w:firstRowLastColumn="0" w:lastRowFirstColumn="0" w:lastRowLastColumn="0"/>
            <w:tcW w:w="2411" w:type="dxa"/>
          </w:tcPr>
          <w:p w14:paraId="27BF5E63" w14:textId="6241DF9F" w:rsidR="00C81C06" w:rsidRPr="0077418C" w:rsidRDefault="00C81C06" w:rsidP="00043A23">
            <w:pPr>
              <w:spacing w:before="120"/>
              <w:rPr>
                <w:rFonts w:asciiTheme="majorHAnsi" w:hAnsiTheme="majorHAnsi" w:cstheme="majorHAnsi"/>
                <w:b w:val="0"/>
                <w:bCs w:val="0"/>
                <w:sz w:val="21"/>
                <w:szCs w:val="21"/>
              </w:rPr>
            </w:pPr>
            <w:r w:rsidRPr="0077418C">
              <w:rPr>
                <w:rFonts w:asciiTheme="majorHAnsi" w:hAnsiTheme="majorHAnsi" w:cstheme="majorHAnsi"/>
                <w:b w:val="0"/>
                <w:bCs w:val="0"/>
                <w:sz w:val="21"/>
                <w:szCs w:val="21"/>
              </w:rPr>
              <w:t xml:space="preserve">Health care card holders (2022) </w:t>
            </w:r>
            <w:r w:rsidRPr="0077418C">
              <w:rPr>
                <w:rFonts w:asciiTheme="majorHAnsi" w:hAnsiTheme="majorHAnsi" w:cstheme="majorHAnsi"/>
                <w:sz w:val="21"/>
                <w:szCs w:val="21"/>
              </w:rPr>
              <w:t>TREND</w:t>
            </w:r>
            <w:r w:rsidR="0077418C" w:rsidRPr="0077418C">
              <w:rPr>
                <w:rFonts w:asciiTheme="majorHAnsi" w:hAnsiTheme="majorHAnsi" w:cstheme="majorHAnsi"/>
                <w:sz w:val="21"/>
                <w:szCs w:val="21"/>
              </w:rPr>
              <w:t xml:space="preserve"> ↓</w:t>
            </w:r>
          </w:p>
        </w:tc>
        <w:tc>
          <w:tcPr>
            <w:tcW w:w="1439" w:type="dxa"/>
            <w:vAlign w:val="center"/>
          </w:tcPr>
          <w:p w14:paraId="7394BEDF"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9.0%</w:t>
            </w:r>
          </w:p>
        </w:tc>
        <w:tc>
          <w:tcPr>
            <w:tcW w:w="1439" w:type="dxa"/>
            <w:vAlign w:val="center"/>
          </w:tcPr>
          <w:p w14:paraId="2C6B7915" w14:textId="77777777" w:rsidR="00C81C06" w:rsidRPr="0077418C"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sidRPr="0077418C">
              <w:rPr>
                <w:rFonts w:asciiTheme="majorHAnsi" w:hAnsiTheme="majorHAnsi" w:cstheme="majorHAnsi"/>
                <w:b/>
                <w:bCs/>
                <w:sz w:val="21"/>
                <w:szCs w:val="21"/>
              </w:rPr>
              <w:t>8.6%</w:t>
            </w:r>
          </w:p>
        </w:tc>
        <w:tc>
          <w:tcPr>
            <w:tcW w:w="1023" w:type="dxa"/>
            <w:vAlign w:val="center"/>
          </w:tcPr>
          <w:p w14:paraId="3210EF13" w14:textId="77777777" w:rsidR="00C81C06" w:rsidRPr="00B96FF9" w:rsidRDefault="00C81C06" w:rsidP="00043A2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1"/>
                <w:szCs w:val="21"/>
              </w:rPr>
            </w:pPr>
            <w:r>
              <w:rPr>
                <w:rFonts w:asciiTheme="majorHAnsi" w:hAnsiTheme="majorHAnsi" w:cstheme="majorHAnsi"/>
                <w:b/>
                <w:bCs/>
                <w:sz w:val="21"/>
                <w:szCs w:val="21"/>
              </w:rPr>
              <w:t>6</w:t>
            </w:r>
            <w:r w:rsidRPr="00B96FF9">
              <w:rPr>
                <w:rFonts w:asciiTheme="majorHAnsi" w:hAnsiTheme="majorHAnsi" w:cstheme="majorHAnsi"/>
                <w:b/>
                <w:bCs/>
                <w:sz w:val="21"/>
                <w:szCs w:val="21"/>
              </w:rPr>
              <w:t>.</w:t>
            </w:r>
            <w:r>
              <w:rPr>
                <w:rFonts w:asciiTheme="majorHAnsi" w:hAnsiTheme="majorHAnsi" w:cstheme="majorHAnsi"/>
                <w:b/>
                <w:bCs/>
                <w:sz w:val="21"/>
                <w:szCs w:val="21"/>
              </w:rPr>
              <w:t>6</w:t>
            </w:r>
            <w:r w:rsidRPr="00B96FF9">
              <w:rPr>
                <w:rFonts w:asciiTheme="majorHAnsi" w:hAnsiTheme="majorHAnsi" w:cstheme="majorHAnsi"/>
                <w:b/>
                <w:bCs/>
                <w:sz w:val="21"/>
                <w:szCs w:val="21"/>
              </w:rPr>
              <w:t>%</w:t>
            </w:r>
          </w:p>
        </w:tc>
        <w:tc>
          <w:tcPr>
            <w:tcW w:w="3181" w:type="dxa"/>
            <w:vAlign w:val="center"/>
          </w:tcPr>
          <w:p w14:paraId="4EB07A94" w14:textId="77777777" w:rsidR="00C81C06" w:rsidRPr="00895F90" w:rsidRDefault="00C81C06" w:rsidP="00043A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95F90">
              <w:rPr>
                <w:rFonts w:asciiTheme="majorHAnsi" w:hAnsiTheme="majorHAnsi" w:cstheme="majorHAnsi"/>
                <w:sz w:val="18"/>
                <w:szCs w:val="18"/>
              </w:rPr>
              <w:t>Compiled by PHIDU based on data from the DSS Payment Demographic Data, June 2022, and Australian Bureau of Statistics Estimated Resident Population, 30 June 2021</w:t>
            </w:r>
          </w:p>
        </w:tc>
      </w:tr>
    </w:tbl>
    <w:p w14:paraId="6B6C2B80" w14:textId="77777777" w:rsidR="00A5303B" w:rsidRDefault="00A5303B"/>
    <w:tbl>
      <w:tblPr>
        <w:tblStyle w:val="GridTable1Light-Accent3"/>
        <w:tblW w:w="9493" w:type="dxa"/>
        <w:tblLook w:val="04A0" w:firstRow="1" w:lastRow="0" w:firstColumn="1" w:lastColumn="0" w:noHBand="0" w:noVBand="1"/>
      </w:tblPr>
      <w:tblGrid>
        <w:gridCol w:w="2411"/>
        <w:gridCol w:w="3901"/>
        <w:gridCol w:w="3181"/>
      </w:tblGrid>
      <w:tr w:rsidR="00C81C06" w:rsidRPr="00B34EAD" w14:paraId="453FDA83" w14:textId="77777777" w:rsidTr="00A5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40F13358" w14:textId="77777777" w:rsidR="00C81C06" w:rsidRPr="00B34EAD" w:rsidRDefault="00C81C06" w:rsidP="00043A23">
            <w:pPr>
              <w:spacing w:before="120"/>
              <w:rPr>
                <w:rFonts w:asciiTheme="majorHAnsi" w:hAnsiTheme="majorHAnsi" w:cstheme="majorHAnsi"/>
                <w:b w:val="0"/>
                <w:bCs w:val="0"/>
                <w:szCs w:val="22"/>
              </w:rPr>
            </w:pPr>
            <w:r w:rsidRPr="00895F90">
              <w:rPr>
                <w:rFonts w:asciiTheme="majorHAnsi" w:hAnsiTheme="majorHAnsi" w:cstheme="majorHAnsi"/>
                <w:b w:val="0"/>
                <w:bCs w:val="0"/>
                <w:sz w:val="21"/>
                <w:szCs w:val="21"/>
              </w:rPr>
              <w:t>SEIFA Index of Relative Socio-Economic Disadvantage (IRSED)- 2006-2021</w:t>
            </w:r>
          </w:p>
        </w:tc>
        <w:tc>
          <w:tcPr>
            <w:tcW w:w="3901" w:type="dxa"/>
          </w:tcPr>
          <w:p w14:paraId="004B9A1A" w14:textId="77777777" w:rsidR="00C81C06" w:rsidRPr="00A53F8C" w:rsidRDefault="00C81C06" w:rsidP="00043A2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rPr>
            </w:pPr>
            <w:r w:rsidRPr="00895F90">
              <w:rPr>
                <w:rFonts w:asciiTheme="majorHAnsi" w:hAnsiTheme="majorHAnsi" w:cstheme="majorHAnsi"/>
                <w:sz w:val="21"/>
                <w:szCs w:val="21"/>
              </w:rPr>
              <w:t xml:space="preserve">2021: </w:t>
            </w:r>
            <w:r w:rsidRPr="00A53F8C">
              <w:rPr>
                <w:rFonts w:asciiTheme="majorHAnsi" w:hAnsiTheme="majorHAnsi" w:cstheme="majorHAnsi"/>
                <w:sz w:val="21"/>
                <w:szCs w:val="21"/>
              </w:rPr>
              <w:t>982</w:t>
            </w:r>
          </w:p>
          <w:p w14:paraId="6F6396D5" w14:textId="77777777" w:rsidR="00C81C06" w:rsidRPr="00A53F8C" w:rsidRDefault="00C81C06" w:rsidP="00043A2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rPr>
            </w:pPr>
            <w:r w:rsidRPr="00A53F8C">
              <w:rPr>
                <w:rFonts w:asciiTheme="majorHAnsi" w:hAnsiTheme="majorHAnsi" w:cstheme="majorHAnsi"/>
                <w:sz w:val="21"/>
                <w:szCs w:val="21"/>
              </w:rPr>
              <w:t>2016: 974</w:t>
            </w:r>
          </w:p>
          <w:p w14:paraId="5A9E5CD8" w14:textId="77777777" w:rsidR="00C81C06" w:rsidRPr="00A53F8C" w:rsidRDefault="00C81C06" w:rsidP="00043A2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rPr>
            </w:pPr>
            <w:r w:rsidRPr="00A53F8C">
              <w:rPr>
                <w:rFonts w:asciiTheme="majorHAnsi" w:hAnsiTheme="majorHAnsi" w:cstheme="majorHAnsi"/>
                <w:sz w:val="21"/>
                <w:szCs w:val="21"/>
              </w:rPr>
              <w:t>2011: 970</w:t>
            </w:r>
          </w:p>
          <w:p w14:paraId="085CAF40" w14:textId="77777777" w:rsidR="00C81C06" w:rsidRPr="00A53F8C" w:rsidRDefault="00C81C06" w:rsidP="00043A2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1"/>
                <w:szCs w:val="21"/>
              </w:rPr>
            </w:pPr>
            <w:r w:rsidRPr="00A53F8C">
              <w:rPr>
                <w:rFonts w:asciiTheme="majorHAnsi" w:hAnsiTheme="majorHAnsi" w:cstheme="majorHAnsi"/>
                <w:sz w:val="21"/>
                <w:szCs w:val="21"/>
              </w:rPr>
              <w:t>2006: 968</w:t>
            </w:r>
          </w:p>
          <w:p w14:paraId="66BBE97D" w14:textId="77777777" w:rsidR="00C81C06" w:rsidRDefault="00C81C06" w:rsidP="00043A2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B34EAD">
              <w:rPr>
                <w:rFonts w:asciiTheme="majorHAnsi" w:hAnsiTheme="majorHAnsi" w:cstheme="majorHAnsi"/>
                <w:i/>
                <w:iCs/>
                <w:sz w:val="16"/>
                <w:szCs w:val="16"/>
              </w:rPr>
              <w:t>*</w:t>
            </w:r>
            <w:r>
              <w:rPr>
                <w:rFonts w:asciiTheme="majorHAnsi" w:hAnsiTheme="majorHAnsi" w:cstheme="majorHAnsi"/>
                <w:i/>
                <w:iCs/>
                <w:sz w:val="16"/>
                <w:szCs w:val="16"/>
              </w:rPr>
              <w:t>In 2021, the</w:t>
            </w:r>
            <w:r w:rsidRPr="00B34EAD">
              <w:rPr>
                <w:rFonts w:asciiTheme="majorHAnsi" w:hAnsiTheme="majorHAnsi" w:cstheme="majorHAnsi"/>
                <w:i/>
                <w:iCs/>
                <w:sz w:val="16"/>
                <w:szCs w:val="16"/>
              </w:rPr>
              <w:t xml:space="preserve"> </w:t>
            </w:r>
            <w:r>
              <w:rPr>
                <w:rFonts w:asciiTheme="majorHAnsi" w:hAnsiTheme="majorHAnsi" w:cstheme="majorHAnsi"/>
                <w:i/>
                <w:iCs/>
                <w:sz w:val="16"/>
                <w:szCs w:val="16"/>
              </w:rPr>
              <w:t xml:space="preserve">Strathbogie </w:t>
            </w:r>
            <w:proofErr w:type="gramStart"/>
            <w:r>
              <w:rPr>
                <w:rFonts w:asciiTheme="majorHAnsi" w:hAnsiTheme="majorHAnsi" w:cstheme="majorHAnsi"/>
                <w:i/>
                <w:iCs/>
                <w:sz w:val="16"/>
                <w:szCs w:val="16"/>
              </w:rPr>
              <w:t>Shire  was</w:t>
            </w:r>
            <w:proofErr w:type="gramEnd"/>
            <w:r>
              <w:rPr>
                <w:rFonts w:asciiTheme="majorHAnsi" w:hAnsiTheme="majorHAnsi" w:cstheme="majorHAnsi"/>
                <w:i/>
                <w:iCs/>
                <w:sz w:val="16"/>
                <w:szCs w:val="16"/>
              </w:rPr>
              <w:t xml:space="preserve"> ranked as the 25</w:t>
            </w:r>
            <w:r w:rsidRPr="00B96FF9">
              <w:rPr>
                <w:rFonts w:asciiTheme="majorHAnsi" w:hAnsiTheme="majorHAnsi" w:cstheme="majorHAnsi"/>
                <w:i/>
                <w:iCs/>
                <w:sz w:val="16"/>
                <w:szCs w:val="16"/>
                <w:vertAlign w:val="superscript"/>
              </w:rPr>
              <w:t>th</w:t>
            </w:r>
            <w:r>
              <w:rPr>
                <w:rFonts w:asciiTheme="majorHAnsi" w:hAnsiTheme="majorHAnsi" w:cstheme="majorHAnsi"/>
                <w:i/>
                <w:iCs/>
                <w:sz w:val="16"/>
                <w:szCs w:val="16"/>
              </w:rPr>
              <w:t xml:space="preserve"> most disadvantaged LGA in Victoria.</w:t>
            </w:r>
          </w:p>
          <w:p w14:paraId="51F945F0" w14:textId="77777777" w:rsidR="00C81C06" w:rsidRPr="00B34EAD" w:rsidRDefault="00C81C06" w:rsidP="00043A2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iCs/>
                <w:szCs w:val="22"/>
              </w:rPr>
            </w:pPr>
            <w:r>
              <w:rPr>
                <w:rFonts w:asciiTheme="majorHAnsi" w:hAnsiTheme="majorHAnsi" w:cstheme="majorHAnsi"/>
                <w:i/>
                <w:iCs/>
                <w:sz w:val="16"/>
                <w:szCs w:val="16"/>
              </w:rPr>
              <w:t>SEIFA data shows increasing socio-economic advantage over time at an LGA level.</w:t>
            </w:r>
          </w:p>
        </w:tc>
        <w:tc>
          <w:tcPr>
            <w:tcW w:w="3181" w:type="dxa"/>
            <w:vAlign w:val="center"/>
          </w:tcPr>
          <w:p w14:paraId="62FCE6BF" w14:textId="77777777" w:rsidR="00C81C06" w:rsidRPr="00B34EAD"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p>
          <w:p w14:paraId="1B2D1012" w14:textId="77777777" w:rsidR="00C81C06" w:rsidRPr="00895F90" w:rsidRDefault="00C81C06" w:rsidP="00043A2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95F90">
              <w:rPr>
                <w:rFonts w:asciiTheme="majorHAnsi" w:hAnsiTheme="majorHAnsi" w:cstheme="majorHAnsi"/>
                <w:sz w:val="18"/>
                <w:szCs w:val="18"/>
              </w:rPr>
              <w:t>ABS Socio-economic Indexes for Areas (SEIFA), 2006, 2011, 2016, 2021 data.</w:t>
            </w:r>
          </w:p>
          <w:p w14:paraId="2ACE3E7C" w14:textId="77777777" w:rsidR="00C81C06" w:rsidRPr="00B34EAD" w:rsidRDefault="00C81C06" w:rsidP="00043A23">
            <w:pPr>
              <w:jc w:val="center"/>
              <w:cnfStyle w:val="100000000000" w:firstRow="1" w:lastRow="0" w:firstColumn="0" w:lastColumn="0" w:oddVBand="0" w:evenVBand="0" w:oddHBand="0" w:evenHBand="0" w:firstRowFirstColumn="0" w:firstRowLastColumn="0" w:lastRowFirstColumn="0" w:lastRowLastColumn="0"/>
              <w:rPr>
                <w:szCs w:val="22"/>
              </w:rPr>
            </w:pPr>
          </w:p>
        </w:tc>
      </w:tr>
    </w:tbl>
    <w:p w14:paraId="3DAEA7A9" w14:textId="77777777" w:rsidR="00C81C06" w:rsidRPr="00476B31" w:rsidRDefault="00C81C06" w:rsidP="00C81C06">
      <w:pPr>
        <w:rPr>
          <w:lang w:val="en-US"/>
        </w:rPr>
      </w:pPr>
    </w:p>
    <w:p w14:paraId="7062D097" w14:textId="77777777" w:rsidR="00C81C06" w:rsidRPr="00760901" w:rsidRDefault="00C81C06" w:rsidP="00C81C06">
      <w:pPr>
        <w:rPr>
          <w:b/>
          <w:bCs/>
          <w:sz w:val="24"/>
          <w:szCs w:val="28"/>
          <w:lang w:val="en-US"/>
        </w:rPr>
      </w:pPr>
      <w:r w:rsidRPr="00760901">
        <w:rPr>
          <w:b/>
          <w:bCs/>
          <w:sz w:val="24"/>
          <w:szCs w:val="28"/>
          <w:lang w:val="en-US"/>
        </w:rPr>
        <w:t xml:space="preserve">Projects or trends that may influence supply of early childhood education and care </w:t>
      </w:r>
    </w:p>
    <w:p w14:paraId="19E914AA" w14:textId="77777777" w:rsidR="00C81C06" w:rsidRDefault="00C81C06" w:rsidP="00C81C06">
      <w:pPr>
        <w:jc w:val="both"/>
        <w:rPr>
          <w:rFonts w:asciiTheme="majorHAnsi" w:hAnsiTheme="majorHAnsi" w:cstheme="majorHAnsi"/>
          <w:b/>
          <w:bCs/>
          <w:szCs w:val="22"/>
        </w:rPr>
      </w:pPr>
      <w:r w:rsidRPr="009B2C8A">
        <w:rPr>
          <w:rFonts w:asciiTheme="majorHAnsi" w:hAnsiTheme="majorHAnsi" w:cstheme="majorHAnsi"/>
          <w:b/>
          <w:bCs/>
          <w:szCs w:val="22"/>
        </w:rPr>
        <w:t>Economic Development</w:t>
      </w:r>
      <w:r>
        <w:rPr>
          <w:rFonts w:asciiTheme="majorHAnsi" w:hAnsiTheme="majorHAnsi" w:cstheme="majorHAnsi"/>
          <w:b/>
          <w:bCs/>
          <w:szCs w:val="22"/>
        </w:rPr>
        <w:t xml:space="preserve"> and Housing Development</w:t>
      </w:r>
    </w:p>
    <w:p w14:paraId="1DCA6F23" w14:textId="77777777" w:rsidR="00C81C06" w:rsidRPr="009B2C8A" w:rsidRDefault="00C81C06" w:rsidP="00C81C06">
      <w:pPr>
        <w:jc w:val="both"/>
        <w:rPr>
          <w:rFonts w:asciiTheme="majorHAnsi" w:hAnsiTheme="majorHAnsi" w:cstheme="majorHAnsi"/>
          <w:szCs w:val="22"/>
        </w:rPr>
      </w:pPr>
      <w:r>
        <w:rPr>
          <w:rFonts w:asciiTheme="majorHAnsi" w:hAnsiTheme="majorHAnsi" w:cstheme="majorHAnsi"/>
          <w:szCs w:val="22"/>
        </w:rPr>
        <w:t>The Strathbogie Shire Council is actively planning for attracting growth and economic development. The Shire is strategically located on the Melbourne to Sydney freight route which adds strength to attracting new industry.</w:t>
      </w:r>
    </w:p>
    <w:p w14:paraId="7A166016" w14:textId="77777777" w:rsidR="00C81C06" w:rsidRDefault="00C81C06" w:rsidP="00C81C06">
      <w:pPr>
        <w:jc w:val="both"/>
        <w:rPr>
          <w:rFonts w:asciiTheme="majorHAnsi" w:hAnsiTheme="majorHAnsi" w:cstheme="majorHAnsi"/>
          <w:szCs w:val="22"/>
        </w:rPr>
      </w:pPr>
      <w:r w:rsidRPr="005E0973">
        <w:rPr>
          <w:rFonts w:asciiTheme="majorHAnsi" w:hAnsiTheme="majorHAnsi" w:cstheme="majorHAnsi"/>
          <w:szCs w:val="22"/>
        </w:rPr>
        <w:t>A ring of growth is occurring around Avenel and Nagambie</w:t>
      </w:r>
      <w:r>
        <w:rPr>
          <w:rFonts w:asciiTheme="majorHAnsi" w:hAnsiTheme="majorHAnsi" w:cstheme="majorHAnsi"/>
          <w:szCs w:val="22"/>
        </w:rPr>
        <w:t>;</w:t>
      </w:r>
      <w:r w:rsidRPr="005E0973">
        <w:rPr>
          <w:rFonts w:asciiTheme="majorHAnsi" w:hAnsiTheme="majorHAnsi" w:cstheme="majorHAnsi"/>
          <w:szCs w:val="22"/>
        </w:rPr>
        <w:t xml:space="preserve"> most growth however is being directed to the townships of Nagambie, Avenel and Euroa. </w:t>
      </w:r>
      <w:r w:rsidRPr="00876F11">
        <w:rPr>
          <w:rFonts w:asciiTheme="majorHAnsi" w:hAnsiTheme="majorHAnsi" w:cstheme="majorHAnsi"/>
          <w:szCs w:val="22"/>
        </w:rPr>
        <w:t xml:space="preserve">From 2011 to 2021, the total number of dwellings across the Shire increased from 5,008 to 6,153 (23 per cent increase). During this time, the proportion of dwellings in urban areas fell from 62.5 per cent to 60.1 per cent, while conversely, rural areas saw stronger growth in development activity. The total dwelling stock across the urban area (six townships) has grown by 15 per cent in the past decade, while the dwelling stock across rural areas surrounding the six townships has increased by 24 per cent. The dwelling stock across the remaining rural areas in the shire (excluding rural areas surrounding six townships) has increased by 47 per cent. </w:t>
      </w:r>
      <w:proofErr w:type="gramStart"/>
      <w:r w:rsidRPr="00876F11">
        <w:rPr>
          <w:rFonts w:asciiTheme="majorHAnsi" w:hAnsiTheme="majorHAnsi" w:cstheme="majorHAnsi"/>
          <w:szCs w:val="22"/>
        </w:rPr>
        <w:t>The majority of</w:t>
      </w:r>
      <w:proofErr w:type="gramEnd"/>
      <w:r w:rsidRPr="00876F11">
        <w:rPr>
          <w:rFonts w:asciiTheme="majorHAnsi" w:hAnsiTheme="majorHAnsi" w:cstheme="majorHAnsi"/>
          <w:szCs w:val="22"/>
        </w:rPr>
        <w:t xml:space="preserve"> development activity over this </w:t>
      </w:r>
      <w:proofErr w:type="gramStart"/>
      <w:r w:rsidRPr="00876F11">
        <w:rPr>
          <w:rFonts w:asciiTheme="majorHAnsi" w:hAnsiTheme="majorHAnsi" w:cstheme="majorHAnsi"/>
          <w:szCs w:val="22"/>
        </w:rPr>
        <w:t>time period</w:t>
      </w:r>
      <w:proofErr w:type="gramEnd"/>
      <w:r w:rsidRPr="00876F11">
        <w:rPr>
          <w:rFonts w:asciiTheme="majorHAnsi" w:hAnsiTheme="majorHAnsi" w:cstheme="majorHAnsi"/>
          <w:szCs w:val="22"/>
        </w:rPr>
        <w:t xml:space="preserve"> occurred in Nagambie – Urban (+317 dwellings), Euroa – Urban (+141 dwellings), Nagambie – Rural (+115 dwellings), and Avenel – Rural (+90 dwellings).</w:t>
      </w:r>
    </w:p>
    <w:p w14:paraId="47712C0B" w14:textId="77777777" w:rsidR="00C81C06" w:rsidRPr="005E0973" w:rsidRDefault="00C81C06" w:rsidP="00C81C06">
      <w:pPr>
        <w:shd w:val="clear" w:color="auto" w:fill="FFFFFF"/>
        <w:spacing w:after="150"/>
        <w:jc w:val="both"/>
        <w:rPr>
          <w:rFonts w:asciiTheme="majorHAnsi" w:eastAsia="Times New Roman" w:hAnsiTheme="majorHAnsi" w:cstheme="majorHAnsi"/>
          <w:color w:val="000000" w:themeColor="text1"/>
          <w:szCs w:val="22"/>
          <w:lang w:eastAsia="en-GB"/>
        </w:rPr>
      </w:pPr>
      <w:r w:rsidRPr="005E0973">
        <w:rPr>
          <w:rFonts w:asciiTheme="majorHAnsi" w:hAnsiTheme="majorHAnsi" w:cstheme="majorHAnsi"/>
          <w:color w:val="000000" w:themeColor="text1"/>
          <w:szCs w:val="22"/>
        </w:rPr>
        <w:t xml:space="preserve">Conservative </w:t>
      </w:r>
      <w:r w:rsidRPr="005E0973">
        <w:rPr>
          <w:rFonts w:asciiTheme="majorHAnsi" w:eastAsia="Times New Roman" w:hAnsiTheme="majorHAnsi" w:cstheme="majorHAnsi"/>
          <w:color w:val="000000" w:themeColor="text1"/>
          <w:szCs w:val="22"/>
          <w:lang w:eastAsia="en-GB"/>
        </w:rPr>
        <w:t>2036 forecasts see 1,309 new dwellings being built in Strathbogie by 2036. Using those forecasts REMPLAN estimates that the additional housing capacity would support an increase in the Strathbogie (S) population estimated at 264 persons across the following age cohorts:</w:t>
      </w:r>
    </w:p>
    <w:p w14:paraId="5BB38C2B" w14:textId="77777777" w:rsidR="00C81C06" w:rsidRPr="00FE3C1F" w:rsidRDefault="00C81C06" w:rsidP="00C81C06">
      <w:pPr>
        <w:rPr>
          <w:rFonts w:asciiTheme="majorHAnsi" w:eastAsia="Times New Roman" w:hAnsiTheme="majorHAnsi" w:cstheme="majorHAnsi"/>
          <w:color w:val="000000"/>
          <w:sz w:val="6"/>
          <w:szCs w:val="6"/>
          <w:lang w:eastAsia="en-GB"/>
        </w:rPr>
      </w:pPr>
    </w:p>
    <w:tbl>
      <w:tblPr>
        <w:tblW w:w="0" w:type="auto"/>
        <w:tblCellSpacing w:w="30" w:type="dxa"/>
        <w:tblCellMar>
          <w:left w:w="0" w:type="dxa"/>
          <w:right w:w="0" w:type="dxa"/>
        </w:tblCellMar>
        <w:tblLook w:val="04A0" w:firstRow="1" w:lastRow="0" w:firstColumn="1" w:lastColumn="0" w:noHBand="0" w:noVBand="1"/>
      </w:tblPr>
      <w:tblGrid>
        <w:gridCol w:w="1239"/>
        <w:gridCol w:w="888"/>
        <w:gridCol w:w="1124"/>
      </w:tblGrid>
      <w:tr w:rsidR="00C81C06" w:rsidRPr="004A0E4E" w14:paraId="52CDF210" w14:textId="77777777" w:rsidTr="00043A23">
        <w:trPr>
          <w:gridAfter w:val="1"/>
          <w:wAfter w:w="1034" w:type="dxa"/>
          <w:tblHeader/>
          <w:tblCellSpacing w:w="30" w:type="dxa"/>
        </w:trPr>
        <w:tc>
          <w:tcPr>
            <w:tcW w:w="0" w:type="auto"/>
            <w:gridSpan w:val="2"/>
            <w:tcBorders>
              <w:top w:val="nil"/>
              <w:left w:val="dotted" w:sz="8" w:space="0" w:color="000000"/>
              <w:bottom w:val="nil"/>
              <w:right w:val="nil"/>
            </w:tcBorders>
            <w:tcMar>
              <w:top w:w="45" w:type="dxa"/>
              <w:left w:w="45" w:type="dxa"/>
              <w:bottom w:w="45" w:type="dxa"/>
              <w:right w:w="45" w:type="dxa"/>
            </w:tcMar>
            <w:vAlign w:val="center"/>
            <w:hideMark/>
          </w:tcPr>
          <w:p w14:paraId="12153639"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b/>
                <w:bCs/>
                <w:szCs w:val="22"/>
                <w:lang w:eastAsia="en-GB"/>
              </w:rPr>
              <w:t>Strathbogie (S)</w:t>
            </w:r>
          </w:p>
        </w:tc>
      </w:tr>
      <w:tr w:rsidR="00C81C06" w:rsidRPr="004A0E4E" w14:paraId="39FFBBBA" w14:textId="77777777" w:rsidTr="00043A23">
        <w:trPr>
          <w:tblHeader/>
          <w:tblCellSpacing w:w="30" w:type="dxa"/>
        </w:trPr>
        <w:tc>
          <w:tcPr>
            <w:tcW w:w="0" w:type="auto"/>
            <w:tcMar>
              <w:top w:w="45" w:type="dxa"/>
              <w:left w:w="45" w:type="dxa"/>
              <w:bottom w:w="45" w:type="dxa"/>
              <w:right w:w="45" w:type="dxa"/>
            </w:tcMar>
            <w:vAlign w:val="center"/>
            <w:hideMark/>
          </w:tcPr>
          <w:p w14:paraId="41CC22FC" w14:textId="77777777" w:rsidR="00C81C06" w:rsidRPr="004A0E4E" w:rsidRDefault="00C81C06" w:rsidP="00043A23">
            <w:pPr>
              <w:rPr>
                <w:rFonts w:ascii="Calibri" w:eastAsia="Times New Roman" w:hAnsi="Calibri" w:cs="Calibri"/>
                <w:szCs w:val="22"/>
                <w:lang w:eastAsia="en-GB"/>
              </w:rPr>
            </w:pPr>
          </w:p>
        </w:tc>
        <w:tc>
          <w:tcPr>
            <w:tcW w:w="1922" w:type="dxa"/>
            <w:gridSpan w:val="2"/>
            <w:tcBorders>
              <w:top w:val="nil"/>
              <w:left w:val="dotted" w:sz="8" w:space="0" w:color="000000"/>
              <w:bottom w:val="nil"/>
              <w:right w:val="nil"/>
            </w:tcBorders>
            <w:tcMar>
              <w:top w:w="45" w:type="dxa"/>
              <w:left w:w="45" w:type="dxa"/>
              <w:bottom w:w="45" w:type="dxa"/>
              <w:right w:w="45" w:type="dxa"/>
            </w:tcMar>
            <w:vAlign w:val="center"/>
            <w:hideMark/>
          </w:tcPr>
          <w:p w14:paraId="4F66E8D9" w14:textId="77777777" w:rsidR="00C81C06" w:rsidRPr="004A0E4E" w:rsidRDefault="00C81C06" w:rsidP="00043A23">
            <w:pPr>
              <w:rPr>
                <w:rFonts w:ascii="Times New Roman" w:eastAsia="Times New Roman" w:hAnsi="Times New Roman" w:cs="Times New Roman"/>
                <w:sz w:val="20"/>
                <w:szCs w:val="20"/>
                <w:lang w:eastAsia="en-GB"/>
              </w:rPr>
            </w:pPr>
          </w:p>
        </w:tc>
      </w:tr>
      <w:tr w:rsidR="00C81C06" w:rsidRPr="004A0E4E" w14:paraId="6826FBCE" w14:textId="77777777" w:rsidTr="00043A23">
        <w:trPr>
          <w:tblHeader/>
          <w:tblCellSpacing w:w="30" w:type="dxa"/>
        </w:trPr>
        <w:tc>
          <w:tcPr>
            <w:tcW w:w="0" w:type="auto"/>
            <w:tcBorders>
              <w:top w:val="nil"/>
              <w:left w:val="nil"/>
              <w:bottom w:val="single" w:sz="8" w:space="0" w:color="000000"/>
              <w:right w:val="nil"/>
            </w:tcBorders>
            <w:tcMar>
              <w:top w:w="45" w:type="dxa"/>
              <w:left w:w="45" w:type="dxa"/>
              <w:bottom w:w="45" w:type="dxa"/>
              <w:right w:w="45" w:type="dxa"/>
            </w:tcMar>
            <w:vAlign w:val="center"/>
            <w:hideMark/>
          </w:tcPr>
          <w:p w14:paraId="22D1A1D1"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b/>
                <w:bCs/>
                <w:szCs w:val="22"/>
                <w:lang w:eastAsia="en-GB"/>
              </w:rPr>
              <w:t>Age Groups</w:t>
            </w:r>
          </w:p>
        </w:tc>
        <w:tc>
          <w:tcPr>
            <w:tcW w:w="0" w:type="auto"/>
            <w:tcBorders>
              <w:top w:val="nil"/>
              <w:left w:val="dotted" w:sz="8" w:space="0" w:color="000000"/>
              <w:bottom w:val="single" w:sz="8" w:space="0" w:color="000000"/>
              <w:right w:val="nil"/>
            </w:tcBorders>
            <w:tcMar>
              <w:top w:w="45" w:type="dxa"/>
              <w:left w:w="45" w:type="dxa"/>
              <w:bottom w:w="45" w:type="dxa"/>
              <w:right w:w="45" w:type="dxa"/>
            </w:tcMar>
            <w:vAlign w:val="center"/>
            <w:hideMark/>
          </w:tcPr>
          <w:p w14:paraId="5F39A132"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b/>
                <w:bCs/>
                <w:szCs w:val="22"/>
                <w:lang w:eastAsia="en-GB"/>
              </w:rPr>
              <w:t>Persons</w:t>
            </w:r>
          </w:p>
        </w:tc>
        <w:tc>
          <w:tcPr>
            <w:tcW w:w="1034" w:type="dxa"/>
            <w:tcBorders>
              <w:top w:val="nil"/>
              <w:left w:val="nil"/>
              <w:bottom w:val="single" w:sz="8" w:space="0" w:color="000000"/>
              <w:right w:val="nil"/>
            </w:tcBorders>
            <w:tcMar>
              <w:top w:w="45" w:type="dxa"/>
              <w:left w:w="45" w:type="dxa"/>
              <w:bottom w:w="45" w:type="dxa"/>
              <w:right w:w="45" w:type="dxa"/>
            </w:tcMar>
            <w:vAlign w:val="center"/>
            <w:hideMark/>
          </w:tcPr>
          <w:p w14:paraId="40E9E5F0"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b/>
                <w:bCs/>
                <w:szCs w:val="22"/>
                <w:lang w:eastAsia="en-GB"/>
              </w:rPr>
              <w:t>%</w:t>
            </w:r>
          </w:p>
        </w:tc>
      </w:tr>
      <w:tr w:rsidR="00C81C06" w:rsidRPr="004A0E4E" w14:paraId="2037F3CA" w14:textId="77777777" w:rsidTr="00043A23">
        <w:trPr>
          <w:tblCellSpacing w:w="30" w:type="dxa"/>
        </w:trPr>
        <w:tc>
          <w:tcPr>
            <w:tcW w:w="0" w:type="auto"/>
            <w:noWrap/>
            <w:tcMar>
              <w:top w:w="45" w:type="dxa"/>
              <w:left w:w="45" w:type="dxa"/>
              <w:bottom w:w="45" w:type="dxa"/>
              <w:right w:w="45" w:type="dxa"/>
            </w:tcMar>
            <w:hideMark/>
          </w:tcPr>
          <w:p w14:paraId="3A9702F3"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szCs w:val="22"/>
                <w:lang w:eastAsia="en-GB"/>
              </w:rPr>
              <w:t>0-4 years</w:t>
            </w:r>
          </w:p>
        </w:tc>
        <w:tc>
          <w:tcPr>
            <w:tcW w:w="0" w:type="auto"/>
            <w:tcBorders>
              <w:top w:val="nil"/>
              <w:left w:val="dotted" w:sz="8" w:space="0" w:color="000000"/>
              <w:bottom w:val="nil"/>
              <w:right w:val="nil"/>
            </w:tcBorders>
            <w:noWrap/>
            <w:tcMar>
              <w:top w:w="45" w:type="dxa"/>
              <w:left w:w="45" w:type="dxa"/>
              <w:bottom w:w="45" w:type="dxa"/>
              <w:right w:w="45" w:type="dxa"/>
            </w:tcMar>
            <w:hideMark/>
          </w:tcPr>
          <w:p w14:paraId="4E58FA72"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134</w:t>
            </w:r>
          </w:p>
        </w:tc>
        <w:tc>
          <w:tcPr>
            <w:tcW w:w="1034" w:type="dxa"/>
            <w:noWrap/>
            <w:tcMar>
              <w:top w:w="45" w:type="dxa"/>
              <w:left w:w="45" w:type="dxa"/>
              <w:bottom w:w="45" w:type="dxa"/>
              <w:right w:w="45" w:type="dxa"/>
            </w:tcMar>
            <w:hideMark/>
          </w:tcPr>
          <w:p w14:paraId="468CBCE8"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4.74%</w:t>
            </w:r>
          </w:p>
        </w:tc>
      </w:tr>
      <w:tr w:rsidR="00C81C06" w:rsidRPr="004A0E4E" w14:paraId="7F99719A" w14:textId="77777777" w:rsidTr="00043A23">
        <w:trPr>
          <w:tblCellSpacing w:w="30" w:type="dxa"/>
        </w:trPr>
        <w:tc>
          <w:tcPr>
            <w:tcW w:w="0" w:type="auto"/>
            <w:noWrap/>
            <w:tcMar>
              <w:top w:w="45" w:type="dxa"/>
              <w:left w:w="45" w:type="dxa"/>
              <w:bottom w:w="45" w:type="dxa"/>
              <w:right w:w="45" w:type="dxa"/>
            </w:tcMar>
            <w:hideMark/>
          </w:tcPr>
          <w:p w14:paraId="1D904841"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szCs w:val="22"/>
                <w:lang w:eastAsia="en-GB"/>
              </w:rPr>
              <w:t>5-9 years</w:t>
            </w:r>
          </w:p>
        </w:tc>
        <w:tc>
          <w:tcPr>
            <w:tcW w:w="0" w:type="auto"/>
            <w:tcBorders>
              <w:top w:val="nil"/>
              <w:left w:val="dotted" w:sz="8" w:space="0" w:color="000000"/>
              <w:bottom w:val="nil"/>
              <w:right w:val="nil"/>
            </w:tcBorders>
            <w:noWrap/>
            <w:tcMar>
              <w:top w:w="45" w:type="dxa"/>
              <w:left w:w="45" w:type="dxa"/>
              <w:bottom w:w="45" w:type="dxa"/>
              <w:right w:w="45" w:type="dxa"/>
            </w:tcMar>
            <w:hideMark/>
          </w:tcPr>
          <w:p w14:paraId="43309E1C"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130</w:t>
            </w:r>
          </w:p>
        </w:tc>
        <w:tc>
          <w:tcPr>
            <w:tcW w:w="1034" w:type="dxa"/>
            <w:noWrap/>
            <w:tcMar>
              <w:top w:w="45" w:type="dxa"/>
              <w:left w:w="45" w:type="dxa"/>
              <w:bottom w:w="45" w:type="dxa"/>
              <w:right w:w="45" w:type="dxa"/>
            </w:tcMar>
            <w:hideMark/>
          </w:tcPr>
          <w:p w14:paraId="3B2E705D"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4.60%</w:t>
            </w:r>
          </w:p>
        </w:tc>
      </w:tr>
      <w:tr w:rsidR="00C81C06" w:rsidRPr="004A0E4E" w14:paraId="399C5FBB" w14:textId="77777777" w:rsidTr="00043A23">
        <w:trPr>
          <w:tblCellSpacing w:w="30" w:type="dxa"/>
        </w:trPr>
        <w:tc>
          <w:tcPr>
            <w:tcW w:w="0" w:type="auto"/>
            <w:tcBorders>
              <w:top w:val="single" w:sz="8" w:space="0" w:color="000000"/>
              <w:left w:val="nil"/>
              <w:bottom w:val="nil"/>
              <w:right w:val="nil"/>
            </w:tcBorders>
            <w:noWrap/>
            <w:tcMar>
              <w:top w:w="45" w:type="dxa"/>
              <w:left w:w="45" w:type="dxa"/>
              <w:bottom w:w="45" w:type="dxa"/>
              <w:right w:w="45" w:type="dxa"/>
            </w:tcMar>
            <w:vAlign w:val="center"/>
            <w:hideMark/>
          </w:tcPr>
          <w:p w14:paraId="3CA82EA3"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szCs w:val="22"/>
                <w:lang w:eastAsia="en-GB"/>
              </w:rPr>
              <w:t>Sub-Total</w:t>
            </w:r>
          </w:p>
        </w:tc>
        <w:tc>
          <w:tcPr>
            <w:tcW w:w="0" w:type="auto"/>
            <w:tcBorders>
              <w:top w:val="single" w:sz="8" w:space="0" w:color="000000"/>
              <w:left w:val="dotted" w:sz="8" w:space="0" w:color="000000"/>
              <w:bottom w:val="nil"/>
              <w:right w:val="nil"/>
            </w:tcBorders>
            <w:noWrap/>
            <w:tcMar>
              <w:top w:w="45" w:type="dxa"/>
              <w:left w:w="45" w:type="dxa"/>
              <w:bottom w:w="45" w:type="dxa"/>
              <w:right w:w="45" w:type="dxa"/>
            </w:tcMar>
            <w:vAlign w:val="center"/>
            <w:hideMark/>
          </w:tcPr>
          <w:p w14:paraId="1B11E946"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264</w:t>
            </w:r>
          </w:p>
        </w:tc>
        <w:tc>
          <w:tcPr>
            <w:tcW w:w="1034" w:type="dxa"/>
            <w:tcBorders>
              <w:top w:val="single" w:sz="8" w:space="0" w:color="000000"/>
              <w:left w:val="nil"/>
              <w:bottom w:val="nil"/>
              <w:right w:val="nil"/>
            </w:tcBorders>
            <w:noWrap/>
            <w:tcMar>
              <w:top w:w="45" w:type="dxa"/>
              <w:left w:w="45" w:type="dxa"/>
              <w:bottom w:w="45" w:type="dxa"/>
              <w:right w:w="45" w:type="dxa"/>
            </w:tcMar>
            <w:vAlign w:val="center"/>
            <w:hideMark/>
          </w:tcPr>
          <w:p w14:paraId="192EF5E7"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9.34%</w:t>
            </w:r>
          </w:p>
        </w:tc>
      </w:tr>
      <w:tr w:rsidR="00C81C06" w:rsidRPr="004A0E4E" w14:paraId="210FF5D7" w14:textId="77777777" w:rsidTr="00043A23">
        <w:trPr>
          <w:tblCellSpacing w:w="30" w:type="dxa"/>
        </w:trPr>
        <w:tc>
          <w:tcPr>
            <w:tcW w:w="0" w:type="auto"/>
            <w:noWrap/>
            <w:tcMar>
              <w:top w:w="45" w:type="dxa"/>
              <w:left w:w="45" w:type="dxa"/>
              <w:bottom w:w="45" w:type="dxa"/>
              <w:right w:w="45" w:type="dxa"/>
            </w:tcMar>
            <w:hideMark/>
          </w:tcPr>
          <w:p w14:paraId="3F116758"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szCs w:val="22"/>
                <w:lang w:eastAsia="en-GB"/>
              </w:rPr>
              <w:t>Other</w:t>
            </w:r>
          </w:p>
        </w:tc>
        <w:tc>
          <w:tcPr>
            <w:tcW w:w="0" w:type="auto"/>
            <w:tcBorders>
              <w:top w:val="nil"/>
              <w:left w:val="dotted" w:sz="8" w:space="0" w:color="000000"/>
              <w:bottom w:val="nil"/>
              <w:right w:val="nil"/>
            </w:tcBorders>
            <w:noWrap/>
            <w:tcMar>
              <w:top w:w="45" w:type="dxa"/>
              <w:left w:w="45" w:type="dxa"/>
              <w:bottom w:w="45" w:type="dxa"/>
              <w:right w:w="45" w:type="dxa"/>
            </w:tcMar>
            <w:hideMark/>
          </w:tcPr>
          <w:p w14:paraId="19B66FB7"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2,562</w:t>
            </w:r>
          </w:p>
        </w:tc>
        <w:tc>
          <w:tcPr>
            <w:tcW w:w="1034" w:type="dxa"/>
            <w:noWrap/>
            <w:tcMar>
              <w:top w:w="45" w:type="dxa"/>
              <w:left w:w="45" w:type="dxa"/>
              <w:bottom w:w="45" w:type="dxa"/>
              <w:right w:w="45" w:type="dxa"/>
            </w:tcMar>
            <w:hideMark/>
          </w:tcPr>
          <w:p w14:paraId="06E883AB"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90.66%</w:t>
            </w:r>
          </w:p>
        </w:tc>
      </w:tr>
      <w:tr w:rsidR="00C81C06" w:rsidRPr="004A0E4E" w14:paraId="5F9775D4" w14:textId="77777777" w:rsidTr="00043A23">
        <w:trPr>
          <w:tblCellSpacing w:w="30" w:type="dxa"/>
        </w:trPr>
        <w:tc>
          <w:tcPr>
            <w:tcW w:w="0" w:type="auto"/>
            <w:tcBorders>
              <w:top w:val="double" w:sz="6" w:space="0" w:color="000000"/>
              <w:left w:val="nil"/>
              <w:bottom w:val="single" w:sz="8" w:space="0" w:color="000000"/>
              <w:right w:val="nil"/>
            </w:tcBorders>
            <w:noWrap/>
            <w:tcMar>
              <w:top w:w="45" w:type="dxa"/>
              <w:left w:w="45" w:type="dxa"/>
              <w:bottom w:w="45" w:type="dxa"/>
              <w:right w:w="45" w:type="dxa"/>
            </w:tcMar>
            <w:vAlign w:val="center"/>
            <w:hideMark/>
          </w:tcPr>
          <w:p w14:paraId="7C56EDDA" w14:textId="77777777" w:rsidR="00C81C06" w:rsidRPr="004A0E4E" w:rsidRDefault="00C81C06" w:rsidP="00043A23">
            <w:pPr>
              <w:rPr>
                <w:rFonts w:ascii="Calibri" w:eastAsia="Times New Roman" w:hAnsi="Calibri" w:cs="Calibri"/>
                <w:szCs w:val="22"/>
                <w:lang w:eastAsia="en-GB"/>
              </w:rPr>
            </w:pPr>
            <w:r w:rsidRPr="004A0E4E">
              <w:rPr>
                <w:rFonts w:ascii="Calibri" w:eastAsia="Times New Roman" w:hAnsi="Calibri" w:cs="Calibri"/>
                <w:szCs w:val="22"/>
                <w:lang w:eastAsia="en-GB"/>
              </w:rPr>
              <w:t>Total</w:t>
            </w:r>
          </w:p>
        </w:tc>
        <w:tc>
          <w:tcPr>
            <w:tcW w:w="0" w:type="auto"/>
            <w:tcBorders>
              <w:top w:val="double" w:sz="6" w:space="0" w:color="000000"/>
              <w:left w:val="dotted" w:sz="8" w:space="0" w:color="000000"/>
              <w:bottom w:val="single" w:sz="8" w:space="0" w:color="000000"/>
              <w:right w:val="nil"/>
            </w:tcBorders>
            <w:noWrap/>
            <w:tcMar>
              <w:top w:w="45" w:type="dxa"/>
              <w:left w:w="45" w:type="dxa"/>
              <w:bottom w:w="45" w:type="dxa"/>
              <w:right w:w="45" w:type="dxa"/>
            </w:tcMar>
            <w:vAlign w:val="center"/>
            <w:hideMark/>
          </w:tcPr>
          <w:p w14:paraId="2DEFBF9B"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2,826</w:t>
            </w:r>
          </w:p>
        </w:tc>
        <w:tc>
          <w:tcPr>
            <w:tcW w:w="1034" w:type="dxa"/>
            <w:tcBorders>
              <w:top w:val="double" w:sz="6" w:space="0" w:color="000000"/>
              <w:left w:val="nil"/>
              <w:bottom w:val="single" w:sz="8" w:space="0" w:color="000000"/>
              <w:right w:val="nil"/>
            </w:tcBorders>
            <w:noWrap/>
            <w:tcMar>
              <w:top w:w="45" w:type="dxa"/>
              <w:left w:w="45" w:type="dxa"/>
              <w:bottom w:w="45" w:type="dxa"/>
              <w:right w:w="45" w:type="dxa"/>
            </w:tcMar>
            <w:vAlign w:val="center"/>
            <w:hideMark/>
          </w:tcPr>
          <w:p w14:paraId="61965714" w14:textId="77777777" w:rsidR="00C81C06" w:rsidRPr="004A0E4E" w:rsidRDefault="00C81C06" w:rsidP="00043A23">
            <w:pPr>
              <w:jc w:val="right"/>
              <w:rPr>
                <w:rFonts w:ascii="Calibri" w:eastAsia="Times New Roman" w:hAnsi="Calibri" w:cs="Calibri"/>
                <w:szCs w:val="22"/>
                <w:lang w:eastAsia="en-GB"/>
              </w:rPr>
            </w:pPr>
            <w:r w:rsidRPr="004A0E4E">
              <w:rPr>
                <w:rFonts w:ascii="Calibri" w:eastAsia="Times New Roman" w:hAnsi="Calibri" w:cs="Calibri"/>
                <w:szCs w:val="22"/>
                <w:lang w:eastAsia="en-GB"/>
              </w:rPr>
              <w:t>100.00%</w:t>
            </w:r>
          </w:p>
        </w:tc>
      </w:tr>
    </w:tbl>
    <w:p w14:paraId="50901E81" w14:textId="77777777" w:rsidR="00C81C06" w:rsidRPr="00760901" w:rsidRDefault="00C81C06" w:rsidP="00C81C06">
      <w:pPr>
        <w:shd w:val="clear" w:color="auto" w:fill="FFFFFF"/>
        <w:spacing w:after="150"/>
        <w:jc w:val="both"/>
        <w:rPr>
          <w:rFonts w:ascii="Calibri" w:eastAsia="Times New Roman" w:hAnsi="Calibri" w:cs="Calibri"/>
          <w:color w:val="000000"/>
          <w:szCs w:val="22"/>
          <w:lang w:eastAsia="en-GB"/>
        </w:rPr>
      </w:pPr>
      <w:r w:rsidRPr="004A0E4E">
        <w:rPr>
          <w:rFonts w:ascii="Roboto" w:eastAsia="Times New Roman" w:hAnsi="Roboto" w:cs="Calibri"/>
          <w:color w:val="333333"/>
          <w:sz w:val="18"/>
          <w:szCs w:val="18"/>
          <w:lang w:eastAsia="en-GB"/>
        </w:rPr>
        <w:t>Source: REMPLAN Community Population and Housing Impact Model based on data from the Australian Bureau of Statistics 2021 Census.</w:t>
      </w:r>
    </w:p>
    <w:p w14:paraId="43EF288F" w14:textId="77777777" w:rsidR="00C81C06" w:rsidRDefault="00C81C06" w:rsidP="00C81C06">
      <w:pPr>
        <w:rPr>
          <w:b/>
          <w:bCs/>
        </w:rPr>
      </w:pPr>
    </w:p>
    <w:p w14:paraId="48F3CCCA" w14:textId="77777777" w:rsidR="00C81C06" w:rsidRPr="00F51D8D" w:rsidRDefault="00C81C06" w:rsidP="00C81C06">
      <w:pPr>
        <w:rPr>
          <w:b/>
          <w:bCs/>
        </w:rPr>
      </w:pPr>
      <w:r w:rsidRPr="00F51D8D">
        <w:rPr>
          <w:b/>
          <w:bCs/>
        </w:rPr>
        <w:t>Tree-change</w:t>
      </w:r>
      <w:r>
        <w:rPr>
          <w:b/>
          <w:bCs/>
        </w:rPr>
        <w:t xml:space="preserve"> and working from home</w:t>
      </w:r>
    </w:p>
    <w:p w14:paraId="4C044F3A" w14:textId="77777777" w:rsidR="00C81C06" w:rsidRDefault="00C81C06" w:rsidP="00C81C06">
      <w:pPr>
        <w:jc w:val="both"/>
        <w:rPr>
          <w:rFonts w:asciiTheme="majorHAnsi" w:hAnsiTheme="majorHAnsi" w:cstheme="majorHAnsi"/>
          <w:szCs w:val="22"/>
        </w:rPr>
      </w:pPr>
      <w:r w:rsidRPr="00F45187">
        <w:rPr>
          <w:rFonts w:asciiTheme="majorHAnsi" w:hAnsiTheme="majorHAnsi" w:cstheme="majorHAnsi"/>
          <w:szCs w:val="22"/>
        </w:rPr>
        <w:t xml:space="preserve">The evidence suggests that the trend of tree changing from metropolitan to rural areas </w:t>
      </w:r>
      <w:r>
        <w:rPr>
          <w:rFonts w:asciiTheme="majorHAnsi" w:hAnsiTheme="majorHAnsi" w:cstheme="majorHAnsi"/>
          <w:szCs w:val="22"/>
        </w:rPr>
        <w:t xml:space="preserve">continues to be </w:t>
      </w:r>
      <w:r w:rsidRPr="00F45187">
        <w:rPr>
          <w:rFonts w:asciiTheme="majorHAnsi" w:hAnsiTheme="majorHAnsi" w:cstheme="majorHAnsi"/>
          <w:szCs w:val="22"/>
        </w:rPr>
        <w:t xml:space="preserve">notable in Victoria. Data indicates a steady flow of </w:t>
      </w:r>
      <w:r>
        <w:rPr>
          <w:rFonts w:asciiTheme="majorHAnsi" w:hAnsiTheme="majorHAnsi" w:cstheme="majorHAnsi"/>
          <w:szCs w:val="22"/>
        </w:rPr>
        <w:t xml:space="preserve">both </w:t>
      </w:r>
      <w:r w:rsidRPr="00F45187">
        <w:rPr>
          <w:rFonts w:asciiTheme="majorHAnsi" w:hAnsiTheme="majorHAnsi" w:cstheme="majorHAnsi"/>
          <w:szCs w:val="22"/>
        </w:rPr>
        <w:t xml:space="preserve">individuals and families relocating to rural regions seeking a simpler lifestyle, affordable housing, and a closer connection to nature. </w:t>
      </w:r>
    </w:p>
    <w:p w14:paraId="5C6048D9" w14:textId="77777777" w:rsidR="00C81C06" w:rsidRDefault="00C81C06" w:rsidP="00C81C06">
      <w:pPr>
        <w:jc w:val="both"/>
        <w:rPr>
          <w:rFonts w:asciiTheme="majorHAnsi" w:hAnsiTheme="majorHAnsi" w:cstheme="majorHAnsi"/>
          <w:szCs w:val="22"/>
        </w:rPr>
      </w:pPr>
      <w:r w:rsidRPr="00F45187">
        <w:rPr>
          <w:rFonts w:asciiTheme="majorHAnsi" w:hAnsiTheme="majorHAnsi" w:cstheme="majorHAnsi"/>
          <w:szCs w:val="22"/>
        </w:rPr>
        <w:t xml:space="preserve">Factors driving this migration include the desire for a quieter environment, better work-life balance, and the appeal of rural communities. </w:t>
      </w:r>
    </w:p>
    <w:p w14:paraId="74D7926F" w14:textId="77777777" w:rsidR="00C81C06" w:rsidRPr="00F45187" w:rsidRDefault="00C81C06" w:rsidP="00C81C06">
      <w:pPr>
        <w:pStyle w:val="NormalWeb"/>
        <w:spacing w:before="0" w:beforeAutospacing="0" w:after="0" w:afterAutospacing="0"/>
        <w:jc w:val="both"/>
        <w:rPr>
          <w:rFonts w:asciiTheme="majorHAnsi" w:hAnsiTheme="majorHAnsi" w:cstheme="majorHAnsi"/>
        </w:rPr>
      </w:pPr>
      <w:r w:rsidRPr="00667FD6">
        <w:rPr>
          <w:rFonts w:asciiTheme="majorHAnsi" w:hAnsiTheme="majorHAnsi" w:cstheme="majorHAnsi"/>
          <w:i/>
          <w:iCs/>
          <w:sz w:val="22"/>
          <w:szCs w:val="22"/>
        </w:rPr>
        <w:t>The Great Australian Population Shift</w:t>
      </w:r>
      <w:r w:rsidRPr="00F45187">
        <w:rPr>
          <w:rFonts w:asciiTheme="majorHAnsi" w:hAnsiTheme="majorHAnsi" w:cstheme="majorHAnsi"/>
          <w:b/>
          <w:bCs/>
          <w:i/>
          <w:iCs/>
          <w:sz w:val="22"/>
          <w:szCs w:val="22"/>
        </w:rPr>
        <w:t xml:space="preserve"> </w:t>
      </w:r>
      <w:r>
        <w:rPr>
          <w:rFonts w:asciiTheme="majorHAnsi" w:hAnsiTheme="majorHAnsi" w:cstheme="majorHAnsi"/>
          <w:sz w:val="22"/>
          <w:szCs w:val="22"/>
        </w:rPr>
        <w:t xml:space="preserve">white paper </w:t>
      </w:r>
      <w:r w:rsidRPr="00F45187">
        <w:rPr>
          <w:rFonts w:asciiTheme="majorHAnsi" w:hAnsiTheme="majorHAnsi" w:cstheme="majorHAnsi"/>
          <w:sz w:val="22"/>
          <w:szCs w:val="22"/>
        </w:rPr>
        <w:t>captured the three underpinning reasons why the pandemic could influence people’s preferred lifestyle and living location into the future</w:t>
      </w:r>
      <w:r>
        <w:rPr>
          <w:rFonts w:asciiTheme="majorHAnsi" w:hAnsiTheme="majorHAnsi" w:cstheme="majorHAnsi"/>
          <w:sz w:val="22"/>
          <w:szCs w:val="22"/>
        </w:rPr>
        <w:t>, people</w:t>
      </w:r>
      <w:r w:rsidRPr="00F45187">
        <w:rPr>
          <w:rFonts w:asciiTheme="majorHAnsi" w:hAnsiTheme="majorHAnsi" w:cstheme="majorHAnsi"/>
          <w:sz w:val="22"/>
          <w:szCs w:val="22"/>
        </w:rPr>
        <w:t xml:space="preserve">: </w:t>
      </w:r>
    </w:p>
    <w:p w14:paraId="0D1991DB" w14:textId="77777777" w:rsidR="00C81C06" w:rsidRPr="00F45187" w:rsidRDefault="00C81C06" w:rsidP="00C81C06">
      <w:pPr>
        <w:pStyle w:val="NormalWeb"/>
        <w:numPr>
          <w:ilvl w:val="0"/>
          <w:numId w:val="54"/>
        </w:numPr>
        <w:spacing w:before="0" w:beforeAutospacing="0" w:after="0" w:afterAutospacing="0"/>
        <w:jc w:val="both"/>
        <w:rPr>
          <w:rFonts w:asciiTheme="majorHAnsi" w:hAnsiTheme="majorHAnsi" w:cstheme="majorHAnsi"/>
        </w:rPr>
      </w:pPr>
      <w:r w:rsidRPr="00F45187">
        <w:rPr>
          <w:rFonts w:asciiTheme="majorHAnsi" w:hAnsiTheme="majorHAnsi" w:cstheme="majorHAnsi"/>
          <w:sz w:val="22"/>
          <w:szCs w:val="22"/>
        </w:rPr>
        <w:t xml:space="preserve">are now far more willing to work from home </w:t>
      </w:r>
    </w:p>
    <w:p w14:paraId="28FD36D5" w14:textId="77777777" w:rsidR="00C81C06" w:rsidRPr="00F45187" w:rsidRDefault="00C81C06" w:rsidP="00C81C06">
      <w:pPr>
        <w:pStyle w:val="NormalWeb"/>
        <w:numPr>
          <w:ilvl w:val="0"/>
          <w:numId w:val="54"/>
        </w:numPr>
        <w:jc w:val="both"/>
        <w:rPr>
          <w:rFonts w:asciiTheme="majorHAnsi" w:hAnsiTheme="majorHAnsi" w:cstheme="majorHAnsi"/>
        </w:rPr>
      </w:pPr>
      <w:r w:rsidRPr="00F45187">
        <w:rPr>
          <w:rFonts w:asciiTheme="majorHAnsi" w:hAnsiTheme="majorHAnsi" w:cstheme="majorHAnsi"/>
          <w:sz w:val="22"/>
          <w:szCs w:val="22"/>
        </w:rPr>
        <w:t>favour larger properties, with room to form a home base, grow veggies and spend time with the kids; and</w:t>
      </w:r>
    </w:p>
    <w:p w14:paraId="152D4CAB" w14:textId="77777777" w:rsidR="00C81C06" w:rsidRPr="00BA1A83" w:rsidRDefault="00C81C06" w:rsidP="00C81C06">
      <w:pPr>
        <w:pStyle w:val="NormalWeb"/>
        <w:numPr>
          <w:ilvl w:val="0"/>
          <w:numId w:val="54"/>
        </w:numPr>
        <w:jc w:val="both"/>
        <w:rPr>
          <w:rFonts w:asciiTheme="majorHAnsi" w:hAnsiTheme="majorHAnsi" w:cstheme="majorHAnsi"/>
        </w:rPr>
      </w:pPr>
      <w:r w:rsidRPr="00F45187">
        <w:rPr>
          <w:rFonts w:asciiTheme="majorHAnsi" w:hAnsiTheme="majorHAnsi" w:cstheme="majorHAnsi"/>
          <w:sz w:val="22"/>
          <w:szCs w:val="22"/>
        </w:rPr>
        <w:t>may be happy to live further from key CBD locations because we are not commuting every day (</w:t>
      </w:r>
      <w:proofErr w:type="spellStart"/>
      <w:r w:rsidRPr="00F45187">
        <w:rPr>
          <w:rFonts w:asciiTheme="majorHAnsi" w:hAnsiTheme="majorHAnsi" w:cstheme="majorHAnsi"/>
          <w:sz w:val="22"/>
          <w:szCs w:val="22"/>
        </w:rPr>
        <w:t>Ripehouse</w:t>
      </w:r>
      <w:proofErr w:type="spellEnd"/>
      <w:r w:rsidRPr="00F45187">
        <w:rPr>
          <w:rFonts w:asciiTheme="majorHAnsi" w:hAnsiTheme="majorHAnsi" w:cstheme="majorHAnsi"/>
          <w:sz w:val="22"/>
          <w:szCs w:val="22"/>
        </w:rPr>
        <w:t xml:space="preserve"> Advisory 2020) </w:t>
      </w:r>
    </w:p>
    <w:p w14:paraId="05E2F3F2" w14:textId="77777777" w:rsidR="00C81C06" w:rsidRDefault="00C81C06" w:rsidP="00C81C06">
      <w:pPr>
        <w:pStyle w:val="NormalWeb"/>
        <w:jc w:val="both"/>
        <w:rPr>
          <w:rFonts w:asciiTheme="majorHAnsi" w:hAnsiTheme="majorHAnsi" w:cstheme="majorHAnsi"/>
          <w:sz w:val="22"/>
          <w:szCs w:val="22"/>
        </w:rPr>
      </w:pPr>
      <w:r>
        <w:rPr>
          <w:rFonts w:asciiTheme="majorHAnsi" w:hAnsiTheme="majorHAnsi" w:cstheme="majorHAnsi"/>
          <w:sz w:val="22"/>
          <w:szCs w:val="22"/>
        </w:rPr>
        <w:t xml:space="preserve">The Victoria in Future (VIF) 2023 shows that Victoria will remain the fastest-growing state in the country with its population expected to reach 10.3 million by 2051. </w:t>
      </w:r>
    </w:p>
    <w:p w14:paraId="6EB54AC0" w14:textId="77777777" w:rsidR="00C81C06" w:rsidRDefault="00C81C06" w:rsidP="00C81C06">
      <w:pPr>
        <w:pStyle w:val="NormalWeb"/>
        <w:jc w:val="both"/>
        <w:rPr>
          <w:rFonts w:asciiTheme="majorHAnsi" w:hAnsiTheme="majorHAnsi" w:cstheme="majorHAnsi"/>
          <w:sz w:val="22"/>
          <w:szCs w:val="22"/>
          <w:lang w:val="en-GB"/>
        </w:rPr>
      </w:pPr>
      <w:r>
        <w:rPr>
          <w:rFonts w:asciiTheme="majorHAnsi" w:hAnsiTheme="majorHAnsi" w:cstheme="majorHAnsi"/>
          <w:sz w:val="22"/>
          <w:szCs w:val="22"/>
        </w:rPr>
        <w:t>Strathbogie Shire population from</w:t>
      </w:r>
      <w:r w:rsidRPr="00E50FE6">
        <w:rPr>
          <w:rFonts w:asciiTheme="majorHAnsi" w:hAnsiTheme="majorHAnsi" w:cstheme="majorHAnsi"/>
          <w:sz w:val="22"/>
          <w:szCs w:val="22"/>
          <w:lang w:val="en-GB"/>
        </w:rPr>
        <w:t xml:space="preserve"> 2012 to 2022, grew quite rapidly with an AAGR of 1.7 per cent. COVID-19 lockdowns in Greater Melbourne shifted migration patterns to regional Victoria boosting population growth in regional Victoria and the Shire. However, the growth seen in regional locations through the pandemic will not necessarily be sustained over the long term, with growth slowing as of 2022. </w:t>
      </w:r>
    </w:p>
    <w:p w14:paraId="3C019EA9" w14:textId="77777777" w:rsidR="00C81C06" w:rsidRPr="00526660" w:rsidRDefault="00C81C06" w:rsidP="00C81C06">
      <w:pPr>
        <w:jc w:val="both"/>
        <w:rPr>
          <w:rFonts w:asciiTheme="majorHAnsi" w:hAnsiTheme="majorHAnsi" w:cstheme="majorHAnsi"/>
          <w:color w:val="000000" w:themeColor="text1"/>
          <w:szCs w:val="22"/>
        </w:rPr>
      </w:pPr>
      <w:r w:rsidRPr="00526660">
        <w:rPr>
          <w:rFonts w:asciiTheme="majorHAnsi" w:hAnsiTheme="majorHAnsi" w:cstheme="majorHAnsi"/>
          <w:color w:val="000000" w:themeColor="text1"/>
          <w:szCs w:val="22"/>
        </w:rPr>
        <w:t>The option to work from home can shift how people make decisions about the physical location of their home and workplace. For example, with employees working from home, the distance, time, and cost of a commute may no longer feature so heavily when deciding where to work or live (Doling and Arundel 2020). This may create opportunities for people to move further away from metro areas.</w:t>
      </w:r>
    </w:p>
    <w:p w14:paraId="25309D6D" w14:textId="77777777" w:rsidR="00C81C06" w:rsidRPr="00526660" w:rsidRDefault="00C81C06" w:rsidP="00C81C06">
      <w:pPr>
        <w:jc w:val="both"/>
        <w:rPr>
          <w:rFonts w:asciiTheme="majorHAnsi" w:hAnsiTheme="majorHAnsi" w:cstheme="majorHAnsi"/>
          <w:color w:val="000000" w:themeColor="text1"/>
          <w:szCs w:val="22"/>
        </w:rPr>
      </w:pPr>
    </w:p>
    <w:p w14:paraId="551424E1" w14:textId="77777777" w:rsidR="00C81C06" w:rsidRDefault="00C81C06" w:rsidP="00C81C06">
      <w:pPr>
        <w:jc w:val="both"/>
        <w:rPr>
          <w:rStyle w:val="apple-converted-space"/>
          <w:rFonts w:cstheme="majorHAnsi"/>
          <w:color w:val="000000" w:themeColor="text1"/>
          <w:szCs w:val="22"/>
        </w:rPr>
      </w:pPr>
      <w:r w:rsidRPr="00526660">
        <w:rPr>
          <w:rFonts w:asciiTheme="majorHAnsi" w:hAnsiTheme="majorHAnsi" w:cstheme="majorHAnsi"/>
          <w:color w:val="000000" w:themeColor="text1"/>
          <w:szCs w:val="22"/>
        </w:rPr>
        <w:t xml:space="preserve">The results from the </w:t>
      </w:r>
      <w:r>
        <w:rPr>
          <w:rFonts w:asciiTheme="majorHAnsi" w:hAnsiTheme="majorHAnsi" w:cstheme="majorHAnsi"/>
          <w:color w:val="000000" w:themeColor="text1"/>
          <w:szCs w:val="22"/>
        </w:rPr>
        <w:t>Taking the Pulse of the Nation Survey (</w:t>
      </w:r>
      <w:r w:rsidRPr="00526660">
        <w:rPr>
          <w:rFonts w:asciiTheme="majorHAnsi" w:hAnsiTheme="majorHAnsi" w:cstheme="majorHAnsi"/>
          <w:color w:val="000000" w:themeColor="text1"/>
          <w:szCs w:val="22"/>
        </w:rPr>
        <w:t>TTPN</w:t>
      </w:r>
      <w:r>
        <w:rPr>
          <w:rFonts w:asciiTheme="majorHAnsi" w:hAnsiTheme="majorHAnsi" w:cstheme="majorHAnsi"/>
          <w:color w:val="000000" w:themeColor="text1"/>
          <w:szCs w:val="22"/>
        </w:rPr>
        <w:t>)</w:t>
      </w:r>
      <w:r w:rsidRPr="00526660">
        <w:rPr>
          <w:rFonts w:asciiTheme="majorHAnsi" w:hAnsiTheme="majorHAnsi" w:cstheme="majorHAnsi"/>
          <w:color w:val="000000" w:themeColor="text1"/>
          <w:szCs w:val="22"/>
        </w:rPr>
        <w:t xml:space="preserve"> from July 2022 suggest that 88% of Australian workers would like to work from home at least partially, and 60% would prefer a hybrid work arrangement with days in both the office and at home</w:t>
      </w:r>
      <w:r>
        <w:rPr>
          <w:rFonts w:asciiTheme="majorHAnsi" w:hAnsiTheme="majorHAnsi" w:cstheme="majorHAnsi"/>
          <w:color w:val="000000" w:themeColor="text1"/>
          <w:szCs w:val="22"/>
        </w:rPr>
        <w:t>. Adding to this 60% of workers surveyed indicated that their employers would permit hybrid work</w:t>
      </w:r>
      <w:r w:rsidRPr="00526660">
        <w:rPr>
          <w:rFonts w:asciiTheme="majorHAnsi" w:hAnsiTheme="majorHAnsi" w:cstheme="majorHAnsi"/>
          <w:color w:val="000000" w:themeColor="text1"/>
          <w:szCs w:val="22"/>
        </w:rPr>
        <w:t xml:space="preserve"> (Melbourne Institute Applied Economic and Social Research 2022a).</w:t>
      </w:r>
      <w:r w:rsidRPr="00526660">
        <w:rPr>
          <w:rStyle w:val="apple-converted-space"/>
          <w:rFonts w:cstheme="majorHAnsi"/>
          <w:color w:val="000000" w:themeColor="text1"/>
          <w:szCs w:val="22"/>
        </w:rPr>
        <w:t> </w:t>
      </w:r>
    </w:p>
    <w:p w14:paraId="00D7B41E" w14:textId="77777777" w:rsidR="00C81C06" w:rsidRDefault="00C81C06" w:rsidP="00C81C06">
      <w:pPr>
        <w:jc w:val="both"/>
        <w:rPr>
          <w:rFonts w:asciiTheme="majorHAnsi" w:hAnsiTheme="majorHAnsi" w:cstheme="majorHAnsi"/>
          <w:color w:val="000000" w:themeColor="text1"/>
          <w:szCs w:val="22"/>
        </w:rPr>
      </w:pPr>
      <w:r w:rsidRPr="00760901">
        <w:rPr>
          <w:rFonts w:asciiTheme="majorHAnsi" w:hAnsiTheme="majorHAnsi" w:cstheme="majorHAnsi"/>
          <w:color w:val="000000" w:themeColor="text1"/>
          <w:szCs w:val="22"/>
        </w:rPr>
        <w:t>The continued roll-out and upgrades to the NBN network further support the attractiveness of Strathbogie as a place to live and work from home.</w:t>
      </w:r>
      <w:r>
        <w:rPr>
          <w:rFonts w:asciiTheme="majorHAnsi" w:hAnsiTheme="majorHAnsi" w:cstheme="majorHAnsi"/>
          <w:color w:val="000000" w:themeColor="text1"/>
          <w:szCs w:val="22"/>
        </w:rPr>
        <w:t xml:space="preserve"> While the pandemic caused a surge in remote working and allowed professionally mobile workers to </w:t>
      </w:r>
      <w:r w:rsidRPr="00450553">
        <w:rPr>
          <w:rFonts w:asciiTheme="majorHAnsi" w:hAnsiTheme="majorHAnsi" w:cstheme="majorHAnsi"/>
          <w:color w:val="000000" w:themeColor="text1"/>
          <w:szCs w:val="22"/>
        </w:rPr>
        <w:t>move away from cities to regional areas, as a result, net internal migration increased during 2020 and 2021. As of 2022 there was a normalisation of migration patterns back to pre-pandemic levels, with net internal migration and net overseas migration being the main drivers of growth in the Shire.</w:t>
      </w:r>
    </w:p>
    <w:p w14:paraId="6E259759" w14:textId="77777777" w:rsidR="00C81C06" w:rsidRDefault="00C81C06" w:rsidP="00C81C06">
      <w:pPr>
        <w:pStyle w:val="NormalWeb"/>
        <w:jc w:val="both"/>
        <w:rPr>
          <w:rFonts w:asciiTheme="majorHAnsi" w:hAnsiTheme="majorHAnsi" w:cstheme="majorHAnsi"/>
          <w:sz w:val="22"/>
          <w:szCs w:val="22"/>
        </w:rPr>
      </w:pPr>
      <w:r>
        <w:rPr>
          <w:rFonts w:asciiTheme="majorHAnsi" w:hAnsiTheme="majorHAnsi" w:cstheme="majorHAnsi"/>
          <w:sz w:val="22"/>
          <w:szCs w:val="22"/>
          <w:lang w:val="en-GB"/>
        </w:rPr>
        <w:t xml:space="preserve">The municipality of </w:t>
      </w:r>
      <w:r w:rsidRPr="00F45187">
        <w:rPr>
          <w:rFonts w:asciiTheme="majorHAnsi" w:hAnsiTheme="majorHAnsi" w:cstheme="majorHAnsi"/>
          <w:sz w:val="22"/>
          <w:szCs w:val="22"/>
        </w:rPr>
        <w:t xml:space="preserve">Strathbogie Shire is within the </w:t>
      </w:r>
      <w:r>
        <w:rPr>
          <w:rFonts w:asciiTheme="majorHAnsi" w:hAnsiTheme="majorHAnsi" w:cstheme="majorHAnsi"/>
          <w:sz w:val="22"/>
          <w:szCs w:val="22"/>
        </w:rPr>
        <w:t>‘</w:t>
      </w:r>
      <w:r w:rsidRPr="00F45187">
        <w:rPr>
          <w:rFonts w:asciiTheme="majorHAnsi" w:hAnsiTheme="majorHAnsi" w:cstheme="majorHAnsi"/>
          <w:sz w:val="22"/>
          <w:szCs w:val="22"/>
        </w:rPr>
        <w:t>golden circle</w:t>
      </w:r>
      <w:r>
        <w:rPr>
          <w:rFonts w:asciiTheme="majorHAnsi" w:hAnsiTheme="majorHAnsi" w:cstheme="majorHAnsi"/>
          <w:sz w:val="22"/>
          <w:szCs w:val="22"/>
        </w:rPr>
        <w:t>’</w:t>
      </w:r>
      <w:r w:rsidRPr="00F45187">
        <w:rPr>
          <w:rFonts w:asciiTheme="majorHAnsi" w:hAnsiTheme="majorHAnsi" w:cstheme="majorHAnsi"/>
          <w:sz w:val="22"/>
          <w:szCs w:val="22"/>
        </w:rPr>
        <w:t xml:space="preserve"> of two hours travel north of Melbourne via the Hume Highway or by train. </w:t>
      </w:r>
      <w:r>
        <w:rPr>
          <w:rFonts w:asciiTheme="majorHAnsi" w:hAnsiTheme="majorHAnsi" w:cstheme="majorHAnsi"/>
          <w:sz w:val="22"/>
          <w:szCs w:val="22"/>
        </w:rPr>
        <w:t>Nagambie, Avenel, Violet Town and Euroa’s proximity to Melbourne is attracting families seeking a quieter and more affordable lifestyle.</w:t>
      </w:r>
    </w:p>
    <w:p w14:paraId="332C10DE" w14:textId="77777777" w:rsidR="00C81C06" w:rsidRDefault="00C81C06" w:rsidP="00C81C06">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The liveability of Strathbogie is another draw card with:</w:t>
      </w:r>
    </w:p>
    <w:p w14:paraId="3C8FEA71" w14:textId="77777777" w:rsidR="00C81C06" w:rsidRDefault="00C81C06" w:rsidP="00C81C06">
      <w:pPr>
        <w:pStyle w:val="NormalWeb"/>
        <w:numPr>
          <w:ilvl w:val="0"/>
          <w:numId w:val="55"/>
        </w:numPr>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Great people</w:t>
      </w:r>
    </w:p>
    <w:p w14:paraId="7821CA10" w14:textId="77777777" w:rsidR="00C81C06" w:rsidRDefault="00C81C06" w:rsidP="00C81C06">
      <w:pPr>
        <w:pStyle w:val="NormalWeb"/>
        <w:numPr>
          <w:ilvl w:val="0"/>
          <w:numId w:val="55"/>
        </w:numPr>
        <w:jc w:val="both"/>
        <w:rPr>
          <w:rFonts w:asciiTheme="majorHAnsi" w:hAnsiTheme="majorHAnsi" w:cstheme="majorHAnsi"/>
          <w:sz w:val="22"/>
          <w:szCs w:val="22"/>
        </w:rPr>
      </w:pPr>
      <w:r>
        <w:rPr>
          <w:rFonts w:asciiTheme="majorHAnsi" w:hAnsiTheme="majorHAnsi" w:cstheme="majorHAnsi"/>
          <w:sz w:val="22"/>
          <w:szCs w:val="22"/>
        </w:rPr>
        <w:t>Natural amenity, lakes, trails and tracks</w:t>
      </w:r>
    </w:p>
    <w:p w14:paraId="4351BFEC" w14:textId="77777777" w:rsidR="00C81C06" w:rsidRDefault="00C81C06" w:rsidP="00C81C06">
      <w:pPr>
        <w:pStyle w:val="NormalWeb"/>
        <w:numPr>
          <w:ilvl w:val="0"/>
          <w:numId w:val="55"/>
        </w:numPr>
        <w:jc w:val="both"/>
        <w:rPr>
          <w:rFonts w:asciiTheme="majorHAnsi" w:hAnsiTheme="majorHAnsi" w:cstheme="majorHAnsi"/>
          <w:sz w:val="22"/>
          <w:szCs w:val="22"/>
        </w:rPr>
      </w:pPr>
      <w:r>
        <w:rPr>
          <w:rFonts w:asciiTheme="majorHAnsi" w:hAnsiTheme="majorHAnsi" w:cstheme="majorHAnsi"/>
          <w:sz w:val="22"/>
          <w:szCs w:val="22"/>
        </w:rPr>
        <w:t>Goulburn River</w:t>
      </w:r>
    </w:p>
    <w:p w14:paraId="323CA12B" w14:textId="77777777" w:rsidR="00C81C06" w:rsidRDefault="00C81C06" w:rsidP="00C81C06">
      <w:pPr>
        <w:pStyle w:val="NormalWeb"/>
        <w:numPr>
          <w:ilvl w:val="0"/>
          <w:numId w:val="55"/>
        </w:numPr>
        <w:jc w:val="both"/>
        <w:rPr>
          <w:rFonts w:asciiTheme="majorHAnsi" w:hAnsiTheme="majorHAnsi" w:cstheme="majorHAnsi"/>
          <w:sz w:val="22"/>
          <w:szCs w:val="22"/>
        </w:rPr>
      </w:pPr>
      <w:r>
        <w:rPr>
          <w:rFonts w:asciiTheme="majorHAnsi" w:hAnsiTheme="majorHAnsi" w:cstheme="majorHAnsi"/>
          <w:sz w:val="22"/>
          <w:szCs w:val="22"/>
        </w:rPr>
        <w:t>Heritage and character of towns</w:t>
      </w:r>
    </w:p>
    <w:p w14:paraId="5AFFBFB1" w14:textId="77777777" w:rsidR="00C81C06" w:rsidRDefault="00C81C06" w:rsidP="00C81C06">
      <w:pPr>
        <w:pStyle w:val="NormalWeb"/>
        <w:numPr>
          <w:ilvl w:val="0"/>
          <w:numId w:val="55"/>
        </w:numPr>
        <w:jc w:val="both"/>
        <w:rPr>
          <w:rFonts w:asciiTheme="majorHAnsi" w:hAnsiTheme="majorHAnsi" w:cstheme="majorHAnsi"/>
          <w:sz w:val="22"/>
          <w:szCs w:val="22"/>
        </w:rPr>
      </w:pPr>
      <w:r>
        <w:rPr>
          <w:rFonts w:asciiTheme="majorHAnsi" w:hAnsiTheme="majorHAnsi" w:cstheme="majorHAnsi"/>
          <w:sz w:val="22"/>
          <w:szCs w:val="22"/>
        </w:rPr>
        <w:t>Proximity to Melbourne; and</w:t>
      </w:r>
    </w:p>
    <w:p w14:paraId="2069D7AC" w14:textId="77777777" w:rsidR="00C81C06" w:rsidRDefault="00C81C06" w:rsidP="00C81C06">
      <w:pPr>
        <w:pStyle w:val="NormalWeb"/>
        <w:numPr>
          <w:ilvl w:val="0"/>
          <w:numId w:val="55"/>
        </w:numPr>
        <w:jc w:val="both"/>
        <w:rPr>
          <w:rFonts w:asciiTheme="majorHAnsi" w:hAnsiTheme="majorHAnsi" w:cstheme="majorHAnsi"/>
          <w:sz w:val="22"/>
          <w:szCs w:val="22"/>
        </w:rPr>
      </w:pPr>
      <w:r>
        <w:rPr>
          <w:rFonts w:asciiTheme="majorHAnsi" w:hAnsiTheme="majorHAnsi" w:cstheme="majorHAnsi"/>
          <w:sz w:val="22"/>
          <w:szCs w:val="22"/>
        </w:rPr>
        <w:t>Freeways and rail nearby.</w:t>
      </w:r>
    </w:p>
    <w:p w14:paraId="1783AA51" w14:textId="77777777" w:rsidR="00C81C06" w:rsidRPr="00965722" w:rsidRDefault="00C81C06" w:rsidP="00C81C06">
      <w:pPr>
        <w:pStyle w:val="NormalWeb"/>
        <w:jc w:val="both"/>
        <w:rPr>
          <w:rFonts w:asciiTheme="majorHAnsi" w:hAnsiTheme="majorHAnsi" w:cstheme="majorHAnsi"/>
          <w:sz w:val="22"/>
          <w:szCs w:val="22"/>
        </w:rPr>
      </w:pPr>
      <w:r>
        <w:rPr>
          <w:rFonts w:asciiTheme="majorHAnsi" w:hAnsiTheme="majorHAnsi" w:cstheme="majorHAnsi"/>
          <w:sz w:val="22"/>
          <w:szCs w:val="22"/>
        </w:rPr>
        <w:t>The substantial residential planning and development that is underway in Strathbogie will both encourage and support tree change migration</w:t>
      </w:r>
    </w:p>
    <w:p w14:paraId="3129AE2F" w14:textId="77777777" w:rsidR="00C81C06" w:rsidRPr="005E0973" w:rsidRDefault="00C81C06" w:rsidP="00C81C06">
      <w:pPr>
        <w:rPr>
          <w:b/>
          <w:bCs/>
          <w:sz w:val="10"/>
          <w:szCs w:val="10"/>
        </w:rPr>
      </w:pPr>
    </w:p>
    <w:p w14:paraId="270C02DD" w14:textId="77777777" w:rsidR="00C81C06" w:rsidRPr="00FE3C1F" w:rsidRDefault="00C81C06" w:rsidP="00C81C06">
      <w:pPr>
        <w:jc w:val="both"/>
        <w:rPr>
          <w:rFonts w:asciiTheme="majorHAnsi" w:hAnsiTheme="majorHAnsi" w:cstheme="majorHAnsi"/>
          <w:i/>
          <w:iCs/>
          <w:color w:val="000000" w:themeColor="text1"/>
          <w:sz w:val="20"/>
          <w:szCs w:val="20"/>
        </w:rPr>
      </w:pPr>
      <w:r w:rsidRPr="00FE3C1F">
        <w:rPr>
          <w:rFonts w:asciiTheme="majorHAnsi" w:hAnsiTheme="majorHAnsi" w:cstheme="majorHAnsi"/>
          <w:i/>
          <w:iCs/>
          <w:color w:val="000000" w:themeColor="text1"/>
          <w:sz w:val="20"/>
          <w:szCs w:val="20"/>
        </w:rPr>
        <w:t>Source:</w:t>
      </w:r>
      <w:r>
        <w:rPr>
          <w:rFonts w:asciiTheme="majorHAnsi" w:hAnsiTheme="majorHAnsi" w:cstheme="majorHAnsi"/>
          <w:i/>
          <w:iCs/>
          <w:color w:val="000000" w:themeColor="text1"/>
          <w:sz w:val="20"/>
          <w:szCs w:val="20"/>
        </w:rPr>
        <w:t xml:space="preserve"> </w:t>
      </w:r>
      <w:r w:rsidRPr="00FE3C1F">
        <w:rPr>
          <w:rFonts w:asciiTheme="majorHAnsi" w:hAnsiTheme="majorHAnsi" w:cstheme="majorHAnsi"/>
          <w:i/>
          <w:iCs/>
          <w:color w:val="000000" w:themeColor="text1"/>
          <w:sz w:val="20"/>
          <w:szCs w:val="20"/>
        </w:rPr>
        <w:t>Melbourne Institute: Applied Economic and Social Research (2022b)</w:t>
      </w:r>
      <w:r w:rsidRPr="00FE3C1F">
        <w:rPr>
          <w:rStyle w:val="apple-converted-space"/>
          <w:rFonts w:cstheme="majorHAnsi"/>
          <w:i/>
          <w:iCs/>
          <w:color w:val="000000" w:themeColor="text1"/>
          <w:sz w:val="20"/>
          <w:szCs w:val="20"/>
        </w:rPr>
        <w:t>. The Household, Income and Labor Dynamics in Australia survey: Selected findings from waves 1 to 20.</w:t>
      </w:r>
    </w:p>
    <w:p w14:paraId="12D69E32" w14:textId="77777777" w:rsidR="00C81C06" w:rsidRDefault="00C81C06" w:rsidP="00C81C06">
      <w:pPr>
        <w:rPr>
          <w:b/>
          <w:bCs/>
        </w:rPr>
      </w:pPr>
    </w:p>
    <w:p w14:paraId="4E7FA9B2" w14:textId="77777777" w:rsidR="00C81C06" w:rsidRDefault="00C81C06" w:rsidP="00C81C06">
      <w:pPr>
        <w:rPr>
          <w:b/>
          <w:bCs/>
        </w:rPr>
      </w:pPr>
      <w:r>
        <w:rPr>
          <w:b/>
          <w:bCs/>
        </w:rPr>
        <w:t>Protection of Melbourne’s Green Wedges and Agricultural Land</w:t>
      </w:r>
    </w:p>
    <w:p w14:paraId="129E0116" w14:textId="77777777" w:rsidR="00C81C06" w:rsidRPr="00AC7DC4" w:rsidRDefault="00C81C06" w:rsidP="00C81C06">
      <w:pPr>
        <w:rPr>
          <w:rFonts w:asciiTheme="majorHAnsi" w:hAnsiTheme="majorHAnsi" w:cstheme="majorHAnsi"/>
          <w:szCs w:val="22"/>
        </w:rPr>
      </w:pPr>
      <w:r w:rsidRPr="00E75CE1">
        <w:rPr>
          <w:rFonts w:asciiTheme="majorHAnsi" w:hAnsiTheme="majorHAnsi" w:cstheme="majorHAnsi"/>
          <w:b/>
          <w:bCs/>
          <w:i/>
          <w:iCs/>
          <w:szCs w:val="22"/>
        </w:rPr>
        <w:t>The Planning for Melbourne’s Green Wedges and Agricultural Land Action Plan 2024</w:t>
      </w:r>
      <w:r w:rsidRPr="00AC7DC4">
        <w:rPr>
          <w:rFonts w:asciiTheme="majorHAnsi" w:hAnsiTheme="majorHAnsi" w:cstheme="majorHAnsi"/>
          <w:szCs w:val="22"/>
        </w:rPr>
        <w:t xml:space="preserve"> sets out twenty actions for safeguarding green wedges and agricultural land. The action plan report defines Melbourne’s green wedge and peri-urban areas (within 100km of central Melbourne) as non-urban areas outside the urban growth boundary.</w:t>
      </w:r>
    </w:p>
    <w:p w14:paraId="529C604A" w14:textId="77777777" w:rsidR="00C81C06" w:rsidRPr="00AC7DC4" w:rsidRDefault="00C81C06" w:rsidP="00C81C06">
      <w:pPr>
        <w:rPr>
          <w:b/>
          <w:bCs/>
          <w:szCs w:val="22"/>
        </w:rPr>
      </w:pPr>
    </w:p>
    <w:p w14:paraId="5426D2AB" w14:textId="77777777" w:rsidR="00C81C06" w:rsidRPr="00AC7DC4" w:rsidRDefault="00C81C06" w:rsidP="00C81C06">
      <w:pPr>
        <w:jc w:val="both"/>
        <w:rPr>
          <w:rFonts w:asciiTheme="majorHAnsi" w:hAnsiTheme="majorHAnsi" w:cstheme="majorHAnsi"/>
          <w:b/>
          <w:bCs/>
          <w:szCs w:val="22"/>
        </w:rPr>
      </w:pPr>
      <w:r w:rsidRPr="00AC7DC4">
        <w:rPr>
          <w:rFonts w:asciiTheme="majorHAnsi" w:hAnsiTheme="majorHAnsi" w:cstheme="majorHAnsi"/>
          <w:szCs w:val="22"/>
        </w:rPr>
        <w:t>The surge in urban development, fuelled by the demand for housing, has intensified pressure on Melbourne's green wedges and agricultural zones. In response, the action plan reinforces safeguards for these vital areas, championing the preservation of farming rights and the maintenance of the open ambiance in peri-urban regions.</w:t>
      </w:r>
    </w:p>
    <w:p w14:paraId="706CD784" w14:textId="77777777" w:rsidR="00C81C06" w:rsidRDefault="00C81C06" w:rsidP="00C81C06">
      <w:pPr>
        <w:rPr>
          <w:b/>
          <w:bCs/>
          <w:szCs w:val="22"/>
        </w:rPr>
      </w:pPr>
    </w:p>
    <w:p w14:paraId="1A94C44A" w14:textId="77777777" w:rsidR="00C81C06" w:rsidRPr="00E75CE1" w:rsidRDefault="00C81C06" w:rsidP="00C81C06">
      <w:pPr>
        <w:rPr>
          <w:rFonts w:asciiTheme="majorHAnsi" w:hAnsiTheme="majorHAnsi" w:cstheme="majorHAnsi"/>
          <w:b/>
          <w:bCs/>
          <w:sz w:val="21"/>
          <w:szCs w:val="21"/>
        </w:rPr>
      </w:pPr>
      <w:r w:rsidRPr="00E75CE1">
        <w:rPr>
          <w:rFonts w:asciiTheme="majorHAnsi" w:hAnsiTheme="majorHAnsi" w:cstheme="majorHAnsi"/>
          <w:szCs w:val="22"/>
        </w:rPr>
        <w:t>With Planning Victoria's recent policy shifts aimed at safeguarding peri-urban areas, there's a strong likelihood that urban expansion will extend into the "golden circle," the two-hour travel radius from Melbourne. This is expected to spur further population growth in the Strathbogie Shire.</w:t>
      </w:r>
    </w:p>
    <w:p w14:paraId="583AFC8F" w14:textId="77777777" w:rsidR="00C81C06" w:rsidRDefault="00C81C06" w:rsidP="00C81C06">
      <w:pPr>
        <w:rPr>
          <w:b/>
          <w:bCs/>
        </w:rPr>
      </w:pPr>
    </w:p>
    <w:p w14:paraId="69F7E432" w14:textId="77777777" w:rsidR="00C81C06" w:rsidRDefault="00C81C06" w:rsidP="00C81C06">
      <w:pPr>
        <w:rPr>
          <w:b/>
          <w:bCs/>
        </w:rPr>
      </w:pPr>
      <w:r>
        <w:rPr>
          <w:b/>
          <w:bCs/>
        </w:rPr>
        <w:t>Kinder on School Site (KOSS)</w:t>
      </w:r>
    </w:p>
    <w:p w14:paraId="65FA41BB" w14:textId="77777777" w:rsidR="00C81C06" w:rsidRDefault="00C81C06" w:rsidP="00C81C06">
      <w:pPr>
        <w:jc w:val="both"/>
        <w:rPr>
          <w:rFonts w:asciiTheme="majorHAnsi" w:hAnsiTheme="majorHAnsi" w:cstheme="majorHAnsi"/>
          <w:szCs w:val="22"/>
        </w:rPr>
      </w:pPr>
      <w:r w:rsidRPr="00126FF9">
        <w:rPr>
          <w:rFonts w:asciiTheme="majorHAnsi" w:hAnsiTheme="majorHAnsi" w:cstheme="majorHAnsi"/>
          <w:szCs w:val="22"/>
        </w:rPr>
        <w:t>A KOSS building project</w:t>
      </w:r>
      <w:r>
        <w:rPr>
          <w:rFonts w:asciiTheme="majorHAnsi" w:hAnsiTheme="majorHAnsi" w:cstheme="majorHAnsi"/>
          <w:szCs w:val="22"/>
        </w:rPr>
        <w:t xml:space="preserve"> (Nagambie Early Learning Centre)</w:t>
      </w:r>
      <w:r w:rsidRPr="00126FF9">
        <w:rPr>
          <w:rFonts w:asciiTheme="majorHAnsi" w:hAnsiTheme="majorHAnsi" w:cstheme="majorHAnsi"/>
          <w:szCs w:val="22"/>
        </w:rPr>
        <w:t>- a 66 place two room modular is in the final project stages for St. Josephs Primary School in Nagambie</w:t>
      </w:r>
      <w:r>
        <w:rPr>
          <w:rFonts w:asciiTheme="majorHAnsi" w:hAnsiTheme="majorHAnsi" w:cstheme="majorHAnsi"/>
          <w:szCs w:val="22"/>
        </w:rPr>
        <w:t xml:space="preserve"> forecast to open 01/02/2025</w:t>
      </w:r>
      <w:r w:rsidRPr="00126FF9">
        <w:rPr>
          <w:rFonts w:asciiTheme="majorHAnsi" w:hAnsiTheme="majorHAnsi" w:cstheme="majorHAnsi"/>
          <w:szCs w:val="22"/>
        </w:rPr>
        <w:t>. Whilst this may ease some pressure, families seeking childcare may seek to enrol where they can receive an integrated program.</w:t>
      </w:r>
    </w:p>
    <w:p w14:paraId="4CB88E88" w14:textId="77777777" w:rsidR="00C81C06" w:rsidRDefault="00C81C06" w:rsidP="00C81C06">
      <w:pPr>
        <w:spacing w:after="0"/>
        <w:rPr>
          <w:rFonts w:ascii="Arial" w:eastAsia="Times New Roman" w:hAnsi="Arial" w:cs="Arial"/>
          <w:color w:val="000000"/>
          <w:sz w:val="24"/>
          <w:lang w:val="en-AU" w:eastAsia="en-GB"/>
        </w:rPr>
      </w:pPr>
    </w:p>
    <w:p w14:paraId="5F40CAF3" w14:textId="77777777" w:rsidR="00C81C06" w:rsidRPr="00126FF9" w:rsidRDefault="00C81C06" w:rsidP="00C81C06">
      <w:pPr>
        <w:spacing w:after="0"/>
        <w:rPr>
          <w:rFonts w:ascii="Arial" w:eastAsia="Times New Roman" w:hAnsi="Arial" w:cs="Arial"/>
          <w:b/>
          <w:bCs/>
          <w:color w:val="000000"/>
          <w:szCs w:val="22"/>
          <w:lang w:val="en-AU" w:eastAsia="en-GB"/>
        </w:rPr>
      </w:pPr>
      <w:r w:rsidRPr="00126FF9">
        <w:rPr>
          <w:rFonts w:ascii="Arial" w:eastAsia="Times New Roman" w:hAnsi="Arial" w:cs="Arial"/>
          <w:b/>
          <w:bCs/>
          <w:color w:val="000000"/>
          <w:szCs w:val="22"/>
          <w:lang w:val="en-AU" w:eastAsia="en-GB"/>
        </w:rPr>
        <w:t>Proposed New Early Years’ Service</w:t>
      </w:r>
    </w:p>
    <w:p w14:paraId="53B6BA6C" w14:textId="77777777" w:rsidR="00C81C06" w:rsidRDefault="00C81C06" w:rsidP="00C81C06">
      <w:pPr>
        <w:rPr>
          <w:lang w:val="en-US"/>
        </w:rPr>
      </w:pPr>
      <w:r>
        <w:rPr>
          <w:lang w:val="en-US"/>
        </w:rPr>
        <w:t xml:space="preserve">Nagambie Primary Kindergarten and Children’s Service is forecast to open on 1/02/2026 at the Nagambie Primary School site. This new service will offer 33 licensed places and will be managed by GRPSA. </w:t>
      </w:r>
    </w:p>
    <w:p w14:paraId="241A9B86" w14:textId="77777777" w:rsidR="00C81C06" w:rsidRDefault="00C81C06" w:rsidP="00C81C06">
      <w:pPr>
        <w:rPr>
          <w:lang w:val="en-US"/>
        </w:rPr>
      </w:pPr>
      <w:r>
        <w:rPr>
          <w:lang w:val="en-US"/>
        </w:rPr>
        <w:t xml:space="preserve">Kiddie Cove Early Years Learning Centre is forecast to open in 2025 at 18 Centenary Crescent, Nagambie. Initially providing long day care services with </w:t>
      </w:r>
      <w:proofErr w:type="gramStart"/>
      <w:r>
        <w:rPr>
          <w:lang w:val="en-US"/>
        </w:rPr>
        <w:t>4 year old</w:t>
      </w:r>
      <w:proofErr w:type="gramEnd"/>
      <w:r>
        <w:rPr>
          <w:lang w:val="en-US"/>
        </w:rPr>
        <w:t xml:space="preserve"> kindergarten to commence in </w:t>
      </w:r>
      <w:proofErr w:type="gramStart"/>
      <w:r>
        <w:rPr>
          <w:lang w:val="en-US"/>
        </w:rPr>
        <w:t>2026 and 3 year old</w:t>
      </w:r>
      <w:proofErr w:type="gramEnd"/>
      <w:r>
        <w:rPr>
          <w:lang w:val="en-US"/>
        </w:rPr>
        <w:t xml:space="preserve"> kindergarten to commence in 2027. It is not yet known the number of licensed places this </w:t>
      </w:r>
      <w:proofErr w:type="spellStart"/>
      <w:r>
        <w:rPr>
          <w:lang w:val="en-US"/>
        </w:rPr>
        <w:t>centre</w:t>
      </w:r>
      <w:proofErr w:type="spellEnd"/>
      <w:r>
        <w:rPr>
          <w:lang w:val="en-US"/>
        </w:rPr>
        <w:t xml:space="preserve"> will provide.</w:t>
      </w:r>
    </w:p>
    <w:p w14:paraId="2BCD38CD" w14:textId="77777777" w:rsidR="00C81C06" w:rsidRPr="00476B31" w:rsidRDefault="00C81C06" w:rsidP="00C81C06">
      <w:pPr>
        <w:rPr>
          <w:lang w:val="en-US"/>
        </w:rPr>
      </w:pPr>
      <w:r>
        <w:rPr>
          <w:lang w:val="en-US"/>
        </w:rPr>
        <w:t xml:space="preserve">There is also a new Early Years Learning </w:t>
      </w:r>
      <w:proofErr w:type="spellStart"/>
      <w:r>
        <w:rPr>
          <w:lang w:val="en-US"/>
        </w:rPr>
        <w:t>centre</w:t>
      </w:r>
      <w:proofErr w:type="spellEnd"/>
      <w:r>
        <w:rPr>
          <w:lang w:val="en-US"/>
        </w:rPr>
        <w:t xml:space="preserve"> being built at a new site in Lewis St, Euroa. Construction of this </w:t>
      </w:r>
      <w:proofErr w:type="spellStart"/>
      <w:r>
        <w:rPr>
          <w:lang w:val="en-US"/>
        </w:rPr>
        <w:t>centre</w:t>
      </w:r>
      <w:proofErr w:type="spellEnd"/>
      <w:r>
        <w:rPr>
          <w:lang w:val="en-US"/>
        </w:rPr>
        <w:t xml:space="preserve"> has commenced with 87 licensed places proposed.</w:t>
      </w:r>
    </w:p>
    <w:p w14:paraId="7B08D122" w14:textId="77777777" w:rsidR="00C81C06" w:rsidRDefault="00C81C06" w:rsidP="00C81C06">
      <w:pPr>
        <w:rPr>
          <w:b/>
          <w:bCs/>
          <w:sz w:val="24"/>
          <w:szCs w:val="28"/>
          <w:lang w:val="en-US"/>
        </w:rPr>
      </w:pPr>
    </w:p>
    <w:p w14:paraId="1C4BFC31" w14:textId="77777777" w:rsidR="00C81C06" w:rsidRPr="00126FF9" w:rsidRDefault="00C81C06" w:rsidP="00C81C06">
      <w:pPr>
        <w:rPr>
          <w:b/>
          <w:bCs/>
          <w:sz w:val="24"/>
          <w:szCs w:val="28"/>
          <w:lang w:val="en-US"/>
        </w:rPr>
      </w:pPr>
      <w:r w:rsidRPr="00760901">
        <w:rPr>
          <w:b/>
          <w:bCs/>
          <w:sz w:val="24"/>
          <w:szCs w:val="28"/>
          <w:lang w:val="en-US"/>
        </w:rPr>
        <w:t>Key local geographic considerations or information relevant to Three-Year-Old Kindergarten and Pre-Prep</w:t>
      </w:r>
    </w:p>
    <w:p w14:paraId="2A169A93" w14:textId="77777777" w:rsidR="00C81C06" w:rsidRPr="00686E01" w:rsidRDefault="00C81C06" w:rsidP="00C81C06">
      <w:pPr>
        <w:jc w:val="both"/>
        <w:rPr>
          <w:rFonts w:asciiTheme="majorHAnsi" w:hAnsiTheme="majorHAnsi" w:cstheme="majorHAnsi"/>
          <w:b/>
          <w:bCs/>
          <w:szCs w:val="22"/>
        </w:rPr>
      </w:pPr>
      <w:r w:rsidRPr="00686E01">
        <w:rPr>
          <w:rFonts w:asciiTheme="majorHAnsi" w:hAnsiTheme="majorHAnsi" w:cstheme="majorHAnsi"/>
          <w:b/>
          <w:bCs/>
          <w:szCs w:val="22"/>
        </w:rPr>
        <w:t>Geographic Distances</w:t>
      </w:r>
    </w:p>
    <w:p w14:paraId="4034CAC6" w14:textId="77777777" w:rsidR="00C81C06" w:rsidRPr="00F156E5" w:rsidRDefault="00C81C06" w:rsidP="00C81C06">
      <w:pPr>
        <w:jc w:val="both"/>
        <w:rPr>
          <w:rFonts w:asciiTheme="majorHAnsi" w:hAnsiTheme="majorHAnsi" w:cstheme="majorHAnsi"/>
          <w:szCs w:val="22"/>
        </w:rPr>
      </w:pPr>
      <w:r>
        <w:rPr>
          <w:rFonts w:asciiTheme="majorHAnsi" w:hAnsiTheme="majorHAnsi" w:cstheme="majorHAnsi"/>
          <w:szCs w:val="22"/>
        </w:rPr>
        <w:t>F</w:t>
      </w:r>
      <w:r w:rsidRPr="00F156E5">
        <w:rPr>
          <w:rFonts w:asciiTheme="majorHAnsi" w:hAnsiTheme="majorHAnsi" w:cstheme="majorHAnsi"/>
          <w:szCs w:val="22"/>
        </w:rPr>
        <w:t>unded kindergarten services are spread across the Strathbogie Shire with locations in Avenel, Euroa, Nagambie and Violet Town.</w:t>
      </w:r>
    </w:p>
    <w:p w14:paraId="4453F1CF" w14:textId="77777777" w:rsidR="00C81C06" w:rsidRDefault="00C81C06" w:rsidP="00C81C06">
      <w:pPr>
        <w:jc w:val="both"/>
        <w:rPr>
          <w:rFonts w:asciiTheme="majorHAnsi" w:hAnsiTheme="majorHAnsi" w:cstheme="majorHAnsi"/>
          <w:szCs w:val="22"/>
        </w:rPr>
      </w:pPr>
    </w:p>
    <w:p w14:paraId="637070E8" w14:textId="77777777" w:rsidR="00C81C06" w:rsidRPr="00F156E5" w:rsidRDefault="00C81C06" w:rsidP="00C81C06">
      <w:pPr>
        <w:jc w:val="both"/>
        <w:rPr>
          <w:rFonts w:asciiTheme="majorHAnsi" w:hAnsiTheme="majorHAnsi" w:cstheme="majorHAnsi"/>
          <w:szCs w:val="22"/>
        </w:rPr>
      </w:pPr>
      <w:r>
        <w:rPr>
          <w:rFonts w:asciiTheme="majorHAnsi" w:hAnsiTheme="majorHAnsi" w:cstheme="majorHAnsi"/>
          <w:szCs w:val="22"/>
        </w:rPr>
        <w:t xml:space="preserve">Whilst offering an even spread across the Shire, it is important to note that long travel distances between towns may deter families from accessing services beyond their own community.  </w:t>
      </w:r>
    </w:p>
    <w:p w14:paraId="6BA864E5" w14:textId="77777777" w:rsidR="00C81C06" w:rsidRPr="00F156E5" w:rsidRDefault="00C81C06" w:rsidP="00C81C06">
      <w:pPr>
        <w:pStyle w:val="Default"/>
        <w:numPr>
          <w:ilvl w:val="0"/>
          <w:numId w:val="56"/>
        </w:numPr>
        <w:rPr>
          <w:rFonts w:asciiTheme="majorHAnsi" w:hAnsiTheme="majorHAnsi" w:cstheme="majorHAnsi"/>
          <w:sz w:val="22"/>
          <w:szCs w:val="22"/>
        </w:rPr>
      </w:pPr>
      <w:r w:rsidRPr="00F156E5">
        <w:rPr>
          <w:rFonts w:asciiTheme="majorHAnsi" w:hAnsiTheme="majorHAnsi" w:cstheme="majorHAnsi"/>
          <w:sz w:val="22"/>
          <w:szCs w:val="22"/>
        </w:rPr>
        <w:t xml:space="preserve">Avenel to Euroa is 38 kilometres, 76 return </w:t>
      </w:r>
    </w:p>
    <w:p w14:paraId="3633A59F" w14:textId="77777777" w:rsidR="00C81C06" w:rsidRPr="00F156E5" w:rsidRDefault="00C81C06" w:rsidP="00C81C06">
      <w:pPr>
        <w:pStyle w:val="Default"/>
        <w:numPr>
          <w:ilvl w:val="0"/>
          <w:numId w:val="56"/>
        </w:numPr>
        <w:rPr>
          <w:rFonts w:asciiTheme="majorHAnsi" w:hAnsiTheme="majorHAnsi" w:cstheme="majorHAnsi"/>
          <w:sz w:val="22"/>
          <w:szCs w:val="22"/>
        </w:rPr>
      </w:pPr>
      <w:r w:rsidRPr="00F156E5">
        <w:rPr>
          <w:rFonts w:asciiTheme="majorHAnsi" w:hAnsiTheme="majorHAnsi" w:cstheme="majorHAnsi"/>
          <w:sz w:val="22"/>
          <w:szCs w:val="22"/>
        </w:rPr>
        <w:t xml:space="preserve">Nagambie to Euroa is 48 kilometres, 96 return </w:t>
      </w:r>
    </w:p>
    <w:p w14:paraId="7665851F" w14:textId="77777777" w:rsidR="00C81C06" w:rsidRPr="00F156E5" w:rsidRDefault="00C81C06" w:rsidP="00C81C06">
      <w:pPr>
        <w:pStyle w:val="Default"/>
        <w:numPr>
          <w:ilvl w:val="0"/>
          <w:numId w:val="56"/>
        </w:numPr>
        <w:rPr>
          <w:rFonts w:asciiTheme="majorHAnsi" w:hAnsiTheme="majorHAnsi" w:cstheme="majorHAnsi"/>
          <w:sz w:val="22"/>
          <w:szCs w:val="22"/>
        </w:rPr>
      </w:pPr>
      <w:r w:rsidRPr="00F156E5">
        <w:rPr>
          <w:rFonts w:asciiTheme="majorHAnsi" w:hAnsiTheme="majorHAnsi" w:cstheme="majorHAnsi"/>
          <w:sz w:val="22"/>
          <w:szCs w:val="22"/>
        </w:rPr>
        <w:t xml:space="preserve">Violet town to Euroa is 20 kilometres, 40 return </w:t>
      </w:r>
    </w:p>
    <w:p w14:paraId="2FB0F797" w14:textId="77777777" w:rsidR="00C81C06" w:rsidRDefault="00C81C06" w:rsidP="00C81C06">
      <w:pPr>
        <w:pStyle w:val="Default"/>
        <w:numPr>
          <w:ilvl w:val="0"/>
          <w:numId w:val="56"/>
        </w:numPr>
        <w:rPr>
          <w:rFonts w:asciiTheme="majorHAnsi" w:hAnsiTheme="majorHAnsi" w:cstheme="majorHAnsi"/>
          <w:sz w:val="22"/>
          <w:szCs w:val="22"/>
        </w:rPr>
      </w:pPr>
      <w:r w:rsidRPr="00F156E5">
        <w:rPr>
          <w:rFonts w:asciiTheme="majorHAnsi" w:hAnsiTheme="majorHAnsi" w:cstheme="majorHAnsi"/>
          <w:sz w:val="22"/>
          <w:szCs w:val="22"/>
        </w:rPr>
        <w:t>Nagambie to Violet town is 61 kilometres, 122 return</w:t>
      </w:r>
    </w:p>
    <w:p w14:paraId="3317231D" w14:textId="77777777" w:rsidR="00C81C06" w:rsidRDefault="00C81C06" w:rsidP="00C81C06">
      <w:pPr>
        <w:pStyle w:val="Default"/>
        <w:rPr>
          <w:rFonts w:asciiTheme="majorHAnsi" w:hAnsiTheme="majorHAnsi" w:cstheme="majorHAnsi"/>
          <w:sz w:val="22"/>
          <w:szCs w:val="22"/>
        </w:rPr>
      </w:pPr>
    </w:p>
    <w:p w14:paraId="19AADF69" w14:textId="77777777" w:rsidR="00C81C06" w:rsidRDefault="00C81C06" w:rsidP="00C81C06">
      <w:pPr>
        <w:pStyle w:val="Default"/>
        <w:rPr>
          <w:rFonts w:asciiTheme="majorHAnsi" w:hAnsiTheme="majorHAnsi" w:cstheme="majorHAnsi"/>
          <w:sz w:val="22"/>
          <w:szCs w:val="22"/>
        </w:rPr>
      </w:pPr>
      <w:r>
        <w:rPr>
          <w:rFonts w:asciiTheme="majorHAnsi" w:hAnsiTheme="majorHAnsi" w:cstheme="majorHAnsi"/>
          <w:sz w:val="22"/>
          <w:szCs w:val="22"/>
        </w:rPr>
        <w:t>Families from smaller townships where ECEC services are not available such as Longwood, Ruffy and Strathbogie regularly travel into larger centres to access both kindergartens and childcare services.</w:t>
      </w:r>
    </w:p>
    <w:p w14:paraId="4B498ABF" w14:textId="77777777" w:rsidR="00C81C06" w:rsidRDefault="00C81C06" w:rsidP="00C81C06">
      <w:pPr>
        <w:pStyle w:val="Default"/>
        <w:rPr>
          <w:rFonts w:asciiTheme="majorHAnsi" w:hAnsiTheme="majorHAnsi" w:cstheme="majorHAnsi"/>
          <w:sz w:val="22"/>
          <w:szCs w:val="22"/>
        </w:rPr>
      </w:pPr>
    </w:p>
    <w:p w14:paraId="5F5CA5CA" w14:textId="77777777" w:rsidR="00C81C06" w:rsidRPr="00F156E5" w:rsidRDefault="00C81C06" w:rsidP="00C81C06">
      <w:pPr>
        <w:pStyle w:val="Default"/>
        <w:jc w:val="both"/>
        <w:rPr>
          <w:rFonts w:asciiTheme="majorHAnsi" w:hAnsiTheme="majorHAnsi" w:cstheme="majorHAnsi"/>
          <w:sz w:val="22"/>
          <w:szCs w:val="22"/>
        </w:rPr>
      </w:pPr>
      <w:r>
        <w:rPr>
          <w:rFonts w:asciiTheme="majorHAnsi" w:hAnsiTheme="majorHAnsi" w:cstheme="majorHAnsi"/>
          <w:sz w:val="22"/>
          <w:szCs w:val="22"/>
        </w:rPr>
        <w:t>Family preferences have shown however that if local kindergarten places are not available in larger centres where services exist, families are unlikely to travel to access a kindergarten program in another town.</w:t>
      </w:r>
      <w:r w:rsidRPr="00F156E5">
        <w:rPr>
          <w:rFonts w:asciiTheme="majorHAnsi" w:hAnsiTheme="majorHAnsi" w:cstheme="majorHAnsi"/>
          <w:sz w:val="22"/>
          <w:szCs w:val="22"/>
        </w:rPr>
        <w:t xml:space="preserve"> </w:t>
      </w:r>
      <w:proofErr w:type="gramStart"/>
      <w:r>
        <w:rPr>
          <w:rFonts w:asciiTheme="majorHAnsi" w:hAnsiTheme="majorHAnsi" w:cstheme="majorHAnsi"/>
          <w:sz w:val="22"/>
          <w:szCs w:val="22"/>
        </w:rPr>
        <w:t>With this in mind it</w:t>
      </w:r>
      <w:proofErr w:type="gramEnd"/>
      <w:r>
        <w:rPr>
          <w:rFonts w:asciiTheme="majorHAnsi" w:hAnsiTheme="majorHAnsi" w:cstheme="majorHAnsi"/>
          <w:sz w:val="22"/>
          <w:szCs w:val="22"/>
        </w:rPr>
        <w:t xml:space="preserve"> is critical that ECEC infrastructure caters for the unique needs of Nagambie, Avenel, Violet Town and Euroa communities. Expecting centres to accommodate excess need from other larger townships where kindergartens already operate will not be successful.</w:t>
      </w:r>
    </w:p>
    <w:p w14:paraId="00511F83" w14:textId="77777777" w:rsidR="00C81C06" w:rsidRDefault="00C81C06" w:rsidP="00C81C06">
      <w:pPr>
        <w:rPr>
          <w:b/>
          <w:bCs/>
        </w:rPr>
      </w:pPr>
    </w:p>
    <w:p w14:paraId="433291FF" w14:textId="77777777" w:rsidR="00C81C06" w:rsidRDefault="00C81C06" w:rsidP="00C81C06">
      <w:pPr>
        <w:rPr>
          <w:b/>
          <w:bCs/>
        </w:rPr>
      </w:pPr>
      <w:r>
        <w:rPr>
          <w:b/>
          <w:bCs/>
        </w:rPr>
        <w:t>Demand for Kindergarten and Childcare (ECEC)</w:t>
      </w:r>
    </w:p>
    <w:p w14:paraId="0617C054"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Three of the six kindergarten services have indicated that they are operating at full licensed capacity: Nagambie, Violet Town, Euroa (one service). </w:t>
      </w:r>
    </w:p>
    <w:p w14:paraId="583A0C76" w14:textId="77777777" w:rsidR="00C81C06" w:rsidRDefault="00C81C06" w:rsidP="00C81C06">
      <w:pPr>
        <w:rPr>
          <w:b/>
          <w:bCs/>
        </w:rPr>
      </w:pPr>
    </w:p>
    <w:p w14:paraId="45FD02AD"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In 2024 </w:t>
      </w:r>
      <w:r w:rsidRPr="00686E01">
        <w:rPr>
          <w:rFonts w:asciiTheme="majorHAnsi" w:hAnsiTheme="majorHAnsi" w:cstheme="majorHAnsi"/>
          <w:szCs w:val="22"/>
        </w:rPr>
        <w:t>demand for Early Childhood Education and Care (ECEC) exceeds what can be offered by the existing local provider</w:t>
      </w:r>
      <w:r>
        <w:rPr>
          <w:rFonts w:asciiTheme="majorHAnsi" w:hAnsiTheme="majorHAnsi" w:cstheme="majorHAnsi"/>
          <w:szCs w:val="22"/>
        </w:rPr>
        <w:t xml:space="preserve"> in Violet Town. Conversations to explore a kinder on school site (KOSS) are currently occurring. </w:t>
      </w:r>
    </w:p>
    <w:p w14:paraId="165C91B3" w14:textId="77777777" w:rsidR="00C81C06" w:rsidRDefault="00C81C06" w:rsidP="00C81C06">
      <w:pPr>
        <w:jc w:val="both"/>
        <w:rPr>
          <w:rFonts w:asciiTheme="majorHAnsi" w:hAnsiTheme="majorHAnsi" w:cstheme="majorHAnsi"/>
          <w:szCs w:val="22"/>
        </w:rPr>
      </w:pPr>
    </w:p>
    <w:p w14:paraId="784E3440"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There is one long daycare provider in Nagambie. This service has had to cap numbers to accommodate kinder children. Kiddie Cover Early Years Learning Centre providing long day care from 2025 will help to accommodate long day care shortages in Nagambie. The introduction of the Nagambie Primary School kindergarten and Children’s service due to open in 2026 should see additional long daycare places </w:t>
      </w:r>
      <w:proofErr w:type="gramStart"/>
      <w:r>
        <w:rPr>
          <w:rFonts w:asciiTheme="majorHAnsi" w:hAnsiTheme="majorHAnsi" w:cstheme="majorHAnsi"/>
          <w:szCs w:val="22"/>
        </w:rPr>
        <w:t>open up</w:t>
      </w:r>
      <w:proofErr w:type="gramEnd"/>
      <w:r>
        <w:rPr>
          <w:rFonts w:asciiTheme="majorHAnsi" w:hAnsiTheme="majorHAnsi" w:cstheme="majorHAnsi"/>
          <w:szCs w:val="22"/>
        </w:rPr>
        <w:t xml:space="preserve"> with kids moving to the new kindergarten site.</w:t>
      </w:r>
    </w:p>
    <w:p w14:paraId="6B376C3D" w14:textId="77777777" w:rsidR="00C81C06" w:rsidRDefault="00C81C06" w:rsidP="00C81C06">
      <w:pPr>
        <w:jc w:val="both"/>
        <w:rPr>
          <w:rFonts w:asciiTheme="majorHAnsi" w:hAnsiTheme="majorHAnsi" w:cstheme="majorHAnsi"/>
          <w:szCs w:val="22"/>
        </w:rPr>
      </w:pPr>
    </w:p>
    <w:p w14:paraId="48405D11"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The new ECEC build in Lewis St Euroa will provide additional options for families and meet current market demand for long day care for Euroa. </w:t>
      </w:r>
    </w:p>
    <w:p w14:paraId="683F2738" w14:textId="77777777" w:rsidR="00C81C06" w:rsidRPr="00476B31" w:rsidRDefault="00C81C06" w:rsidP="00C81C06">
      <w:pPr>
        <w:rPr>
          <w:lang w:val="en-US"/>
        </w:rPr>
      </w:pPr>
    </w:p>
    <w:p w14:paraId="59D08B93" w14:textId="77777777" w:rsidR="00C81C06" w:rsidRDefault="00C81C06" w:rsidP="00C81C06">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30876663" w14:textId="77777777" w:rsidR="00C81C06" w:rsidRDefault="00C81C06" w:rsidP="00C81C06">
      <w:pPr>
        <w:rPr>
          <w:rFonts w:ascii="Calibri" w:eastAsia="Times New Roman" w:hAnsi="Calibri" w:cs="Calibri"/>
          <w:szCs w:val="22"/>
          <w:lang w:eastAsia="en-GB"/>
        </w:rPr>
      </w:pPr>
      <w:bookmarkStart w:id="24" w:name="_Toc40874801"/>
      <w:bookmarkStart w:id="25" w:name="_Toc40874874"/>
      <w:bookmarkStart w:id="26" w:name="_Toc40874947"/>
      <w:bookmarkStart w:id="27" w:name="_Toc40875020"/>
      <w:bookmarkStart w:id="28" w:name="_Toc40875092"/>
      <w:bookmarkStart w:id="29" w:name="_Toc40875164"/>
      <w:bookmarkStart w:id="30" w:name="_Toc40875236"/>
      <w:bookmarkStart w:id="31" w:name="_Toc40887039"/>
      <w:bookmarkEnd w:id="24"/>
      <w:bookmarkEnd w:id="25"/>
      <w:bookmarkEnd w:id="26"/>
      <w:bookmarkEnd w:id="27"/>
      <w:bookmarkEnd w:id="28"/>
      <w:bookmarkEnd w:id="29"/>
      <w:bookmarkEnd w:id="30"/>
      <w:bookmarkEnd w:id="31"/>
      <w:r w:rsidRPr="00FB66B5">
        <w:rPr>
          <w:rFonts w:ascii="Calibri" w:eastAsia="Times New Roman" w:hAnsi="Calibri" w:cs="Calibri"/>
          <w:b/>
          <w:bCs/>
          <w:color w:val="000000"/>
          <w:szCs w:val="22"/>
          <w:lang w:eastAsia="en-GB"/>
        </w:rPr>
        <w:t>Three-Year Old Kindergarten</w:t>
      </w:r>
    </w:p>
    <w:p w14:paraId="556FB197" w14:textId="77777777" w:rsidR="00C81C06" w:rsidRDefault="00C81C06" w:rsidP="00C81C06">
      <w:pPr>
        <w:rPr>
          <w:rFonts w:asciiTheme="majorHAnsi" w:eastAsia="Times New Roman" w:hAnsiTheme="majorHAnsi" w:cstheme="majorHAnsi"/>
          <w:szCs w:val="22"/>
          <w:lang w:eastAsia="en-GB"/>
        </w:rPr>
      </w:pPr>
      <w:r>
        <w:rPr>
          <w:rFonts w:asciiTheme="majorHAnsi" w:eastAsia="Times New Roman" w:hAnsiTheme="majorHAnsi" w:cstheme="majorHAnsi"/>
          <w:szCs w:val="22"/>
          <w:lang w:eastAsia="en-GB"/>
        </w:rPr>
        <w:t>In 2024</w:t>
      </w:r>
      <w:r w:rsidRPr="00FB66B5">
        <w:rPr>
          <w:rFonts w:asciiTheme="majorHAnsi" w:eastAsia="Times New Roman" w:hAnsiTheme="majorHAnsi" w:cstheme="majorHAnsi"/>
          <w:szCs w:val="22"/>
          <w:lang w:eastAsia="en-GB"/>
        </w:rPr>
        <w:t xml:space="preserve"> all services are offering 15 hours of </w:t>
      </w:r>
      <w:proofErr w:type="gramStart"/>
      <w:r w:rsidRPr="00FB66B5">
        <w:rPr>
          <w:rFonts w:asciiTheme="majorHAnsi" w:eastAsia="Times New Roman" w:hAnsiTheme="majorHAnsi" w:cstheme="majorHAnsi"/>
          <w:szCs w:val="22"/>
          <w:lang w:eastAsia="en-GB"/>
        </w:rPr>
        <w:t>three year old</w:t>
      </w:r>
      <w:proofErr w:type="gramEnd"/>
      <w:r w:rsidRPr="00FB66B5">
        <w:rPr>
          <w:rFonts w:asciiTheme="majorHAnsi" w:eastAsia="Times New Roman" w:hAnsiTheme="majorHAnsi" w:cstheme="majorHAnsi"/>
          <w:szCs w:val="22"/>
          <w:lang w:eastAsia="en-GB"/>
        </w:rPr>
        <w:t xml:space="preserve"> kindergarten.</w:t>
      </w:r>
    </w:p>
    <w:p w14:paraId="38FCCE97" w14:textId="77777777" w:rsidR="00C81C06" w:rsidRDefault="00C81C06" w:rsidP="00C81C06">
      <w:pPr>
        <w:rPr>
          <w:rFonts w:asciiTheme="majorHAnsi" w:eastAsia="Times New Roman" w:hAnsiTheme="majorHAnsi" w:cstheme="majorHAnsi"/>
          <w:szCs w:val="22"/>
          <w:lang w:eastAsia="en-GB"/>
        </w:rPr>
      </w:pPr>
    </w:p>
    <w:p w14:paraId="558E3D70" w14:textId="77777777" w:rsidR="00C81C06" w:rsidRPr="00FB66B5" w:rsidRDefault="00C81C06" w:rsidP="00C81C06">
      <w:pPr>
        <w:rPr>
          <w:rFonts w:asciiTheme="majorHAnsi" w:eastAsia="Times New Roman" w:hAnsiTheme="majorHAnsi" w:cstheme="majorHAnsi"/>
          <w:b/>
          <w:bCs/>
          <w:szCs w:val="22"/>
          <w:lang w:eastAsia="en-GB"/>
        </w:rPr>
      </w:pPr>
      <w:r w:rsidRPr="00FB66B5">
        <w:rPr>
          <w:rFonts w:asciiTheme="majorHAnsi" w:eastAsia="Times New Roman" w:hAnsiTheme="majorHAnsi" w:cstheme="majorHAnsi"/>
          <w:b/>
          <w:bCs/>
          <w:szCs w:val="22"/>
          <w:lang w:eastAsia="en-GB"/>
        </w:rPr>
        <w:t>Infrastructure</w:t>
      </w:r>
      <w:r>
        <w:rPr>
          <w:rFonts w:asciiTheme="majorHAnsi" w:eastAsia="Times New Roman" w:hAnsiTheme="majorHAnsi" w:cstheme="majorHAnsi"/>
          <w:b/>
          <w:bCs/>
          <w:szCs w:val="22"/>
          <w:lang w:eastAsia="en-GB"/>
        </w:rPr>
        <w:t xml:space="preserve"> Suitability, Age and Condition</w:t>
      </w:r>
      <w:r w:rsidRPr="00FB66B5">
        <w:rPr>
          <w:rFonts w:asciiTheme="majorHAnsi" w:eastAsia="Times New Roman" w:hAnsiTheme="majorHAnsi" w:cstheme="majorHAnsi"/>
          <w:b/>
          <w:bCs/>
          <w:szCs w:val="22"/>
          <w:lang w:eastAsia="en-GB"/>
        </w:rPr>
        <w:fldChar w:fldCharType="begin"/>
      </w:r>
      <w:r w:rsidRPr="00FB66B5">
        <w:rPr>
          <w:rFonts w:asciiTheme="majorHAnsi" w:eastAsia="Times New Roman" w:hAnsiTheme="majorHAnsi" w:cstheme="majorHAnsi"/>
          <w:b/>
          <w:bCs/>
          <w:szCs w:val="22"/>
          <w:lang w:eastAsia="en-GB"/>
        </w:rPr>
        <w:instrText xml:space="preserve"> INCLUDEPICTURE "cid:image002.png@01DA214D.B241B520" \* MERGEFORMATINET </w:instrText>
      </w:r>
      <w:r w:rsidRPr="00FB66B5">
        <w:rPr>
          <w:rFonts w:asciiTheme="majorHAnsi" w:eastAsia="Times New Roman" w:hAnsiTheme="majorHAnsi" w:cstheme="majorHAnsi"/>
          <w:b/>
          <w:bCs/>
          <w:szCs w:val="22"/>
          <w:lang w:eastAsia="en-GB"/>
        </w:rPr>
        <w:fldChar w:fldCharType="separate"/>
      </w:r>
      <w:r w:rsidRPr="00FB66B5">
        <w:rPr>
          <w:rFonts w:asciiTheme="majorHAnsi" w:eastAsia="Times New Roman" w:hAnsiTheme="majorHAnsi" w:cstheme="majorHAnsi"/>
          <w:b/>
          <w:bCs/>
          <w:szCs w:val="22"/>
          <w:lang w:eastAsia="en-GB"/>
        </w:rPr>
        <w:fldChar w:fldCharType="end"/>
      </w:r>
    </w:p>
    <w:p w14:paraId="4CD7CF92"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An audit of </w:t>
      </w:r>
      <w:proofErr w:type="gramStart"/>
      <w:r>
        <w:rPr>
          <w:rFonts w:asciiTheme="majorHAnsi" w:hAnsiTheme="majorHAnsi" w:cstheme="majorHAnsi"/>
          <w:szCs w:val="22"/>
        </w:rPr>
        <w:t>Kindergarten</w:t>
      </w:r>
      <w:proofErr w:type="gramEnd"/>
      <w:r>
        <w:rPr>
          <w:rFonts w:asciiTheme="majorHAnsi" w:hAnsiTheme="majorHAnsi" w:cstheme="majorHAnsi"/>
          <w:szCs w:val="22"/>
        </w:rPr>
        <w:t xml:space="preserve"> buildings was conducted to understand age, suitability and condition of current buildings.</w:t>
      </w:r>
    </w:p>
    <w:p w14:paraId="0E4304BC" w14:textId="77777777" w:rsidR="00C81C06" w:rsidRDefault="00C81C06" w:rsidP="00C81C06">
      <w:pPr>
        <w:jc w:val="both"/>
        <w:rPr>
          <w:rFonts w:asciiTheme="majorHAnsi" w:hAnsiTheme="majorHAnsi" w:cstheme="majorHAnsi"/>
          <w:szCs w:val="22"/>
        </w:rPr>
      </w:pPr>
    </w:p>
    <w:p w14:paraId="3C195AF7" w14:textId="7A73E5EA" w:rsidR="00C81C06" w:rsidRPr="004D5B12" w:rsidRDefault="00C81C06" w:rsidP="00C81C06">
      <w:pPr>
        <w:jc w:val="both"/>
        <w:rPr>
          <w:rFonts w:asciiTheme="majorHAnsi" w:hAnsiTheme="majorHAnsi" w:cstheme="majorHAnsi"/>
          <w:szCs w:val="22"/>
        </w:rPr>
      </w:pPr>
      <w:r w:rsidRPr="00150832">
        <w:rPr>
          <w:rFonts w:asciiTheme="majorHAnsi" w:hAnsiTheme="majorHAnsi" w:cstheme="majorHAnsi"/>
          <w:szCs w:val="22"/>
          <w:u w:val="single"/>
        </w:rPr>
        <w:t>Age of Buildings</w:t>
      </w:r>
      <w:r w:rsidR="004D5B12">
        <w:rPr>
          <w:rFonts w:asciiTheme="majorHAnsi" w:hAnsiTheme="majorHAnsi" w:cstheme="majorHAnsi"/>
          <w:szCs w:val="22"/>
          <w:u w:val="single"/>
        </w:rPr>
        <w:t xml:space="preserve"> </w:t>
      </w:r>
      <w:r w:rsidR="004D5B12">
        <w:rPr>
          <w:rFonts w:asciiTheme="majorHAnsi" w:hAnsiTheme="majorHAnsi" w:cstheme="majorHAnsi"/>
          <w:szCs w:val="22"/>
        </w:rPr>
        <w:t>(as at 2025)</w:t>
      </w:r>
    </w:p>
    <w:p w14:paraId="33C39830"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Avenel (Council Owned): 43 years</w:t>
      </w:r>
    </w:p>
    <w:p w14:paraId="71B236D6"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Euroa (Council Owned): 53 years</w:t>
      </w:r>
    </w:p>
    <w:p w14:paraId="5CEEA1EE"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Euroa (Privately Owned) :18 years</w:t>
      </w:r>
    </w:p>
    <w:p w14:paraId="49C720C5"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Nagambie (Council Owned): 45 years</w:t>
      </w:r>
    </w:p>
    <w:p w14:paraId="77410253"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Nagambie (KOSS): New</w:t>
      </w:r>
    </w:p>
    <w:p w14:paraId="1403256A"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Violet Town (Council Owned): 45 years</w:t>
      </w:r>
    </w:p>
    <w:p w14:paraId="57BEFF57" w14:textId="77777777" w:rsidR="00C81C06" w:rsidRDefault="00C81C06" w:rsidP="00C81C06">
      <w:pPr>
        <w:jc w:val="both"/>
        <w:rPr>
          <w:rFonts w:asciiTheme="majorHAnsi" w:hAnsiTheme="majorHAnsi" w:cstheme="majorHAnsi"/>
          <w:szCs w:val="22"/>
        </w:rPr>
      </w:pPr>
    </w:p>
    <w:p w14:paraId="55569069"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Of the six centres, the four Council owned centres do not have room for expansion.  Two centres indicated that their current infrastructure would not meet anticipated demand for kindergarten when 30 hours of pre-prep is rolled out. </w:t>
      </w:r>
    </w:p>
    <w:p w14:paraId="74EEE3E2" w14:textId="77777777" w:rsidR="00C81C06" w:rsidRDefault="00C81C06" w:rsidP="00C81C06">
      <w:pPr>
        <w:jc w:val="both"/>
        <w:rPr>
          <w:rFonts w:asciiTheme="majorHAnsi" w:hAnsiTheme="majorHAnsi" w:cstheme="majorHAnsi"/>
          <w:szCs w:val="22"/>
        </w:rPr>
      </w:pPr>
    </w:p>
    <w:p w14:paraId="0BA949D8"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 xml:space="preserve">Additional kinder on school sites (KOSS) at Nagambie Primary School and </w:t>
      </w:r>
      <w:proofErr w:type="spellStart"/>
      <w:r>
        <w:rPr>
          <w:rFonts w:asciiTheme="majorHAnsi" w:hAnsiTheme="majorHAnsi" w:cstheme="majorHAnsi"/>
          <w:szCs w:val="22"/>
        </w:rPr>
        <w:t>Peranbin</w:t>
      </w:r>
      <w:proofErr w:type="spellEnd"/>
      <w:r>
        <w:rPr>
          <w:rFonts w:asciiTheme="majorHAnsi" w:hAnsiTheme="majorHAnsi" w:cstheme="majorHAnsi"/>
          <w:szCs w:val="22"/>
        </w:rPr>
        <w:t xml:space="preserve"> Primary School would ensure all children can access kindergarten and allow for existing buildings to cater for long daycare needs.</w:t>
      </w:r>
    </w:p>
    <w:p w14:paraId="788296F1" w14:textId="77777777" w:rsidR="00C81C06" w:rsidRDefault="00C81C06" w:rsidP="00C81C06">
      <w:pPr>
        <w:jc w:val="both"/>
        <w:rPr>
          <w:rFonts w:asciiTheme="majorHAnsi" w:hAnsiTheme="majorHAnsi" w:cstheme="majorHAnsi"/>
          <w:b/>
          <w:bCs/>
          <w:szCs w:val="22"/>
        </w:rPr>
      </w:pPr>
    </w:p>
    <w:p w14:paraId="44E59396" w14:textId="77777777" w:rsidR="00C81C06" w:rsidRPr="002F4B2F" w:rsidRDefault="00C81C06" w:rsidP="00C81C06">
      <w:pPr>
        <w:jc w:val="both"/>
        <w:rPr>
          <w:rFonts w:asciiTheme="majorHAnsi" w:hAnsiTheme="majorHAnsi" w:cstheme="majorHAnsi"/>
          <w:b/>
          <w:bCs/>
        </w:rPr>
      </w:pPr>
      <w:r w:rsidRPr="002F4B2F">
        <w:rPr>
          <w:rFonts w:asciiTheme="majorHAnsi" w:hAnsiTheme="majorHAnsi" w:cstheme="majorHAnsi"/>
          <w:b/>
          <w:bCs/>
        </w:rPr>
        <w:t>Workforce</w:t>
      </w:r>
    </w:p>
    <w:p w14:paraId="365BBB08"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Early childhood education and care w</w:t>
      </w:r>
      <w:r w:rsidRPr="00FD2E4F">
        <w:rPr>
          <w:rFonts w:asciiTheme="majorHAnsi" w:hAnsiTheme="majorHAnsi" w:cstheme="majorHAnsi"/>
          <w:szCs w:val="22"/>
        </w:rPr>
        <w:t>orkforce challenges</w:t>
      </w:r>
      <w:r>
        <w:rPr>
          <w:rFonts w:asciiTheme="majorHAnsi" w:hAnsiTheme="majorHAnsi" w:cstheme="majorHAnsi"/>
          <w:szCs w:val="22"/>
        </w:rPr>
        <w:t xml:space="preserve"> continue to impact on service delivery with services facing difficulties recruiting educators. </w:t>
      </w:r>
    </w:p>
    <w:p w14:paraId="7822FE11" w14:textId="77777777" w:rsidR="00C81C06" w:rsidRDefault="00C81C06" w:rsidP="00C81C06">
      <w:pPr>
        <w:jc w:val="both"/>
        <w:rPr>
          <w:rFonts w:asciiTheme="majorHAnsi" w:hAnsiTheme="majorHAnsi" w:cstheme="majorHAnsi"/>
          <w:szCs w:val="22"/>
        </w:rPr>
      </w:pPr>
    </w:p>
    <w:p w14:paraId="7179BC0C" w14:textId="77777777" w:rsidR="00C81C06" w:rsidRDefault="00C81C06" w:rsidP="00C81C06">
      <w:pPr>
        <w:jc w:val="both"/>
        <w:rPr>
          <w:rFonts w:asciiTheme="majorHAnsi" w:hAnsiTheme="majorHAnsi" w:cstheme="majorHAnsi"/>
          <w:szCs w:val="22"/>
        </w:rPr>
      </w:pPr>
      <w:r>
        <w:rPr>
          <w:rFonts w:asciiTheme="majorHAnsi" w:hAnsiTheme="majorHAnsi" w:cstheme="majorHAnsi"/>
          <w:szCs w:val="22"/>
        </w:rPr>
        <w:t>Service providers rated how well their current services infrastructure supports their workforce:</w:t>
      </w:r>
    </w:p>
    <w:p w14:paraId="66300B86" w14:textId="77777777" w:rsidR="00C81C06" w:rsidRDefault="00C81C06" w:rsidP="00C81C06">
      <w:pPr>
        <w:pStyle w:val="ListParagraph"/>
        <w:numPr>
          <w:ilvl w:val="0"/>
          <w:numId w:val="57"/>
        </w:numPr>
        <w:spacing w:after="0"/>
        <w:jc w:val="both"/>
        <w:rPr>
          <w:rFonts w:asciiTheme="majorHAnsi" w:hAnsiTheme="majorHAnsi" w:cstheme="majorHAnsi"/>
          <w:szCs w:val="22"/>
        </w:rPr>
      </w:pPr>
      <w:r>
        <w:rPr>
          <w:rFonts w:asciiTheme="majorHAnsi" w:hAnsiTheme="majorHAnsi" w:cstheme="majorHAnsi"/>
          <w:szCs w:val="22"/>
        </w:rPr>
        <w:t>three centres rated how well the infrastructure supports their workforce as poor</w:t>
      </w:r>
    </w:p>
    <w:p w14:paraId="5C36F490" w14:textId="77777777" w:rsidR="00C81C06" w:rsidRDefault="00C81C06" w:rsidP="00C81C06">
      <w:pPr>
        <w:pStyle w:val="ListParagraph"/>
        <w:numPr>
          <w:ilvl w:val="0"/>
          <w:numId w:val="57"/>
        </w:numPr>
        <w:spacing w:after="0"/>
        <w:jc w:val="both"/>
        <w:rPr>
          <w:rFonts w:asciiTheme="majorHAnsi" w:hAnsiTheme="majorHAnsi" w:cstheme="majorHAnsi"/>
          <w:szCs w:val="22"/>
        </w:rPr>
      </w:pPr>
      <w:r>
        <w:rPr>
          <w:rFonts w:asciiTheme="majorHAnsi" w:hAnsiTheme="majorHAnsi" w:cstheme="majorHAnsi"/>
          <w:szCs w:val="22"/>
        </w:rPr>
        <w:t>one centre rated how well the infrastructure supports their workforce as good</w:t>
      </w:r>
    </w:p>
    <w:p w14:paraId="43510CD5" w14:textId="77777777" w:rsidR="00C81C06" w:rsidRDefault="00C81C06" w:rsidP="00C81C06">
      <w:pPr>
        <w:pStyle w:val="ListParagraph"/>
        <w:numPr>
          <w:ilvl w:val="0"/>
          <w:numId w:val="57"/>
        </w:numPr>
        <w:spacing w:after="0"/>
        <w:jc w:val="both"/>
        <w:rPr>
          <w:rFonts w:asciiTheme="majorHAnsi" w:hAnsiTheme="majorHAnsi" w:cstheme="majorHAnsi"/>
          <w:szCs w:val="22"/>
        </w:rPr>
      </w:pPr>
      <w:r>
        <w:rPr>
          <w:rFonts w:asciiTheme="majorHAnsi" w:hAnsiTheme="majorHAnsi" w:cstheme="majorHAnsi"/>
          <w:szCs w:val="22"/>
        </w:rPr>
        <w:t>one centre rated how well the infrastructure supports their workforce as excellent; and</w:t>
      </w:r>
    </w:p>
    <w:p w14:paraId="17661D06" w14:textId="77777777" w:rsidR="00C81C06" w:rsidRDefault="00C81C06" w:rsidP="00C81C06">
      <w:pPr>
        <w:pStyle w:val="ListParagraph"/>
        <w:numPr>
          <w:ilvl w:val="0"/>
          <w:numId w:val="57"/>
        </w:numPr>
        <w:spacing w:after="0"/>
        <w:jc w:val="both"/>
        <w:rPr>
          <w:rFonts w:asciiTheme="majorHAnsi" w:hAnsiTheme="majorHAnsi" w:cstheme="majorHAnsi"/>
          <w:szCs w:val="22"/>
        </w:rPr>
      </w:pPr>
      <w:r>
        <w:rPr>
          <w:rFonts w:asciiTheme="majorHAnsi" w:hAnsiTheme="majorHAnsi" w:cstheme="majorHAnsi"/>
          <w:szCs w:val="22"/>
        </w:rPr>
        <w:t>one centre rated how well the infrastructure supports their workforce as zero- ‘not at all’ supporting their workforce.</w:t>
      </w:r>
    </w:p>
    <w:p w14:paraId="43743A42" w14:textId="77777777" w:rsidR="00C81C06" w:rsidRPr="00C634ED" w:rsidRDefault="00C81C06" w:rsidP="00C81C06">
      <w:pPr>
        <w:jc w:val="both"/>
        <w:rPr>
          <w:rFonts w:asciiTheme="majorHAnsi" w:hAnsiTheme="majorHAnsi" w:cstheme="majorHAnsi"/>
          <w:szCs w:val="22"/>
        </w:rPr>
      </w:pPr>
    </w:p>
    <w:p w14:paraId="529704D8" w14:textId="42F28A7E" w:rsidR="00417B54" w:rsidRPr="00FD2E4F" w:rsidRDefault="00417B54" w:rsidP="00417B54">
      <w:pPr>
        <w:jc w:val="both"/>
        <w:rPr>
          <w:rFonts w:asciiTheme="majorHAnsi" w:hAnsiTheme="majorHAnsi" w:cstheme="majorHAnsi"/>
          <w:szCs w:val="22"/>
        </w:rPr>
      </w:pPr>
      <w:bookmarkStart w:id="32" w:name="_Hlk195099010"/>
      <w:r>
        <w:rPr>
          <w:rFonts w:asciiTheme="majorHAnsi" w:hAnsiTheme="majorHAnsi" w:cstheme="majorHAnsi"/>
          <w:szCs w:val="22"/>
        </w:rPr>
        <w:t>It is imperative that infrastructure not only provides for a quality learning environment but also provides a conducive atmosphere that supports employee well-being and productivity</w:t>
      </w:r>
      <w:r w:rsidR="00F80666">
        <w:rPr>
          <w:rFonts w:asciiTheme="majorHAnsi" w:hAnsiTheme="majorHAnsi" w:cstheme="majorHAnsi"/>
          <w:szCs w:val="22"/>
        </w:rPr>
        <w:t>.</w:t>
      </w:r>
    </w:p>
    <w:p w14:paraId="06A1B78D" w14:textId="77777777" w:rsidR="00417B54" w:rsidRDefault="00417B54" w:rsidP="00417B54">
      <w:pPr>
        <w:jc w:val="both"/>
        <w:rPr>
          <w:rFonts w:asciiTheme="majorHAnsi" w:hAnsiTheme="majorHAnsi" w:cstheme="majorHAnsi"/>
          <w:b/>
          <w:bCs/>
          <w:szCs w:val="22"/>
        </w:rPr>
      </w:pPr>
    </w:p>
    <w:p w14:paraId="050B50FA" w14:textId="3C9C5428" w:rsidR="00417B54" w:rsidRPr="002F4B2F" w:rsidRDefault="0082466F" w:rsidP="00417B54">
      <w:pPr>
        <w:jc w:val="both"/>
        <w:rPr>
          <w:rFonts w:asciiTheme="majorHAnsi" w:hAnsiTheme="majorHAnsi" w:cstheme="majorHAnsi"/>
          <w:b/>
          <w:bCs/>
        </w:rPr>
      </w:pPr>
      <w:r>
        <w:rPr>
          <w:rFonts w:asciiTheme="majorHAnsi" w:hAnsiTheme="majorHAnsi" w:cstheme="majorHAnsi"/>
          <w:b/>
          <w:bCs/>
        </w:rPr>
        <w:t>Supply</w:t>
      </w:r>
      <w:r w:rsidR="00417B54" w:rsidRPr="002F4B2F">
        <w:rPr>
          <w:rFonts w:asciiTheme="majorHAnsi" w:hAnsiTheme="majorHAnsi" w:cstheme="majorHAnsi"/>
          <w:b/>
          <w:bCs/>
        </w:rPr>
        <w:t xml:space="preserve"> of Childcare Places</w:t>
      </w:r>
    </w:p>
    <w:p w14:paraId="1E2E3581" w14:textId="45C1BC81" w:rsidR="00417B54" w:rsidRDefault="00BB7271" w:rsidP="00417B54">
      <w:pPr>
        <w:pStyle w:val="Default"/>
        <w:jc w:val="both"/>
        <w:rPr>
          <w:rFonts w:asciiTheme="majorHAnsi" w:hAnsiTheme="majorHAnsi" w:cstheme="majorHAnsi"/>
          <w:color w:val="auto"/>
          <w:sz w:val="22"/>
          <w:szCs w:val="22"/>
        </w:rPr>
      </w:pPr>
      <w:r w:rsidRPr="00FB66B5">
        <w:rPr>
          <w:rFonts w:asciiTheme="majorHAnsi" w:hAnsiTheme="majorHAnsi" w:cstheme="majorHAnsi"/>
          <w:sz w:val="22"/>
          <w:szCs w:val="22"/>
        </w:rPr>
        <w:t>There is concern</w:t>
      </w:r>
      <w:r>
        <w:rPr>
          <w:rFonts w:asciiTheme="majorHAnsi" w:hAnsiTheme="majorHAnsi" w:cstheme="majorHAnsi"/>
          <w:sz w:val="22"/>
          <w:szCs w:val="22"/>
        </w:rPr>
        <w:t xml:space="preserve"> amongst the community</w:t>
      </w:r>
      <w:r w:rsidRPr="00FB66B5">
        <w:rPr>
          <w:rFonts w:asciiTheme="majorHAnsi" w:hAnsiTheme="majorHAnsi" w:cstheme="majorHAnsi"/>
          <w:sz w:val="22"/>
          <w:szCs w:val="22"/>
        </w:rPr>
        <w:t xml:space="preserve"> that</w:t>
      </w:r>
      <w:r>
        <w:rPr>
          <w:rFonts w:asciiTheme="majorHAnsi" w:hAnsiTheme="majorHAnsi" w:cstheme="majorHAnsi"/>
          <w:sz w:val="22"/>
          <w:szCs w:val="22"/>
        </w:rPr>
        <w:t xml:space="preserve"> the introduction of Pre-Prep will cause long day care services to increase their kindergarten enrolments and offer fewer childcare places</w:t>
      </w:r>
      <w:r w:rsidR="00417B54">
        <w:rPr>
          <w:rFonts w:asciiTheme="majorHAnsi" w:hAnsiTheme="majorHAnsi" w:cstheme="majorHAnsi"/>
          <w:sz w:val="22"/>
          <w:szCs w:val="22"/>
        </w:rPr>
        <w:t xml:space="preserve">. </w:t>
      </w:r>
      <w:r w:rsidR="00417B54">
        <w:rPr>
          <w:rFonts w:asciiTheme="majorHAnsi" w:hAnsiTheme="majorHAnsi" w:cstheme="majorHAnsi"/>
          <w:color w:val="auto"/>
          <w:sz w:val="22"/>
          <w:szCs w:val="22"/>
        </w:rPr>
        <w:t>Without adequate childcare places critical c</w:t>
      </w:r>
      <w:r w:rsidR="00417B54" w:rsidRPr="00273A46">
        <w:rPr>
          <w:rFonts w:asciiTheme="majorHAnsi" w:hAnsiTheme="majorHAnsi" w:cstheme="majorHAnsi"/>
          <w:color w:val="auto"/>
          <w:sz w:val="22"/>
          <w:szCs w:val="22"/>
        </w:rPr>
        <w:t>ommunity level impacts</w:t>
      </w:r>
      <w:r w:rsidR="00417B54">
        <w:rPr>
          <w:rFonts w:asciiTheme="majorHAnsi" w:hAnsiTheme="majorHAnsi" w:cstheme="majorHAnsi"/>
          <w:color w:val="auto"/>
          <w:sz w:val="22"/>
          <w:szCs w:val="22"/>
        </w:rPr>
        <w:t xml:space="preserve"> could be experienced including employment shortages, reduced liveability, population decline and socioeconomic impacts. </w:t>
      </w:r>
      <w:r w:rsidR="00417B54" w:rsidRPr="00AF5DCC">
        <w:rPr>
          <w:rFonts w:asciiTheme="majorHAnsi" w:hAnsiTheme="majorHAnsi" w:cstheme="majorHAnsi"/>
          <w:color w:val="auto"/>
          <w:sz w:val="22"/>
          <w:szCs w:val="22"/>
        </w:rPr>
        <w:t xml:space="preserve">It is vital that childcare accessibility is not decreased </w:t>
      </w:r>
      <w:proofErr w:type="gramStart"/>
      <w:r w:rsidR="00417B54" w:rsidRPr="00AF5DCC">
        <w:rPr>
          <w:rFonts w:asciiTheme="majorHAnsi" w:hAnsiTheme="majorHAnsi" w:cstheme="majorHAnsi"/>
          <w:color w:val="auto"/>
          <w:sz w:val="22"/>
          <w:szCs w:val="22"/>
        </w:rPr>
        <w:t>as a result of</w:t>
      </w:r>
      <w:proofErr w:type="gramEnd"/>
      <w:r w:rsidR="00417B54" w:rsidRPr="00AF5DCC">
        <w:rPr>
          <w:rFonts w:asciiTheme="majorHAnsi" w:hAnsiTheme="majorHAnsi" w:cstheme="majorHAnsi"/>
          <w:color w:val="auto"/>
          <w:sz w:val="22"/>
          <w:szCs w:val="22"/>
        </w:rPr>
        <w:t xml:space="preserve"> </w:t>
      </w:r>
      <w:r w:rsidR="00417B54">
        <w:rPr>
          <w:rFonts w:asciiTheme="majorHAnsi" w:hAnsiTheme="majorHAnsi" w:cstheme="majorHAnsi"/>
          <w:color w:val="auto"/>
          <w:sz w:val="22"/>
          <w:szCs w:val="22"/>
        </w:rPr>
        <w:t>the Best Start, Best Life</w:t>
      </w:r>
      <w:r w:rsidR="00417B54" w:rsidRPr="00AF5DCC">
        <w:rPr>
          <w:rFonts w:asciiTheme="majorHAnsi" w:hAnsiTheme="majorHAnsi" w:cstheme="majorHAnsi"/>
          <w:color w:val="auto"/>
          <w:sz w:val="22"/>
          <w:szCs w:val="22"/>
        </w:rPr>
        <w:t xml:space="preserve"> reforms.</w:t>
      </w:r>
    </w:p>
    <w:bookmarkEnd w:id="32"/>
    <w:p w14:paraId="6557BE10" w14:textId="77777777" w:rsidR="00C81C06" w:rsidRPr="003538CA" w:rsidRDefault="00C81C06" w:rsidP="00C81C06">
      <w:pPr>
        <w:spacing w:before="100" w:beforeAutospacing="1" w:after="60"/>
        <w:ind w:right="300"/>
        <w:jc w:val="both"/>
        <w:rPr>
          <w:rFonts w:asciiTheme="majorHAnsi" w:hAnsiTheme="majorHAnsi" w:cstheme="majorHAnsi"/>
          <w:szCs w:val="22"/>
        </w:rPr>
      </w:pPr>
      <w:r>
        <w:rPr>
          <w:rFonts w:asciiTheme="majorHAnsi" w:hAnsiTheme="majorHAnsi" w:cstheme="majorHAnsi"/>
          <w:szCs w:val="22"/>
        </w:rPr>
        <w:t>The evidence shows that c</w:t>
      </w:r>
      <w:r w:rsidRPr="003538CA">
        <w:rPr>
          <w:rFonts w:asciiTheme="majorHAnsi" w:hAnsiTheme="majorHAnsi" w:cstheme="majorHAnsi"/>
          <w:szCs w:val="22"/>
        </w:rPr>
        <w:t>hildren from disadvantaged backgrounds show the greatest gains from attending high-quality childcare (Elliott 2006; Moore 2006).</w:t>
      </w:r>
      <w:r>
        <w:rPr>
          <w:rFonts w:asciiTheme="majorHAnsi" w:hAnsiTheme="majorHAnsi" w:cstheme="majorHAnsi"/>
          <w:szCs w:val="22"/>
        </w:rPr>
        <w:t xml:space="preserve"> Children experiencing vulnerability could experience further developmental challenges should childcare not be available.</w:t>
      </w:r>
    </w:p>
    <w:p w14:paraId="72235B61" w14:textId="77777777" w:rsidR="00C81C06" w:rsidRDefault="00C81C06" w:rsidP="00C81C06">
      <w:pPr>
        <w:pStyle w:val="Default"/>
        <w:jc w:val="both"/>
        <w:rPr>
          <w:rFonts w:asciiTheme="majorHAnsi" w:hAnsiTheme="majorHAnsi" w:cstheme="majorHAnsi"/>
          <w:color w:val="auto"/>
          <w:sz w:val="22"/>
          <w:szCs w:val="22"/>
        </w:rPr>
      </w:pPr>
    </w:p>
    <w:p w14:paraId="517583D6" w14:textId="77777777" w:rsidR="00C81C06" w:rsidRDefault="00C81C06" w:rsidP="00C81C06">
      <w:pPr>
        <w:jc w:val="both"/>
        <w:rPr>
          <w:rFonts w:asciiTheme="majorHAnsi" w:hAnsiTheme="majorHAnsi" w:cstheme="majorHAnsi"/>
          <w:szCs w:val="22"/>
        </w:rPr>
      </w:pPr>
      <w:r w:rsidRPr="003538CA">
        <w:rPr>
          <w:rFonts w:asciiTheme="majorHAnsi" w:hAnsiTheme="majorHAnsi" w:cstheme="majorHAnsi"/>
          <w:szCs w:val="22"/>
        </w:rPr>
        <w:t xml:space="preserve">Accessible Early Childhood Education and Care (ECEC) is critical to children, families and communities and nowhere is this more so than in our rural communities. </w:t>
      </w:r>
    </w:p>
    <w:p w14:paraId="244F7C4A" w14:textId="77777777" w:rsidR="00C81C06" w:rsidRDefault="00C81C06" w:rsidP="00C81C06">
      <w:pPr>
        <w:jc w:val="both"/>
        <w:rPr>
          <w:rFonts w:asciiTheme="majorHAnsi" w:hAnsiTheme="majorHAnsi" w:cstheme="majorHAnsi"/>
          <w:szCs w:val="22"/>
        </w:rPr>
      </w:pPr>
    </w:p>
    <w:p w14:paraId="185FEAAB" w14:textId="77777777" w:rsidR="00C81C06" w:rsidRDefault="00C81C06" w:rsidP="00C81C06">
      <w:pPr>
        <w:spacing w:before="60" w:after="60"/>
        <w:jc w:val="both"/>
        <w:rPr>
          <w:rFonts w:asciiTheme="majorHAnsi" w:hAnsiTheme="majorHAnsi" w:cstheme="majorHAnsi"/>
          <w:i/>
          <w:iCs/>
          <w:sz w:val="20"/>
          <w:szCs w:val="20"/>
        </w:rPr>
      </w:pPr>
      <w:r>
        <w:rPr>
          <w:rFonts w:asciiTheme="majorHAnsi" w:hAnsiTheme="majorHAnsi" w:cstheme="majorHAnsi"/>
          <w:i/>
          <w:iCs/>
          <w:sz w:val="20"/>
          <w:szCs w:val="20"/>
        </w:rPr>
        <w:t xml:space="preserve">Sources: </w:t>
      </w:r>
      <w:r w:rsidRPr="00A724D9">
        <w:rPr>
          <w:rFonts w:asciiTheme="majorHAnsi" w:hAnsiTheme="majorHAnsi" w:cstheme="majorHAnsi"/>
          <w:i/>
          <w:iCs/>
          <w:sz w:val="20"/>
          <w:szCs w:val="20"/>
        </w:rPr>
        <w:t xml:space="preserve">Elliott A 2006. Early childhood education: pathways to quality and equity for all children. Victoria: Australian Council for Educational Research. </w:t>
      </w:r>
    </w:p>
    <w:p w14:paraId="32BA560C" w14:textId="77777777" w:rsidR="00C81C06" w:rsidRPr="002F4B2F" w:rsidRDefault="00C81C06" w:rsidP="00C81C06">
      <w:pPr>
        <w:spacing w:before="60" w:after="60"/>
        <w:jc w:val="both"/>
        <w:rPr>
          <w:rFonts w:asciiTheme="majorHAnsi" w:hAnsiTheme="majorHAnsi" w:cstheme="majorHAnsi"/>
          <w:sz w:val="6"/>
          <w:szCs w:val="6"/>
        </w:rPr>
      </w:pPr>
    </w:p>
    <w:p w14:paraId="3183DF7B" w14:textId="77777777" w:rsidR="00C81C06" w:rsidRPr="00A724D9" w:rsidRDefault="00C81C06" w:rsidP="00C81C06">
      <w:pPr>
        <w:pStyle w:val="NormalWeb"/>
        <w:spacing w:before="60" w:beforeAutospacing="0" w:after="60" w:afterAutospacing="0"/>
        <w:jc w:val="both"/>
        <w:rPr>
          <w:rFonts w:asciiTheme="majorHAnsi" w:hAnsiTheme="majorHAnsi" w:cstheme="majorHAnsi"/>
          <w:i/>
          <w:iCs/>
          <w:sz w:val="21"/>
          <w:szCs w:val="21"/>
        </w:rPr>
      </w:pPr>
      <w:r w:rsidRPr="00A724D9">
        <w:rPr>
          <w:rFonts w:asciiTheme="majorHAnsi" w:hAnsiTheme="majorHAnsi" w:cstheme="majorHAnsi"/>
          <w:i/>
          <w:iCs/>
          <w:sz w:val="20"/>
          <w:szCs w:val="20"/>
        </w:rPr>
        <w:t xml:space="preserve">Moore T 2006. Early childhood and </w:t>
      </w:r>
      <w:proofErr w:type="gramStart"/>
      <w:r w:rsidRPr="00A724D9">
        <w:rPr>
          <w:rFonts w:asciiTheme="majorHAnsi" w:hAnsiTheme="majorHAnsi" w:cstheme="majorHAnsi"/>
          <w:i/>
          <w:iCs/>
          <w:sz w:val="20"/>
          <w:szCs w:val="20"/>
        </w:rPr>
        <w:t>long term</w:t>
      </w:r>
      <w:proofErr w:type="gramEnd"/>
      <w:r w:rsidRPr="00A724D9">
        <w:rPr>
          <w:rFonts w:asciiTheme="majorHAnsi" w:hAnsiTheme="majorHAnsi" w:cstheme="majorHAnsi"/>
          <w:i/>
          <w:iCs/>
          <w:sz w:val="20"/>
          <w:szCs w:val="20"/>
        </w:rPr>
        <w:t xml:space="preserve"> development: The Importance of the Early Years. Australian Research Alliance for Children and Youth (ARACY). </w:t>
      </w:r>
    </w:p>
    <w:p w14:paraId="1A0006AB" w14:textId="49C7E167" w:rsidR="00BA4049" w:rsidRPr="00624A55" w:rsidRDefault="0055105A" w:rsidP="00BA4049">
      <w:pPr>
        <w:pStyle w:val="Heading1"/>
        <w:numPr>
          <w:ilvl w:val="0"/>
          <w:numId w:val="21"/>
        </w:numPr>
        <w:rPr>
          <w:lang w:val="en-AU"/>
        </w:rPr>
      </w:pPr>
      <w:r>
        <w:rPr>
          <w:lang w:val="en-AU"/>
        </w:rPr>
        <w:t xml:space="preserve"> </w:t>
      </w:r>
      <w:r w:rsidR="00AB644C">
        <w:rPr>
          <w:lang w:val="en-AU"/>
        </w:rPr>
        <w:t>Unmet</w:t>
      </w:r>
      <w:r w:rsidR="00477A3D">
        <w:rPr>
          <w:lang w:val="en-AU"/>
        </w:rPr>
        <w:t xml:space="preserve"> </w:t>
      </w:r>
      <w:r w:rsidR="002F0D9F">
        <w:rPr>
          <w:lang w:val="en-AU"/>
        </w:rPr>
        <w:t>demand</w:t>
      </w:r>
      <w:r w:rsidR="00BA4049">
        <w:rPr>
          <w:lang w:val="en-AU"/>
        </w:rPr>
        <w:t xml:space="preserve"> estimates </w:t>
      </w:r>
      <w:r w:rsidR="00BA4049" w:rsidRPr="007C755D">
        <w:rPr>
          <w:lang w:val="en-AU"/>
        </w:rPr>
        <w:t>between 202</w:t>
      </w:r>
      <w:r w:rsidR="007C755D">
        <w:rPr>
          <w:lang w:val="en-AU"/>
        </w:rPr>
        <w:t xml:space="preserve">5 </w:t>
      </w:r>
      <w:r w:rsidR="00BA4049" w:rsidRPr="007C755D">
        <w:rPr>
          <w:lang w:val="en-AU"/>
        </w:rPr>
        <w:t>-</w:t>
      </w:r>
      <w:r w:rsidR="007C755D">
        <w:rPr>
          <w:lang w:val="en-AU"/>
        </w:rPr>
        <w:t xml:space="preserve"> </w:t>
      </w:r>
      <w:r w:rsidR="00BA4049" w:rsidRPr="007C755D">
        <w:rPr>
          <w:lang w:val="en-AU"/>
        </w:rPr>
        <w:t>2</w:t>
      </w:r>
      <w:r w:rsidR="00A37DB3" w:rsidRPr="007C755D">
        <w:rPr>
          <w:lang w:val="en-AU"/>
        </w:rPr>
        <w:t>0</w:t>
      </w:r>
      <w:r w:rsidR="009270B2" w:rsidRPr="007C755D">
        <w:rPr>
          <w:lang w:val="en-AU"/>
        </w:rPr>
        <w:t>3</w:t>
      </w:r>
      <w:r w:rsidR="007C755D" w:rsidRPr="00276467">
        <w:rPr>
          <w:lang w:val="en-AU"/>
        </w:rPr>
        <w:t>6</w:t>
      </w:r>
      <w:r w:rsidR="00BA4049" w:rsidRPr="007C755D">
        <w:rPr>
          <w:lang w:val="en-AU"/>
        </w:rPr>
        <w:t xml:space="preserve"> for</w:t>
      </w:r>
      <w:r w:rsidR="00BA4049">
        <w:rPr>
          <w:lang w:val="en-AU"/>
        </w:rPr>
        <w:t xml:space="preserve"> </w:t>
      </w:r>
      <w:r w:rsidR="00F74E80">
        <w:rPr>
          <w:lang w:val="en-AU"/>
        </w:rPr>
        <w:t>Strathbogie Shire</w:t>
      </w:r>
      <w:bookmarkEnd w:id="21"/>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rPr>
          <w:lang w:val="en-AU"/>
        </w:rPr>
      </w:pPr>
      <w:bookmarkStart w:id="33" w:name="_Toc182216238"/>
      <w:r>
        <w:rPr>
          <w:lang w:val="en-AU"/>
        </w:rPr>
        <w:t>4.1</w:t>
      </w:r>
      <w:r>
        <w:rPr>
          <w:lang w:val="en-AU"/>
        </w:rPr>
        <w:tab/>
        <w:t>Purpose</w:t>
      </w:r>
      <w:bookmarkEnd w:id="33"/>
    </w:p>
    <w:p w14:paraId="07B40666" w14:textId="0C4DC19A" w:rsidR="00BA4049" w:rsidRPr="00DB31A4" w:rsidRDefault="00BA4049" w:rsidP="00BA4049">
      <w:pPr>
        <w:spacing w:line="276" w:lineRule="auto"/>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2D877EB3" w:rsidR="00BA4049" w:rsidRDefault="00BA4049" w:rsidP="00BA4049">
      <w:pPr>
        <w:spacing w:before="240" w:line="276" w:lineRule="auto"/>
        <w:jc w:val="both"/>
        <w:rPr>
          <w:lang w:val="en-AU"/>
        </w:rPr>
      </w:pPr>
      <w:r>
        <w:rPr>
          <w:lang w:val="en-AU"/>
        </w:rPr>
        <w:t xml:space="preserve">To identify where, </w:t>
      </w:r>
      <w:r>
        <w:t>when</w:t>
      </w:r>
      <w:r w:rsidR="002D1C33">
        <w:t>,</w:t>
      </w:r>
      <w:r>
        <w:t xml:space="preserve"> and how many additional kindergarten places are expected </w:t>
      </w:r>
      <w:r w:rsidR="00E00873">
        <w:t xml:space="preserve">to be required </w:t>
      </w:r>
      <w:r>
        <w:t xml:space="preserve">over the roll-out in </w:t>
      </w:r>
      <w:r w:rsidR="00F74E80">
        <w:t>Strathbogie Shire</w:t>
      </w:r>
      <w:r>
        <w:rPr>
          <w:lang w:val="en-AU"/>
        </w:rPr>
        <w:t xml:space="preserve">, </w:t>
      </w:r>
      <w:r w:rsidR="00F74E80">
        <w:rPr>
          <w:lang w:val="en-AU"/>
        </w:rPr>
        <w:t>Strathbogie Shire Council</w:t>
      </w:r>
      <w:r w:rsidRPr="00950126">
        <w:rPr>
          <w:lang w:val="en-AU"/>
        </w:rPr>
        <w:t xml:space="preserve"> and the </w:t>
      </w:r>
      <w:r w:rsidR="00721D05">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0DD46558"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r w:rsidR="00F74E80">
        <w:t>Strathbogie Shire</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 202</w:t>
      </w:r>
      <w:r w:rsidR="00E66D27" w:rsidRPr="00665E6E">
        <w:rPr>
          <w:lang w:val="en-AU"/>
        </w:rPr>
        <w:t>5</w:t>
      </w:r>
      <w:r w:rsidR="007C755D" w:rsidRPr="00276467">
        <w:rPr>
          <w:lang w:val="en-AU"/>
        </w:rPr>
        <w:t> </w:t>
      </w:r>
      <w:r w:rsidR="00BA4049" w:rsidRPr="00665E6E">
        <w:rPr>
          <w:lang w:val="en-AU"/>
        </w:rPr>
        <w:t>-</w:t>
      </w:r>
      <w:r w:rsidR="00665E6E" w:rsidRPr="00276467">
        <w:rPr>
          <w:lang w:val="en-AU"/>
        </w:rPr>
        <w:t> </w:t>
      </w:r>
      <w:r w:rsidR="00494E1C">
        <w:rPr>
          <w:lang w:val="en-AU"/>
        </w:rPr>
        <w:t>20</w:t>
      </w:r>
      <w:r w:rsidR="00665E6E" w:rsidRPr="00276467">
        <w:rPr>
          <w:lang w:val="en-AU"/>
        </w:rPr>
        <w:t>3</w:t>
      </w:r>
      <w:r w:rsidR="007C755D" w:rsidRPr="00276467">
        <w:rPr>
          <w:lang w:val="en-AU"/>
        </w:rPr>
        <w:t>6</w:t>
      </w:r>
      <w:r w:rsidR="00BA4049" w:rsidRPr="00665E6E">
        <w:rPr>
          <w:lang w:val="en-AU"/>
        </w:rPr>
        <w:t xml:space="preserve"> period, </w:t>
      </w:r>
      <w:proofErr w:type="gramStart"/>
      <w:r w:rsidR="00BA4049" w:rsidRPr="00665E6E">
        <w:rPr>
          <w:lang w:val="en-AU"/>
        </w:rPr>
        <w:t>taking into account</w:t>
      </w:r>
      <w:proofErr w:type="gramEnd"/>
      <w:r w:rsidR="00BA4049" w:rsidRPr="00665E6E">
        <w:rPr>
          <w:lang w:val="en-AU"/>
        </w:rPr>
        <w:t xml:space="preserve">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rPr>
          <w:lang w:val="en-AU"/>
        </w:rPr>
        <w:t>(</w:t>
      </w:r>
      <w:r w:rsidR="00BA4049">
        <w:rPr>
          <w:b/>
          <w:lang w:val="en-AU"/>
        </w:rPr>
        <w:t>S</w:t>
      </w:r>
      <w:r w:rsidR="00BA4049" w:rsidRPr="00B948EA">
        <w:rPr>
          <w:b/>
          <w:lang w:val="en-AU"/>
        </w:rPr>
        <w:t xml:space="preserve">ection </w:t>
      </w:r>
      <w:r w:rsidR="00BA4049">
        <w:rPr>
          <w:b/>
          <w:bCs/>
          <w:lang w:val="en-AU"/>
        </w:rPr>
        <w:t>4</w:t>
      </w:r>
      <w:r w:rsidR="00BA4049" w:rsidRPr="00B948EA">
        <w:rPr>
          <w:b/>
          <w:lang w:val="en-AU"/>
        </w:rPr>
        <w:t>.</w:t>
      </w:r>
      <w:r w:rsidR="00A63930">
        <w:rPr>
          <w:b/>
          <w:lang w:val="en-AU"/>
        </w:rPr>
        <w:t>4</w:t>
      </w:r>
      <w:r w:rsidR="00BA4049" w:rsidRPr="00EA430A">
        <w:rPr>
          <w:lang w:val="en-AU"/>
        </w:rPr>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rPr>
          <w:lang w:val="en-AU"/>
        </w:rPr>
      </w:pPr>
      <w:r>
        <w:rPr>
          <w:lang w:val="en-AU"/>
        </w:rPr>
        <w:br/>
      </w:r>
      <w:bookmarkStart w:id="34" w:name="_Toc182216239"/>
      <w:r>
        <w:rPr>
          <w:lang w:val="en-AU"/>
        </w:rPr>
        <w:t xml:space="preserve">4.2 </w:t>
      </w:r>
      <w:r>
        <w:rPr>
          <w:lang w:val="en-AU"/>
        </w:rPr>
        <w:tab/>
        <w:t>Methodology</w:t>
      </w:r>
      <w:bookmarkEnd w:id="34"/>
    </w:p>
    <w:p w14:paraId="72CD5659" w14:textId="3485389C" w:rsidR="00BA4049" w:rsidRDefault="00BA4049" w:rsidP="00BA4049">
      <w:pPr>
        <w:spacing w:before="240" w:line="276" w:lineRule="auto"/>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F74E80">
        <w:rPr>
          <w:lang w:val="en-AU"/>
        </w:rPr>
        <w:t>Strathbogie Shire</w:t>
      </w:r>
      <w:r w:rsidRPr="00950126">
        <w:rPr>
          <w:lang w:val="en-AU"/>
        </w:rPr>
        <w:t xml:space="preserve"> </w:t>
      </w:r>
      <w:r w:rsidR="5445F818" w:rsidRPr="1D0A7BF1">
        <w:rPr>
          <w:lang w:val="en-AU"/>
        </w:rPr>
        <w:t xml:space="preserve">Council </w:t>
      </w:r>
      <w:r w:rsidRPr="1D0A7BF1">
        <w:rPr>
          <w:lang w:val="en-AU"/>
        </w:rPr>
        <w:t xml:space="preserve">and </w:t>
      </w:r>
      <w:r w:rsidRPr="00950126">
        <w:rPr>
          <w:lang w:val="en-AU"/>
        </w:rPr>
        <w:t xml:space="preserve">the </w:t>
      </w:r>
      <w:r w:rsidR="003447B7">
        <w:rPr>
          <w:lang w:val="en-AU"/>
        </w:rPr>
        <w:t>d</w:t>
      </w:r>
      <w:r w:rsidRPr="00950126">
        <w:rPr>
          <w:lang w:val="en-AU"/>
        </w:rPr>
        <w:t>epartment</w:t>
      </w:r>
      <w:r>
        <w:rPr>
          <w:lang w:val="en-AU"/>
        </w:rP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980B51">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p>
    <w:p w14:paraId="113E7422" w14:textId="5EF642E0" w:rsidR="009C5B27" w:rsidRDefault="0001031D" w:rsidP="00BA4049">
      <w:pPr>
        <w:pStyle w:val="ListParagraph"/>
        <w:numPr>
          <w:ilvl w:val="0"/>
          <w:numId w:val="26"/>
        </w:numPr>
        <w:spacing w:line="276" w:lineRule="auto"/>
        <w:ind w:left="714" w:hanging="357"/>
        <w:contextualSpacing w:val="0"/>
        <w:jc w:val="both"/>
        <w:rPr>
          <w:lang w:val="en-AU"/>
        </w:rPr>
      </w:pPr>
      <w:r>
        <w:rPr>
          <w:lang w:val="en-AU"/>
        </w:rPr>
        <w:t>where applicable</w:t>
      </w:r>
      <w:r w:rsidR="009C5B27">
        <w:rPr>
          <w:lang w:val="en-AU"/>
        </w:rPr>
        <w:t xml:space="preserve">, modelling undertaken by </w:t>
      </w:r>
      <w:r w:rsidR="00F74E80">
        <w:rPr>
          <w:lang w:val="en-AU"/>
        </w:rPr>
        <w:t>Strathbogie Shire</w:t>
      </w:r>
      <w:r w:rsidRPr="00950126">
        <w:rPr>
          <w:lang w:val="en-AU"/>
        </w:rPr>
        <w:t xml:space="preserve"> </w:t>
      </w:r>
      <w:r w:rsidR="009C5B27">
        <w:rPr>
          <w:lang w:val="en-AU"/>
        </w:rPr>
        <w:t xml:space="preserve">and </w:t>
      </w:r>
      <w:r>
        <w:rPr>
          <w:lang w:val="en-AU"/>
        </w:rPr>
        <w:t>service level information</w:t>
      </w:r>
      <w:r w:rsidR="009C5B27">
        <w:rPr>
          <w:lang w:val="en-AU"/>
        </w:rPr>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proofErr w:type="gramStart"/>
      <w:r w:rsidR="00BA4049">
        <w:rPr>
          <w:lang w:val="en-AU"/>
        </w:rPr>
        <w:t>particular issues</w:t>
      </w:r>
      <w:proofErr w:type="gramEnd"/>
      <w:r w:rsidR="00BA4049">
        <w:rPr>
          <w:lang w:val="en-AU"/>
        </w:rPr>
        <w:t xml:space="preserve">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A5303B" w:rsidRPr="0044305B" w14:paraId="66346193" w14:textId="77777777" w:rsidTr="00A5303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41973B44" w14:textId="2A278C4E" w:rsidR="00A5303B" w:rsidRPr="0044305B" w:rsidRDefault="00A5303B" w:rsidP="00A5303B">
            <w:pPr>
              <w:spacing w:after="0"/>
              <w:rPr>
                <w:rFonts w:ascii="Aptos Narrow" w:eastAsia="Times New Roman" w:hAnsi="Aptos Narrow" w:cs="Times New Roman"/>
                <w:color w:val="000000"/>
                <w:szCs w:val="22"/>
                <w:lang w:val="en-AU" w:eastAsia="en-AU"/>
              </w:rPr>
            </w:pPr>
          </w:p>
        </w:tc>
        <w:tc>
          <w:tcPr>
            <w:tcW w:w="936" w:type="dxa"/>
          </w:tcPr>
          <w:p w14:paraId="61C988AD" w14:textId="77777777" w:rsidR="00A5303B" w:rsidRPr="0044305B" w:rsidRDefault="00A5303B" w:rsidP="00A5303B">
            <w:pPr>
              <w:spacing w:after="0"/>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p>
        </w:tc>
        <w:tc>
          <w:tcPr>
            <w:tcW w:w="4461" w:type="dxa"/>
          </w:tcPr>
          <w:p w14:paraId="4D0F7CD2" w14:textId="7347F24E" w:rsidR="00A5303B" w:rsidRPr="0044305B" w:rsidRDefault="00A5303B" w:rsidP="00A5303B">
            <w:pPr>
              <w:spacing w:after="0"/>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Pr="00177C7C">
              <w:rPr>
                <w:rFonts w:ascii="Aptos Narrow" w:eastAsia="Times New Roman" w:hAnsi="Aptos Narrow" w:cs="Times New Roman"/>
                <w:b/>
                <w:bCs/>
                <w:szCs w:val="22"/>
                <w:lang w:val="en-AU" w:eastAsia="en-AU"/>
              </w:rPr>
              <w:t xml:space="preserve"> (15 hours of </w:t>
            </w:r>
            <w:r>
              <w:rPr>
                <w:rFonts w:ascii="Aptos Narrow" w:eastAsia="Times New Roman" w:hAnsi="Aptos Narrow" w:cs="Times New Roman"/>
                <w:b/>
                <w:bCs/>
                <w:szCs w:val="22"/>
                <w:lang w:val="en-AU"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A5303B" w:rsidRPr="00FD337C" w14:paraId="1B4BE52D" w14:textId="77777777" w:rsidTr="00A5303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5560B119" w14:textId="42A5A65D" w:rsidR="00A5303B" w:rsidRPr="00177C7C" w:rsidRDefault="00A5303B" w:rsidP="00A5303B">
            <w:pPr>
              <w:spacing w:after="0"/>
              <w:jc w:val="center"/>
              <w:rPr>
                <w:rFonts w:ascii="Aptos Narrow" w:eastAsia="Times New Roman" w:hAnsi="Aptos Narrow" w:cs="Times New Roman"/>
                <w:b/>
                <w:bCs/>
                <w:color w:val="000000"/>
                <w:szCs w:val="22"/>
                <w:lang w:val="en-AU" w:eastAsia="en-AU"/>
              </w:rPr>
            </w:pPr>
          </w:p>
        </w:tc>
        <w:tc>
          <w:tcPr>
            <w:tcW w:w="936" w:type="dxa"/>
          </w:tcPr>
          <w:p w14:paraId="7976FA00" w14:textId="77777777" w:rsidR="00A5303B" w:rsidRPr="00177C7C" w:rsidRDefault="00A5303B" w:rsidP="00A5303B">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p>
        </w:tc>
        <w:tc>
          <w:tcPr>
            <w:tcW w:w="4566" w:type="dxa"/>
          </w:tcPr>
          <w:p w14:paraId="7C4918DE" w14:textId="26DF6D44" w:rsidR="00A5303B" w:rsidRPr="00177C7C" w:rsidRDefault="00A5303B" w:rsidP="00A5303B">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Pr="00177C7C">
              <w:rPr>
                <w:rFonts w:ascii="Aptos Narrow" w:eastAsia="Times New Roman" w:hAnsi="Aptos Narrow" w:cs="Times New Roman"/>
                <w:b/>
                <w:bCs/>
                <w:szCs w:val="22"/>
                <w:lang w:val="en-AU" w:eastAsia="en-AU"/>
              </w:rPr>
              <w:t xml:space="preserve"> (30 hours </w:t>
            </w:r>
            <w:r>
              <w:rPr>
                <w:rFonts w:ascii="Aptos Narrow" w:eastAsia="Times New Roman" w:hAnsi="Aptos Narrow" w:cs="Times New Roman"/>
                <w:b/>
                <w:bCs/>
                <w:szCs w:val="22"/>
                <w:lang w:val="en-AU" w:eastAsia="en-AU"/>
              </w:rPr>
              <w:t>of delivery)</w:t>
            </w:r>
          </w:p>
        </w:tc>
      </w:tr>
      <w:tr w:rsidR="00A5303B"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A5303B" w:rsidRPr="00177C7C" w:rsidRDefault="00A5303B" w:rsidP="00A5303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EACB179" w14:textId="04A5126D"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566" w:type="dxa"/>
            <w:noWrap/>
            <w:hideMark/>
          </w:tcPr>
          <w:p w14:paraId="22215B9B" w14:textId="77777777"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A5303B"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A5303B" w:rsidRPr="00177C7C" w:rsidRDefault="00A5303B" w:rsidP="00A5303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1FF3239B" w14:textId="45F238B0"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DA9AA7A" w14:textId="77777777"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A5303B"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A5303B" w:rsidRPr="00177C7C" w:rsidRDefault="00A5303B" w:rsidP="00A5303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2A8DC362" w14:textId="1C02BEAA"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1CEEA00" w14:textId="77777777" w:rsidR="00A5303B"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A5303B"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A5303B" w:rsidRPr="00177C7C" w:rsidRDefault="00A5303B" w:rsidP="00A5303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6220381F" w14:textId="40ABDFB1"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566" w:type="dxa"/>
            <w:noWrap/>
            <w:hideMark/>
          </w:tcPr>
          <w:p w14:paraId="03CF1C92" w14:textId="136AEC6C" w:rsidR="00A5303B"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A5303B" w:rsidRPr="00FD337C" w:rsidRDefault="00A5303B" w:rsidP="00A5303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21"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6DB68890"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Supply contributed by p</w:t>
      </w:r>
      <w:r w:rsidR="00D35B0E">
        <w:rPr>
          <w:rFonts w:ascii="Arial" w:eastAsia="Arial" w:hAnsi="Arial" w:cs="Arial"/>
          <w:b/>
          <w:bCs/>
          <w:szCs w:val="22"/>
        </w:rPr>
        <w:t xml:space="preserve">ipeline projects </w:t>
      </w:r>
    </w:p>
    <w:p w14:paraId="65C84D8C" w14:textId="227CDD82" w:rsidR="00BC26ED" w:rsidRPr="00276467" w:rsidRDefault="00F74E80" w:rsidP="00BC26ED">
      <w:pPr>
        <w:spacing w:line="276" w:lineRule="auto"/>
        <w:jc w:val="both"/>
        <w:rPr>
          <w:rFonts w:ascii="Arial" w:hAnsi="Arial" w:cs="Arial"/>
        </w:rPr>
      </w:pPr>
      <w:r>
        <w:rPr>
          <w:rFonts w:ascii="Arial" w:hAnsi="Arial" w:cs="Arial"/>
        </w:rPr>
        <w:t>Strathbogie Shire</w:t>
      </w:r>
      <w:r w:rsidR="00BC26ED" w:rsidRPr="00BB1F3D">
        <w:rPr>
          <w:rFonts w:ascii="Arial" w:hAnsi="Arial" w:cs="Arial"/>
        </w:rPr>
        <w:t xml:space="preserve"> </w:t>
      </w:r>
      <w:r w:rsidR="003F3957">
        <w:rPr>
          <w:rFonts w:ascii="Arial" w:hAnsi="Arial" w:cs="Arial"/>
        </w:rPr>
        <w:t xml:space="preserve">Council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rPr>
          <w:lang w:val="en-AU"/>
        </w:rPr>
      </w:pPr>
      <w:bookmarkStart w:id="35" w:name="_Toc182216240"/>
      <w:r>
        <w:rPr>
          <w:lang w:val="en-AU"/>
        </w:rPr>
        <w:t>4.3</w:t>
      </w:r>
      <w:r>
        <w:rPr>
          <w:lang w:val="en-AU"/>
        </w:rPr>
        <w:tab/>
        <w:t>Summary of current kindergarten provision</w:t>
      </w:r>
      <w:bookmarkEnd w:id="35"/>
      <w:r>
        <w:rPr>
          <w:lang w:val="en-AU"/>
        </w:rPr>
        <w:t xml:space="preserve"> </w:t>
      </w:r>
    </w:p>
    <w:p w14:paraId="4F2C577C" w14:textId="77777777" w:rsidR="00BA4049" w:rsidRDefault="00BA4049" w:rsidP="00BA4049">
      <w:pPr>
        <w:spacing w:line="259" w:lineRule="auto"/>
        <w:jc w:val="both"/>
        <w:rPr>
          <w:rFonts w:ascii="Arial" w:hAnsi="Arial" w:cs="Arial"/>
        </w:rPr>
      </w:pPr>
      <w:r w:rsidRPr="00410927">
        <w:rPr>
          <w:lang w:val="en-AU"/>
        </w:rPr>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2F550A74"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proofErr w:type="gramStart"/>
      <w:r w:rsidR="00BA4049" w:rsidRPr="00F7303B">
        <w:rPr>
          <w:rFonts w:ascii="Arial" w:hAnsi="Arial" w:cs="Arial"/>
        </w:rPr>
        <w:t>at</w:t>
      </w:r>
      <w:proofErr w:type="gramEnd"/>
      <w:r w:rsidR="00BA4049" w:rsidRPr="00F7303B">
        <w:rPr>
          <w:rFonts w:ascii="Arial" w:hAnsi="Arial" w:cs="Arial"/>
        </w:rPr>
        <w:t xml:space="preserve"> </w:t>
      </w:r>
      <w:r w:rsidR="00F74E80">
        <w:rPr>
          <w:rFonts w:ascii="Arial" w:hAnsi="Arial" w:cs="Arial"/>
        </w:rPr>
        <w:t>202</w:t>
      </w:r>
      <w:r w:rsidR="00600A8B">
        <w:rPr>
          <w:rFonts w:ascii="Arial" w:hAnsi="Arial" w:cs="Arial"/>
        </w:rPr>
        <w:t>3</w:t>
      </w:r>
      <w:r w:rsidR="00F74E80">
        <w:rPr>
          <w:rFonts w:ascii="Arial" w:hAnsi="Arial" w:cs="Arial"/>
        </w:rPr>
        <w:t>.</w:t>
      </w:r>
    </w:p>
    <w:p w14:paraId="33CBB9EB" w14:textId="72F9BB27"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proofErr w:type="gramStart"/>
      <w:r w:rsidR="00BA4049" w:rsidRPr="00F7303B">
        <w:rPr>
          <w:rFonts w:ascii="Arial" w:hAnsi="Arial" w:cs="Arial"/>
        </w:rPr>
        <w:t>at</w:t>
      </w:r>
      <w:proofErr w:type="gramEnd"/>
      <w:r w:rsidR="00BA4049" w:rsidRPr="00F7303B">
        <w:rPr>
          <w:rFonts w:ascii="Arial" w:hAnsi="Arial" w:cs="Arial"/>
        </w:rPr>
        <w:t xml:space="preserve"> </w:t>
      </w:r>
      <w:r w:rsidR="002B6238">
        <w:rPr>
          <w:rFonts w:ascii="Arial" w:hAnsi="Arial" w:cs="Arial"/>
        </w:rPr>
        <w:t>February</w:t>
      </w:r>
      <w:r w:rsidR="00F74E80">
        <w:rPr>
          <w:rFonts w:ascii="Arial" w:hAnsi="Arial" w:cs="Arial"/>
        </w:rPr>
        <w:t xml:space="preserve"> 202</w:t>
      </w:r>
      <w:r w:rsidR="002B6238">
        <w:rPr>
          <w:rFonts w:ascii="Arial" w:hAnsi="Arial" w:cs="Arial"/>
        </w:rPr>
        <w:t>5</w:t>
      </w:r>
      <w:r w:rsidR="00F74E80">
        <w:rPr>
          <w:rFonts w:ascii="Arial" w:hAnsi="Arial" w:cs="Arial"/>
        </w:rPr>
        <w:t>.</w:t>
      </w:r>
    </w:p>
    <w:tbl>
      <w:tblPr>
        <w:tblStyle w:val="TableGrid1"/>
        <w:tblW w:w="9503" w:type="dxa"/>
        <w:jc w:val="center"/>
        <w:tblLook w:val="04A0" w:firstRow="1" w:lastRow="0" w:firstColumn="1" w:lastColumn="0" w:noHBand="0" w:noVBand="1"/>
      </w:tblPr>
      <w:tblGrid>
        <w:gridCol w:w="6091"/>
        <w:gridCol w:w="3412"/>
      </w:tblGrid>
      <w:tr w:rsidR="00A5303B" w:rsidRPr="004A2921" w14:paraId="70AA992E" w14:textId="77777777" w:rsidTr="00A5303B">
        <w:trPr>
          <w:trHeight w:val="570"/>
          <w:jc w:val="center"/>
        </w:trPr>
        <w:tc>
          <w:tcPr>
            <w:tcW w:w="6091" w:type="dxa"/>
            <w:tcBorders>
              <w:right w:val="nil"/>
            </w:tcBorders>
            <w:vAlign w:val="center"/>
          </w:tcPr>
          <w:p w14:paraId="30E35D9B" w14:textId="77777777" w:rsidR="00A5303B" w:rsidRPr="004A2921" w:rsidRDefault="00A5303B"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3412" w:type="dxa"/>
            <w:tcBorders>
              <w:top w:val="single" w:sz="4" w:space="0" w:color="auto"/>
              <w:left w:val="nil"/>
              <w:bottom w:val="single" w:sz="4" w:space="0" w:color="auto"/>
              <w:right w:val="single" w:sz="4" w:space="0" w:color="auto"/>
            </w:tcBorders>
            <w:vAlign w:val="center"/>
          </w:tcPr>
          <w:p w14:paraId="5EF824DA" w14:textId="38E7D501" w:rsidR="00A5303B" w:rsidRPr="004A2921" w:rsidRDefault="00A5303B" w:rsidP="00276467">
            <w:pPr>
              <w:spacing w:before="60" w:after="0"/>
              <w:rPr>
                <w:rFonts w:ascii="Arial" w:eastAsia="Calibri" w:hAnsi="Arial" w:cs="Arial"/>
                <w:bCs/>
                <w:color w:val="C00000"/>
              </w:rPr>
            </w:pPr>
          </w:p>
        </w:tc>
      </w:tr>
      <w:tr w:rsidR="00BA4049" w:rsidRPr="004A2921" w14:paraId="6614E12E" w14:textId="77777777" w:rsidTr="00A5303B">
        <w:trPr>
          <w:trHeight w:val="210"/>
          <w:jc w:val="center"/>
        </w:trPr>
        <w:tc>
          <w:tcPr>
            <w:tcW w:w="6091"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3412" w:type="dxa"/>
            <w:tcBorders>
              <w:top w:val="single" w:sz="4" w:space="0" w:color="auto"/>
            </w:tcBorders>
          </w:tcPr>
          <w:p w14:paraId="76062DB8" w14:textId="6B7188A3" w:rsidR="00BA4049" w:rsidRPr="004A2921" w:rsidRDefault="00EC5880">
            <w:pPr>
              <w:spacing w:after="0"/>
              <w:jc w:val="right"/>
              <w:rPr>
                <w:rFonts w:ascii="Arial" w:eastAsia="Calibri" w:hAnsi="Arial" w:cs="Arial"/>
              </w:rPr>
            </w:pPr>
            <w:r>
              <w:rPr>
                <w:rFonts w:ascii="Arial" w:eastAsia="Calibri" w:hAnsi="Arial" w:cs="Arial"/>
              </w:rPr>
              <w:t>2</w:t>
            </w:r>
          </w:p>
        </w:tc>
      </w:tr>
      <w:tr w:rsidR="00BA4049" w:rsidRPr="004A2921" w14:paraId="49369E37" w14:textId="77777777" w:rsidTr="00276467">
        <w:trPr>
          <w:trHeight w:val="210"/>
          <w:jc w:val="center"/>
        </w:trPr>
        <w:tc>
          <w:tcPr>
            <w:tcW w:w="6091"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3412" w:type="dxa"/>
          </w:tcPr>
          <w:p w14:paraId="519E83E4" w14:textId="7D93BE30" w:rsidR="00BA4049" w:rsidRPr="004A2921" w:rsidRDefault="00EC5880">
            <w:pPr>
              <w:spacing w:after="0"/>
              <w:jc w:val="right"/>
              <w:rPr>
                <w:rFonts w:ascii="Arial" w:eastAsia="Calibri" w:hAnsi="Arial" w:cs="Arial"/>
              </w:rPr>
            </w:pPr>
            <w:r>
              <w:rPr>
                <w:rFonts w:ascii="Arial" w:eastAsia="Calibri" w:hAnsi="Arial" w:cs="Arial"/>
              </w:rPr>
              <w:t>4</w:t>
            </w:r>
          </w:p>
        </w:tc>
      </w:tr>
    </w:tbl>
    <w:p w14:paraId="4F607C65" w14:textId="77777777" w:rsidR="00BA4049" w:rsidRDefault="00BA4049" w:rsidP="00BA4049">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815"/>
        <w:gridCol w:w="4678"/>
      </w:tblGrid>
      <w:tr w:rsidR="00A5303B" w:rsidRPr="004A2921" w14:paraId="2FEF84D6" w14:textId="77777777" w:rsidTr="00A5303B">
        <w:trPr>
          <w:trHeight w:val="411"/>
        </w:trPr>
        <w:tc>
          <w:tcPr>
            <w:tcW w:w="4815" w:type="dxa"/>
            <w:tcBorders>
              <w:top w:val="single" w:sz="4" w:space="0" w:color="auto"/>
              <w:left w:val="single" w:sz="4" w:space="0" w:color="auto"/>
              <w:bottom w:val="single" w:sz="4" w:space="0" w:color="auto"/>
              <w:right w:val="nil"/>
            </w:tcBorders>
          </w:tcPr>
          <w:p w14:paraId="103A37C3" w14:textId="77777777" w:rsidR="00A5303B" w:rsidRPr="004A2921" w:rsidRDefault="00A5303B">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4678" w:type="dxa"/>
            <w:tcBorders>
              <w:left w:val="nil"/>
            </w:tcBorders>
          </w:tcPr>
          <w:p w14:paraId="4391156B" w14:textId="53FC46F0" w:rsidR="00A5303B" w:rsidRPr="004A2921" w:rsidRDefault="00A5303B">
            <w:pPr>
              <w:spacing w:before="60" w:after="0"/>
              <w:jc w:val="center"/>
              <w:rPr>
                <w:rFonts w:ascii="Arial" w:eastAsia="Calibri" w:hAnsi="Arial" w:cs="Arial"/>
                <w:bCs/>
                <w:color w:val="C00000"/>
              </w:rPr>
            </w:pPr>
          </w:p>
        </w:tc>
      </w:tr>
      <w:tr w:rsidR="00BA4049" w:rsidRPr="004A2921" w14:paraId="2D3BB133" w14:textId="77777777" w:rsidTr="00A5303B">
        <w:trPr>
          <w:trHeight w:val="277"/>
        </w:trPr>
        <w:tc>
          <w:tcPr>
            <w:tcW w:w="4815" w:type="dxa"/>
            <w:tcBorders>
              <w:top w:val="single" w:sz="4" w:space="0" w:color="auto"/>
            </w:tcBorders>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678"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A5303B">
        <w:trPr>
          <w:trHeight w:val="227"/>
        </w:trPr>
        <w:tc>
          <w:tcPr>
            <w:tcW w:w="4815" w:type="dxa"/>
          </w:tcPr>
          <w:p w14:paraId="6609AED1" w14:textId="77777777" w:rsidR="00BA4049" w:rsidRPr="004A2921" w:rsidRDefault="00BA4049">
            <w:pPr>
              <w:spacing w:after="0"/>
              <w:rPr>
                <w:rFonts w:ascii="Arial" w:eastAsia="Calibri" w:hAnsi="Arial" w:cs="Arial"/>
              </w:rPr>
            </w:pPr>
            <w:r w:rsidRPr="004A2921">
              <w:rPr>
                <w:rFonts w:ascii="Arial" w:eastAsia="Calibri" w:hAnsi="Arial" w:cs="Arial"/>
              </w:rPr>
              <w:t>Local Government</w:t>
            </w:r>
          </w:p>
        </w:tc>
        <w:tc>
          <w:tcPr>
            <w:tcW w:w="4678" w:type="dxa"/>
          </w:tcPr>
          <w:p w14:paraId="1C847819" w14:textId="769185C1" w:rsidR="00BA4049" w:rsidRPr="004A2921" w:rsidRDefault="00EC5880">
            <w:pPr>
              <w:spacing w:after="0"/>
              <w:jc w:val="right"/>
              <w:rPr>
                <w:rFonts w:ascii="Arial" w:eastAsia="Calibri" w:hAnsi="Arial" w:cs="Arial"/>
              </w:rPr>
            </w:pPr>
            <w:r>
              <w:rPr>
                <w:rFonts w:ascii="Arial" w:eastAsia="Calibri" w:hAnsi="Arial" w:cs="Arial"/>
              </w:rPr>
              <w:t>0%</w:t>
            </w:r>
          </w:p>
        </w:tc>
      </w:tr>
      <w:tr w:rsidR="00BA4049" w:rsidRPr="004A2921" w14:paraId="5D78AFAC" w14:textId="77777777" w:rsidTr="00A5303B">
        <w:trPr>
          <w:trHeight w:val="227"/>
        </w:trPr>
        <w:tc>
          <w:tcPr>
            <w:tcW w:w="4815"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4678" w:type="dxa"/>
          </w:tcPr>
          <w:p w14:paraId="6C85A0DA" w14:textId="486E0DCF" w:rsidR="00BA4049" w:rsidRPr="004A2921" w:rsidRDefault="00EC5880">
            <w:pPr>
              <w:spacing w:after="0"/>
              <w:jc w:val="right"/>
              <w:rPr>
                <w:rFonts w:ascii="Arial" w:eastAsia="Calibri" w:hAnsi="Arial" w:cs="Arial"/>
              </w:rPr>
            </w:pPr>
            <w:r>
              <w:rPr>
                <w:rFonts w:ascii="Arial" w:eastAsia="Calibri" w:hAnsi="Arial" w:cs="Arial"/>
              </w:rPr>
              <w:t>100%</w:t>
            </w:r>
          </w:p>
        </w:tc>
      </w:tr>
      <w:tr w:rsidR="00BA4049" w:rsidRPr="004A2921" w14:paraId="1F7D6376" w14:textId="77777777" w:rsidTr="00A5303B">
        <w:trPr>
          <w:trHeight w:val="227"/>
        </w:trPr>
        <w:tc>
          <w:tcPr>
            <w:tcW w:w="4815" w:type="dxa"/>
          </w:tcPr>
          <w:p w14:paraId="79F849A6" w14:textId="77777777" w:rsidR="00BA4049" w:rsidRPr="004A2921" w:rsidRDefault="00BA4049">
            <w:pPr>
              <w:spacing w:after="0"/>
              <w:rPr>
                <w:rFonts w:ascii="Arial" w:eastAsia="Calibri" w:hAnsi="Arial" w:cs="Arial"/>
              </w:rPr>
            </w:pPr>
            <w:r w:rsidRPr="004A2921">
              <w:rPr>
                <w:rFonts w:ascii="Arial" w:eastAsia="Calibri" w:hAnsi="Arial" w:cs="Arial"/>
              </w:rPr>
              <w:t>Private for profit</w:t>
            </w:r>
          </w:p>
        </w:tc>
        <w:tc>
          <w:tcPr>
            <w:tcW w:w="4678" w:type="dxa"/>
          </w:tcPr>
          <w:p w14:paraId="452E6249" w14:textId="4B988625" w:rsidR="00BA4049" w:rsidRPr="004A2921" w:rsidRDefault="00EC5880">
            <w:pPr>
              <w:spacing w:after="0"/>
              <w:jc w:val="right"/>
              <w:rPr>
                <w:rFonts w:ascii="Arial" w:eastAsia="Calibri" w:hAnsi="Arial" w:cs="Arial"/>
              </w:rPr>
            </w:pPr>
            <w:r>
              <w:rPr>
                <w:rFonts w:ascii="Arial" w:eastAsia="Calibri" w:hAnsi="Arial" w:cs="Arial"/>
              </w:rPr>
              <w:t>0%</w:t>
            </w:r>
          </w:p>
        </w:tc>
      </w:tr>
      <w:tr w:rsidR="00BA4049" w:rsidRPr="004A2921" w14:paraId="4A484EF7" w14:textId="77777777" w:rsidTr="00A5303B">
        <w:trPr>
          <w:trHeight w:val="57"/>
        </w:trPr>
        <w:tc>
          <w:tcPr>
            <w:tcW w:w="4815" w:type="dxa"/>
          </w:tcPr>
          <w:p w14:paraId="285D70A6" w14:textId="77777777" w:rsidR="00BA4049" w:rsidRPr="004A2921" w:rsidRDefault="00BA4049">
            <w:pPr>
              <w:spacing w:after="0"/>
              <w:rPr>
                <w:rFonts w:ascii="Arial" w:eastAsia="Calibri" w:hAnsi="Arial" w:cs="Arial"/>
              </w:rPr>
            </w:pPr>
            <w:r w:rsidRPr="004A2921">
              <w:rPr>
                <w:rFonts w:ascii="Arial" w:eastAsia="Calibri" w:hAnsi="Arial" w:cs="Arial"/>
              </w:rPr>
              <w:t>Other</w:t>
            </w:r>
          </w:p>
        </w:tc>
        <w:tc>
          <w:tcPr>
            <w:tcW w:w="4678" w:type="dxa"/>
          </w:tcPr>
          <w:p w14:paraId="23B74E6C" w14:textId="1B202695" w:rsidR="00BA4049" w:rsidRPr="004A2921" w:rsidRDefault="00EC5880">
            <w:pPr>
              <w:spacing w:after="0"/>
              <w:jc w:val="right"/>
              <w:rPr>
                <w:rFonts w:ascii="Arial" w:eastAsia="Calibri" w:hAnsi="Arial" w:cs="Arial"/>
              </w:rPr>
            </w:pPr>
            <w:r>
              <w:rPr>
                <w:rFonts w:ascii="Arial" w:eastAsia="Calibri" w:hAnsi="Arial" w:cs="Arial"/>
              </w:rPr>
              <w:t>0%</w:t>
            </w:r>
          </w:p>
        </w:tc>
      </w:tr>
    </w:tbl>
    <w:p w14:paraId="530A2961" w14:textId="77777777" w:rsidR="00BA4049" w:rsidRDefault="00BA4049" w:rsidP="00BA4049">
      <w:pPr>
        <w:spacing w:line="276" w:lineRule="auto"/>
        <w:jc w:val="both"/>
        <w:rPr>
          <w:lang w:val="en-AU"/>
        </w:rPr>
      </w:pPr>
    </w:p>
    <w:p w14:paraId="554111BB" w14:textId="77777777" w:rsidR="00A5303B" w:rsidRDefault="00A5303B" w:rsidP="00BA4049">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A5303B" w:rsidRPr="004A2921" w14:paraId="4F6F9360" w14:textId="77777777" w:rsidTr="00A5303B">
        <w:trPr>
          <w:trHeight w:val="315"/>
        </w:trPr>
        <w:tc>
          <w:tcPr>
            <w:tcW w:w="7650" w:type="dxa"/>
            <w:tcBorders>
              <w:right w:val="nil"/>
            </w:tcBorders>
          </w:tcPr>
          <w:p w14:paraId="10984E57" w14:textId="77777777" w:rsidR="00A5303B" w:rsidRPr="004A2921" w:rsidRDefault="00A5303B">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Strathbogie Shire</w:t>
            </w:r>
          </w:p>
        </w:tc>
        <w:tc>
          <w:tcPr>
            <w:tcW w:w="1843" w:type="dxa"/>
            <w:tcBorders>
              <w:top w:val="single" w:sz="4" w:space="0" w:color="auto"/>
              <w:left w:val="nil"/>
              <w:bottom w:val="nil"/>
              <w:right w:val="single" w:sz="4" w:space="0" w:color="auto"/>
            </w:tcBorders>
          </w:tcPr>
          <w:p w14:paraId="47E24B4D" w14:textId="4008119B" w:rsidR="00A5303B" w:rsidRPr="004A2921" w:rsidRDefault="00A5303B">
            <w:pPr>
              <w:rPr>
                <w:rFonts w:ascii="Arial" w:eastAsia="Calibri" w:hAnsi="Arial" w:cs="Arial"/>
                <w:bCs/>
                <w:sz w:val="24"/>
                <w:szCs w:val="24"/>
              </w:rPr>
            </w:pPr>
          </w:p>
        </w:tc>
      </w:tr>
      <w:tr w:rsidR="00BA4049" w:rsidRPr="004A2921" w14:paraId="64955FE4" w14:textId="77777777" w:rsidTr="00A5303B">
        <w:trPr>
          <w:trHeight w:val="546"/>
        </w:trPr>
        <w:tc>
          <w:tcPr>
            <w:tcW w:w="7650" w:type="dxa"/>
            <w:tcBorders>
              <w:top w:val="single" w:sz="4" w:space="0" w:color="auto"/>
            </w:tcBorders>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Borders>
              <w:top w:val="single" w:sz="4" w:space="0" w:color="auto"/>
            </w:tcBorders>
          </w:tcPr>
          <w:p w14:paraId="6C35BCB5" w14:textId="0F942E04" w:rsidR="00BA4049" w:rsidRPr="004A2921" w:rsidRDefault="00E21208">
            <w:pPr>
              <w:spacing w:afterLines="60" w:after="144"/>
              <w:jc w:val="right"/>
              <w:rPr>
                <w:rFonts w:ascii="Arial" w:eastAsia="Calibri" w:hAnsi="Arial" w:cs="Arial"/>
                <w:bCs/>
                <w:sz w:val="24"/>
                <w:szCs w:val="24"/>
              </w:rPr>
            </w:pPr>
            <w:r>
              <w:rPr>
                <w:rFonts w:ascii="Arial" w:eastAsia="Calibri" w:hAnsi="Arial" w:cs="Arial"/>
                <w:bCs/>
                <w:sz w:val="24"/>
                <w:szCs w:val="24"/>
              </w:rPr>
              <w:t>68%</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429608B1" w:rsidR="001732A1" w:rsidRPr="004A2921" w:rsidRDefault="00E21208">
            <w:pPr>
              <w:spacing w:afterLines="60" w:after="144"/>
              <w:jc w:val="right"/>
              <w:rPr>
                <w:rFonts w:ascii="Arial" w:eastAsia="Calibri" w:hAnsi="Arial" w:cs="Arial"/>
                <w:bCs/>
                <w:sz w:val="24"/>
              </w:rPr>
            </w:pPr>
            <w:r>
              <w:rPr>
                <w:rFonts w:ascii="Arial" w:eastAsia="Calibri" w:hAnsi="Arial" w:cs="Arial"/>
                <w:bCs/>
                <w:sz w:val="24"/>
              </w:rPr>
              <w:t>88%</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10D833D6" w:rsidR="00BA4049" w:rsidRPr="004A2921" w:rsidRDefault="00E21208">
            <w:pPr>
              <w:spacing w:afterLines="60" w:after="144"/>
              <w:jc w:val="right"/>
              <w:rPr>
                <w:rFonts w:ascii="Arial" w:eastAsia="Calibri" w:hAnsi="Arial" w:cs="Arial"/>
                <w:bCs/>
                <w:sz w:val="24"/>
                <w:szCs w:val="24"/>
              </w:rPr>
            </w:pPr>
            <w:r>
              <w:rPr>
                <w:rFonts w:ascii="Arial" w:eastAsia="Calibri" w:hAnsi="Arial" w:cs="Arial"/>
                <w:bCs/>
                <w:sz w:val="24"/>
                <w:szCs w:val="24"/>
              </w:rPr>
              <w:t>5</w:t>
            </w:r>
          </w:p>
        </w:tc>
      </w:tr>
    </w:tbl>
    <w:p w14:paraId="2F506332" w14:textId="43627811" w:rsidR="00BA4049" w:rsidRDefault="00BA4049" w:rsidP="00BA4049">
      <w:pPr>
        <w:rPr>
          <w:lang w:val="en-AU" w:eastAsia="en-AU"/>
        </w:rPr>
      </w:pPr>
    </w:p>
    <w:p w14:paraId="4CBBF300" w14:textId="77777777" w:rsidR="00BA4049" w:rsidRDefault="00BA4049" w:rsidP="00BA4049">
      <w:pPr>
        <w:spacing w:before="120"/>
        <w:rPr>
          <w:lang w:val="en-AU"/>
        </w:rPr>
      </w:pPr>
    </w:p>
    <w:p w14:paraId="61661F0A" w14:textId="174C7E1E" w:rsidR="00BA4049" w:rsidRDefault="00BA4049" w:rsidP="00BA4049">
      <w:pPr>
        <w:pStyle w:val="Heading2"/>
        <w:rPr>
          <w:lang w:val="en-AU"/>
        </w:rPr>
      </w:pPr>
      <w:bookmarkStart w:id="36" w:name="_Toc182216241"/>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36"/>
      <w:r w:rsidRPr="0018584B">
        <w:rPr>
          <w:lang w:val="en-AU"/>
        </w:rPr>
        <w:t xml:space="preserve"> </w:t>
      </w:r>
    </w:p>
    <w:p w14:paraId="25C1ACE2" w14:textId="1B23B1D6" w:rsidR="00BA4049" w:rsidRDefault="00BA4049" w:rsidP="00BA4049">
      <w:pPr>
        <w:spacing w:line="276" w:lineRule="auto"/>
        <w:jc w:val="both"/>
        <w:rPr>
          <w:lang w:val="en-AU"/>
        </w:rPr>
      </w:pPr>
      <w:r w:rsidRPr="003D385B">
        <w:rPr>
          <w:lang w:val="en-AU"/>
        </w:rPr>
        <w:t>T</w:t>
      </w:r>
      <w:r>
        <w:rPr>
          <w:lang w:val="en-AU"/>
        </w:rPr>
        <w:t xml:space="preserve">he below </w:t>
      </w:r>
      <w:r w:rsidRPr="00CD4625">
        <w:rPr>
          <w:lang w:val="en-AU"/>
        </w:rPr>
        <w:t>estimates (</w:t>
      </w:r>
      <w:r w:rsidRPr="00CD4625">
        <w:rPr>
          <w:b/>
          <w:lang w:val="en-AU"/>
        </w:rPr>
        <w:t xml:space="preserve">Table </w:t>
      </w:r>
      <w:r w:rsidR="00327D6D" w:rsidRPr="00CD4625">
        <w:rPr>
          <w:b/>
          <w:lang w:val="en-AU"/>
        </w:rPr>
        <w:t>1</w:t>
      </w:r>
      <w:r w:rsidRPr="00CD4625">
        <w:rPr>
          <w:lang w:val="en-AU"/>
        </w:rPr>
        <w:t xml:space="preserve"> </w:t>
      </w:r>
      <w:r>
        <w:rPr>
          <w:lang w:val="en-AU"/>
        </w:rPr>
        <w:t xml:space="preserve">onwards) have been developed by </w:t>
      </w:r>
      <w:r w:rsidR="00F74E80">
        <w:rPr>
          <w:lang w:val="en-AU"/>
        </w:rPr>
        <w:t>Strathbogie Shire</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rPr>
          <w:lang w:val="en-AU"/>
        </w:rPr>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CD4625">
        <w:rPr>
          <w:rFonts w:ascii="Arial" w:hAnsi="Arial" w:cs="Arial"/>
        </w:rPr>
        <w:t>section (</w:t>
      </w:r>
      <w:r w:rsidRPr="00CD4625">
        <w:rPr>
          <w:rFonts w:ascii="Arial" w:hAnsi="Arial" w:cs="Arial"/>
          <w:b/>
        </w:rPr>
        <w:t xml:space="preserve">Table </w:t>
      </w:r>
      <w:r w:rsidR="00327D6D" w:rsidRPr="00CD4625">
        <w:rPr>
          <w:rFonts w:ascii="Arial" w:hAnsi="Arial" w:cs="Arial"/>
          <w:b/>
        </w:rPr>
        <w:t>1</w:t>
      </w:r>
      <w:r w:rsidRPr="00CD4625">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2C7B01E4" w14:textId="2CD04879" w:rsidR="00BA4049" w:rsidRDefault="00DA63A7" w:rsidP="00BA4049">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p>
    <w:p w14:paraId="5B6F4079" w14:textId="77777777" w:rsidR="008C7670" w:rsidRPr="009962DF" w:rsidRDefault="008C7670" w:rsidP="00BA4049">
      <w:pPr>
        <w:spacing w:line="276" w:lineRule="auto"/>
        <w:jc w:val="both"/>
      </w:pPr>
      <w:bookmarkStart w:id="37" w:name="_Toc35852261"/>
      <w:bookmarkStart w:id="38" w:name="_Hlk43199504"/>
    </w:p>
    <w:p w14:paraId="6D5DF13F" w14:textId="2C53881B" w:rsidR="00BA4049" w:rsidRDefault="00BA4049" w:rsidP="00BA4049">
      <w:pPr>
        <w:rPr>
          <w:b/>
          <w:bCs/>
          <w:lang w:val="en-AU"/>
        </w:rPr>
      </w:pPr>
      <w:bookmarkStart w:id="39" w:name="_Hlk40444456"/>
      <w:bookmarkEnd w:id="37"/>
    </w:p>
    <w:p w14:paraId="47FCF82B" w14:textId="56E5248A" w:rsidR="00BA4049" w:rsidRPr="00840618" w:rsidRDefault="00BA4049" w:rsidP="00BA4049">
      <w:pPr>
        <w:rPr>
          <w:b/>
          <w:bCs/>
          <w:lang w:val="en-AU"/>
        </w:rPr>
      </w:pPr>
      <w:r w:rsidRPr="00CD4625">
        <w:rPr>
          <w:b/>
          <w:lang w:val="en-AU"/>
        </w:rPr>
        <w:t xml:space="preserve">Table </w:t>
      </w:r>
      <w:r w:rsidR="00327D6D" w:rsidRPr="00CD4625">
        <w:rPr>
          <w:b/>
          <w:lang w:val="en-AU"/>
        </w:rPr>
        <w:t>1</w:t>
      </w:r>
      <w:r w:rsidRPr="00CD4625">
        <w:rPr>
          <w:b/>
          <w:lang w:val="en-AU"/>
        </w:rPr>
        <w:t>:</w:t>
      </w:r>
      <w:r w:rsidRPr="00CD4625">
        <w:rPr>
          <w:b/>
          <w:bCs/>
          <w:lang w:val="en-AU"/>
        </w:rPr>
        <w:t xml:space="preserve"> </w:t>
      </w:r>
      <w:r w:rsidR="00331005" w:rsidRPr="00CD4625">
        <w:rPr>
          <w:b/>
          <w:bCs/>
          <w:lang w:val="en-AU"/>
        </w:rPr>
        <w:t>E</w:t>
      </w:r>
      <w:r w:rsidRPr="00CD4625">
        <w:rPr>
          <w:b/>
          <w:bCs/>
          <w:lang w:val="en-AU"/>
        </w:rPr>
        <w:t xml:space="preserve">stimated </w:t>
      </w:r>
      <w:r w:rsidR="001D3956" w:rsidRPr="00CD4625">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F74E80">
        <w:rPr>
          <w:rFonts w:ascii="Arial" w:eastAsia="Times New Roman" w:hAnsi="Arial" w:cs="Arial"/>
          <w:b/>
          <w:bCs/>
          <w:color w:val="000000"/>
          <w:szCs w:val="22"/>
          <w:lang w:val="en-AU" w:eastAsia="en-AU"/>
        </w:rPr>
        <w:t>Strathbogie Shire</w:t>
      </w:r>
    </w:p>
    <w:tbl>
      <w:tblPr>
        <w:tblW w:w="11466" w:type="dxa"/>
        <w:tblInd w:w="-289" w:type="dxa"/>
        <w:tblLayout w:type="fixed"/>
        <w:tblCellMar>
          <w:top w:w="57" w:type="dxa"/>
          <w:bottom w:w="57" w:type="dxa"/>
        </w:tblCellMar>
        <w:tblLook w:val="04A0" w:firstRow="1" w:lastRow="0" w:firstColumn="1" w:lastColumn="0" w:noHBand="0" w:noVBand="1"/>
      </w:tblPr>
      <w:tblGrid>
        <w:gridCol w:w="1418"/>
        <w:gridCol w:w="756"/>
        <w:gridCol w:w="756"/>
        <w:gridCol w:w="756"/>
        <w:gridCol w:w="756"/>
        <w:gridCol w:w="756"/>
        <w:gridCol w:w="756"/>
        <w:gridCol w:w="756"/>
        <w:gridCol w:w="756"/>
        <w:gridCol w:w="756"/>
        <w:gridCol w:w="756"/>
        <w:gridCol w:w="756"/>
        <w:gridCol w:w="756"/>
        <w:gridCol w:w="976"/>
      </w:tblGrid>
      <w:tr w:rsidR="004A057C" w:rsidRPr="00590B34" w14:paraId="04E0208C" w14:textId="60E1851A" w:rsidTr="00F145B7">
        <w:trPr>
          <w:gridAfter w:val="1"/>
          <w:wAfter w:w="976" w:type="dxa"/>
          <w:trHeight w:val="280"/>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437836ED" w:rsidR="00026640" w:rsidRPr="00590B34" w:rsidRDefault="00CD4625" w:rsidP="00B07CB0">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Strathbogie Shire</w:t>
            </w:r>
            <w:r w:rsidR="00026640" w:rsidRPr="00590B34">
              <w:rPr>
                <w:rFonts w:ascii="Arial" w:eastAsia="Times New Roman" w:hAnsi="Arial" w:cs="Arial"/>
                <w:b/>
                <w:bCs/>
                <w:color w:val="FFFFFF" w:themeColor="background1"/>
                <w:sz w:val="20"/>
                <w:szCs w:val="22"/>
                <w:lang w:val="en-AU" w:eastAsia="en-AU"/>
              </w:rPr>
              <w:t xml:space="preserve"> </w:t>
            </w:r>
            <w:r w:rsidR="00026640">
              <w:rPr>
                <w:rFonts w:ascii="Arial" w:eastAsia="Times New Roman" w:hAnsi="Arial" w:cs="Arial"/>
                <w:b/>
                <w:bCs/>
                <w:color w:val="FFFFFF" w:themeColor="background1"/>
                <w:sz w:val="20"/>
                <w:szCs w:val="22"/>
                <w:lang w:val="en-AU" w:eastAsia="en-AU"/>
              </w:rPr>
              <w:t>estimates</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590B34" w:rsidRDefault="00026640"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2952C7" w:rsidRPr="00590B34" w14:paraId="33388A35" w14:textId="08F82C9B" w:rsidTr="00F145B7">
        <w:trPr>
          <w:gridAfter w:val="1"/>
          <w:wAfter w:w="976" w:type="dxa"/>
          <w:trHeight w:val="64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5186D00C" w:rsidR="002952C7" w:rsidRPr="00BB1F3D" w:rsidRDefault="002952C7" w:rsidP="00F145B7">
            <w:pPr>
              <w:spacing w:after="0"/>
              <w:rPr>
                <w:sz w:val="20"/>
                <w:lang w:val="en-AU"/>
              </w:rPr>
            </w:pPr>
            <w:bookmarkStart w:id="40" w:name="_Hlk166587611"/>
            <w:r>
              <w:rPr>
                <w:sz w:val="20"/>
                <w:lang w:val="en-AU"/>
              </w:rPr>
              <w:t>Demand for kindergarten</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F35AD" w14:textId="6CA8E389"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209</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092F" w14:textId="262DF48F"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244</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C3A05" w14:textId="4C0BDA1B"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242</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ACC07" w14:textId="7DBB1492"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257</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1E5E8" w14:textId="0D113248"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276</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DEC6B" w14:textId="67C2B6C4"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288</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39785" w14:textId="33EA6967" w:rsidR="002952C7" w:rsidRPr="00BB1A07" w:rsidRDefault="002952C7" w:rsidP="00F145B7">
            <w:pPr>
              <w:spacing w:after="0"/>
              <w:jc w:val="center"/>
              <w:rPr>
                <w:rFonts w:eastAsia="Times New Roman" w:cstheme="minorHAnsi"/>
                <w:b/>
                <w:bCs/>
                <w:color w:val="000000"/>
                <w:sz w:val="20"/>
                <w:szCs w:val="20"/>
                <w:lang w:eastAsia="en-AU"/>
              </w:rPr>
            </w:pPr>
            <w:r w:rsidRPr="00BB1A07">
              <w:rPr>
                <w:rFonts w:cstheme="minorHAnsi"/>
                <w:sz w:val="20"/>
                <w:szCs w:val="20"/>
              </w:rPr>
              <w:t>321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A436D08" w14:textId="42DA52FC" w:rsidR="002952C7" w:rsidRPr="00866792" w:rsidRDefault="002952C7" w:rsidP="00F145B7">
            <w:pPr>
              <w:spacing w:after="0"/>
              <w:jc w:val="center"/>
              <w:rPr>
                <w:rFonts w:eastAsia="Times New Roman" w:cstheme="minorHAnsi"/>
                <w:b/>
                <w:bCs/>
                <w:color w:val="000000"/>
                <w:sz w:val="20"/>
                <w:szCs w:val="20"/>
                <w:lang w:eastAsia="en-AU"/>
              </w:rPr>
            </w:pPr>
            <w:r w:rsidRPr="00866792">
              <w:rPr>
                <w:rFonts w:cstheme="minorHAnsi"/>
                <w:sz w:val="20"/>
                <w:szCs w:val="20"/>
              </w:rPr>
              <w:t>324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5E131658" w14:textId="4CAE5AB9" w:rsidR="002952C7" w:rsidRPr="00866792" w:rsidRDefault="002952C7" w:rsidP="00F145B7">
            <w:pPr>
              <w:spacing w:after="0"/>
              <w:jc w:val="center"/>
              <w:rPr>
                <w:rFonts w:eastAsia="Times New Roman" w:cstheme="minorHAnsi"/>
                <w:b/>
                <w:bCs/>
                <w:color w:val="000000"/>
                <w:sz w:val="20"/>
                <w:szCs w:val="20"/>
                <w:lang w:eastAsia="en-AU"/>
              </w:rPr>
            </w:pPr>
            <w:r w:rsidRPr="00866792">
              <w:rPr>
                <w:rFonts w:cstheme="minorHAnsi"/>
                <w:sz w:val="20"/>
                <w:szCs w:val="20"/>
              </w:rPr>
              <w:t>327</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44114D6" w14:textId="57DB487E" w:rsidR="002952C7" w:rsidRPr="00866792" w:rsidRDefault="002952C7" w:rsidP="00F145B7">
            <w:pPr>
              <w:spacing w:after="0"/>
              <w:jc w:val="center"/>
              <w:rPr>
                <w:rFonts w:eastAsia="Times New Roman" w:cstheme="minorHAnsi"/>
                <w:b/>
                <w:bCs/>
                <w:color w:val="000000"/>
                <w:sz w:val="20"/>
                <w:szCs w:val="20"/>
                <w:lang w:eastAsia="en-AU"/>
              </w:rPr>
            </w:pPr>
            <w:r w:rsidRPr="00866792">
              <w:rPr>
                <w:rFonts w:cstheme="minorHAnsi"/>
                <w:sz w:val="20"/>
                <w:szCs w:val="20"/>
              </w:rPr>
              <w:t>330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173106BE" w14:textId="1278E916" w:rsidR="002952C7" w:rsidRPr="00866792" w:rsidRDefault="002952C7" w:rsidP="00F145B7">
            <w:pPr>
              <w:spacing w:after="0"/>
              <w:jc w:val="center"/>
              <w:rPr>
                <w:rFonts w:eastAsia="Times New Roman" w:cstheme="minorHAnsi"/>
                <w:b/>
                <w:bCs/>
                <w:color w:val="000000"/>
                <w:sz w:val="20"/>
                <w:szCs w:val="20"/>
                <w:lang w:eastAsia="en-AU"/>
              </w:rPr>
            </w:pPr>
            <w:r w:rsidRPr="00866792">
              <w:rPr>
                <w:rFonts w:cstheme="minorHAnsi"/>
                <w:sz w:val="20"/>
                <w:szCs w:val="20"/>
              </w:rPr>
              <w:t>332</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3D3F28D" w14:textId="4392A644" w:rsidR="002952C7" w:rsidRPr="00866792" w:rsidRDefault="002952C7" w:rsidP="00F145B7">
            <w:pPr>
              <w:spacing w:after="0"/>
              <w:jc w:val="center"/>
              <w:rPr>
                <w:rFonts w:eastAsia="Times New Roman" w:cstheme="minorHAnsi"/>
                <w:b/>
                <w:bCs/>
                <w:color w:val="000000"/>
                <w:sz w:val="20"/>
                <w:szCs w:val="20"/>
                <w:lang w:eastAsia="en-AU"/>
              </w:rPr>
            </w:pPr>
            <w:r w:rsidRPr="00866792">
              <w:rPr>
                <w:rFonts w:cstheme="minorHAnsi"/>
                <w:sz w:val="20"/>
                <w:szCs w:val="20"/>
              </w:rPr>
              <w:t>334</w:t>
            </w:r>
          </w:p>
        </w:tc>
      </w:tr>
      <w:tr w:rsidR="00F145B7" w:rsidRPr="00590B34" w14:paraId="39B20AF8" w14:textId="30759309" w:rsidTr="00F145B7">
        <w:trPr>
          <w:trHeight w:val="2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7D9C5AA" w:rsidR="00F145B7" w:rsidDel="00731F08" w:rsidRDefault="00F145B7" w:rsidP="00F145B7">
            <w:pPr>
              <w:spacing w:after="0"/>
              <w:rPr>
                <w:sz w:val="20"/>
                <w:lang w:val="en-AU"/>
              </w:rPr>
            </w:pPr>
            <w:r>
              <w:rPr>
                <w:sz w:val="20"/>
                <w:lang w:val="en-AU"/>
              </w:rPr>
              <w:t>Unmet demand</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3777" w14:textId="117D9787"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965D" w14:textId="1A2AD848"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14839" w14:textId="78B80B82"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95C4" w14:textId="479E73C3"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A389F" w14:textId="24CBCB4B"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B235A" w14:textId="3942D2B7"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E346" w14:textId="539A817C"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26DB62" w14:textId="69664511"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BB1391" w14:textId="137480E9"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5EAA121" w14:textId="7782150D"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53447B4" w14:textId="546E8C95"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AFA0A1" w14:textId="30140985" w:rsidR="00F145B7" w:rsidRPr="00BB1A07" w:rsidRDefault="00F145B7" w:rsidP="00F145B7">
            <w:pPr>
              <w:spacing w:after="0"/>
              <w:jc w:val="center"/>
              <w:rPr>
                <w:rFonts w:eastAsia="Times New Roman" w:cstheme="minorHAnsi"/>
                <w:b/>
                <w:bCs/>
                <w:color w:val="000000"/>
                <w:sz w:val="20"/>
                <w:szCs w:val="20"/>
                <w:lang w:eastAsia="en-AU"/>
              </w:rPr>
            </w:pPr>
            <w:r w:rsidRPr="00BB1A07">
              <w:rPr>
                <w:rFonts w:cstheme="minorHAnsi"/>
                <w:color w:val="000000"/>
                <w:sz w:val="20"/>
                <w:szCs w:val="20"/>
              </w:rPr>
              <w:t>0</w:t>
            </w:r>
          </w:p>
        </w:tc>
        <w:tc>
          <w:tcPr>
            <w:tcW w:w="976" w:type="dxa"/>
            <w:tcBorders>
              <w:top w:val="nil"/>
              <w:left w:val="single" w:sz="4" w:space="0" w:color="auto"/>
              <w:bottom w:val="nil"/>
              <w:right w:val="nil"/>
            </w:tcBorders>
            <w:shd w:val="clear" w:color="auto" w:fill="auto"/>
            <w:vAlign w:val="bottom"/>
          </w:tcPr>
          <w:p w14:paraId="29969923" w14:textId="475B9B75" w:rsidR="00F145B7" w:rsidRPr="00590B34" w:rsidRDefault="00F145B7" w:rsidP="00F145B7">
            <w:pPr>
              <w:spacing w:after="0"/>
            </w:pPr>
          </w:p>
        </w:tc>
      </w:tr>
    </w:tbl>
    <w:p w14:paraId="605A0E09" w14:textId="77777777" w:rsidR="00BA4049" w:rsidRDefault="00BA4049" w:rsidP="00BA4049">
      <w:pPr>
        <w:jc w:val="both"/>
        <w:rPr>
          <w:i/>
          <w:iCs/>
          <w:sz w:val="18"/>
          <w:szCs w:val="18"/>
        </w:rPr>
      </w:pPr>
      <w:bookmarkStart w:id="41" w:name="_Hlk41296438"/>
      <w:bookmarkEnd w:id="40"/>
    </w:p>
    <w:p w14:paraId="79D94968" w14:textId="77777777" w:rsidR="00BA4049" w:rsidRDefault="00BA4049" w:rsidP="00BA4049">
      <w:pPr>
        <w:rPr>
          <w:b/>
          <w:bCs/>
          <w:lang w:val="en-AU"/>
        </w:rPr>
      </w:pPr>
      <w:bookmarkStart w:id="42" w:name="_Toc35852262"/>
      <w:bookmarkEnd w:id="38"/>
      <w:bookmarkEnd w:id="39"/>
      <w:bookmarkEnd w:id="41"/>
    </w:p>
    <w:p w14:paraId="1FE20854" w14:textId="55B38E6C" w:rsidR="00BA4049" w:rsidRPr="000E293B" w:rsidRDefault="00BA4049" w:rsidP="00BA4049">
      <w:pPr>
        <w:rPr>
          <w:b/>
          <w:bCs/>
          <w:lang w:val="en-AU"/>
        </w:rPr>
      </w:pPr>
      <w:r>
        <w:rPr>
          <w:b/>
          <w:bCs/>
          <w:lang w:val="en-AU"/>
        </w:rPr>
        <w:t xml:space="preserve">Community </w:t>
      </w:r>
      <w:bookmarkEnd w:id="42"/>
      <w:r>
        <w:rPr>
          <w:b/>
          <w:bCs/>
          <w:lang w:val="en-AU"/>
        </w:rPr>
        <w:t>estimates</w:t>
      </w:r>
      <w:r w:rsidRPr="000E293B">
        <w:rPr>
          <w:b/>
          <w:bCs/>
          <w:lang w:val="en-AU"/>
        </w:rPr>
        <w:t xml:space="preserve"> </w:t>
      </w:r>
    </w:p>
    <w:p w14:paraId="3D664792" w14:textId="2D09EEF7" w:rsidR="00BA4049" w:rsidRPr="00840618" w:rsidRDefault="00BA4049" w:rsidP="00BA4049">
      <w:pPr>
        <w:rPr>
          <w:b/>
          <w:bCs/>
          <w:lang w:val="en-AU"/>
        </w:rPr>
      </w:pPr>
      <w:r w:rsidRPr="17492362">
        <w:rPr>
          <w:b/>
          <w:bCs/>
          <w:lang w:val="en-AU"/>
        </w:rPr>
        <w:t xml:space="preserve">Table </w:t>
      </w:r>
      <w:r w:rsidR="00327D6D" w:rsidRPr="17492362">
        <w:rPr>
          <w:b/>
          <w:bCs/>
          <w:lang w:val="en-AU"/>
        </w:rPr>
        <w:t>2</w:t>
      </w:r>
      <w:r w:rsidRPr="17492362">
        <w:rPr>
          <w:b/>
          <w:bCs/>
          <w:lang w:val="en-AU"/>
        </w:rPr>
        <w:t>-</w:t>
      </w:r>
      <w:r w:rsidR="00A079AC">
        <w:rPr>
          <w:b/>
          <w:bCs/>
          <w:lang w:val="en-AU"/>
        </w:rPr>
        <w:t>A</w:t>
      </w:r>
      <w:r w:rsidRPr="17492362">
        <w:rPr>
          <w:b/>
          <w:bCs/>
          <w:lang w:val="en-AU"/>
        </w:rPr>
        <w:t xml:space="preserve">: </w:t>
      </w:r>
      <w:r w:rsidR="00327D6D" w:rsidRPr="17492362">
        <w:rPr>
          <w:b/>
          <w:bCs/>
          <w:lang w:val="en-AU"/>
        </w:rPr>
        <w:t xml:space="preserve">Estimated </w:t>
      </w:r>
      <w:r w:rsidR="00327D6D" w:rsidRPr="17492362">
        <w:rPr>
          <w:rFonts w:ascii="Arial" w:eastAsia="Times New Roman" w:hAnsi="Arial" w:cs="Arial"/>
          <w:b/>
          <w:bCs/>
          <w:color w:val="000000" w:themeColor="text2"/>
          <w:lang w:val="en-AU" w:eastAsia="en-AU"/>
        </w:rPr>
        <w:t xml:space="preserve">kindergarten places required between 2025 - 2036 </w:t>
      </w:r>
      <w:r w:rsidR="00CB2E2F" w:rsidRPr="17492362">
        <w:rPr>
          <w:rFonts w:ascii="Arial" w:eastAsia="Times New Roman" w:hAnsi="Arial" w:cs="Arial"/>
          <w:b/>
          <w:bCs/>
          <w:color w:val="000000" w:themeColor="text2"/>
          <w:lang w:val="en-AU" w:eastAsia="en-AU"/>
        </w:rPr>
        <w:t xml:space="preserve">in </w:t>
      </w:r>
      <w:r w:rsidR="00520DAA" w:rsidRPr="17492362">
        <w:rPr>
          <w:rFonts w:ascii="Arial" w:eastAsia="Times New Roman" w:hAnsi="Arial" w:cs="Arial"/>
          <w:b/>
          <w:bCs/>
          <w:color w:val="000000" w:themeColor="text2"/>
          <w:lang w:val="en-AU" w:eastAsia="en-AU"/>
        </w:rPr>
        <w:t>Euroa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863BBB" w:rsidRPr="00590B34" w14:paraId="01B58270" w14:textId="4743843A" w:rsidTr="00BB1A0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7D489B4" w14:textId="0C742E99" w:rsidR="00A714B3" w:rsidRPr="00590B34" w:rsidRDefault="00520DAA" w:rsidP="00A714B3">
            <w:pPr>
              <w:spacing w:after="0"/>
              <w:jc w:val="center"/>
              <w:rPr>
                <w:rFonts w:ascii="Arial" w:eastAsia="Times New Roman" w:hAnsi="Arial" w:cs="Arial"/>
                <w:b/>
                <w:bCs/>
                <w:color w:val="FFFFFF" w:themeColor="background1"/>
                <w:sz w:val="20"/>
                <w:szCs w:val="22"/>
                <w:lang w:val="en-AU" w:eastAsia="en-AU"/>
              </w:rPr>
            </w:pPr>
            <w:bookmarkStart w:id="43" w:name="_Hlk133488569"/>
            <w:r>
              <w:rPr>
                <w:rFonts w:ascii="Arial" w:eastAsia="Times New Roman" w:hAnsi="Arial" w:cs="Arial"/>
                <w:b/>
                <w:bCs/>
                <w:color w:val="FFFFFF" w:themeColor="background1"/>
                <w:sz w:val="20"/>
                <w:szCs w:val="22"/>
                <w:lang w:val="en-AU" w:eastAsia="en-AU"/>
              </w:rPr>
              <w:t>Euroa</w:t>
            </w:r>
            <w:r w:rsidR="00A714B3">
              <w:rPr>
                <w:rFonts w:ascii="Arial" w:eastAsia="Times New Roman" w:hAnsi="Arial" w:cs="Arial"/>
                <w:b/>
                <w:bCs/>
                <w:color w:val="FFFFFF" w:themeColor="background1"/>
                <w:sz w:val="20"/>
                <w:szCs w:val="22"/>
                <w:lang w:val="en-AU" w:eastAsia="en-AU"/>
              </w:rPr>
              <w:t xml:space="preserve"> estimates</w:t>
            </w:r>
            <w:r w:rsidR="00A714B3"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59034CF6"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65F7F34B"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7268F6FD" w:rsidR="00A714B3" w:rsidRPr="00590B34" w:rsidRDefault="00A714B3"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6439F5F9"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39A43E18" w:rsidR="00A714B3" w:rsidRPr="00590B34" w:rsidRDefault="00A714B3"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26A2B90C" w:rsidR="00A714B3" w:rsidRPr="00590B34"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607C8" w14:textId="16A03C09" w:rsidR="00A714B3" w:rsidRPr="00590B34"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164632" w14:textId="748EC081"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8FB97E" w14:textId="53767D2B"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BDBA2" w14:textId="64095B01"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B5ACEA" w14:textId="7AD10E7A"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348BBA" w14:textId="3B448B1C" w:rsidR="00A714B3" w:rsidRDefault="00A714B3"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863BBB" w:rsidRPr="00590B34" w14:paraId="75D7BB4C" w14:textId="285E50D3" w:rsidTr="00BB1A0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59C30D" w14:textId="12D4A4BC" w:rsidR="00E71053" w:rsidRPr="00590B34" w:rsidRDefault="00E71053" w:rsidP="00E71053">
            <w:pPr>
              <w:spacing w:after="0"/>
              <w:rPr>
                <w:rFonts w:ascii="Arial" w:eastAsia="Times New Roman" w:hAnsi="Arial" w:cs="Arial"/>
                <w:color w:val="000000"/>
                <w:sz w:val="20"/>
                <w:szCs w:val="22"/>
                <w:lang w:val="en-AU" w:eastAsia="en-AU"/>
              </w:rPr>
            </w:pPr>
            <w:bookmarkStart w:id="44" w:name="_Hlk43197923"/>
            <w:r>
              <w:rPr>
                <w:sz w:val="20"/>
                <w:lang w:val="en-AU"/>
              </w:rPr>
              <w:t>Demand for kindergarten</w:t>
            </w:r>
            <w:bookmarkEnd w:id="44"/>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C94F599" w14:textId="5E37DD9D"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106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E9CF7" w14:textId="203DA8AD"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124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873EA" w14:textId="787CCA1D"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121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BD15" w14:textId="6662AF7F"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129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9D02E" w14:textId="72F389CE"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139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450CC" w14:textId="03FA888B"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146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C8504" w14:textId="3D54F4C5"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164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B003E71" w14:textId="7F3EECD9"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166</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3683C89" w14:textId="2C114562"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168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0E71230" w14:textId="2D9F8084"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169</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BB17AAD" w14:textId="5B121F78"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170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54F8605" w14:textId="614E1E6D" w:rsidR="00E71053" w:rsidRPr="00BB1A07" w:rsidRDefault="00E71053" w:rsidP="00BB1A07">
            <w:pPr>
              <w:spacing w:after="0"/>
              <w:jc w:val="center"/>
              <w:rPr>
                <w:rFonts w:eastAsia="Times New Roman" w:cstheme="minorHAnsi"/>
                <w:color w:val="000000"/>
                <w:sz w:val="20"/>
                <w:szCs w:val="20"/>
                <w:lang w:val="en-AU" w:eastAsia="en-AU"/>
              </w:rPr>
            </w:pPr>
            <w:r w:rsidRPr="00BB1A07">
              <w:rPr>
                <w:rFonts w:cstheme="minorHAnsi"/>
                <w:color w:val="000000"/>
                <w:sz w:val="20"/>
                <w:szCs w:val="20"/>
              </w:rPr>
              <w:t>171</w:t>
            </w:r>
          </w:p>
        </w:tc>
      </w:tr>
      <w:tr w:rsidR="00863BBB" w:rsidRPr="00590B34" w14:paraId="3B7EF454" w14:textId="4E60FF5F" w:rsidTr="00BB1A0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526F" w14:textId="22A565ED" w:rsidR="002256C0" w:rsidRPr="00590B34" w:rsidRDefault="002256C0" w:rsidP="002256C0">
            <w:pPr>
              <w:spacing w:after="0"/>
              <w:rPr>
                <w:rFonts w:ascii="Arial" w:eastAsia="Times New Roman" w:hAnsi="Arial" w:cs="Arial"/>
                <w:b/>
                <w:color w:val="000000"/>
                <w:sz w:val="20"/>
                <w:szCs w:val="22"/>
                <w:lang w:val="en-AU" w:eastAsia="en-AU"/>
              </w:rPr>
            </w:pPr>
            <w:bookmarkStart w:id="45" w:name="_Hlk43198046"/>
            <w:r>
              <w:rPr>
                <w:sz w:val="20"/>
                <w:lang w:val="en-AU"/>
              </w:rPr>
              <w:t>Kindergarten supply</w:t>
            </w:r>
            <w:bookmarkEnd w:id="45"/>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D807C4E" w14:textId="2D328E2C" w:rsidR="002256C0" w:rsidRPr="00BB1A07" w:rsidRDefault="002256C0" w:rsidP="00BB1A07">
            <w:pPr>
              <w:spacing w:after="0"/>
              <w:jc w:val="center"/>
              <w:rPr>
                <w:rFonts w:eastAsia="Times New Roman" w:cstheme="minorHAnsi"/>
                <w:b/>
                <w:color w:val="000000"/>
                <w:sz w:val="20"/>
                <w:szCs w:val="20"/>
                <w:lang w:val="en-AU" w:eastAsia="en-AU"/>
              </w:rPr>
            </w:pPr>
            <w:r w:rsidRPr="00BB1A07">
              <w:rPr>
                <w:rFonts w:cstheme="minorHAnsi"/>
                <w:color w:val="000000"/>
                <w:sz w:val="20"/>
                <w:szCs w:val="20"/>
              </w:rPr>
              <w:t>165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701C" w14:textId="0784ECEE" w:rsidR="002256C0" w:rsidRPr="00BB1A07" w:rsidRDefault="002256C0" w:rsidP="00BB1A07">
            <w:pPr>
              <w:spacing w:after="0"/>
              <w:jc w:val="center"/>
              <w:rPr>
                <w:rFonts w:eastAsia="Times New Roman" w:cstheme="minorHAnsi"/>
                <w:b/>
                <w:color w:val="000000"/>
                <w:sz w:val="20"/>
                <w:szCs w:val="20"/>
                <w:lang w:val="en-AU" w:eastAsia="en-AU"/>
              </w:rPr>
            </w:pPr>
            <w:r w:rsidRPr="00BB1A07">
              <w:rPr>
                <w:rFonts w:cstheme="minorHAnsi"/>
                <w:color w:val="000000"/>
                <w:sz w:val="20"/>
                <w:szCs w:val="20"/>
              </w:rPr>
              <w:t>176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2CFB8" w14:textId="118209C1" w:rsidR="002256C0" w:rsidRPr="00BB1A07" w:rsidRDefault="002256C0" w:rsidP="00BB1A07">
            <w:pPr>
              <w:spacing w:after="0"/>
              <w:jc w:val="center"/>
              <w:rPr>
                <w:rFonts w:eastAsia="Times New Roman" w:cstheme="minorHAnsi"/>
                <w:b/>
                <w:color w:val="000000"/>
                <w:sz w:val="20"/>
                <w:szCs w:val="20"/>
                <w:lang w:val="en-AU" w:eastAsia="en-AU"/>
              </w:rPr>
            </w:pPr>
            <w:r w:rsidRPr="00BB1A07">
              <w:rPr>
                <w:rFonts w:cstheme="minorHAnsi"/>
                <w:color w:val="000000"/>
                <w:sz w:val="20"/>
                <w:szCs w:val="20"/>
              </w:rPr>
              <w:t>176</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8EC1" w14:textId="44BCF9CB"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179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C2B79" w14:textId="20C7C1EE"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179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CA4FC" w14:textId="2A67917E"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24431" w14:textId="624553EE"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2B416AC" w14:textId="18B1C467"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1D683F3" w14:textId="76C86F51"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D90D558" w14:textId="026376B5"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8558988" w14:textId="3CCDB008"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A31AC63" w14:textId="39E6F82D"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182</w:t>
            </w:r>
          </w:p>
        </w:tc>
      </w:tr>
      <w:tr w:rsidR="00863BBB" w:rsidRPr="00590B34" w14:paraId="27DF5726" w14:textId="77777777" w:rsidTr="00BB1A0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F9813" w14:textId="3E1F2479" w:rsidR="002256C0" w:rsidRDefault="002256C0" w:rsidP="002256C0">
            <w:pPr>
              <w:spacing w:after="0"/>
              <w:rPr>
                <w:sz w:val="20"/>
                <w:lang w:val="en-AU"/>
              </w:rPr>
            </w:pPr>
            <w:r>
              <w:rPr>
                <w:sz w:val="20"/>
                <w:lang w:val="en-AU"/>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9E37A" w14:textId="66997989" w:rsidR="002256C0" w:rsidRPr="00BB1A07" w:rsidRDefault="002256C0" w:rsidP="00BB1A07">
            <w:pPr>
              <w:spacing w:after="0"/>
              <w:jc w:val="center"/>
              <w:rPr>
                <w:rFonts w:eastAsia="Times New Roman" w:cstheme="minorHAnsi"/>
                <w:b/>
                <w:color w:val="00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08793E" w14:textId="28D8660C" w:rsidR="002256C0" w:rsidRPr="00BB1A07" w:rsidRDefault="002256C0" w:rsidP="00BB1A07">
            <w:pPr>
              <w:spacing w:after="0"/>
              <w:jc w:val="center"/>
              <w:rPr>
                <w:rFonts w:eastAsia="Times New Roman" w:cstheme="minorHAnsi"/>
                <w:b/>
                <w:color w:val="00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002A9" w14:textId="10CF95B5" w:rsidR="002256C0" w:rsidRPr="00BB1A07" w:rsidRDefault="002256C0" w:rsidP="00BB1A07">
            <w:pPr>
              <w:spacing w:after="0"/>
              <w:jc w:val="center"/>
              <w:rPr>
                <w:rFonts w:eastAsia="Times New Roman" w:cstheme="minorHAnsi"/>
                <w:b/>
                <w:color w:val="00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2DDA4" w14:textId="06AEEED7"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DCB06" w14:textId="000D566C"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7520" w14:textId="1AB91613"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4458E" w14:textId="49908A28"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6D5F61" w14:textId="4910EAEF"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F103C0" w14:textId="2911BAD4"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29ABB9" w14:textId="28390EFD"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ADC348" w14:textId="3000CDB0"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296A49" w14:textId="29DFA13F" w:rsidR="002256C0" w:rsidRPr="00BB1A07" w:rsidRDefault="002256C0" w:rsidP="00BB1A07">
            <w:pPr>
              <w:spacing w:after="0"/>
              <w:jc w:val="center"/>
              <w:rPr>
                <w:rFonts w:eastAsia="Times New Roman" w:cstheme="minorHAnsi"/>
                <w:b/>
                <w:color w:val="FF0000"/>
                <w:sz w:val="20"/>
                <w:szCs w:val="20"/>
                <w:lang w:val="en-AU" w:eastAsia="en-AU"/>
              </w:rPr>
            </w:pPr>
            <w:r w:rsidRPr="00BB1A07">
              <w:rPr>
                <w:rFonts w:cstheme="minorHAnsi"/>
                <w:color w:val="000000"/>
                <w:sz w:val="20"/>
                <w:szCs w:val="20"/>
              </w:rPr>
              <w:t>0</w:t>
            </w:r>
          </w:p>
        </w:tc>
      </w:tr>
      <w:bookmarkEnd w:id="43"/>
    </w:tbl>
    <w:p w14:paraId="106FFCE8" w14:textId="77777777" w:rsidR="00BA4049" w:rsidRDefault="00BA4049" w:rsidP="00BA4049">
      <w:pPr>
        <w:rPr>
          <w:lang w:val="en-AU"/>
        </w:rPr>
      </w:pPr>
    </w:p>
    <w:p w14:paraId="3DB07C38" w14:textId="77777777" w:rsidR="00A079AC" w:rsidRDefault="00A079AC" w:rsidP="00BA4049">
      <w:pPr>
        <w:rPr>
          <w:lang w:val="en-AU"/>
        </w:rPr>
      </w:pPr>
    </w:p>
    <w:p w14:paraId="07324E11" w14:textId="325EDCA4" w:rsidR="00CB2E2F" w:rsidRDefault="00CB2E2F" w:rsidP="00BA4049">
      <w:pPr>
        <w:rPr>
          <w:lang w:val="en-AU"/>
        </w:rPr>
      </w:pPr>
      <w:r w:rsidRPr="17492362">
        <w:rPr>
          <w:b/>
          <w:bCs/>
          <w:lang w:val="en-AU"/>
        </w:rPr>
        <w:t>Table 2-</w:t>
      </w:r>
      <w:r w:rsidR="00A079AC">
        <w:rPr>
          <w:b/>
          <w:bCs/>
          <w:lang w:val="en-AU"/>
        </w:rPr>
        <w:t>B</w:t>
      </w:r>
      <w:r w:rsidRPr="17492362">
        <w:rPr>
          <w:b/>
          <w:bCs/>
          <w:lang w:val="en-AU"/>
        </w:rPr>
        <w:t xml:space="preserve">: Estimated </w:t>
      </w:r>
      <w:r w:rsidRPr="17492362">
        <w:rPr>
          <w:rFonts w:ascii="Arial" w:eastAsia="Times New Roman" w:hAnsi="Arial" w:cs="Arial"/>
          <w:b/>
          <w:bCs/>
          <w:color w:val="000000" w:themeColor="text2"/>
          <w:lang w:val="en-AU" w:eastAsia="en-AU"/>
        </w:rPr>
        <w:t xml:space="preserve">kindergarten places required between 2025 - 2036 in </w:t>
      </w:r>
      <w:r w:rsidR="00520DAA" w:rsidRPr="17492362">
        <w:rPr>
          <w:rFonts w:ascii="Arial" w:eastAsia="Times New Roman" w:hAnsi="Arial" w:cs="Arial"/>
          <w:b/>
          <w:bCs/>
          <w:color w:val="000000" w:themeColor="text2"/>
          <w:lang w:val="en-AU" w:eastAsia="en-AU"/>
        </w:rPr>
        <w:t>Nagambie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863BBB" w:rsidRPr="00590B34" w14:paraId="656594EB" w14:textId="77777777" w:rsidTr="00BB1A07">
        <w:trPr>
          <w:trHeight w:val="329"/>
        </w:trPr>
        <w:tc>
          <w:tcPr>
            <w:tcW w:w="1418"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22A43767" w14:textId="16562C1E" w:rsidR="002F61BC" w:rsidRPr="00590B34" w:rsidRDefault="00520DAA">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Nagambie</w:t>
            </w:r>
            <w:r w:rsidR="002F61BC">
              <w:rPr>
                <w:rFonts w:ascii="Arial" w:eastAsia="Times New Roman" w:hAnsi="Arial" w:cs="Arial"/>
                <w:b/>
                <w:bCs/>
                <w:color w:val="FFFFFF" w:themeColor="background1"/>
                <w:sz w:val="20"/>
                <w:szCs w:val="22"/>
                <w:lang w:val="en-AU" w:eastAsia="en-AU"/>
              </w:rPr>
              <w:t xml:space="preserve"> estimates</w:t>
            </w:r>
            <w:r w:rsidR="002F61BC" w:rsidRPr="00590B34">
              <w:rPr>
                <w:rFonts w:ascii="Arial" w:eastAsia="Times New Roman" w:hAnsi="Arial" w:cs="Arial"/>
                <w:b/>
                <w:bCs/>
                <w:color w:val="FFFFFF" w:themeColor="background1"/>
                <w:sz w:val="20"/>
                <w:szCs w:val="22"/>
                <w:lang w:val="en-AU" w:eastAsia="en-AU"/>
              </w:rPr>
              <w:t xml:space="preserve">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E29BC" w14:textId="77777777" w:rsidR="002F61BC" w:rsidRPr="00590B34" w:rsidRDefault="002F61BC" w:rsidP="00BB1A0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77777777" w:rsidR="002F61BC" w:rsidRPr="00590B34" w:rsidRDefault="002F61BC" w:rsidP="00BB1A0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77777777" w:rsidR="002F61BC" w:rsidRPr="00590B34" w:rsidRDefault="002F61BC" w:rsidP="00BB1A0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77777777" w:rsidR="002F61BC" w:rsidRPr="00590B34" w:rsidRDefault="002F61BC" w:rsidP="00BB1A0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77777777" w:rsidR="002F61BC" w:rsidRPr="00590B34" w:rsidRDefault="002F61BC" w:rsidP="00BB1A0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77777777" w:rsidR="002F61BC" w:rsidRPr="00590B34"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59C03" w14:textId="77777777" w:rsidR="002F61BC" w:rsidRPr="00590B34"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DF060B" w14:textId="77777777" w:rsidR="002F61BC"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F79D81" w14:textId="77777777" w:rsidR="002F61BC"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62189C" w14:textId="77777777" w:rsidR="002F61BC"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956DBBB" w14:textId="77777777" w:rsidR="002F61BC"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388494" w14:textId="77777777" w:rsidR="002F61BC" w:rsidRDefault="002F61BC" w:rsidP="00BB1A0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863BBB" w:rsidRPr="00590B34" w14:paraId="5E67DDA9" w14:textId="77777777" w:rsidTr="00BB1A0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B5D242" w14:textId="77777777" w:rsidR="002256C0" w:rsidRPr="00590B34" w:rsidRDefault="002256C0" w:rsidP="002256C0">
            <w:pPr>
              <w:spacing w:after="0"/>
              <w:rPr>
                <w:rFonts w:ascii="Arial" w:eastAsia="Times New Roman" w:hAnsi="Arial" w:cs="Arial"/>
                <w:color w:val="000000"/>
                <w:sz w:val="20"/>
                <w:szCs w:val="22"/>
                <w:lang w:val="en-AU" w:eastAsia="en-AU"/>
              </w:rPr>
            </w:pPr>
            <w:r>
              <w:rPr>
                <w:sz w:val="20"/>
                <w:lang w:val="en-AU"/>
              </w:rPr>
              <w:t>Demand for kindergarten</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3501442" w14:textId="1C1EFD3C"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103</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5D921" w14:textId="6BE5ABF4"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120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7A6D2" w14:textId="6502A294"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121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7C358" w14:textId="3123FA2F"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128</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DE6F3" w14:textId="4C419E90"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137</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EC44" w14:textId="0C6CCAB7"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142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1CD6F" w14:textId="44A97E23"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157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5C30845" w14:textId="3558CC46"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158</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6211CF4" w14:textId="2AA15ED1"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160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F6086F9" w14:textId="0BBF330C"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161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526B921" w14:textId="411612E6"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161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998E314" w14:textId="06DFDC99" w:rsidR="002256C0" w:rsidRPr="00BB1A07" w:rsidRDefault="002256C0" w:rsidP="00BB1A07">
            <w:pPr>
              <w:spacing w:after="0"/>
              <w:jc w:val="center"/>
              <w:rPr>
                <w:rFonts w:asciiTheme="majorHAnsi" w:eastAsia="Times New Roman" w:hAnsiTheme="majorHAnsi" w:cstheme="majorHAnsi"/>
                <w:color w:val="000000"/>
                <w:sz w:val="20"/>
                <w:szCs w:val="20"/>
                <w:lang w:val="en-AU" w:eastAsia="en-AU"/>
              </w:rPr>
            </w:pPr>
            <w:r w:rsidRPr="00BB1A07">
              <w:rPr>
                <w:rFonts w:asciiTheme="majorHAnsi" w:hAnsiTheme="majorHAnsi" w:cstheme="majorHAnsi"/>
                <w:color w:val="000000"/>
                <w:sz w:val="20"/>
                <w:szCs w:val="20"/>
              </w:rPr>
              <w:t>162</w:t>
            </w:r>
          </w:p>
        </w:tc>
      </w:tr>
      <w:tr w:rsidR="00863BBB" w:rsidRPr="00590B34" w14:paraId="7539FCAD" w14:textId="77777777" w:rsidTr="00BB1A0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C80BB" w14:textId="77777777" w:rsidR="002256C0" w:rsidRPr="00590B34" w:rsidRDefault="002256C0" w:rsidP="002256C0">
            <w:pPr>
              <w:spacing w:after="0"/>
              <w:rPr>
                <w:rFonts w:ascii="Arial" w:eastAsia="Times New Roman" w:hAnsi="Arial" w:cs="Arial"/>
                <w:b/>
                <w:color w:val="000000"/>
                <w:sz w:val="20"/>
                <w:szCs w:val="22"/>
                <w:lang w:val="en-AU" w:eastAsia="en-AU"/>
              </w:rPr>
            </w:pPr>
            <w:r>
              <w:rPr>
                <w:sz w:val="20"/>
                <w:lang w:val="en-AU"/>
              </w:rPr>
              <w:t>Kindergarten supply</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0337F3F" w14:textId="6F39D682" w:rsidR="002256C0" w:rsidRPr="00BB1A07" w:rsidRDefault="002256C0" w:rsidP="00BB1A07">
            <w:pPr>
              <w:spacing w:after="0"/>
              <w:jc w:val="center"/>
              <w:rPr>
                <w:rFonts w:asciiTheme="majorHAnsi" w:eastAsia="Times New Roman" w:hAnsiTheme="majorHAnsi" w:cstheme="majorHAnsi"/>
                <w:b/>
                <w:color w:val="000000"/>
                <w:sz w:val="20"/>
                <w:szCs w:val="20"/>
                <w:lang w:val="en-AU" w:eastAsia="en-AU"/>
              </w:rPr>
            </w:pPr>
            <w:r w:rsidRPr="00BB1A07">
              <w:rPr>
                <w:rFonts w:asciiTheme="majorHAnsi" w:hAnsiTheme="majorHAnsi" w:cstheme="majorHAnsi"/>
                <w:color w:val="000000"/>
                <w:sz w:val="20"/>
                <w:szCs w:val="20"/>
              </w:rPr>
              <w:t>294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4A48" w14:textId="18E739E2" w:rsidR="002256C0" w:rsidRPr="00BB1A07" w:rsidRDefault="002256C0" w:rsidP="00BB1A07">
            <w:pPr>
              <w:spacing w:after="0"/>
              <w:jc w:val="center"/>
              <w:rPr>
                <w:rFonts w:asciiTheme="majorHAnsi" w:eastAsia="Times New Roman" w:hAnsiTheme="majorHAnsi" w:cstheme="majorHAnsi"/>
                <w:b/>
                <w:color w:val="000000"/>
                <w:sz w:val="20"/>
                <w:szCs w:val="20"/>
                <w:lang w:val="en-AU" w:eastAsia="en-AU"/>
              </w:rPr>
            </w:pPr>
            <w:r w:rsidRPr="00BB1A07">
              <w:rPr>
                <w:rFonts w:asciiTheme="majorHAnsi" w:hAnsiTheme="majorHAnsi" w:cstheme="majorHAnsi"/>
                <w:color w:val="000000"/>
                <w:sz w:val="20"/>
                <w:szCs w:val="20"/>
              </w:rPr>
              <w:t>364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FA76A" w14:textId="79A441EE" w:rsidR="002256C0" w:rsidRPr="00BB1A07" w:rsidRDefault="002256C0" w:rsidP="00BB1A07">
            <w:pPr>
              <w:spacing w:after="0"/>
              <w:jc w:val="center"/>
              <w:rPr>
                <w:rFonts w:asciiTheme="majorHAnsi" w:eastAsia="Times New Roman" w:hAnsiTheme="majorHAnsi" w:cstheme="majorHAnsi"/>
                <w:b/>
                <w:color w:val="000000"/>
                <w:sz w:val="20"/>
                <w:szCs w:val="20"/>
                <w:lang w:val="en-AU" w:eastAsia="en-AU"/>
              </w:rPr>
            </w:pPr>
            <w:r w:rsidRPr="00BB1A07">
              <w:rPr>
                <w:rFonts w:asciiTheme="majorHAnsi" w:hAnsiTheme="majorHAnsi" w:cstheme="majorHAnsi"/>
                <w:color w:val="000000"/>
                <w:sz w:val="20"/>
                <w:szCs w:val="20"/>
              </w:rPr>
              <w:t>364</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65FB4" w14:textId="2D823575"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367</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6032" w14:textId="774995DA"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367</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135E7" w14:textId="5D06CFEB"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DD3A9" w14:textId="696350CC"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E0DADDF" w14:textId="221F8790"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DD415B0" w14:textId="2EA076E8"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C50B3F7" w14:textId="5CFE62B8"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F14D8F4" w14:textId="261E0EC7"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DD3FAC2" w14:textId="6A29AB47"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370</w:t>
            </w:r>
          </w:p>
        </w:tc>
      </w:tr>
      <w:tr w:rsidR="00863BBB" w:rsidRPr="00590B34" w14:paraId="0E94FFAE" w14:textId="77777777" w:rsidTr="00BB1A0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493306" w14:textId="77777777" w:rsidR="002256C0" w:rsidRDefault="002256C0" w:rsidP="002256C0">
            <w:pPr>
              <w:spacing w:after="0"/>
              <w:rPr>
                <w:sz w:val="20"/>
                <w:lang w:val="en-AU"/>
              </w:rPr>
            </w:pPr>
            <w:r>
              <w:rPr>
                <w:sz w:val="20"/>
                <w:lang w:val="en-AU"/>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741B3" w14:textId="712197D0" w:rsidR="002256C0" w:rsidRPr="00BB1A07" w:rsidRDefault="002256C0" w:rsidP="00BB1A07">
            <w:pPr>
              <w:spacing w:after="0"/>
              <w:jc w:val="center"/>
              <w:rPr>
                <w:rFonts w:asciiTheme="majorHAnsi" w:eastAsia="Times New Roman" w:hAnsiTheme="majorHAnsi" w:cstheme="majorHAnsi"/>
                <w:b/>
                <w:color w:val="00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E045AB" w14:textId="30CA04E5" w:rsidR="002256C0" w:rsidRPr="00BB1A07" w:rsidRDefault="002256C0" w:rsidP="00BB1A07">
            <w:pPr>
              <w:spacing w:after="0"/>
              <w:jc w:val="center"/>
              <w:rPr>
                <w:rFonts w:asciiTheme="majorHAnsi" w:eastAsia="Times New Roman" w:hAnsiTheme="majorHAnsi" w:cstheme="majorHAnsi"/>
                <w:b/>
                <w:color w:val="00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DA291" w14:textId="512A8242" w:rsidR="002256C0" w:rsidRPr="00BB1A07" w:rsidRDefault="002256C0" w:rsidP="00BB1A07">
            <w:pPr>
              <w:spacing w:after="0"/>
              <w:jc w:val="center"/>
              <w:rPr>
                <w:rFonts w:asciiTheme="majorHAnsi" w:eastAsia="Times New Roman" w:hAnsiTheme="majorHAnsi" w:cstheme="majorHAnsi"/>
                <w:b/>
                <w:color w:val="00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B2484D" w14:textId="66D3F93D"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C9195" w14:textId="6D0D7C23"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9DDBE" w14:textId="396048E5"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C88FC" w14:textId="3DD94E89"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9FDF8C" w14:textId="54A6B356"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74FD9F2" w14:textId="1A3AD4B8"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68FBD1" w14:textId="5DFF4E97"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F917823" w14:textId="2676D617"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ABAB041" w14:textId="38000506" w:rsidR="002256C0" w:rsidRPr="00BB1A07" w:rsidRDefault="002256C0" w:rsidP="00BB1A07">
            <w:pPr>
              <w:spacing w:after="0"/>
              <w:jc w:val="center"/>
              <w:rPr>
                <w:rFonts w:asciiTheme="majorHAnsi" w:eastAsia="Times New Roman" w:hAnsiTheme="majorHAnsi" w:cstheme="majorHAnsi"/>
                <w:b/>
                <w:color w:val="FF0000"/>
                <w:sz w:val="20"/>
                <w:szCs w:val="20"/>
                <w:lang w:val="en-AU" w:eastAsia="en-AU"/>
              </w:rPr>
            </w:pPr>
            <w:r w:rsidRPr="00BB1A07">
              <w:rPr>
                <w:rFonts w:asciiTheme="majorHAnsi" w:hAnsiTheme="majorHAnsi" w:cstheme="majorHAnsi"/>
                <w:color w:val="000000"/>
                <w:sz w:val="20"/>
                <w:szCs w:val="20"/>
              </w:rPr>
              <w:t>0</w:t>
            </w:r>
          </w:p>
        </w:tc>
      </w:tr>
    </w:tbl>
    <w:p w14:paraId="7F489CA4" w14:textId="3C984EB4" w:rsidR="00CD4625" w:rsidRDefault="00CD4625" w:rsidP="00BA4049">
      <w:pPr>
        <w:rPr>
          <w:lang w:val="en-US"/>
        </w:rPr>
      </w:pPr>
    </w:p>
    <w:p w14:paraId="3A101E24" w14:textId="77777777" w:rsidR="00CD4625" w:rsidRDefault="00CD4625">
      <w:pPr>
        <w:spacing w:after="0"/>
        <w:rPr>
          <w:lang w:val="en-US"/>
        </w:rPr>
      </w:pPr>
      <w:r>
        <w:rPr>
          <w:lang w:val="en-US"/>
        </w:rPr>
        <w:br w:type="page"/>
      </w:r>
    </w:p>
    <w:p w14:paraId="0032EC1A" w14:textId="77777777" w:rsidR="00BA4049" w:rsidRDefault="00BA4049" w:rsidP="00BA4049">
      <w:pPr>
        <w:rPr>
          <w:lang w:val="en-US"/>
        </w:rPr>
      </w:pPr>
    </w:p>
    <w:p w14:paraId="01B4ED56" w14:textId="3EEDF474" w:rsidR="00BA4049" w:rsidRPr="008C6439" w:rsidRDefault="0055105A" w:rsidP="00BA4049">
      <w:pPr>
        <w:pStyle w:val="Heading1"/>
        <w:numPr>
          <w:ilvl w:val="0"/>
          <w:numId w:val="21"/>
        </w:numPr>
        <w:rPr>
          <w:lang w:val="en-AU"/>
        </w:rPr>
      </w:pPr>
      <w:bookmarkStart w:id="46" w:name="_Toc35334524"/>
      <w:bookmarkStart w:id="47" w:name="_Toc182216242"/>
      <w:r>
        <w:rPr>
          <w:lang w:val="en-AU"/>
        </w:rPr>
        <w:t xml:space="preserve"> </w:t>
      </w:r>
      <w:r w:rsidR="00BA4049" w:rsidRPr="008C6439">
        <w:rPr>
          <w:lang w:val="en-AU"/>
        </w:rPr>
        <w:t>Authorisation</w:t>
      </w:r>
      <w:bookmarkEnd w:id="46"/>
      <w:bookmarkEnd w:id="47"/>
    </w:p>
    <w:p w14:paraId="1501B890" w14:textId="5ABC42F7" w:rsidR="00BA4049" w:rsidRPr="002F4B82" w:rsidRDefault="00BA4049" w:rsidP="00BA4049">
      <w:pPr>
        <w:spacing w:line="276" w:lineRule="auto"/>
        <w:jc w:val="both"/>
        <w:rPr>
          <w:sz w:val="20"/>
          <w:szCs w:val="20"/>
        </w:rPr>
      </w:pPr>
      <w:r w:rsidRPr="00B86A61">
        <w:t>The</w:t>
      </w:r>
      <w:r w:rsidR="00102CD4">
        <w:t xml:space="preserve"> </w:t>
      </w:r>
      <w:r w:rsidR="009E3B9B">
        <w:t xml:space="preserve">Area </w:t>
      </w:r>
      <w:r w:rsidR="00102CD4">
        <w:t>Executive Director</w:t>
      </w:r>
      <w:r w:rsidR="009E3B9B">
        <w:t xml:space="preserve"> </w:t>
      </w:r>
      <w:r w:rsidR="00A079AC">
        <w:t>– Goulburn</w:t>
      </w:r>
      <w:r w:rsidR="00C41E77">
        <w:t>,</w:t>
      </w:r>
      <w:r w:rsidR="00102CD4">
        <w:t xml:space="preserve"> </w:t>
      </w:r>
      <w:r w:rsidRPr="00B86A61">
        <w:t xml:space="preserve">of the Department of Education and the </w:t>
      </w:r>
      <w:r w:rsidR="001D4767">
        <w:t>Director Community and Planning, Rachael Frampton</w:t>
      </w:r>
      <w:r w:rsidR="00516A77" w:rsidRPr="00B86A61">
        <w:t xml:space="preserve"> </w:t>
      </w:r>
      <w:r w:rsidRPr="00B86A61">
        <w:t xml:space="preserve">of </w:t>
      </w:r>
      <w:r w:rsidR="00F74E80">
        <w:t>Strathbogie Shire</w:t>
      </w:r>
      <w:r>
        <w:t xml:space="preserve"> endorse this</w:t>
      </w:r>
      <w:r w:rsidRPr="00B86A61">
        <w:t xml:space="preserve"> Kindergarten </w:t>
      </w:r>
      <w:r w:rsidR="00F815AA">
        <w:t xml:space="preserve">Infrastructure and </w:t>
      </w:r>
      <w:r w:rsidRPr="00B86A61">
        <w:t>Services Plan</w:t>
      </w:r>
      <w:r>
        <w:t xml:space="preserve"> (KISP) for </w:t>
      </w:r>
      <w:r w:rsidR="00CD4625">
        <w:t>Strathbogie Shire Council</w:t>
      </w:r>
      <w:r>
        <w:t xml:space="preserve"> </w:t>
      </w:r>
      <w:r w:rsidRPr="00B86A61">
        <w:t>by signing on</w:t>
      </w:r>
      <w:r w:rsidRPr="002F4B82">
        <w:rPr>
          <w:sz w:val="20"/>
          <w:szCs w:val="20"/>
        </w:rPr>
        <w:t xml:space="preserve"> </w:t>
      </w:r>
      <w:r w:rsidR="00C42865">
        <w:rPr>
          <w:szCs w:val="22"/>
        </w:rPr>
        <w:t>10/4/2025</w:t>
      </w:r>
    </w:p>
    <w:p w14:paraId="7E1233C0" w14:textId="2AA16798"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8B4C14">
        <w:t xml:space="preserve">2028 </w:t>
      </w:r>
      <w:r w:rsidRPr="00721DA8">
        <w:t>to publish a new version that will replace the previous version.</w:t>
      </w:r>
    </w:p>
    <w:p w14:paraId="1B585097" w14:textId="4DE71C6A" w:rsidR="00BA4049" w:rsidRPr="002F4B82" w:rsidRDefault="00BA4049" w:rsidP="00BA4049">
      <w:pPr>
        <w:spacing w:after="0" w:line="276" w:lineRule="auto"/>
        <w:jc w:val="both"/>
        <w:rPr>
          <w:sz w:val="20"/>
          <w:szCs w:val="20"/>
        </w:rPr>
      </w:pPr>
      <w:r w:rsidRPr="002F4B82">
        <w:t xml:space="preserve">Signed for and on behalf and with the authority of </w:t>
      </w:r>
      <w:r w:rsidR="00F74E80">
        <w:t>Strathbogie Shire</w:t>
      </w:r>
      <w:r w:rsidR="00CD4625">
        <w:t xml:space="preserve"> 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023D3148" w:rsidR="00BA4049" w:rsidRDefault="00BA4049" w:rsidP="00BA4049">
      <w:pPr>
        <w:spacing w:after="0" w:line="276" w:lineRule="auto"/>
        <w:jc w:val="both"/>
        <w:rPr>
          <w:szCs w:val="22"/>
        </w:rPr>
      </w:pPr>
    </w:p>
    <w:p w14:paraId="76004365" w14:textId="33D0BD4D" w:rsidR="00BA4049" w:rsidRPr="00EC015E" w:rsidRDefault="00BA4049" w:rsidP="00BA4049">
      <w:pPr>
        <w:spacing w:after="0" w:line="276" w:lineRule="auto"/>
        <w:jc w:val="both"/>
        <w:rPr>
          <w:szCs w:val="22"/>
        </w:rPr>
      </w:pPr>
      <w:r w:rsidRPr="00EC015E">
        <w:rPr>
          <w:szCs w:val="22"/>
        </w:rPr>
        <w:t xml:space="preserve">……………………………………                                                        </w:t>
      </w:r>
    </w:p>
    <w:p w14:paraId="03267B8C" w14:textId="69FB0ED5"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27650961" w:rsidR="00BA4049" w:rsidRPr="00B86A61" w:rsidRDefault="00BA4049" w:rsidP="00AA5F54">
      <w:pPr>
        <w:spacing w:after="0" w:line="276" w:lineRule="auto"/>
        <w:rPr>
          <w:szCs w:val="22"/>
        </w:rPr>
      </w:pPr>
      <w:r w:rsidRPr="00B86A61">
        <w:rPr>
          <w:szCs w:val="22"/>
        </w:rPr>
        <w:t xml:space="preserve">Name: </w:t>
      </w:r>
      <w:r w:rsidR="001D4767">
        <w:rPr>
          <w:szCs w:val="22"/>
        </w:rPr>
        <w:t>Rachel Frampton</w:t>
      </w:r>
      <w:r w:rsidRPr="00B86A61">
        <w:rPr>
          <w:szCs w:val="22"/>
        </w:rPr>
        <w:br/>
      </w:r>
      <w:r w:rsidRPr="00B86A61">
        <w:rPr>
          <w:szCs w:val="22"/>
        </w:rPr>
        <w:br/>
      </w:r>
    </w:p>
    <w:p w14:paraId="5FBCEA80" w14:textId="14E31A21" w:rsidR="00BA4049" w:rsidRPr="00B86A61" w:rsidRDefault="00BA4049" w:rsidP="00AA5F54">
      <w:pPr>
        <w:spacing w:after="0" w:line="276" w:lineRule="auto"/>
        <w:rPr>
          <w:szCs w:val="22"/>
        </w:rPr>
      </w:pPr>
      <w:r w:rsidRPr="00B86A61">
        <w:rPr>
          <w:szCs w:val="22"/>
        </w:rPr>
        <w:t xml:space="preserve">Title: </w:t>
      </w:r>
      <w:r w:rsidR="001D4767">
        <w:t>Director Community and Planning</w:t>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2B2E02BD" w14:textId="77777777" w:rsidR="00BA4049" w:rsidRPr="00B86A61" w:rsidRDefault="00BA4049" w:rsidP="00BA4049">
      <w:pPr>
        <w:spacing w:after="0" w:line="276" w:lineRule="auto"/>
        <w:jc w:val="both"/>
        <w:rPr>
          <w:szCs w:val="22"/>
        </w:rPr>
      </w:pPr>
    </w:p>
    <w:p w14:paraId="1F2BE3CE" w14:textId="6D891C7B" w:rsidR="00BA4049" w:rsidRPr="00B86A61" w:rsidRDefault="00BA4049" w:rsidP="00BA4049">
      <w:pPr>
        <w:spacing w:after="0" w:line="276" w:lineRule="auto"/>
        <w:jc w:val="both"/>
        <w:rPr>
          <w:szCs w:val="22"/>
        </w:rPr>
      </w:pPr>
    </w:p>
    <w:p w14:paraId="71CF12D3" w14:textId="5F74F5BE" w:rsidR="00BA4049" w:rsidRPr="00B86A61" w:rsidRDefault="00BA4049" w:rsidP="00BA4049">
      <w:pPr>
        <w:spacing w:after="0" w:line="276" w:lineRule="auto"/>
        <w:jc w:val="both"/>
        <w:rPr>
          <w:szCs w:val="22"/>
        </w:rPr>
      </w:pPr>
      <w:r w:rsidRPr="00B86A61">
        <w:rPr>
          <w:szCs w:val="22"/>
        </w:rPr>
        <w:t xml:space="preserve">……………………………………                                                        </w:t>
      </w:r>
    </w:p>
    <w:p w14:paraId="30122350" w14:textId="2504573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504D39C3" w:rsidR="00BA4049" w:rsidRPr="00B86A61" w:rsidRDefault="00BA4049" w:rsidP="002F515F">
      <w:pPr>
        <w:spacing w:after="0" w:line="276" w:lineRule="auto"/>
        <w:rPr>
          <w:szCs w:val="22"/>
        </w:rPr>
      </w:pPr>
      <w:r w:rsidRPr="00B86A61">
        <w:rPr>
          <w:szCs w:val="22"/>
        </w:rPr>
        <w:t>Name:</w:t>
      </w:r>
      <w:r w:rsidR="00430CA6">
        <w:rPr>
          <w:szCs w:val="22"/>
        </w:rPr>
        <w:t xml:space="preserve"> Sharon Hensgen-</w:t>
      </w:r>
      <w:proofErr w:type="gramStart"/>
      <w:r w:rsidR="00430CA6">
        <w:rPr>
          <w:szCs w:val="22"/>
        </w:rPr>
        <w:t>Smith</w:t>
      </w:r>
      <w:r w:rsidRPr="00B86A61">
        <w:rPr>
          <w:szCs w:val="22"/>
        </w:rPr>
        <w:t>..</w:t>
      </w:r>
      <w:proofErr w:type="gramEnd"/>
      <w:r w:rsidRPr="00B86A61">
        <w:rPr>
          <w:szCs w:val="22"/>
        </w:rPr>
        <w:br/>
      </w:r>
      <w:r w:rsidRPr="00B86A61">
        <w:rPr>
          <w:szCs w:val="22"/>
        </w:rPr>
        <w:br/>
      </w:r>
    </w:p>
    <w:p w14:paraId="014AAF34" w14:textId="66779C2A" w:rsidR="00DF7020" w:rsidRPr="00271F77" w:rsidRDefault="00BA4049" w:rsidP="002F515F">
      <w:pPr>
        <w:spacing w:after="0" w:line="276" w:lineRule="auto"/>
        <w:rPr>
          <w:rStyle w:val="FootnoteReference"/>
          <w:sz w:val="24"/>
          <w:szCs w:val="24"/>
        </w:rPr>
      </w:pPr>
      <w:r w:rsidRPr="00B86A61">
        <w:rPr>
          <w:szCs w:val="22"/>
        </w:rPr>
        <w:t xml:space="preserve">Title: </w:t>
      </w:r>
      <w:r w:rsidR="00430CA6">
        <w:rPr>
          <w:szCs w:val="22"/>
        </w:rPr>
        <w:t>Executive Director Area, Goulburn, North East Victoria Region</w:t>
      </w:r>
    </w:p>
    <w:sectPr w:rsidR="00DF7020" w:rsidRPr="00271F77" w:rsidSect="00DA06C4">
      <w:headerReference w:type="even" r:id="rId22"/>
      <w:headerReference w:type="default" r:id="rId23"/>
      <w:footerReference w:type="default" r:id="rId24"/>
      <w:headerReference w:type="first" r:id="rId25"/>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5232" w14:textId="77777777" w:rsidR="00E95BE4" w:rsidRDefault="00E95BE4" w:rsidP="003967DD">
      <w:pPr>
        <w:spacing w:after="0"/>
      </w:pPr>
      <w:r>
        <w:separator/>
      </w:r>
    </w:p>
  </w:endnote>
  <w:endnote w:type="continuationSeparator" w:id="0">
    <w:p w14:paraId="50422772" w14:textId="77777777" w:rsidR="00E95BE4" w:rsidRDefault="00E95BE4" w:rsidP="003967DD">
      <w:pPr>
        <w:spacing w:after="0"/>
      </w:pPr>
      <w:r>
        <w:continuationSeparator/>
      </w:r>
    </w:p>
  </w:endnote>
  <w:endnote w:type="continuationNotice" w:id="1">
    <w:p w14:paraId="5C3449E0" w14:textId="77777777" w:rsidR="00E95BE4" w:rsidRDefault="00E95B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22BA3C50" w:rsidR="00714D72" w:rsidRPr="001105FA" w:rsidRDefault="00C10583" w:rsidP="00317EB5">
    <w:pPr>
      <w:pStyle w:val="Copyrighttext"/>
    </w:pPr>
    <w:r w:rsidRPr="00276467">
      <w:t xml:space="preserve">Kindergarten Infrastructure and Services Plan </w:t>
    </w:r>
    <w:proofErr w:type="spellStart"/>
    <w:r w:rsidR="00F74E80">
      <w:t>Strathbogie</w:t>
    </w:r>
    <w:proofErr w:type="spellEnd"/>
    <w:r w:rsidR="00F74E80">
      <w:t xml:space="preserve"> Shire</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B06D" w14:textId="77777777" w:rsidR="00E95BE4" w:rsidRDefault="00E95BE4" w:rsidP="003967DD">
      <w:pPr>
        <w:spacing w:after="0"/>
      </w:pPr>
      <w:r>
        <w:separator/>
      </w:r>
    </w:p>
  </w:footnote>
  <w:footnote w:type="continuationSeparator" w:id="0">
    <w:p w14:paraId="5FBB6027" w14:textId="77777777" w:rsidR="00E95BE4" w:rsidRDefault="00E95BE4" w:rsidP="003967DD">
      <w:pPr>
        <w:spacing w:after="0"/>
      </w:pPr>
      <w:r>
        <w:continuationSeparator/>
      </w:r>
    </w:p>
  </w:footnote>
  <w:footnote w:type="continuationNotice" w:id="1">
    <w:p w14:paraId="57114A99" w14:textId="77777777" w:rsidR="00E95BE4" w:rsidRDefault="00E95B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451039"/>
    <w:multiLevelType w:val="hybridMultilevel"/>
    <w:tmpl w:val="F8E4E906"/>
    <w:lvl w:ilvl="0" w:tplc="3466914C">
      <w:numFmt w:val="bullet"/>
      <w:lvlText w:val="-"/>
      <w:lvlJc w:val="left"/>
      <w:pPr>
        <w:ind w:left="720" w:hanging="360"/>
      </w:pPr>
      <w:rPr>
        <w:rFonts w:ascii="Lucida Sans" w:hAnsi="Lucida Sans" w:cs="Lucida Sans" w:hint="default"/>
        <w:b/>
        <w:i w:val="0"/>
        <w:color w:val="7F7F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980CC7"/>
    <w:multiLevelType w:val="hybridMultilevel"/>
    <w:tmpl w:val="BC824FEC"/>
    <w:lvl w:ilvl="0" w:tplc="3466914C">
      <w:numFmt w:val="bullet"/>
      <w:lvlText w:val="-"/>
      <w:lvlJc w:val="left"/>
      <w:pPr>
        <w:ind w:left="720" w:hanging="360"/>
      </w:pPr>
      <w:rPr>
        <w:rFonts w:ascii="Lucida Sans" w:hAnsi="Lucida Sans" w:cs="Lucida Sans" w:hint="default"/>
        <w:b/>
        <w:i w:val="0"/>
        <w:color w:val="7F7F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2"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EF3AD0"/>
    <w:multiLevelType w:val="hybridMultilevel"/>
    <w:tmpl w:val="19F2BFC6"/>
    <w:lvl w:ilvl="0" w:tplc="3466914C">
      <w:numFmt w:val="bullet"/>
      <w:lvlText w:val="-"/>
      <w:lvlJc w:val="left"/>
      <w:pPr>
        <w:ind w:left="720" w:hanging="360"/>
      </w:pPr>
      <w:rPr>
        <w:rFonts w:ascii="Lucida Sans" w:hAnsi="Lucida Sans" w:cs="Lucida Sans" w:hint="default"/>
        <w:b/>
        <w:i w:val="0"/>
        <w:color w:val="7F7F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816639"/>
    <w:multiLevelType w:val="hybridMultilevel"/>
    <w:tmpl w:val="E2E2BD7C"/>
    <w:lvl w:ilvl="0" w:tplc="3466914C">
      <w:numFmt w:val="bullet"/>
      <w:lvlText w:val="-"/>
      <w:lvlJc w:val="left"/>
      <w:pPr>
        <w:ind w:left="720" w:hanging="360"/>
      </w:pPr>
      <w:rPr>
        <w:rFonts w:ascii="Lucida Sans" w:hAnsi="Lucida Sans" w:cs="Lucida Sans" w:hint="default"/>
        <w:b/>
        <w:i w:val="0"/>
        <w:color w:val="7F7F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FA632C"/>
    <w:multiLevelType w:val="hybridMultilevel"/>
    <w:tmpl w:val="A4223A60"/>
    <w:lvl w:ilvl="0" w:tplc="3466914C">
      <w:numFmt w:val="bullet"/>
      <w:lvlText w:val="-"/>
      <w:lvlJc w:val="left"/>
      <w:pPr>
        <w:ind w:left="360" w:hanging="360"/>
      </w:pPr>
      <w:rPr>
        <w:rFonts w:ascii="Lucida Sans" w:hAnsi="Lucida Sans" w:cs="Lucida Sans" w:hint="default"/>
        <w:b/>
        <w:i w:val="0"/>
        <w:color w:val="7F7F7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30"/>
  </w:num>
  <w:num w:numId="13" w16cid:durableId="1012873681">
    <w:abstractNumId w:val="41"/>
  </w:num>
  <w:num w:numId="14" w16cid:durableId="2015642722">
    <w:abstractNumId w:val="46"/>
  </w:num>
  <w:num w:numId="15" w16cid:durableId="1936009175">
    <w:abstractNumId w:val="26"/>
  </w:num>
  <w:num w:numId="16" w16cid:durableId="304361843">
    <w:abstractNumId w:val="26"/>
    <w:lvlOverride w:ilvl="0">
      <w:startOverride w:val="1"/>
    </w:lvlOverride>
  </w:num>
  <w:num w:numId="17" w16cid:durableId="1959528920">
    <w:abstractNumId w:val="35"/>
  </w:num>
  <w:num w:numId="18" w16cid:durableId="872839639">
    <w:abstractNumId w:val="12"/>
  </w:num>
  <w:num w:numId="19" w16cid:durableId="440881297">
    <w:abstractNumId w:val="22"/>
  </w:num>
  <w:num w:numId="20" w16cid:durableId="1794053995">
    <w:abstractNumId w:val="37"/>
  </w:num>
  <w:num w:numId="21" w16cid:durableId="237904601">
    <w:abstractNumId w:val="33"/>
  </w:num>
  <w:num w:numId="22" w16cid:durableId="403450567">
    <w:abstractNumId w:val="19"/>
  </w:num>
  <w:num w:numId="23" w16cid:durableId="1576544940">
    <w:abstractNumId w:val="45"/>
  </w:num>
  <w:num w:numId="24" w16cid:durableId="1142694144">
    <w:abstractNumId w:val="39"/>
  </w:num>
  <w:num w:numId="25" w16cid:durableId="955789737">
    <w:abstractNumId w:val="28"/>
  </w:num>
  <w:num w:numId="26" w16cid:durableId="1787045358">
    <w:abstractNumId w:val="44"/>
  </w:num>
  <w:num w:numId="27" w16cid:durableId="1363826954">
    <w:abstractNumId w:val="47"/>
  </w:num>
  <w:num w:numId="28" w16cid:durableId="563297954">
    <w:abstractNumId w:val="36"/>
  </w:num>
  <w:num w:numId="29" w16cid:durableId="2095735830">
    <w:abstractNumId w:val="23"/>
  </w:num>
  <w:num w:numId="30" w16cid:durableId="1636137157">
    <w:abstractNumId w:val="54"/>
  </w:num>
  <w:num w:numId="31" w16cid:durableId="1780834744">
    <w:abstractNumId w:val="27"/>
  </w:num>
  <w:num w:numId="32" w16cid:durableId="221137795">
    <w:abstractNumId w:val="17"/>
  </w:num>
  <w:num w:numId="33" w16cid:durableId="945773022">
    <w:abstractNumId w:val="11"/>
  </w:num>
  <w:num w:numId="34" w16cid:durableId="1711227048">
    <w:abstractNumId w:val="38"/>
  </w:num>
  <w:num w:numId="35" w16cid:durableId="868492797">
    <w:abstractNumId w:val="16"/>
  </w:num>
  <w:num w:numId="36" w16cid:durableId="654988499">
    <w:abstractNumId w:val="50"/>
  </w:num>
  <w:num w:numId="37" w16cid:durableId="1937054204">
    <w:abstractNumId w:val="52"/>
  </w:num>
  <w:num w:numId="38" w16cid:durableId="231081407">
    <w:abstractNumId w:val="42"/>
  </w:num>
  <w:num w:numId="39" w16cid:durableId="648052186">
    <w:abstractNumId w:val="34"/>
  </w:num>
  <w:num w:numId="40" w16cid:durableId="1748451773">
    <w:abstractNumId w:val="15"/>
  </w:num>
  <w:num w:numId="41" w16cid:durableId="807741081">
    <w:abstractNumId w:val="49"/>
  </w:num>
  <w:num w:numId="42" w16cid:durableId="1807430939">
    <w:abstractNumId w:val="18"/>
  </w:num>
  <w:num w:numId="43" w16cid:durableId="75827064">
    <w:abstractNumId w:val="25"/>
  </w:num>
  <w:num w:numId="44" w16cid:durableId="1066875493">
    <w:abstractNumId w:val="55"/>
  </w:num>
  <w:num w:numId="45" w16cid:durableId="1914394702">
    <w:abstractNumId w:val="51"/>
  </w:num>
  <w:num w:numId="46" w16cid:durableId="2139301318">
    <w:abstractNumId w:val="31"/>
  </w:num>
  <w:num w:numId="47" w16cid:durableId="1220752390">
    <w:abstractNumId w:val="48"/>
  </w:num>
  <w:num w:numId="48" w16cid:durableId="1238713649">
    <w:abstractNumId w:val="53"/>
  </w:num>
  <w:num w:numId="49" w16cid:durableId="110054806">
    <w:abstractNumId w:val="13"/>
  </w:num>
  <w:num w:numId="50" w16cid:durableId="1324234598">
    <w:abstractNumId w:val="56"/>
  </w:num>
  <w:num w:numId="51" w16cid:durableId="303048414">
    <w:abstractNumId w:val="40"/>
  </w:num>
  <w:num w:numId="52" w16cid:durableId="1239512365">
    <w:abstractNumId w:val="21"/>
  </w:num>
  <w:num w:numId="53" w16cid:durableId="1127166600">
    <w:abstractNumId w:val="29"/>
  </w:num>
  <w:num w:numId="54" w16cid:durableId="1735546324">
    <w:abstractNumId w:val="32"/>
  </w:num>
  <w:num w:numId="55" w16cid:durableId="1593970190">
    <w:abstractNumId w:val="24"/>
  </w:num>
  <w:num w:numId="56" w16cid:durableId="2037079061">
    <w:abstractNumId w:val="14"/>
  </w:num>
  <w:num w:numId="57" w16cid:durableId="2108306419">
    <w:abstractNumId w:val="20"/>
  </w:num>
  <w:num w:numId="58" w16cid:durableId="25186295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0644B"/>
    <w:rsid w:val="0001031D"/>
    <w:rsid w:val="00010E42"/>
    <w:rsid w:val="00013339"/>
    <w:rsid w:val="000136A4"/>
    <w:rsid w:val="00020A2E"/>
    <w:rsid w:val="00021AAC"/>
    <w:rsid w:val="000226F0"/>
    <w:rsid w:val="00024A82"/>
    <w:rsid w:val="00026414"/>
    <w:rsid w:val="00026640"/>
    <w:rsid w:val="00027B09"/>
    <w:rsid w:val="000414DD"/>
    <w:rsid w:val="00044CB6"/>
    <w:rsid w:val="00044E51"/>
    <w:rsid w:val="00045FA4"/>
    <w:rsid w:val="000531E3"/>
    <w:rsid w:val="000536E4"/>
    <w:rsid w:val="00056891"/>
    <w:rsid w:val="00065195"/>
    <w:rsid w:val="0006773D"/>
    <w:rsid w:val="00073323"/>
    <w:rsid w:val="00085F44"/>
    <w:rsid w:val="00086F67"/>
    <w:rsid w:val="00094464"/>
    <w:rsid w:val="0009592E"/>
    <w:rsid w:val="00097C53"/>
    <w:rsid w:val="00097E8A"/>
    <w:rsid w:val="00097EC6"/>
    <w:rsid w:val="000A47D4"/>
    <w:rsid w:val="000B0E13"/>
    <w:rsid w:val="000C4580"/>
    <w:rsid w:val="000C4F93"/>
    <w:rsid w:val="000C53F6"/>
    <w:rsid w:val="000C774F"/>
    <w:rsid w:val="000D31DA"/>
    <w:rsid w:val="000D31F6"/>
    <w:rsid w:val="000D3EF1"/>
    <w:rsid w:val="000E0357"/>
    <w:rsid w:val="000E1E37"/>
    <w:rsid w:val="000E372A"/>
    <w:rsid w:val="000E381C"/>
    <w:rsid w:val="000E432D"/>
    <w:rsid w:val="000E5173"/>
    <w:rsid w:val="000F1972"/>
    <w:rsid w:val="000F2CC8"/>
    <w:rsid w:val="000F43A4"/>
    <w:rsid w:val="000F461D"/>
    <w:rsid w:val="000F51B6"/>
    <w:rsid w:val="000F5464"/>
    <w:rsid w:val="000F7DD0"/>
    <w:rsid w:val="001008D1"/>
    <w:rsid w:val="00102CD4"/>
    <w:rsid w:val="00105E0F"/>
    <w:rsid w:val="00107C8C"/>
    <w:rsid w:val="001111C8"/>
    <w:rsid w:val="00116FF6"/>
    <w:rsid w:val="00117E9E"/>
    <w:rsid w:val="001220A2"/>
    <w:rsid w:val="00122369"/>
    <w:rsid w:val="00123CCB"/>
    <w:rsid w:val="001244B5"/>
    <w:rsid w:val="00124D09"/>
    <w:rsid w:val="00126497"/>
    <w:rsid w:val="00130FF9"/>
    <w:rsid w:val="00135E27"/>
    <w:rsid w:val="00141F23"/>
    <w:rsid w:val="00142D51"/>
    <w:rsid w:val="00142FAF"/>
    <w:rsid w:val="00144FD5"/>
    <w:rsid w:val="0015017C"/>
    <w:rsid w:val="0015421B"/>
    <w:rsid w:val="001548B4"/>
    <w:rsid w:val="001550EB"/>
    <w:rsid w:val="0015593B"/>
    <w:rsid w:val="0016069B"/>
    <w:rsid w:val="00165A17"/>
    <w:rsid w:val="00166A66"/>
    <w:rsid w:val="001732A1"/>
    <w:rsid w:val="001766DD"/>
    <w:rsid w:val="00177C7C"/>
    <w:rsid w:val="001956D2"/>
    <w:rsid w:val="00196FEF"/>
    <w:rsid w:val="001A093F"/>
    <w:rsid w:val="001A1C4B"/>
    <w:rsid w:val="001A30B1"/>
    <w:rsid w:val="001A436F"/>
    <w:rsid w:val="001A4FF9"/>
    <w:rsid w:val="001A6010"/>
    <w:rsid w:val="001A60F9"/>
    <w:rsid w:val="001B6EB9"/>
    <w:rsid w:val="001C0312"/>
    <w:rsid w:val="001C46E2"/>
    <w:rsid w:val="001D1BD0"/>
    <w:rsid w:val="001D3956"/>
    <w:rsid w:val="001D4767"/>
    <w:rsid w:val="001E6E7B"/>
    <w:rsid w:val="0020308C"/>
    <w:rsid w:val="00203F76"/>
    <w:rsid w:val="00206436"/>
    <w:rsid w:val="00207499"/>
    <w:rsid w:val="002131F5"/>
    <w:rsid w:val="00214729"/>
    <w:rsid w:val="002171F5"/>
    <w:rsid w:val="0022220E"/>
    <w:rsid w:val="002235F6"/>
    <w:rsid w:val="00223B46"/>
    <w:rsid w:val="002256C0"/>
    <w:rsid w:val="002263BC"/>
    <w:rsid w:val="00226A50"/>
    <w:rsid w:val="0023471B"/>
    <w:rsid w:val="002374B2"/>
    <w:rsid w:val="00237D1E"/>
    <w:rsid w:val="00247037"/>
    <w:rsid w:val="00252630"/>
    <w:rsid w:val="00254B1D"/>
    <w:rsid w:val="002564BC"/>
    <w:rsid w:val="002576FA"/>
    <w:rsid w:val="002626EA"/>
    <w:rsid w:val="00265A92"/>
    <w:rsid w:val="0026650E"/>
    <w:rsid w:val="002730C0"/>
    <w:rsid w:val="00276467"/>
    <w:rsid w:val="00281979"/>
    <w:rsid w:val="00281DC8"/>
    <w:rsid w:val="0028248D"/>
    <w:rsid w:val="00287C25"/>
    <w:rsid w:val="002934D0"/>
    <w:rsid w:val="002952C7"/>
    <w:rsid w:val="002970D9"/>
    <w:rsid w:val="00297304"/>
    <w:rsid w:val="002A2448"/>
    <w:rsid w:val="002A2A44"/>
    <w:rsid w:val="002A2ACF"/>
    <w:rsid w:val="002A2B8A"/>
    <w:rsid w:val="002A4A96"/>
    <w:rsid w:val="002A7261"/>
    <w:rsid w:val="002B59FB"/>
    <w:rsid w:val="002B6238"/>
    <w:rsid w:val="002C0039"/>
    <w:rsid w:val="002C0164"/>
    <w:rsid w:val="002C0D0D"/>
    <w:rsid w:val="002C2399"/>
    <w:rsid w:val="002C5738"/>
    <w:rsid w:val="002C6B57"/>
    <w:rsid w:val="002D0119"/>
    <w:rsid w:val="002D1C33"/>
    <w:rsid w:val="002D1C6F"/>
    <w:rsid w:val="002D7164"/>
    <w:rsid w:val="002E03C9"/>
    <w:rsid w:val="002E3BED"/>
    <w:rsid w:val="002E41F2"/>
    <w:rsid w:val="002E5837"/>
    <w:rsid w:val="002F0D9F"/>
    <w:rsid w:val="002F20DB"/>
    <w:rsid w:val="002F330F"/>
    <w:rsid w:val="002F3FE3"/>
    <w:rsid w:val="002F515F"/>
    <w:rsid w:val="002F61BC"/>
    <w:rsid w:val="002F7B0D"/>
    <w:rsid w:val="00305266"/>
    <w:rsid w:val="00310177"/>
    <w:rsid w:val="00312049"/>
    <w:rsid w:val="00312720"/>
    <w:rsid w:val="00317EB5"/>
    <w:rsid w:val="00322A17"/>
    <w:rsid w:val="00323DD1"/>
    <w:rsid w:val="00326E53"/>
    <w:rsid w:val="00327D6D"/>
    <w:rsid w:val="00331005"/>
    <w:rsid w:val="00332E38"/>
    <w:rsid w:val="00343979"/>
    <w:rsid w:val="00343D7F"/>
    <w:rsid w:val="003447B7"/>
    <w:rsid w:val="0035379E"/>
    <w:rsid w:val="00354366"/>
    <w:rsid w:val="003572FF"/>
    <w:rsid w:val="00367BE3"/>
    <w:rsid w:val="0037027C"/>
    <w:rsid w:val="00370383"/>
    <w:rsid w:val="0037317D"/>
    <w:rsid w:val="0038327B"/>
    <w:rsid w:val="0038479E"/>
    <w:rsid w:val="00386A62"/>
    <w:rsid w:val="003870F0"/>
    <w:rsid w:val="003918A9"/>
    <w:rsid w:val="0039329A"/>
    <w:rsid w:val="0039406B"/>
    <w:rsid w:val="00394DF8"/>
    <w:rsid w:val="00395AF9"/>
    <w:rsid w:val="003964D1"/>
    <w:rsid w:val="003967DD"/>
    <w:rsid w:val="003A1D95"/>
    <w:rsid w:val="003A3F81"/>
    <w:rsid w:val="003A51A5"/>
    <w:rsid w:val="003B0A29"/>
    <w:rsid w:val="003D0828"/>
    <w:rsid w:val="003E7312"/>
    <w:rsid w:val="003F028D"/>
    <w:rsid w:val="003F05CB"/>
    <w:rsid w:val="003F176C"/>
    <w:rsid w:val="003F2CCD"/>
    <w:rsid w:val="003F3269"/>
    <w:rsid w:val="003F3957"/>
    <w:rsid w:val="003F43FB"/>
    <w:rsid w:val="003F457A"/>
    <w:rsid w:val="003F67F1"/>
    <w:rsid w:val="00400D51"/>
    <w:rsid w:val="00404B77"/>
    <w:rsid w:val="00410356"/>
    <w:rsid w:val="004151C2"/>
    <w:rsid w:val="00417B54"/>
    <w:rsid w:val="0042196D"/>
    <w:rsid w:val="00423628"/>
    <w:rsid w:val="004243CB"/>
    <w:rsid w:val="0042786B"/>
    <w:rsid w:val="00430CA6"/>
    <w:rsid w:val="00435184"/>
    <w:rsid w:val="00436CBE"/>
    <w:rsid w:val="00437BE1"/>
    <w:rsid w:val="00440F96"/>
    <w:rsid w:val="0044305B"/>
    <w:rsid w:val="004431F8"/>
    <w:rsid w:val="004445EA"/>
    <w:rsid w:val="00446842"/>
    <w:rsid w:val="0045171E"/>
    <w:rsid w:val="0045174C"/>
    <w:rsid w:val="00453F04"/>
    <w:rsid w:val="0045446B"/>
    <w:rsid w:val="0045568D"/>
    <w:rsid w:val="00461A03"/>
    <w:rsid w:val="00461EFF"/>
    <w:rsid w:val="004620F8"/>
    <w:rsid w:val="00462D8A"/>
    <w:rsid w:val="004630EB"/>
    <w:rsid w:val="00465939"/>
    <w:rsid w:val="00470ABF"/>
    <w:rsid w:val="00471E5E"/>
    <w:rsid w:val="0047547C"/>
    <w:rsid w:val="004764D0"/>
    <w:rsid w:val="00477A3D"/>
    <w:rsid w:val="00480629"/>
    <w:rsid w:val="004873D6"/>
    <w:rsid w:val="0049219C"/>
    <w:rsid w:val="00492706"/>
    <w:rsid w:val="0049416D"/>
    <w:rsid w:val="00494E1C"/>
    <w:rsid w:val="00497550"/>
    <w:rsid w:val="004A057C"/>
    <w:rsid w:val="004A13D4"/>
    <w:rsid w:val="004A1ED5"/>
    <w:rsid w:val="004A3F2C"/>
    <w:rsid w:val="004A4774"/>
    <w:rsid w:val="004B078F"/>
    <w:rsid w:val="004B088B"/>
    <w:rsid w:val="004B11D3"/>
    <w:rsid w:val="004D5B12"/>
    <w:rsid w:val="004D6757"/>
    <w:rsid w:val="004E21F2"/>
    <w:rsid w:val="004E3557"/>
    <w:rsid w:val="004E5671"/>
    <w:rsid w:val="004E7F26"/>
    <w:rsid w:val="005021FE"/>
    <w:rsid w:val="00502E0D"/>
    <w:rsid w:val="005062CD"/>
    <w:rsid w:val="00507148"/>
    <w:rsid w:val="00510255"/>
    <w:rsid w:val="005164D5"/>
    <w:rsid w:val="00516A77"/>
    <w:rsid w:val="00520DAA"/>
    <w:rsid w:val="00521E03"/>
    <w:rsid w:val="0052319E"/>
    <w:rsid w:val="00525FE8"/>
    <w:rsid w:val="00526ABE"/>
    <w:rsid w:val="00535350"/>
    <w:rsid w:val="005451AF"/>
    <w:rsid w:val="0055105A"/>
    <w:rsid w:val="00564617"/>
    <w:rsid w:val="00564892"/>
    <w:rsid w:val="0057183C"/>
    <w:rsid w:val="0057196A"/>
    <w:rsid w:val="00571F28"/>
    <w:rsid w:val="0057683C"/>
    <w:rsid w:val="00576F3E"/>
    <w:rsid w:val="00577982"/>
    <w:rsid w:val="00584366"/>
    <w:rsid w:val="005858A5"/>
    <w:rsid w:val="00587B90"/>
    <w:rsid w:val="00592C18"/>
    <w:rsid w:val="005A28E1"/>
    <w:rsid w:val="005B47E4"/>
    <w:rsid w:val="005B61FC"/>
    <w:rsid w:val="005B7377"/>
    <w:rsid w:val="005C14A6"/>
    <w:rsid w:val="005C27C5"/>
    <w:rsid w:val="005C62E8"/>
    <w:rsid w:val="005C7F39"/>
    <w:rsid w:val="005D216F"/>
    <w:rsid w:val="005E24F8"/>
    <w:rsid w:val="005F2DBD"/>
    <w:rsid w:val="00600A8B"/>
    <w:rsid w:val="0060154F"/>
    <w:rsid w:val="00624A55"/>
    <w:rsid w:val="006260F3"/>
    <w:rsid w:val="00633E39"/>
    <w:rsid w:val="00635C65"/>
    <w:rsid w:val="00636205"/>
    <w:rsid w:val="00637F5D"/>
    <w:rsid w:val="006414B4"/>
    <w:rsid w:val="00651B6F"/>
    <w:rsid w:val="006557F0"/>
    <w:rsid w:val="00656707"/>
    <w:rsid w:val="00657289"/>
    <w:rsid w:val="006621B2"/>
    <w:rsid w:val="00665E6E"/>
    <w:rsid w:val="00667A6B"/>
    <w:rsid w:val="00670B00"/>
    <w:rsid w:val="00672E20"/>
    <w:rsid w:val="0067504A"/>
    <w:rsid w:val="00676B4D"/>
    <w:rsid w:val="0067761C"/>
    <w:rsid w:val="00681F84"/>
    <w:rsid w:val="00685D72"/>
    <w:rsid w:val="00687506"/>
    <w:rsid w:val="00690E29"/>
    <w:rsid w:val="00691E6C"/>
    <w:rsid w:val="006953CF"/>
    <w:rsid w:val="006A25AC"/>
    <w:rsid w:val="006A3F4C"/>
    <w:rsid w:val="006A6E3A"/>
    <w:rsid w:val="006B2ABF"/>
    <w:rsid w:val="006C2355"/>
    <w:rsid w:val="006C68CF"/>
    <w:rsid w:val="006C7634"/>
    <w:rsid w:val="006D0C67"/>
    <w:rsid w:val="006D1EE3"/>
    <w:rsid w:val="006D3618"/>
    <w:rsid w:val="006D480D"/>
    <w:rsid w:val="006D554E"/>
    <w:rsid w:val="006E2C5F"/>
    <w:rsid w:val="006E5BA7"/>
    <w:rsid w:val="006E7894"/>
    <w:rsid w:val="006F137C"/>
    <w:rsid w:val="006F28D6"/>
    <w:rsid w:val="006F345F"/>
    <w:rsid w:val="006F4A1D"/>
    <w:rsid w:val="006F50F4"/>
    <w:rsid w:val="006F61A8"/>
    <w:rsid w:val="006F6B7B"/>
    <w:rsid w:val="006F6D6F"/>
    <w:rsid w:val="006F7076"/>
    <w:rsid w:val="00701FE2"/>
    <w:rsid w:val="00705538"/>
    <w:rsid w:val="00707C95"/>
    <w:rsid w:val="00714D72"/>
    <w:rsid w:val="00716026"/>
    <w:rsid w:val="00717658"/>
    <w:rsid w:val="00720392"/>
    <w:rsid w:val="00721D05"/>
    <w:rsid w:val="00731F08"/>
    <w:rsid w:val="00732E34"/>
    <w:rsid w:val="007330EB"/>
    <w:rsid w:val="00736FB0"/>
    <w:rsid w:val="00744E11"/>
    <w:rsid w:val="00744E46"/>
    <w:rsid w:val="0074536C"/>
    <w:rsid w:val="00747B09"/>
    <w:rsid w:val="00747B85"/>
    <w:rsid w:val="00752804"/>
    <w:rsid w:val="0075567F"/>
    <w:rsid w:val="007571C3"/>
    <w:rsid w:val="007605B4"/>
    <w:rsid w:val="00760AE7"/>
    <w:rsid w:val="00761E6C"/>
    <w:rsid w:val="00766A55"/>
    <w:rsid w:val="007675DC"/>
    <w:rsid w:val="00770A46"/>
    <w:rsid w:val="0077418C"/>
    <w:rsid w:val="00774CEA"/>
    <w:rsid w:val="00775ED1"/>
    <w:rsid w:val="00777FAB"/>
    <w:rsid w:val="0078452E"/>
    <w:rsid w:val="00786DB6"/>
    <w:rsid w:val="00786E33"/>
    <w:rsid w:val="0078765E"/>
    <w:rsid w:val="0079501B"/>
    <w:rsid w:val="007A2024"/>
    <w:rsid w:val="007A39B0"/>
    <w:rsid w:val="007B3A5A"/>
    <w:rsid w:val="007B556E"/>
    <w:rsid w:val="007B5834"/>
    <w:rsid w:val="007B65A7"/>
    <w:rsid w:val="007C578A"/>
    <w:rsid w:val="007C6869"/>
    <w:rsid w:val="007C755D"/>
    <w:rsid w:val="007C7E29"/>
    <w:rsid w:val="007D0075"/>
    <w:rsid w:val="007D0612"/>
    <w:rsid w:val="007D1DBC"/>
    <w:rsid w:val="007D1FB1"/>
    <w:rsid w:val="007D3E38"/>
    <w:rsid w:val="007D582A"/>
    <w:rsid w:val="007D5B68"/>
    <w:rsid w:val="007E1A4F"/>
    <w:rsid w:val="007E2CF1"/>
    <w:rsid w:val="007E361F"/>
    <w:rsid w:val="00801AF4"/>
    <w:rsid w:val="00805AD0"/>
    <w:rsid w:val="00814874"/>
    <w:rsid w:val="00820FFB"/>
    <w:rsid w:val="0082466F"/>
    <w:rsid w:val="0082577F"/>
    <w:rsid w:val="0082701F"/>
    <w:rsid w:val="008300B4"/>
    <w:rsid w:val="00831C47"/>
    <w:rsid w:val="008324BF"/>
    <w:rsid w:val="008342E5"/>
    <w:rsid w:val="00835D3A"/>
    <w:rsid w:val="00841FA7"/>
    <w:rsid w:val="00843BB6"/>
    <w:rsid w:val="00845986"/>
    <w:rsid w:val="00845D70"/>
    <w:rsid w:val="00845E02"/>
    <w:rsid w:val="00851981"/>
    <w:rsid w:val="008520C9"/>
    <w:rsid w:val="0085621D"/>
    <w:rsid w:val="008600A2"/>
    <w:rsid w:val="0086306D"/>
    <w:rsid w:val="00863BBB"/>
    <w:rsid w:val="0086440A"/>
    <w:rsid w:val="0086609A"/>
    <w:rsid w:val="00866792"/>
    <w:rsid w:val="00867E78"/>
    <w:rsid w:val="00875240"/>
    <w:rsid w:val="008756A5"/>
    <w:rsid w:val="008766B7"/>
    <w:rsid w:val="008767B1"/>
    <w:rsid w:val="00886574"/>
    <w:rsid w:val="00887202"/>
    <w:rsid w:val="00887B61"/>
    <w:rsid w:val="0089722D"/>
    <w:rsid w:val="008A1B57"/>
    <w:rsid w:val="008B000D"/>
    <w:rsid w:val="008B0468"/>
    <w:rsid w:val="008B26E0"/>
    <w:rsid w:val="008B4C14"/>
    <w:rsid w:val="008B4F9B"/>
    <w:rsid w:val="008B5C45"/>
    <w:rsid w:val="008C6C2E"/>
    <w:rsid w:val="008C7670"/>
    <w:rsid w:val="008C78AF"/>
    <w:rsid w:val="008D0A61"/>
    <w:rsid w:val="008D5803"/>
    <w:rsid w:val="008D75A7"/>
    <w:rsid w:val="008F37F1"/>
    <w:rsid w:val="008F494F"/>
    <w:rsid w:val="008F5B81"/>
    <w:rsid w:val="008F6EF4"/>
    <w:rsid w:val="00901E4F"/>
    <w:rsid w:val="0091311E"/>
    <w:rsid w:val="00913A5C"/>
    <w:rsid w:val="00914A1D"/>
    <w:rsid w:val="00915333"/>
    <w:rsid w:val="009244DA"/>
    <w:rsid w:val="009270B2"/>
    <w:rsid w:val="00934B7D"/>
    <w:rsid w:val="0094041E"/>
    <w:rsid w:val="00954F5C"/>
    <w:rsid w:val="00955EE3"/>
    <w:rsid w:val="00965B4C"/>
    <w:rsid w:val="009708AD"/>
    <w:rsid w:val="00973012"/>
    <w:rsid w:val="00976A5C"/>
    <w:rsid w:val="00980A21"/>
    <w:rsid w:val="00980B51"/>
    <w:rsid w:val="009850B8"/>
    <w:rsid w:val="009866C5"/>
    <w:rsid w:val="009A0858"/>
    <w:rsid w:val="009A0D02"/>
    <w:rsid w:val="009A49C6"/>
    <w:rsid w:val="009A5FDD"/>
    <w:rsid w:val="009B7FC3"/>
    <w:rsid w:val="009C0587"/>
    <w:rsid w:val="009C088D"/>
    <w:rsid w:val="009C5945"/>
    <w:rsid w:val="009C5B27"/>
    <w:rsid w:val="009C5E70"/>
    <w:rsid w:val="009D1316"/>
    <w:rsid w:val="009D4957"/>
    <w:rsid w:val="009E045C"/>
    <w:rsid w:val="009E327F"/>
    <w:rsid w:val="009E3B9B"/>
    <w:rsid w:val="009E7F91"/>
    <w:rsid w:val="009F4D23"/>
    <w:rsid w:val="00A01BF2"/>
    <w:rsid w:val="00A05566"/>
    <w:rsid w:val="00A079AC"/>
    <w:rsid w:val="00A07E04"/>
    <w:rsid w:val="00A10E04"/>
    <w:rsid w:val="00A1423B"/>
    <w:rsid w:val="00A24D34"/>
    <w:rsid w:val="00A31926"/>
    <w:rsid w:val="00A35EBB"/>
    <w:rsid w:val="00A3753D"/>
    <w:rsid w:val="00A37DB3"/>
    <w:rsid w:val="00A40B99"/>
    <w:rsid w:val="00A41F34"/>
    <w:rsid w:val="00A44C3B"/>
    <w:rsid w:val="00A47760"/>
    <w:rsid w:val="00A502A0"/>
    <w:rsid w:val="00A51385"/>
    <w:rsid w:val="00A5303B"/>
    <w:rsid w:val="00A5762B"/>
    <w:rsid w:val="00A57851"/>
    <w:rsid w:val="00A63930"/>
    <w:rsid w:val="00A63D55"/>
    <w:rsid w:val="00A64AF3"/>
    <w:rsid w:val="00A64C0B"/>
    <w:rsid w:val="00A70D78"/>
    <w:rsid w:val="00A714B3"/>
    <w:rsid w:val="00A71967"/>
    <w:rsid w:val="00A724F4"/>
    <w:rsid w:val="00A72589"/>
    <w:rsid w:val="00A73E95"/>
    <w:rsid w:val="00AA2587"/>
    <w:rsid w:val="00AA552C"/>
    <w:rsid w:val="00AA5F54"/>
    <w:rsid w:val="00AB2981"/>
    <w:rsid w:val="00AB3460"/>
    <w:rsid w:val="00AB644C"/>
    <w:rsid w:val="00AC409C"/>
    <w:rsid w:val="00AD0EA5"/>
    <w:rsid w:val="00AD2A7D"/>
    <w:rsid w:val="00AD36B4"/>
    <w:rsid w:val="00AD65E7"/>
    <w:rsid w:val="00AE35A1"/>
    <w:rsid w:val="00AE4237"/>
    <w:rsid w:val="00AE4C76"/>
    <w:rsid w:val="00AE6D8A"/>
    <w:rsid w:val="00AE736B"/>
    <w:rsid w:val="00AF0ED2"/>
    <w:rsid w:val="00AF5080"/>
    <w:rsid w:val="00B02295"/>
    <w:rsid w:val="00B0243B"/>
    <w:rsid w:val="00B02473"/>
    <w:rsid w:val="00B02BE9"/>
    <w:rsid w:val="00B047F2"/>
    <w:rsid w:val="00B04CD2"/>
    <w:rsid w:val="00B05DA9"/>
    <w:rsid w:val="00B079AD"/>
    <w:rsid w:val="00B07CB0"/>
    <w:rsid w:val="00B07CBF"/>
    <w:rsid w:val="00B112CA"/>
    <w:rsid w:val="00B1268A"/>
    <w:rsid w:val="00B13729"/>
    <w:rsid w:val="00B1773A"/>
    <w:rsid w:val="00B1775E"/>
    <w:rsid w:val="00B211E6"/>
    <w:rsid w:val="00B2478B"/>
    <w:rsid w:val="00B30C89"/>
    <w:rsid w:val="00B3629E"/>
    <w:rsid w:val="00B3727D"/>
    <w:rsid w:val="00B40ED1"/>
    <w:rsid w:val="00B54891"/>
    <w:rsid w:val="00B5784D"/>
    <w:rsid w:val="00B6105C"/>
    <w:rsid w:val="00B61DBD"/>
    <w:rsid w:val="00B63A54"/>
    <w:rsid w:val="00B6438B"/>
    <w:rsid w:val="00B658EE"/>
    <w:rsid w:val="00B801AD"/>
    <w:rsid w:val="00B81113"/>
    <w:rsid w:val="00B86B6A"/>
    <w:rsid w:val="00B9309B"/>
    <w:rsid w:val="00B93CD4"/>
    <w:rsid w:val="00B960F2"/>
    <w:rsid w:val="00BA1B20"/>
    <w:rsid w:val="00BA22CB"/>
    <w:rsid w:val="00BA2AE5"/>
    <w:rsid w:val="00BA4049"/>
    <w:rsid w:val="00BA7C42"/>
    <w:rsid w:val="00BB00A8"/>
    <w:rsid w:val="00BB1A07"/>
    <w:rsid w:val="00BB1A4A"/>
    <w:rsid w:val="00BB325F"/>
    <w:rsid w:val="00BB5707"/>
    <w:rsid w:val="00BB7271"/>
    <w:rsid w:val="00BB7E9F"/>
    <w:rsid w:val="00BC26ED"/>
    <w:rsid w:val="00BD1A7B"/>
    <w:rsid w:val="00BD25C4"/>
    <w:rsid w:val="00BD4CA7"/>
    <w:rsid w:val="00BD4F05"/>
    <w:rsid w:val="00BD6446"/>
    <w:rsid w:val="00BE63CA"/>
    <w:rsid w:val="00BF21E0"/>
    <w:rsid w:val="00BF2F79"/>
    <w:rsid w:val="00C0372F"/>
    <w:rsid w:val="00C10583"/>
    <w:rsid w:val="00C12FC7"/>
    <w:rsid w:val="00C170F1"/>
    <w:rsid w:val="00C24888"/>
    <w:rsid w:val="00C24AF6"/>
    <w:rsid w:val="00C2637D"/>
    <w:rsid w:val="00C26907"/>
    <w:rsid w:val="00C27D3B"/>
    <w:rsid w:val="00C27D65"/>
    <w:rsid w:val="00C32028"/>
    <w:rsid w:val="00C33F75"/>
    <w:rsid w:val="00C35115"/>
    <w:rsid w:val="00C369D0"/>
    <w:rsid w:val="00C41E77"/>
    <w:rsid w:val="00C42865"/>
    <w:rsid w:val="00C45330"/>
    <w:rsid w:val="00C4730A"/>
    <w:rsid w:val="00C53EA0"/>
    <w:rsid w:val="00C5403B"/>
    <w:rsid w:val="00C5720C"/>
    <w:rsid w:val="00C624D1"/>
    <w:rsid w:val="00C62CBD"/>
    <w:rsid w:val="00C63118"/>
    <w:rsid w:val="00C631C3"/>
    <w:rsid w:val="00C63B45"/>
    <w:rsid w:val="00C66CA5"/>
    <w:rsid w:val="00C70E11"/>
    <w:rsid w:val="00C71610"/>
    <w:rsid w:val="00C73ACA"/>
    <w:rsid w:val="00C76575"/>
    <w:rsid w:val="00C7675A"/>
    <w:rsid w:val="00C80ED1"/>
    <w:rsid w:val="00C81C06"/>
    <w:rsid w:val="00C85E05"/>
    <w:rsid w:val="00C85EE4"/>
    <w:rsid w:val="00C871E2"/>
    <w:rsid w:val="00C9387E"/>
    <w:rsid w:val="00C94A04"/>
    <w:rsid w:val="00CA3511"/>
    <w:rsid w:val="00CA4607"/>
    <w:rsid w:val="00CB0B0A"/>
    <w:rsid w:val="00CB2723"/>
    <w:rsid w:val="00CB2E2F"/>
    <w:rsid w:val="00CB4224"/>
    <w:rsid w:val="00CC29BB"/>
    <w:rsid w:val="00CC5997"/>
    <w:rsid w:val="00CC77E7"/>
    <w:rsid w:val="00CC7CC4"/>
    <w:rsid w:val="00CD1494"/>
    <w:rsid w:val="00CD2430"/>
    <w:rsid w:val="00CD2C6A"/>
    <w:rsid w:val="00CD4625"/>
    <w:rsid w:val="00CE5940"/>
    <w:rsid w:val="00CE7A65"/>
    <w:rsid w:val="00CF0554"/>
    <w:rsid w:val="00CF09F3"/>
    <w:rsid w:val="00CF1773"/>
    <w:rsid w:val="00CF2706"/>
    <w:rsid w:val="00CF3391"/>
    <w:rsid w:val="00CF3864"/>
    <w:rsid w:val="00CF408B"/>
    <w:rsid w:val="00CF6EF0"/>
    <w:rsid w:val="00D013E1"/>
    <w:rsid w:val="00D0202B"/>
    <w:rsid w:val="00D05212"/>
    <w:rsid w:val="00D12966"/>
    <w:rsid w:val="00D1557A"/>
    <w:rsid w:val="00D17726"/>
    <w:rsid w:val="00D201CD"/>
    <w:rsid w:val="00D20B7B"/>
    <w:rsid w:val="00D308E9"/>
    <w:rsid w:val="00D30E19"/>
    <w:rsid w:val="00D35B0E"/>
    <w:rsid w:val="00D37178"/>
    <w:rsid w:val="00D41CAB"/>
    <w:rsid w:val="00D427EC"/>
    <w:rsid w:val="00D42EE8"/>
    <w:rsid w:val="00D44029"/>
    <w:rsid w:val="00D5414F"/>
    <w:rsid w:val="00D65866"/>
    <w:rsid w:val="00D713B2"/>
    <w:rsid w:val="00D75444"/>
    <w:rsid w:val="00D83D8E"/>
    <w:rsid w:val="00D84718"/>
    <w:rsid w:val="00D85E91"/>
    <w:rsid w:val="00D86C44"/>
    <w:rsid w:val="00D91FDC"/>
    <w:rsid w:val="00DA047A"/>
    <w:rsid w:val="00DA06C4"/>
    <w:rsid w:val="00DA1D8E"/>
    <w:rsid w:val="00DA2C68"/>
    <w:rsid w:val="00DA3218"/>
    <w:rsid w:val="00DA4321"/>
    <w:rsid w:val="00DA5F30"/>
    <w:rsid w:val="00DA63A7"/>
    <w:rsid w:val="00DC18B6"/>
    <w:rsid w:val="00DC3F5E"/>
    <w:rsid w:val="00DC46CC"/>
    <w:rsid w:val="00DC59F2"/>
    <w:rsid w:val="00DC6100"/>
    <w:rsid w:val="00DD22B1"/>
    <w:rsid w:val="00DD2D14"/>
    <w:rsid w:val="00DE156F"/>
    <w:rsid w:val="00DE6EF1"/>
    <w:rsid w:val="00DE7BE2"/>
    <w:rsid w:val="00DE7DAB"/>
    <w:rsid w:val="00DE7DDA"/>
    <w:rsid w:val="00DF07D8"/>
    <w:rsid w:val="00DF0F36"/>
    <w:rsid w:val="00DF219F"/>
    <w:rsid w:val="00DF3442"/>
    <w:rsid w:val="00DF3EC7"/>
    <w:rsid w:val="00DF43D2"/>
    <w:rsid w:val="00DF4977"/>
    <w:rsid w:val="00DF4C6B"/>
    <w:rsid w:val="00DF542F"/>
    <w:rsid w:val="00DF7020"/>
    <w:rsid w:val="00E00873"/>
    <w:rsid w:val="00E05A2C"/>
    <w:rsid w:val="00E05F0D"/>
    <w:rsid w:val="00E11BDC"/>
    <w:rsid w:val="00E138EF"/>
    <w:rsid w:val="00E21208"/>
    <w:rsid w:val="00E25690"/>
    <w:rsid w:val="00E26486"/>
    <w:rsid w:val="00E307A4"/>
    <w:rsid w:val="00E335CE"/>
    <w:rsid w:val="00E35FAC"/>
    <w:rsid w:val="00E40C97"/>
    <w:rsid w:val="00E5049C"/>
    <w:rsid w:val="00E50506"/>
    <w:rsid w:val="00E5378A"/>
    <w:rsid w:val="00E61E01"/>
    <w:rsid w:val="00E629C9"/>
    <w:rsid w:val="00E62A4F"/>
    <w:rsid w:val="00E66D27"/>
    <w:rsid w:val="00E71053"/>
    <w:rsid w:val="00E73294"/>
    <w:rsid w:val="00E753B3"/>
    <w:rsid w:val="00E76670"/>
    <w:rsid w:val="00E77F5F"/>
    <w:rsid w:val="00E93E4D"/>
    <w:rsid w:val="00E9584B"/>
    <w:rsid w:val="00E95BE4"/>
    <w:rsid w:val="00E96495"/>
    <w:rsid w:val="00E96FC1"/>
    <w:rsid w:val="00E97F43"/>
    <w:rsid w:val="00EA5BE4"/>
    <w:rsid w:val="00EA73B8"/>
    <w:rsid w:val="00EB027C"/>
    <w:rsid w:val="00EB0B20"/>
    <w:rsid w:val="00EB2281"/>
    <w:rsid w:val="00EC1652"/>
    <w:rsid w:val="00EC3049"/>
    <w:rsid w:val="00EC3608"/>
    <w:rsid w:val="00EC37AD"/>
    <w:rsid w:val="00EC3F20"/>
    <w:rsid w:val="00EC5167"/>
    <w:rsid w:val="00EC5880"/>
    <w:rsid w:val="00EC6181"/>
    <w:rsid w:val="00ED1D1F"/>
    <w:rsid w:val="00ED53FC"/>
    <w:rsid w:val="00ED5534"/>
    <w:rsid w:val="00ED70E2"/>
    <w:rsid w:val="00ED7737"/>
    <w:rsid w:val="00EE593A"/>
    <w:rsid w:val="00EF05C9"/>
    <w:rsid w:val="00EF0F00"/>
    <w:rsid w:val="00EF36C5"/>
    <w:rsid w:val="00EF7D7C"/>
    <w:rsid w:val="00F0051E"/>
    <w:rsid w:val="00F01022"/>
    <w:rsid w:val="00F02991"/>
    <w:rsid w:val="00F032F4"/>
    <w:rsid w:val="00F05BE8"/>
    <w:rsid w:val="00F145B7"/>
    <w:rsid w:val="00F15FF3"/>
    <w:rsid w:val="00F16094"/>
    <w:rsid w:val="00F17307"/>
    <w:rsid w:val="00F21DD1"/>
    <w:rsid w:val="00F26C97"/>
    <w:rsid w:val="00F27AC4"/>
    <w:rsid w:val="00F3267B"/>
    <w:rsid w:val="00F340AC"/>
    <w:rsid w:val="00F449D2"/>
    <w:rsid w:val="00F513BC"/>
    <w:rsid w:val="00F519F1"/>
    <w:rsid w:val="00F576C6"/>
    <w:rsid w:val="00F605E0"/>
    <w:rsid w:val="00F609F1"/>
    <w:rsid w:val="00F70169"/>
    <w:rsid w:val="00F7303B"/>
    <w:rsid w:val="00F73DA5"/>
    <w:rsid w:val="00F74E80"/>
    <w:rsid w:val="00F76A6C"/>
    <w:rsid w:val="00F8005A"/>
    <w:rsid w:val="00F80666"/>
    <w:rsid w:val="00F80CEE"/>
    <w:rsid w:val="00F815AA"/>
    <w:rsid w:val="00F82D6C"/>
    <w:rsid w:val="00F83683"/>
    <w:rsid w:val="00F871CF"/>
    <w:rsid w:val="00F90D6B"/>
    <w:rsid w:val="00F97A4A"/>
    <w:rsid w:val="00FA1EF6"/>
    <w:rsid w:val="00FB24E4"/>
    <w:rsid w:val="00FB295C"/>
    <w:rsid w:val="00FB695B"/>
    <w:rsid w:val="00FC2484"/>
    <w:rsid w:val="00FC3CC5"/>
    <w:rsid w:val="00FC3F18"/>
    <w:rsid w:val="00FC5326"/>
    <w:rsid w:val="00FC62AD"/>
    <w:rsid w:val="00FC6ED9"/>
    <w:rsid w:val="00FD05F1"/>
    <w:rsid w:val="00FD2B50"/>
    <w:rsid w:val="00FD337C"/>
    <w:rsid w:val="00FD518F"/>
    <w:rsid w:val="00FE07CC"/>
    <w:rsid w:val="00FE22C6"/>
    <w:rsid w:val="00FE3E41"/>
    <w:rsid w:val="00FE7497"/>
    <w:rsid w:val="00FF22A6"/>
    <w:rsid w:val="00FF2A0D"/>
    <w:rsid w:val="118AC910"/>
    <w:rsid w:val="17492362"/>
    <w:rsid w:val="1B5324A4"/>
    <w:rsid w:val="1D0A7BF1"/>
    <w:rsid w:val="29D93DE4"/>
    <w:rsid w:val="3126B0CB"/>
    <w:rsid w:val="3495F12A"/>
    <w:rsid w:val="50BF8387"/>
    <w:rsid w:val="5214B4CE"/>
    <w:rsid w:val="5445F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D4815763-83D7-4A3A-9ECC-EFE29FAE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 w:type="table" w:styleId="GridTable1Light-Accent3">
    <w:name w:val="Grid Table 1 Light Accent 3"/>
    <w:basedOn w:val="TableNormal"/>
    <w:uiPriority w:val="46"/>
    <w:rsid w:val="0057183C"/>
    <w:rPr>
      <w:lang w:val="en-AU"/>
    </w:rPr>
    <w:tblPr>
      <w:tblStyleRowBandSize w:val="1"/>
      <w:tblStyleColBandSize w:val="1"/>
      <w:tblBorders>
        <w:top w:val="single" w:sz="4" w:space="0" w:color="8BD6FF" w:themeColor="accent3" w:themeTint="66"/>
        <w:left w:val="single" w:sz="4" w:space="0" w:color="8BD6FF" w:themeColor="accent3" w:themeTint="66"/>
        <w:bottom w:val="single" w:sz="4" w:space="0" w:color="8BD6FF" w:themeColor="accent3" w:themeTint="66"/>
        <w:right w:val="single" w:sz="4" w:space="0" w:color="8BD6FF" w:themeColor="accent3" w:themeTint="66"/>
        <w:insideH w:val="single" w:sz="4" w:space="0" w:color="8BD6FF" w:themeColor="accent3" w:themeTint="66"/>
        <w:insideV w:val="single" w:sz="4" w:space="0" w:color="8BD6FF" w:themeColor="accent3" w:themeTint="66"/>
      </w:tblBorders>
    </w:tblPr>
    <w:tblStylePr w:type="firstRow">
      <w:rPr>
        <w:b/>
        <w:bCs/>
      </w:rPr>
      <w:tblPr/>
      <w:tcPr>
        <w:tcBorders>
          <w:bottom w:val="single" w:sz="12" w:space="0" w:color="52C1FF" w:themeColor="accent3" w:themeTint="99"/>
        </w:tcBorders>
      </w:tcPr>
    </w:tblStylePr>
    <w:tblStylePr w:type="lastRow">
      <w:rPr>
        <w:b/>
        <w:bCs/>
      </w:rPr>
      <w:tblPr/>
      <w:tcPr>
        <w:tcBorders>
          <w:top w:val="double" w:sz="2" w:space="0" w:color="52C1FF" w:themeColor="accent3" w:themeTint="99"/>
        </w:tcBorders>
      </w:tcPr>
    </w:tblStylePr>
    <w:tblStylePr w:type="firstCol">
      <w:rPr>
        <w:b/>
        <w:bCs/>
      </w:rPr>
    </w:tblStylePr>
    <w:tblStylePr w:type="lastCol">
      <w:rPr>
        <w:b/>
        <w:bCs/>
      </w:rPr>
    </w:tblStylePr>
  </w:style>
  <w:style w:type="paragraph" w:customStyle="1" w:styleId="Default">
    <w:name w:val="Default"/>
    <w:rsid w:val="0057183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 w:id="1930768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C805-493F-4465-ABC4-111A58F68DF8}"/>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purl.org/dc/terms/"/>
    <ds:schemaRef ds:uri="http://purl.org/dc/dcmitype/"/>
    <ds:schemaRef ds:uri="4a33232d-61ad-4e5a-82f9-5849a941575c"/>
    <ds:schemaRef ds:uri="http://purl.org/dc/elements/1.1/"/>
    <ds:schemaRef ds:uri="c9db6545-9744-42a5-9ad8-174700fa50a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6</cp:revision>
  <dcterms:created xsi:type="dcterms:W3CDTF">2025-04-16T04:50:00Z</dcterms:created>
  <dcterms:modified xsi:type="dcterms:W3CDTF">2025-07-29T03:37:00Z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