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4B90CAE0" w:rsidR="00DA3218" w:rsidRPr="003443DD" w:rsidRDefault="003443DD" w:rsidP="009E2673">
      <w:pPr>
        <w:pStyle w:val="Coversubtitle"/>
        <w:sectPr w:rsidR="00DA3218" w:rsidRPr="003443DD"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3443DD">
        <w:t>Golden Plains Shire</w:t>
      </w:r>
      <w:r w:rsidR="00ED60FF">
        <w:t xml:space="preserve"> </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011828F0" w14:textId="5048A4F8" w:rsidR="00BB6922"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BB6922" w:rsidRPr="00AA0984">
        <w:rPr>
          <w:noProof/>
          <w:lang w:val="en-AU"/>
        </w:rPr>
        <w:t>1.</w:t>
      </w:r>
      <w:r w:rsidR="00BB6922">
        <w:rPr>
          <w:rFonts w:asciiTheme="minorHAnsi" w:hAnsiTheme="minorHAnsi" w:cstheme="minorBidi"/>
          <w:b w:val="0"/>
          <w:noProof/>
          <w:color w:val="auto"/>
          <w:szCs w:val="22"/>
          <w:lang w:val="en-AU" w:eastAsia="en-AU"/>
        </w:rPr>
        <w:tab/>
      </w:r>
      <w:r w:rsidR="00BB6922" w:rsidRPr="00AA0984">
        <w:rPr>
          <w:noProof/>
          <w:lang w:val="en-AU"/>
        </w:rPr>
        <w:t>Introduction</w:t>
      </w:r>
      <w:r w:rsidR="00BB6922">
        <w:rPr>
          <w:noProof/>
        </w:rPr>
        <w:tab/>
      </w:r>
      <w:r w:rsidR="00BB6922">
        <w:rPr>
          <w:noProof/>
        </w:rPr>
        <w:fldChar w:fldCharType="begin"/>
      </w:r>
      <w:r w:rsidR="00BB6922">
        <w:rPr>
          <w:noProof/>
        </w:rPr>
        <w:instrText xml:space="preserve"> PAGEREF _Toc43120716 \h </w:instrText>
      </w:r>
      <w:r w:rsidR="00BB6922">
        <w:rPr>
          <w:noProof/>
        </w:rPr>
      </w:r>
      <w:r w:rsidR="00BB6922">
        <w:rPr>
          <w:noProof/>
        </w:rPr>
        <w:fldChar w:fldCharType="separate"/>
      </w:r>
      <w:r w:rsidR="009E7F76">
        <w:rPr>
          <w:noProof/>
        </w:rPr>
        <w:t>3</w:t>
      </w:r>
      <w:r w:rsidR="00BB6922">
        <w:rPr>
          <w:noProof/>
        </w:rPr>
        <w:fldChar w:fldCharType="end"/>
      </w:r>
    </w:p>
    <w:p w14:paraId="16E73A4F" w14:textId="70E7469A"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1.1.</w:t>
      </w:r>
      <w:r>
        <w:rPr>
          <w:rFonts w:asciiTheme="minorHAnsi" w:hAnsiTheme="minorHAnsi" w:cstheme="minorBidi"/>
          <w:noProof/>
          <w:color w:val="auto"/>
          <w:szCs w:val="22"/>
          <w:lang w:val="en-AU" w:eastAsia="en-AU"/>
        </w:rPr>
        <w:tab/>
      </w:r>
      <w:r w:rsidRPr="00AA0984">
        <w:rPr>
          <w:noProof/>
          <w:lang w:val="en-AU"/>
        </w:rPr>
        <w:t>Reform context</w:t>
      </w:r>
      <w:r>
        <w:rPr>
          <w:noProof/>
        </w:rPr>
        <w:tab/>
      </w:r>
      <w:r>
        <w:rPr>
          <w:noProof/>
        </w:rPr>
        <w:fldChar w:fldCharType="begin"/>
      </w:r>
      <w:r>
        <w:rPr>
          <w:noProof/>
        </w:rPr>
        <w:instrText xml:space="preserve"> PAGEREF _Toc43120717 \h </w:instrText>
      </w:r>
      <w:r>
        <w:rPr>
          <w:noProof/>
        </w:rPr>
      </w:r>
      <w:r>
        <w:rPr>
          <w:noProof/>
        </w:rPr>
        <w:fldChar w:fldCharType="separate"/>
      </w:r>
      <w:r w:rsidR="009E7F76">
        <w:rPr>
          <w:noProof/>
        </w:rPr>
        <w:t>3</w:t>
      </w:r>
      <w:r>
        <w:rPr>
          <w:noProof/>
        </w:rPr>
        <w:fldChar w:fldCharType="end"/>
      </w:r>
    </w:p>
    <w:p w14:paraId="3FB4A83D" w14:textId="70445F4E"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1.2.</w:t>
      </w:r>
      <w:r>
        <w:rPr>
          <w:rFonts w:asciiTheme="minorHAnsi" w:hAnsiTheme="minorHAnsi" w:cstheme="minorBidi"/>
          <w:noProof/>
          <w:color w:val="auto"/>
          <w:szCs w:val="22"/>
          <w:lang w:val="en-AU" w:eastAsia="en-AU"/>
        </w:rPr>
        <w:tab/>
      </w:r>
      <w:r w:rsidRPr="00AA0984">
        <w:rPr>
          <w:noProof/>
          <w:lang w:val="en-AU"/>
        </w:rPr>
        <w:t>Purpose of KISPs</w:t>
      </w:r>
      <w:r>
        <w:rPr>
          <w:noProof/>
        </w:rPr>
        <w:tab/>
      </w:r>
      <w:r>
        <w:rPr>
          <w:noProof/>
        </w:rPr>
        <w:fldChar w:fldCharType="begin"/>
      </w:r>
      <w:r>
        <w:rPr>
          <w:noProof/>
        </w:rPr>
        <w:instrText xml:space="preserve"> PAGEREF _Toc43120718 \h </w:instrText>
      </w:r>
      <w:r>
        <w:rPr>
          <w:noProof/>
        </w:rPr>
      </w:r>
      <w:r>
        <w:rPr>
          <w:noProof/>
        </w:rPr>
        <w:fldChar w:fldCharType="separate"/>
      </w:r>
      <w:r w:rsidR="009E7F76">
        <w:rPr>
          <w:noProof/>
        </w:rPr>
        <w:t>3</w:t>
      </w:r>
      <w:r>
        <w:rPr>
          <w:noProof/>
        </w:rPr>
        <w:fldChar w:fldCharType="end"/>
      </w:r>
    </w:p>
    <w:p w14:paraId="10A712B4" w14:textId="1C9B1770"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1.3.</w:t>
      </w:r>
      <w:r>
        <w:rPr>
          <w:rFonts w:asciiTheme="minorHAnsi" w:hAnsiTheme="minorHAnsi" w:cstheme="minorBidi"/>
          <w:noProof/>
          <w:color w:val="auto"/>
          <w:szCs w:val="22"/>
          <w:lang w:val="en-AU" w:eastAsia="en-AU"/>
        </w:rPr>
        <w:tab/>
      </w:r>
      <w:r w:rsidRPr="00AA0984">
        <w:rPr>
          <w:noProof/>
          <w:lang w:val="en-AU"/>
        </w:rPr>
        <w:t>How to use the KISP</w:t>
      </w:r>
      <w:r>
        <w:rPr>
          <w:noProof/>
        </w:rPr>
        <w:tab/>
      </w:r>
      <w:r>
        <w:rPr>
          <w:noProof/>
        </w:rPr>
        <w:fldChar w:fldCharType="begin"/>
      </w:r>
      <w:r>
        <w:rPr>
          <w:noProof/>
        </w:rPr>
        <w:instrText xml:space="preserve"> PAGEREF _Toc43120719 \h </w:instrText>
      </w:r>
      <w:r>
        <w:rPr>
          <w:noProof/>
        </w:rPr>
      </w:r>
      <w:r>
        <w:rPr>
          <w:noProof/>
        </w:rPr>
        <w:fldChar w:fldCharType="separate"/>
      </w:r>
      <w:r w:rsidR="009E7F76">
        <w:rPr>
          <w:noProof/>
        </w:rPr>
        <w:t>3</w:t>
      </w:r>
      <w:r>
        <w:rPr>
          <w:noProof/>
        </w:rPr>
        <w:fldChar w:fldCharType="end"/>
      </w:r>
    </w:p>
    <w:p w14:paraId="748539C9" w14:textId="737B5D3B"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1.4.</w:t>
      </w:r>
      <w:r>
        <w:rPr>
          <w:rFonts w:asciiTheme="minorHAnsi" w:hAnsiTheme="minorHAnsi" w:cstheme="minorBidi"/>
          <w:noProof/>
          <w:color w:val="auto"/>
          <w:szCs w:val="22"/>
          <w:lang w:val="en-AU" w:eastAsia="en-AU"/>
        </w:rPr>
        <w:tab/>
      </w:r>
      <w:r w:rsidRPr="00AA0984">
        <w:rPr>
          <w:noProof/>
          <w:lang w:val="en-AU"/>
        </w:rPr>
        <w:t>Structure of the KISP</w:t>
      </w:r>
      <w:r>
        <w:rPr>
          <w:noProof/>
        </w:rPr>
        <w:tab/>
      </w:r>
      <w:r>
        <w:rPr>
          <w:noProof/>
        </w:rPr>
        <w:fldChar w:fldCharType="begin"/>
      </w:r>
      <w:r>
        <w:rPr>
          <w:noProof/>
        </w:rPr>
        <w:instrText xml:space="preserve"> PAGEREF _Toc43120720 \h </w:instrText>
      </w:r>
      <w:r>
        <w:rPr>
          <w:noProof/>
        </w:rPr>
      </w:r>
      <w:r>
        <w:rPr>
          <w:noProof/>
        </w:rPr>
        <w:fldChar w:fldCharType="separate"/>
      </w:r>
      <w:r w:rsidR="009E7F76">
        <w:rPr>
          <w:noProof/>
        </w:rPr>
        <w:t>3</w:t>
      </w:r>
      <w:r>
        <w:rPr>
          <w:noProof/>
        </w:rPr>
        <w:fldChar w:fldCharType="end"/>
      </w:r>
    </w:p>
    <w:p w14:paraId="3606CF47" w14:textId="4F05671B"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1.5.</w:t>
      </w:r>
      <w:r>
        <w:rPr>
          <w:rFonts w:asciiTheme="minorHAnsi" w:hAnsiTheme="minorHAnsi" w:cstheme="minorBidi"/>
          <w:noProof/>
          <w:color w:val="auto"/>
          <w:szCs w:val="22"/>
          <w:lang w:val="en-AU" w:eastAsia="en-AU"/>
        </w:rPr>
        <w:tab/>
      </w:r>
      <w:r w:rsidRPr="00AA0984">
        <w:rPr>
          <w:noProof/>
          <w:lang w:val="en-AU"/>
        </w:rPr>
        <w:t>Disclaimer</w:t>
      </w:r>
      <w:r>
        <w:rPr>
          <w:noProof/>
        </w:rPr>
        <w:tab/>
      </w:r>
      <w:r>
        <w:rPr>
          <w:noProof/>
        </w:rPr>
        <w:fldChar w:fldCharType="begin"/>
      </w:r>
      <w:r>
        <w:rPr>
          <w:noProof/>
        </w:rPr>
        <w:instrText xml:space="preserve"> PAGEREF _Toc43120721 \h </w:instrText>
      </w:r>
      <w:r>
        <w:rPr>
          <w:noProof/>
        </w:rPr>
      </w:r>
      <w:r>
        <w:rPr>
          <w:noProof/>
        </w:rPr>
        <w:fldChar w:fldCharType="separate"/>
      </w:r>
      <w:r w:rsidR="009E7F76">
        <w:rPr>
          <w:noProof/>
        </w:rPr>
        <w:t>4</w:t>
      </w:r>
      <w:r>
        <w:rPr>
          <w:noProof/>
        </w:rPr>
        <w:fldChar w:fldCharType="end"/>
      </w:r>
    </w:p>
    <w:p w14:paraId="3E4AA8FD" w14:textId="55D747B9" w:rsidR="00BB6922" w:rsidRDefault="00BB6922">
      <w:pPr>
        <w:pStyle w:val="TOC1"/>
        <w:rPr>
          <w:rFonts w:asciiTheme="minorHAnsi" w:hAnsiTheme="minorHAnsi" w:cstheme="minorBidi"/>
          <w:b w:val="0"/>
          <w:noProof/>
          <w:color w:val="auto"/>
          <w:szCs w:val="22"/>
          <w:lang w:val="en-AU" w:eastAsia="en-AU"/>
        </w:rPr>
      </w:pPr>
      <w:r w:rsidRPr="00AA0984">
        <w:rPr>
          <w:noProof/>
          <w:lang w:val="en-AU"/>
        </w:rPr>
        <w:t>2.</w:t>
      </w:r>
      <w:r>
        <w:rPr>
          <w:rFonts w:asciiTheme="minorHAnsi" w:hAnsiTheme="minorHAnsi" w:cstheme="minorBidi"/>
          <w:b w:val="0"/>
          <w:noProof/>
          <w:color w:val="auto"/>
          <w:szCs w:val="22"/>
          <w:lang w:val="en-AU" w:eastAsia="en-AU"/>
        </w:rPr>
        <w:tab/>
      </w:r>
      <w:r w:rsidRPr="00AA0984">
        <w:rPr>
          <w:noProof/>
          <w:lang w:val="en-AU"/>
        </w:rPr>
        <w:t xml:space="preserve">Map of Early Childhood Education services in </w:t>
      </w:r>
      <w:r w:rsidR="003443DD">
        <w:rPr>
          <w:noProof/>
          <w:lang w:val="en-AU"/>
        </w:rPr>
        <w:t>Golden Plains Shire</w:t>
      </w:r>
      <w:r>
        <w:rPr>
          <w:noProof/>
        </w:rPr>
        <w:tab/>
      </w:r>
      <w:r>
        <w:rPr>
          <w:noProof/>
        </w:rPr>
        <w:fldChar w:fldCharType="begin"/>
      </w:r>
      <w:r>
        <w:rPr>
          <w:noProof/>
        </w:rPr>
        <w:instrText xml:space="preserve"> PAGEREF _Toc43120722 \h </w:instrText>
      </w:r>
      <w:r>
        <w:rPr>
          <w:noProof/>
        </w:rPr>
      </w:r>
      <w:r>
        <w:rPr>
          <w:noProof/>
        </w:rPr>
        <w:fldChar w:fldCharType="separate"/>
      </w:r>
      <w:r w:rsidR="009E7F76">
        <w:rPr>
          <w:noProof/>
        </w:rPr>
        <w:t>5</w:t>
      </w:r>
      <w:r>
        <w:rPr>
          <w:noProof/>
        </w:rPr>
        <w:fldChar w:fldCharType="end"/>
      </w:r>
    </w:p>
    <w:p w14:paraId="5141D5B7" w14:textId="4E1B1801" w:rsidR="00BB6922" w:rsidRDefault="00BB6922">
      <w:pPr>
        <w:pStyle w:val="TOC1"/>
        <w:rPr>
          <w:rFonts w:asciiTheme="minorHAnsi" w:hAnsiTheme="minorHAnsi" w:cstheme="minorBidi"/>
          <w:b w:val="0"/>
          <w:noProof/>
          <w:color w:val="auto"/>
          <w:szCs w:val="22"/>
          <w:lang w:val="en-AU" w:eastAsia="en-AU"/>
        </w:rPr>
      </w:pPr>
      <w:r w:rsidRPr="00AA0984">
        <w:rPr>
          <w:noProof/>
          <w:lang w:val="en-AU"/>
        </w:rPr>
        <w:t>3.</w:t>
      </w:r>
      <w:r>
        <w:rPr>
          <w:rFonts w:asciiTheme="minorHAnsi" w:hAnsiTheme="minorHAnsi" w:cstheme="minorBidi"/>
          <w:b w:val="0"/>
          <w:noProof/>
          <w:color w:val="auto"/>
          <w:szCs w:val="22"/>
          <w:lang w:val="en-AU" w:eastAsia="en-AU"/>
        </w:rPr>
        <w:tab/>
      </w:r>
      <w:r w:rsidRPr="00AA0984">
        <w:rPr>
          <w:noProof/>
          <w:lang w:val="en-AU"/>
        </w:rPr>
        <w:t>Local context</w:t>
      </w:r>
      <w:r>
        <w:rPr>
          <w:noProof/>
        </w:rPr>
        <w:tab/>
      </w:r>
      <w:r>
        <w:rPr>
          <w:noProof/>
        </w:rPr>
        <w:fldChar w:fldCharType="begin"/>
      </w:r>
      <w:r>
        <w:rPr>
          <w:noProof/>
        </w:rPr>
        <w:instrText xml:space="preserve"> PAGEREF _Toc43120723 \h </w:instrText>
      </w:r>
      <w:r>
        <w:rPr>
          <w:noProof/>
        </w:rPr>
      </w:r>
      <w:r>
        <w:rPr>
          <w:noProof/>
        </w:rPr>
        <w:fldChar w:fldCharType="separate"/>
      </w:r>
      <w:r w:rsidR="009E7F76">
        <w:rPr>
          <w:noProof/>
        </w:rPr>
        <w:t>6</w:t>
      </w:r>
      <w:r>
        <w:rPr>
          <w:noProof/>
        </w:rPr>
        <w:fldChar w:fldCharType="end"/>
      </w:r>
    </w:p>
    <w:p w14:paraId="65B0A538" w14:textId="18C894B2" w:rsidR="00BB6922" w:rsidRDefault="00BB6922">
      <w:pPr>
        <w:pStyle w:val="TOC2"/>
        <w:tabs>
          <w:tab w:val="right" w:leader="dot" w:pos="9622"/>
        </w:tabs>
        <w:rPr>
          <w:rFonts w:asciiTheme="minorHAnsi" w:hAnsiTheme="minorHAnsi" w:cstheme="minorBidi"/>
          <w:noProof/>
          <w:color w:val="auto"/>
          <w:szCs w:val="22"/>
          <w:lang w:val="en-AU" w:eastAsia="en-AU"/>
        </w:rPr>
      </w:pPr>
      <w:r w:rsidRPr="00AA0984">
        <w:rPr>
          <w:noProof/>
          <w:lang w:val="en-AU"/>
        </w:rPr>
        <w:t>3.1 Purpose</w:t>
      </w:r>
      <w:r>
        <w:rPr>
          <w:noProof/>
        </w:rPr>
        <w:tab/>
      </w:r>
      <w:r>
        <w:rPr>
          <w:noProof/>
        </w:rPr>
        <w:fldChar w:fldCharType="begin"/>
      </w:r>
      <w:r>
        <w:rPr>
          <w:noProof/>
        </w:rPr>
        <w:instrText xml:space="preserve"> PAGEREF _Toc43120724 \h </w:instrText>
      </w:r>
      <w:r>
        <w:rPr>
          <w:noProof/>
        </w:rPr>
      </w:r>
      <w:r>
        <w:rPr>
          <w:noProof/>
        </w:rPr>
        <w:fldChar w:fldCharType="separate"/>
      </w:r>
      <w:r w:rsidR="009E7F76">
        <w:rPr>
          <w:noProof/>
        </w:rPr>
        <w:t>6</w:t>
      </w:r>
      <w:r>
        <w:rPr>
          <w:noProof/>
        </w:rPr>
        <w:fldChar w:fldCharType="end"/>
      </w:r>
    </w:p>
    <w:p w14:paraId="44BF4A15" w14:textId="47ED2FEA" w:rsidR="00BB6922" w:rsidRDefault="00BB6922">
      <w:pPr>
        <w:pStyle w:val="TOC2"/>
        <w:tabs>
          <w:tab w:val="right" w:leader="dot" w:pos="9622"/>
        </w:tabs>
        <w:rPr>
          <w:rFonts w:asciiTheme="minorHAnsi" w:hAnsiTheme="minorHAnsi" w:cstheme="minorBidi"/>
          <w:noProof/>
          <w:color w:val="auto"/>
          <w:szCs w:val="22"/>
          <w:lang w:val="en-AU" w:eastAsia="en-AU"/>
        </w:rPr>
      </w:pPr>
      <w:r w:rsidRPr="00AA0984">
        <w:rPr>
          <w:noProof/>
          <w:lang w:val="en-AU"/>
        </w:rPr>
        <w:t>3.2 Key considerations</w:t>
      </w:r>
      <w:r>
        <w:rPr>
          <w:noProof/>
        </w:rPr>
        <w:tab/>
      </w:r>
      <w:r>
        <w:rPr>
          <w:noProof/>
        </w:rPr>
        <w:fldChar w:fldCharType="begin"/>
      </w:r>
      <w:r>
        <w:rPr>
          <w:noProof/>
        </w:rPr>
        <w:instrText xml:space="preserve"> PAGEREF _Toc43120725 \h </w:instrText>
      </w:r>
      <w:r>
        <w:rPr>
          <w:noProof/>
        </w:rPr>
      </w:r>
      <w:r>
        <w:rPr>
          <w:noProof/>
        </w:rPr>
        <w:fldChar w:fldCharType="separate"/>
      </w:r>
      <w:r w:rsidR="009E7F76">
        <w:rPr>
          <w:noProof/>
        </w:rPr>
        <w:t>6</w:t>
      </w:r>
      <w:r>
        <w:rPr>
          <w:noProof/>
        </w:rPr>
        <w:fldChar w:fldCharType="end"/>
      </w:r>
    </w:p>
    <w:p w14:paraId="7989E151" w14:textId="3EDC5864" w:rsidR="00BB6922" w:rsidRDefault="00BB6922">
      <w:pPr>
        <w:pStyle w:val="TOC1"/>
        <w:rPr>
          <w:rFonts w:asciiTheme="minorHAnsi" w:hAnsiTheme="minorHAnsi" w:cstheme="minorBidi"/>
          <w:b w:val="0"/>
          <w:noProof/>
          <w:color w:val="auto"/>
          <w:szCs w:val="22"/>
          <w:lang w:val="en-AU" w:eastAsia="en-AU"/>
        </w:rPr>
      </w:pPr>
      <w:r w:rsidRPr="00AA0984">
        <w:rPr>
          <w:noProof/>
          <w:lang w:val="en-AU"/>
        </w:rPr>
        <w:t>4.</w:t>
      </w:r>
      <w:r>
        <w:rPr>
          <w:rFonts w:asciiTheme="minorHAnsi" w:hAnsiTheme="minorHAnsi" w:cstheme="minorBidi"/>
          <w:b w:val="0"/>
          <w:noProof/>
          <w:color w:val="auto"/>
          <w:szCs w:val="22"/>
          <w:lang w:val="en-AU" w:eastAsia="en-AU"/>
        </w:rPr>
        <w:tab/>
      </w:r>
      <w:r w:rsidRPr="00AA0984">
        <w:rPr>
          <w:noProof/>
          <w:lang w:val="en-AU"/>
        </w:rPr>
        <w:t xml:space="preserve">Funded kindergarten enrolment estimates between 2021-29 for </w:t>
      </w:r>
      <w:r w:rsidR="003443DD">
        <w:rPr>
          <w:noProof/>
          <w:lang w:val="en-AU"/>
        </w:rPr>
        <w:t>Golden Plains Shire</w:t>
      </w:r>
      <w:r>
        <w:rPr>
          <w:noProof/>
        </w:rPr>
        <w:tab/>
      </w:r>
      <w:r>
        <w:rPr>
          <w:noProof/>
        </w:rPr>
        <w:fldChar w:fldCharType="begin"/>
      </w:r>
      <w:r>
        <w:rPr>
          <w:noProof/>
        </w:rPr>
        <w:instrText xml:space="preserve"> PAGEREF _Toc43120726 \h </w:instrText>
      </w:r>
      <w:r>
        <w:rPr>
          <w:noProof/>
        </w:rPr>
      </w:r>
      <w:r>
        <w:rPr>
          <w:noProof/>
        </w:rPr>
        <w:fldChar w:fldCharType="separate"/>
      </w:r>
      <w:r w:rsidR="009E7F76">
        <w:rPr>
          <w:noProof/>
        </w:rPr>
        <w:t>12</w:t>
      </w:r>
      <w:r>
        <w:rPr>
          <w:noProof/>
        </w:rPr>
        <w:fldChar w:fldCharType="end"/>
      </w:r>
    </w:p>
    <w:p w14:paraId="3995CA86" w14:textId="4665D3DC"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4.1</w:t>
      </w:r>
      <w:r>
        <w:rPr>
          <w:rFonts w:asciiTheme="minorHAnsi" w:hAnsiTheme="minorHAnsi" w:cstheme="minorBidi"/>
          <w:noProof/>
          <w:color w:val="auto"/>
          <w:szCs w:val="22"/>
          <w:lang w:val="en-AU" w:eastAsia="en-AU"/>
        </w:rPr>
        <w:tab/>
      </w:r>
      <w:r w:rsidRPr="00AA0984">
        <w:rPr>
          <w:noProof/>
          <w:lang w:val="en-AU"/>
        </w:rPr>
        <w:t>Purpose</w:t>
      </w:r>
      <w:r>
        <w:rPr>
          <w:noProof/>
        </w:rPr>
        <w:tab/>
      </w:r>
      <w:r>
        <w:rPr>
          <w:noProof/>
        </w:rPr>
        <w:fldChar w:fldCharType="begin"/>
      </w:r>
      <w:r>
        <w:rPr>
          <w:noProof/>
        </w:rPr>
        <w:instrText xml:space="preserve"> PAGEREF _Toc43120727 \h </w:instrText>
      </w:r>
      <w:r>
        <w:rPr>
          <w:noProof/>
        </w:rPr>
      </w:r>
      <w:r>
        <w:rPr>
          <w:noProof/>
        </w:rPr>
        <w:fldChar w:fldCharType="separate"/>
      </w:r>
      <w:r w:rsidR="009E7F76">
        <w:rPr>
          <w:noProof/>
        </w:rPr>
        <w:t>12</w:t>
      </w:r>
      <w:r>
        <w:rPr>
          <w:noProof/>
        </w:rPr>
        <w:fldChar w:fldCharType="end"/>
      </w:r>
    </w:p>
    <w:p w14:paraId="42875850" w14:textId="2A4C02F5"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 xml:space="preserve">4.2 </w:t>
      </w:r>
      <w:r>
        <w:rPr>
          <w:rFonts w:asciiTheme="minorHAnsi" w:hAnsiTheme="minorHAnsi" w:cstheme="minorBidi"/>
          <w:noProof/>
          <w:color w:val="auto"/>
          <w:szCs w:val="22"/>
          <w:lang w:val="en-AU" w:eastAsia="en-AU"/>
        </w:rPr>
        <w:tab/>
      </w:r>
      <w:r w:rsidRPr="00AA0984">
        <w:rPr>
          <w:noProof/>
          <w:lang w:val="en-AU"/>
        </w:rPr>
        <w:t>Methodology</w:t>
      </w:r>
      <w:r>
        <w:rPr>
          <w:noProof/>
        </w:rPr>
        <w:tab/>
      </w:r>
      <w:r>
        <w:rPr>
          <w:noProof/>
        </w:rPr>
        <w:fldChar w:fldCharType="begin"/>
      </w:r>
      <w:r>
        <w:rPr>
          <w:noProof/>
        </w:rPr>
        <w:instrText xml:space="preserve"> PAGEREF _Toc43120728 \h </w:instrText>
      </w:r>
      <w:r>
        <w:rPr>
          <w:noProof/>
        </w:rPr>
      </w:r>
      <w:r>
        <w:rPr>
          <w:noProof/>
        </w:rPr>
        <w:fldChar w:fldCharType="separate"/>
      </w:r>
      <w:r w:rsidR="009E7F76">
        <w:rPr>
          <w:noProof/>
        </w:rPr>
        <w:t>12</w:t>
      </w:r>
      <w:r>
        <w:rPr>
          <w:noProof/>
        </w:rPr>
        <w:fldChar w:fldCharType="end"/>
      </w:r>
    </w:p>
    <w:p w14:paraId="5D53C289" w14:textId="276E60E3"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4.3</w:t>
      </w:r>
      <w:r>
        <w:rPr>
          <w:rFonts w:asciiTheme="minorHAnsi" w:hAnsiTheme="minorHAnsi" w:cstheme="minorBidi"/>
          <w:noProof/>
          <w:color w:val="auto"/>
          <w:szCs w:val="22"/>
          <w:lang w:val="en-AU" w:eastAsia="en-AU"/>
        </w:rPr>
        <w:tab/>
      </w:r>
      <w:r w:rsidRPr="00AA0984">
        <w:rPr>
          <w:noProof/>
          <w:lang w:val="en-AU"/>
        </w:rPr>
        <w:t>Summary of current kindergarten provision</w:t>
      </w:r>
      <w:r>
        <w:rPr>
          <w:noProof/>
        </w:rPr>
        <w:tab/>
      </w:r>
      <w:r>
        <w:rPr>
          <w:noProof/>
        </w:rPr>
        <w:fldChar w:fldCharType="begin"/>
      </w:r>
      <w:r>
        <w:rPr>
          <w:noProof/>
        </w:rPr>
        <w:instrText xml:space="preserve"> PAGEREF _Toc43120729 \h </w:instrText>
      </w:r>
      <w:r>
        <w:rPr>
          <w:noProof/>
        </w:rPr>
      </w:r>
      <w:r>
        <w:rPr>
          <w:noProof/>
        </w:rPr>
        <w:fldChar w:fldCharType="separate"/>
      </w:r>
      <w:r w:rsidR="009E7F76">
        <w:rPr>
          <w:noProof/>
        </w:rPr>
        <w:t>13</w:t>
      </w:r>
      <w:r>
        <w:rPr>
          <w:noProof/>
        </w:rPr>
        <w:fldChar w:fldCharType="end"/>
      </w:r>
    </w:p>
    <w:p w14:paraId="715AFAED" w14:textId="7E35BAB3"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4.4</w:t>
      </w:r>
      <w:r>
        <w:rPr>
          <w:rFonts w:asciiTheme="minorHAnsi" w:hAnsiTheme="minorHAnsi" w:cstheme="minorBidi"/>
          <w:noProof/>
          <w:color w:val="auto"/>
          <w:szCs w:val="22"/>
          <w:lang w:val="en-AU" w:eastAsia="en-AU"/>
        </w:rPr>
        <w:tab/>
      </w:r>
      <w:r w:rsidRPr="00AA0984">
        <w:rPr>
          <w:noProof/>
          <w:lang w:val="en-AU"/>
        </w:rPr>
        <w:t>Approach to optimising the use of existing services and infrastructure</w:t>
      </w:r>
      <w:r>
        <w:rPr>
          <w:noProof/>
        </w:rPr>
        <w:tab/>
      </w:r>
      <w:r>
        <w:rPr>
          <w:noProof/>
        </w:rPr>
        <w:fldChar w:fldCharType="begin"/>
      </w:r>
      <w:r>
        <w:rPr>
          <w:noProof/>
        </w:rPr>
        <w:instrText xml:space="preserve"> PAGEREF _Toc43120730 \h </w:instrText>
      </w:r>
      <w:r>
        <w:rPr>
          <w:noProof/>
        </w:rPr>
      </w:r>
      <w:r>
        <w:rPr>
          <w:noProof/>
        </w:rPr>
        <w:fldChar w:fldCharType="separate"/>
      </w:r>
      <w:r w:rsidR="009E7F76">
        <w:rPr>
          <w:noProof/>
        </w:rPr>
        <w:t>14</w:t>
      </w:r>
      <w:r>
        <w:rPr>
          <w:noProof/>
        </w:rPr>
        <w:fldChar w:fldCharType="end"/>
      </w:r>
    </w:p>
    <w:p w14:paraId="4A594B49" w14:textId="6AF013B6"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4.5</w:t>
      </w:r>
      <w:r>
        <w:rPr>
          <w:rFonts w:asciiTheme="minorHAnsi" w:hAnsiTheme="minorHAnsi" w:cstheme="minorBidi"/>
          <w:noProof/>
          <w:color w:val="auto"/>
          <w:szCs w:val="22"/>
          <w:lang w:val="en-AU" w:eastAsia="en-AU"/>
        </w:rPr>
        <w:tab/>
      </w:r>
      <w:r w:rsidRPr="00AA0984">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_Toc43120731 \h </w:instrText>
      </w:r>
      <w:r>
        <w:rPr>
          <w:noProof/>
        </w:rPr>
      </w:r>
      <w:r>
        <w:rPr>
          <w:noProof/>
        </w:rPr>
        <w:fldChar w:fldCharType="separate"/>
      </w:r>
      <w:r w:rsidR="009E7F76">
        <w:rPr>
          <w:noProof/>
        </w:rPr>
        <w:t>15</w:t>
      </w:r>
      <w:r>
        <w:rPr>
          <w:noProof/>
        </w:rPr>
        <w:fldChar w:fldCharType="end"/>
      </w:r>
    </w:p>
    <w:p w14:paraId="5EAA0CA7" w14:textId="537F41BA" w:rsidR="00BB6922" w:rsidRDefault="00BB6922">
      <w:pPr>
        <w:pStyle w:val="TOC1"/>
        <w:rPr>
          <w:rFonts w:asciiTheme="minorHAnsi" w:hAnsiTheme="minorHAnsi" w:cstheme="minorBidi"/>
          <w:b w:val="0"/>
          <w:noProof/>
          <w:color w:val="auto"/>
          <w:szCs w:val="22"/>
          <w:lang w:val="en-AU" w:eastAsia="en-AU"/>
        </w:rPr>
      </w:pPr>
      <w:r w:rsidRPr="00AA0984">
        <w:rPr>
          <w:noProof/>
          <w:lang w:val="en-AU"/>
        </w:rPr>
        <w:t>5.</w:t>
      </w:r>
      <w:r>
        <w:rPr>
          <w:rFonts w:asciiTheme="minorHAnsi" w:hAnsiTheme="minorHAnsi" w:cstheme="minorBidi"/>
          <w:b w:val="0"/>
          <w:noProof/>
          <w:color w:val="auto"/>
          <w:szCs w:val="22"/>
          <w:lang w:val="en-AU" w:eastAsia="en-AU"/>
        </w:rPr>
        <w:tab/>
      </w:r>
      <w:r w:rsidRPr="00AA0984">
        <w:rPr>
          <w:noProof/>
          <w:lang w:val="en-AU"/>
        </w:rPr>
        <w:t>Authorisation</w:t>
      </w:r>
      <w:r>
        <w:rPr>
          <w:noProof/>
        </w:rPr>
        <w:tab/>
      </w:r>
      <w:r>
        <w:rPr>
          <w:noProof/>
        </w:rPr>
        <w:fldChar w:fldCharType="begin"/>
      </w:r>
      <w:r>
        <w:rPr>
          <w:noProof/>
        </w:rPr>
        <w:instrText xml:space="preserve"> PAGEREF _Toc43120732 \h </w:instrText>
      </w:r>
      <w:r>
        <w:rPr>
          <w:noProof/>
        </w:rPr>
      </w:r>
      <w:r>
        <w:rPr>
          <w:noProof/>
        </w:rPr>
        <w:fldChar w:fldCharType="separate"/>
      </w:r>
      <w:r w:rsidR="009E7F76">
        <w:rPr>
          <w:noProof/>
        </w:rPr>
        <w:t>18</w:t>
      </w:r>
      <w:r>
        <w:rPr>
          <w:noProof/>
        </w:rPr>
        <w:fldChar w:fldCharType="end"/>
      </w:r>
    </w:p>
    <w:p w14:paraId="3BCDC09F" w14:textId="33C3FEF1"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rsidP="00AC26B0">
      <w:pPr>
        <w:pStyle w:val="Heading1"/>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31207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3120717"/>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3120718"/>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3120719"/>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3120720"/>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3120721"/>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0BCA3230" w14:textId="7BC1E4BA" w:rsidR="007C2480" w:rsidRDefault="003D55C7" w:rsidP="00445BF4">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693788A4" w:rsidR="009D1E31" w:rsidRDefault="0032285F" w:rsidP="00AC26B0">
      <w:pPr>
        <w:pStyle w:val="Heading1"/>
      </w:pPr>
      <w:bookmarkStart w:id="34" w:name="_Toc43120722"/>
      <w:r>
        <w:lastRenderedPageBreak/>
        <w:t xml:space="preserve">Map of </w:t>
      </w:r>
      <w:r w:rsidR="009D1E31">
        <w:t xml:space="preserve">Early </w:t>
      </w:r>
      <w:r w:rsidR="00CD44BD">
        <w:t>C</w:t>
      </w:r>
      <w:r w:rsidR="009D1E31">
        <w:t>hildhood Education</w:t>
      </w:r>
      <w:r w:rsidR="00DA03B7">
        <w:t xml:space="preserve"> services </w:t>
      </w:r>
      <w:r w:rsidR="009D1E31">
        <w:t xml:space="preserve">in </w:t>
      </w:r>
      <w:bookmarkEnd w:id="34"/>
      <w:r w:rsidR="003443DD">
        <w:t>Golden Plains Shire</w:t>
      </w:r>
      <w:r w:rsidR="009D1E31">
        <w:t xml:space="preserve"> </w:t>
      </w:r>
    </w:p>
    <w:p w14:paraId="237CFF1F" w14:textId="02137DD8"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1B2B76ED"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3443DD">
        <w:rPr>
          <w:lang w:val="en-AU"/>
        </w:rPr>
        <w:t>Golden Plains Shire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6D7E3424" w14:textId="44386DE7" w:rsidR="00DF7308" w:rsidRPr="00AB2598" w:rsidRDefault="00DF7308" w:rsidP="0018584B">
      <w:pPr>
        <w:spacing w:before="240" w:line="276" w:lineRule="auto"/>
        <w:jc w:val="both"/>
        <w:rPr>
          <w:lang w:val="en-AU"/>
        </w:rPr>
      </w:pPr>
      <w:r w:rsidRPr="00DF7308">
        <w:rPr>
          <w:noProof/>
          <w:lang w:val="en-AU"/>
        </w:rPr>
        <w:drawing>
          <wp:inline distT="0" distB="0" distL="0" distR="0" wp14:anchorId="43DD1BB2" wp14:editId="7B27921C">
            <wp:extent cx="6116320" cy="4080510"/>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7"/>
                    <a:stretch>
                      <a:fillRect/>
                    </a:stretch>
                  </pic:blipFill>
                  <pic:spPr>
                    <a:xfrm>
                      <a:off x="0" y="0"/>
                      <a:ext cx="6116320" cy="4080510"/>
                    </a:xfrm>
                    <a:prstGeom prst="rect">
                      <a:avLst/>
                    </a:prstGeom>
                  </pic:spPr>
                </pic:pic>
              </a:graphicData>
            </a:graphic>
          </wp:inline>
        </w:drawing>
      </w:r>
    </w:p>
    <w:p w14:paraId="69627F85" w14:textId="01CA89D9" w:rsidR="00047491" w:rsidRDefault="00395128" w:rsidP="009D1E31">
      <w:pPr>
        <w:rPr>
          <w:noProof/>
        </w:rPr>
      </w:pPr>
      <w:r w:rsidRPr="00395128">
        <w:rPr>
          <w:noProof/>
        </w:rPr>
        <w:t xml:space="preserve"> </w:t>
      </w:r>
    </w:p>
    <w:p w14:paraId="3B82D037" w14:textId="06762EF9" w:rsidR="009D1E31" w:rsidRDefault="009D1E31" w:rsidP="009D1E31">
      <w:pPr>
        <w:rPr>
          <w:lang w:val="en-US"/>
        </w:rPr>
        <w:sectPr w:rsidR="009D1E31" w:rsidSect="0094001D">
          <w:pgSz w:w="11900" w:h="16840"/>
          <w:pgMar w:top="1985" w:right="1134" w:bottom="1701" w:left="1134" w:header="709" w:footer="709" w:gutter="0"/>
          <w:cols w:space="708"/>
          <w:docGrid w:linePitch="360"/>
        </w:sectPr>
      </w:pPr>
    </w:p>
    <w:p w14:paraId="7A394A39" w14:textId="57354AF7" w:rsidR="00BF24B2" w:rsidRPr="00AC26B0" w:rsidRDefault="00BF24B2" w:rsidP="00AC26B0">
      <w:pPr>
        <w:pStyle w:val="Heading1"/>
      </w:pPr>
      <w:bookmarkStart w:id="35" w:name="_Toc43120723"/>
      <w:r w:rsidRPr="00AC26B0">
        <w:lastRenderedPageBreak/>
        <w:t>Local context</w:t>
      </w:r>
      <w:bookmarkEnd w:id="35"/>
      <w:r w:rsidRPr="00AC26B0">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3120724"/>
      <w:r>
        <w:rPr>
          <w:lang w:val="en-AU"/>
        </w:rPr>
        <w:t>3</w:t>
      </w:r>
      <w:r w:rsidR="00BD2CBD">
        <w:rPr>
          <w:lang w:val="en-AU"/>
        </w:rPr>
        <w:t xml:space="preserve">.1 </w:t>
      </w:r>
      <w:r w:rsidR="00BF24B2">
        <w:rPr>
          <w:lang w:val="en-AU"/>
        </w:rPr>
        <w:t>Purpose</w:t>
      </w:r>
      <w:bookmarkEnd w:id="36"/>
    </w:p>
    <w:p w14:paraId="48734BCE" w14:textId="06C8FF71" w:rsidR="00BF24B2" w:rsidRPr="003E7338" w:rsidRDefault="00BF24B2" w:rsidP="003E7338">
      <w:pPr>
        <w:spacing w:before="240" w:line="276" w:lineRule="auto"/>
        <w:jc w:val="both"/>
        <w:rPr>
          <w:lang w:val="en-AU"/>
        </w:rPr>
      </w:pPr>
      <w:r w:rsidRPr="003E7338">
        <w:rPr>
          <w:lang w:val="en-AU"/>
        </w:rPr>
        <w:t xml:space="preserve">Local, place-based knowledge and context play an important role in supporting the implementation of </w:t>
      </w:r>
      <w:r w:rsidR="00057432" w:rsidRPr="003E7338">
        <w:rPr>
          <w:lang w:val="en-AU"/>
        </w:rPr>
        <w:t>T</w:t>
      </w:r>
      <w:r w:rsidRPr="003E7338">
        <w:rPr>
          <w:lang w:val="en-AU"/>
        </w:rPr>
        <w:t>hree-</w:t>
      </w:r>
      <w:r w:rsidR="00057432" w:rsidRPr="003E7338">
        <w:rPr>
          <w:lang w:val="en-AU"/>
        </w:rPr>
        <w:t>Y</w:t>
      </w:r>
      <w:r w:rsidRPr="003E7338">
        <w:rPr>
          <w:lang w:val="en-AU"/>
        </w:rPr>
        <w:t>ear-</w:t>
      </w:r>
      <w:r w:rsidR="00057432" w:rsidRPr="003E7338">
        <w:rPr>
          <w:lang w:val="en-AU"/>
        </w:rPr>
        <w:t>O</w:t>
      </w:r>
      <w:r w:rsidRPr="003E7338">
        <w:rPr>
          <w:lang w:val="en-AU"/>
        </w:rPr>
        <w:t xml:space="preserve">ld </w:t>
      </w:r>
      <w:r w:rsidR="00057432" w:rsidRPr="003E7338">
        <w:rPr>
          <w:lang w:val="en-AU"/>
        </w:rPr>
        <w:t>K</w:t>
      </w:r>
      <w:r w:rsidRPr="003E7338">
        <w:rPr>
          <w:lang w:val="en-AU"/>
        </w:rPr>
        <w:t xml:space="preserve">indergarten </w:t>
      </w:r>
      <w:r w:rsidR="00057432" w:rsidRPr="003E7338">
        <w:rPr>
          <w:lang w:val="en-AU"/>
        </w:rPr>
        <w:t>across</w:t>
      </w:r>
      <w:r w:rsidRPr="003E7338">
        <w:rPr>
          <w:lang w:val="en-AU"/>
        </w:rPr>
        <w:t xml:space="preserve"> Victoria. This section of the KISP documents this knowledge and context and has </w:t>
      </w:r>
      <w:r w:rsidR="002D48BE" w:rsidRPr="003E7338">
        <w:rPr>
          <w:lang w:val="en-AU"/>
        </w:rPr>
        <w:t>informed</w:t>
      </w:r>
      <w:r w:rsidRPr="003E7338">
        <w:rPr>
          <w:lang w:val="en-AU"/>
        </w:rPr>
        <w:t xml:space="preserve"> the funded kindergarten enrolment </w:t>
      </w:r>
      <w:r w:rsidR="009C5A82" w:rsidRPr="003E7338">
        <w:rPr>
          <w:lang w:val="en-AU"/>
        </w:rPr>
        <w:t>estimates</w:t>
      </w:r>
      <w:r w:rsidRPr="003E7338">
        <w:rPr>
          <w:lang w:val="en-AU"/>
        </w:rPr>
        <w:t xml:space="preserve"> in Section </w:t>
      </w:r>
      <w:r w:rsidR="002D48BE" w:rsidRPr="003E7338">
        <w:rPr>
          <w:lang w:val="en-AU"/>
        </w:rPr>
        <w:t>4</w:t>
      </w:r>
      <w:r w:rsidRPr="003E7338">
        <w:rPr>
          <w:lang w:val="en-AU"/>
        </w:rPr>
        <w:t xml:space="preserve">. </w:t>
      </w:r>
    </w:p>
    <w:p w14:paraId="0964E4E4" w14:textId="77777777" w:rsidR="003E7338" w:rsidRDefault="003E7338" w:rsidP="00AC26B0">
      <w:pPr>
        <w:pStyle w:val="Alphabetlist"/>
        <w:numPr>
          <w:ilvl w:val="0"/>
          <w:numId w:val="0"/>
        </w:numPr>
      </w:pPr>
      <w:bookmarkStart w:id="37" w:name="_Toc43120725"/>
    </w:p>
    <w:p w14:paraId="2EC04FFD" w14:textId="6ED55683" w:rsidR="00BD2CBD" w:rsidRPr="00BD2CBD" w:rsidRDefault="007C2F97" w:rsidP="00BD2CBD">
      <w:pPr>
        <w:pStyle w:val="Heading2"/>
        <w:rPr>
          <w:lang w:val="en-AU"/>
        </w:rPr>
      </w:pPr>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0A80BA0E" w:rsidR="009A6B51" w:rsidRPr="003E7338" w:rsidRDefault="009A6B51" w:rsidP="009A6B51">
      <w:pPr>
        <w:rPr>
          <w:b/>
          <w:bCs/>
          <w:sz w:val="24"/>
          <w:lang w:val="en-US"/>
        </w:rPr>
      </w:pPr>
      <w:r w:rsidRPr="003E7338">
        <w:rPr>
          <w:b/>
          <w:bCs/>
          <w:sz w:val="24"/>
          <w:lang w:val="en-US"/>
        </w:rPr>
        <w:t>Key demographic trends that influence demand for kindergarten</w:t>
      </w:r>
    </w:p>
    <w:p w14:paraId="24A28979" w14:textId="77777777" w:rsidR="003E7338" w:rsidRDefault="003E7338" w:rsidP="002A1FCC">
      <w:pPr>
        <w:pStyle w:val="Default"/>
        <w:rPr>
          <w:rFonts w:asciiTheme="minorHAnsi" w:hAnsiTheme="minorHAnsi" w:cstheme="minorHAnsi"/>
          <w:b/>
          <w:bCs/>
          <w:sz w:val="22"/>
          <w:szCs w:val="22"/>
        </w:rPr>
      </w:pPr>
    </w:p>
    <w:p w14:paraId="38AA7926" w14:textId="645ED1C6" w:rsidR="002A1FCC" w:rsidRPr="003E7338" w:rsidRDefault="002A1FCC" w:rsidP="002A1FCC">
      <w:pPr>
        <w:pStyle w:val="Default"/>
        <w:rPr>
          <w:rFonts w:asciiTheme="minorHAnsi" w:hAnsiTheme="minorHAnsi" w:cstheme="minorHAnsi"/>
          <w:b/>
          <w:bCs/>
          <w:sz w:val="22"/>
          <w:szCs w:val="22"/>
        </w:rPr>
      </w:pPr>
      <w:r w:rsidRPr="003E7338">
        <w:rPr>
          <w:rFonts w:asciiTheme="minorHAnsi" w:hAnsiTheme="minorHAnsi" w:cstheme="minorHAnsi"/>
          <w:b/>
          <w:bCs/>
          <w:sz w:val="22"/>
          <w:szCs w:val="22"/>
        </w:rPr>
        <w:t xml:space="preserve">Population and Growth </w:t>
      </w:r>
    </w:p>
    <w:p w14:paraId="7EF6770D" w14:textId="1EBDF8AF" w:rsidR="002A1FCC" w:rsidRPr="003E7338" w:rsidRDefault="002A1FCC" w:rsidP="00E718BB">
      <w:pPr>
        <w:spacing w:line="276" w:lineRule="auto"/>
        <w:jc w:val="both"/>
        <w:rPr>
          <w:lang w:val="en-AU"/>
        </w:rPr>
      </w:pPr>
      <w:r w:rsidRPr="003E7338">
        <w:rPr>
          <w:lang w:val="en-AU"/>
        </w:rPr>
        <w:t>Golden Plains Shire is situated between two of Victoria’s largest regional cities</w:t>
      </w:r>
      <w:r w:rsidR="00FD5996">
        <w:rPr>
          <w:lang w:val="en-AU"/>
        </w:rPr>
        <w:t>,</w:t>
      </w:r>
      <w:r w:rsidRPr="003E7338">
        <w:rPr>
          <w:lang w:val="en-AU"/>
        </w:rPr>
        <w:t xml:space="preserve"> </w:t>
      </w:r>
      <w:proofErr w:type="gramStart"/>
      <w:r w:rsidRPr="003E7338">
        <w:rPr>
          <w:lang w:val="en-AU"/>
        </w:rPr>
        <w:t>Geelong</w:t>
      </w:r>
      <w:proofErr w:type="gramEnd"/>
      <w:r w:rsidRPr="003E7338">
        <w:rPr>
          <w:lang w:val="en-AU"/>
        </w:rPr>
        <w:t xml:space="preserve"> and Ballarat</w:t>
      </w:r>
      <w:r w:rsidR="00FD5996">
        <w:rPr>
          <w:lang w:val="en-AU"/>
        </w:rPr>
        <w:t>,</w:t>
      </w:r>
      <w:r w:rsidRPr="003E7338">
        <w:rPr>
          <w:lang w:val="en-AU"/>
        </w:rPr>
        <w:t xml:space="preserve"> with a population of over 20,000 people across 56 rural communities and</w:t>
      </w:r>
      <w:r w:rsidR="00FD5996">
        <w:rPr>
          <w:lang w:val="en-AU"/>
        </w:rPr>
        <w:t xml:space="preserve"> an</w:t>
      </w:r>
      <w:r w:rsidRPr="003E7338">
        <w:rPr>
          <w:lang w:val="en-AU"/>
        </w:rPr>
        <w:t xml:space="preserve"> expect</w:t>
      </w:r>
      <w:r w:rsidR="00FD5996">
        <w:rPr>
          <w:lang w:val="en-AU"/>
        </w:rPr>
        <w:t>ed</w:t>
      </w:r>
      <w:r w:rsidRPr="003E7338">
        <w:rPr>
          <w:lang w:val="en-AU"/>
        </w:rPr>
        <w:t xml:space="preserve"> population of over 40,000 by 2040. Golden Plains Shire is one of the fastest growing regions in Victoria. Particularly strong growth is expected in the </w:t>
      </w:r>
      <w:r w:rsidR="00864460" w:rsidRPr="003E7338">
        <w:rPr>
          <w:lang w:val="en-AU"/>
        </w:rPr>
        <w:t>Southeast</w:t>
      </w:r>
      <w:r w:rsidRPr="003E7338">
        <w:rPr>
          <w:lang w:val="en-AU"/>
        </w:rPr>
        <w:t xml:space="preserve"> and </w:t>
      </w:r>
      <w:r w:rsidR="00864460" w:rsidRPr="003E7338">
        <w:rPr>
          <w:lang w:val="en-AU"/>
        </w:rPr>
        <w:t>Northwest</w:t>
      </w:r>
      <w:r w:rsidRPr="003E7338">
        <w:rPr>
          <w:lang w:val="en-AU"/>
        </w:rPr>
        <w:t xml:space="preserve"> of the Shire. </w:t>
      </w:r>
    </w:p>
    <w:p w14:paraId="133F6D93" w14:textId="06B71EE9" w:rsidR="002A1FCC" w:rsidRPr="003E7338" w:rsidRDefault="002A1FCC" w:rsidP="00E718BB">
      <w:pPr>
        <w:spacing w:line="276" w:lineRule="auto"/>
        <w:jc w:val="both"/>
        <w:rPr>
          <w:lang w:val="en-AU"/>
        </w:rPr>
      </w:pPr>
      <w:r w:rsidRPr="003E7338">
        <w:rPr>
          <w:lang w:val="en-AU"/>
        </w:rPr>
        <w:t>New residents, particularly young families</w:t>
      </w:r>
      <w:r w:rsidR="00FD5996">
        <w:rPr>
          <w:lang w:val="en-AU"/>
        </w:rPr>
        <w:t>,</w:t>
      </w:r>
      <w:r w:rsidRPr="003E7338">
        <w:rPr>
          <w:lang w:val="en-AU"/>
        </w:rPr>
        <w:t xml:space="preserve"> are attracted to the area</w:t>
      </w:r>
      <w:r w:rsidR="00FD5996">
        <w:rPr>
          <w:lang w:val="en-AU"/>
        </w:rPr>
        <w:t>’</w:t>
      </w:r>
      <w:r w:rsidRPr="003E7338">
        <w:rPr>
          <w:lang w:val="en-AU"/>
        </w:rPr>
        <w:t xml:space="preserve">s rural lifestyle, affordable housing and proximity to services and jobs in the Shire as well as those in Melbourne, Geelong, </w:t>
      </w:r>
      <w:proofErr w:type="gramStart"/>
      <w:r w:rsidRPr="003E7338">
        <w:rPr>
          <w:lang w:val="en-AU"/>
        </w:rPr>
        <w:t>Ballarat</w:t>
      </w:r>
      <w:proofErr w:type="gramEnd"/>
      <w:r w:rsidRPr="003E7338">
        <w:rPr>
          <w:lang w:val="en-AU"/>
        </w:rPr>
        <w:t xml:space="preserve"> and</w:t>
      </w:r>
      <w:r w:rsidR="00FD5996">
        <w:rPr>
          <w:lang w:val="en-AU"/>
        </w:rPr>
        <w:t xml:space="preserve"> the</w:t>
      </w:r>
      <w:r w:rsidRPr="003E7338">
        <w:rPr>
          <w:lang w:val="en-AU"/>
        </w:rPr>
        <w:t xml:space="preserve"> Surf </w:t>
      </w:r>
      <w:r w:rsidR="00FD5996">
        <w:rPr>
          <w:lang w:val="en-AU"/>
        </w:rPr>
        <w:t>C</w:t>
      </w:r>
      <w:r w:rsidRPr="003E7338">
        <w:rPr>
          <w:lang w:val="en-AU"/>
        </w:rPr>
        <w:t xml:space="preserve">oast.  </w:t>
      </w:r>
    </w:p>
    <w:p w14:paraId="035B4C9D" w14:textId="2B9F3CD9" w:rsidR="002A1FCC" w:rsidRPr="003E7338" w:rsidRDefault="002A1FCC" w:rsidP="00E718BB">
      <w:pPr>
        <w:spacing w:line="276" w:lineRule="auto"/>
        <w:jc w:val="both"/>
        <w:rPr>
          <w:lang w:val="en-AU"/>
        </w:rPr>
      </w:pPr>
      <w:r w:rsidRPr="003E7338">
        <w:rPr>
          <w:lang w:val="en-AU"/>
        </w:rPr>
        <w:t>Expected growth</w:t>
      </w:r>
      <w:r w:rsidR="00FD5996">
        <w:rPr>
          <w:lang w:val="en-AU"/>
        </w:rPr>
        <w:t>,</w:t>
      </w:r>
      <w:r w:rsidRPr="003E7338">
        <w:rPr>
          <w:lang w:val="en-AU"/>
        </w:rPr>
        <w:t xml:space="preserve"> especially in the </w:t>
      </w:r>
      <w:r w:rsidR="00864460" w:rsidRPr="003E7338">
        <w:rPr>
          <w:lang w:val="en-AU"/>
        </w:rPr>
        <w:t>Southeast</w:t>
      </w:r>
      <w:r w:rsidRPr="003E7338">
        <w:rPr>
          <w:lang w:val="en-AU"/>
        </w:rPr>
        <w:t xml:space="preserve"> and </w:t>
      </w:r>
      <w:r w:rsidR="00864460" w:rsidRPr="003E7338">
        <w:rPr>
          <w:lang w:val="en-AU"/>
        </w:rPr>
        <w:t>Northwest</w:t>
      </w:r>
      <w:r w:rsidRPr="003E7338">
        <w:rPr>
          <w:lang w:val="en-AU"/>
        </w:rPr>
        <w:t xml:space="preserve"> of the </w:t>
      </w:r>
      <w:r w:rsidR="00FD5996">
        <w:rPr>
          <w:lang w:val="en-AU"/>
        </w:rPr>
        <w:t>S</w:t>
      </w:r>
      <w:r w:rsidRPr="003E7338">
        <w:rPr>
          <w:lang w:val="en-AU"/>
        </w:rPr>
        <w:t>hire</w:t>
      </w:r>
      <w:r w:rsidR="00FD5996">
        <w:rPr>
          <w:lang w:val="en-AU"/>
        </w:rPr>
        <w:t>,</w:t>
      </w:r>
      <w:r w:rsidRPr="003E7338">
        <w:rPr>
          <w:lang w:val="en-AU"/>
        </w:rPr>
        <w:t xml:space="preserve"> will have significant impacts across all areas of the population</w:t>
      </w:r>
      <w:r w:rsidR="00FD5996">
        <w:rPr>
          <w:lang w:val="en-AU"/>
        </w:rPr>
        <w:t>;</w:t>
      </w:r>
      <w:r w:rsidRPr="003E7338">
        <w:rPr>
          <w:lang w:val="en-AU"/>
        </w:rPr>
        <w:t xml:space="preserve"> however</w:t>
      </w:r>
      <w:r w:rsidR="00FD5996">
        <w:rPr>
          <w:lang w:val="en-AU"/>
        </w:rPr>
        <w:t>,</w:t>
      </w:r>
      <w:r w:rsidRPr="003E7338">
        <w:rPr>
          <w:lang w:val="en-AU"/>
        </w:rPr>
        <w:t xml:space="preserve"> none more so than the early years sector </w:t>
      </w:r>
      <w:r w:rsidR="00FD5996">
        <w:rPr>
          <w:lang w:val="en-AU"/>
        </w:rPr>
        <w:t xml:space="preserve">which will </w:t>
      </w:r>
      <w:r w:rsidRPr="003E7338">
        <w:rPr>
          <w:lang w:val="en-AU"/>
        </w:rPr>
        <w:t>requir</w:t>
      </w:r>
      <w:r w:rsidR="00FD5996">
        <w:rPr>
          <w:lang w:val="en-AU"/>
        </w:rPr>
        <w:t>e</w:t>
      </w:r>
      <w:r w:rsidRPr="003E7338">
        <w:rPr>
          <w:lang w:val="en-AU"/>
        </w:rPr>
        <w:t xml:space="preserve"> early planning, consideration, and preparedness.  </w:t>
      </w:r>
    </w:p>
    <w:p w14:paraId="6096DCF4" w14:textId="7E0098B8" w:rsidR="002A1FCC" w:rsidRPr="003E7338" w:rsidRDefault="00FD5996" w:rsidP="00E718BB">
      <w:pPr>
        <w:spacing w:line="276" w:lineRule="auto"/>
        <w:jc w:val="both"/>
        <w:rPr>
          <w:lang w:val="en-AU"/>
        </w:rPr>
      </w:pPr>
      <w:r>
        <w:rPr>
          <w:lang w:val="en-AU"/>
        </w:rPr>
        <w:t xml:space="preserve">The </w:t>
      </w:r>
      <w:r w:rsidR="00864460" w:rsidRPr="003E7338">
        <w:rPr>
          <w:lang w:val="en-AU"/>
        </w:rPr>
        <w:t>Southeast</w:t>
      </w:r>
      <w:r w:rsidR="002A1FCC" w:rsidRPr="003E7338">
        <w:rPr>
          <w:lang w:val="en-AU"/>
        </w:rPr>
        <w:t xml:space="preserve"> includes </w:t>
      </w:r>
      <w:r>
        <w:rPr>
          <w:lang w:val="en-AU"/>
        </w:rPr>
        <w:t xml:space="preserve">the </w:t>
      </w:r>
      <w:r w:rsidR="002A1FCC" w:rsidRPr="003E7338">
        <w:rPr>
          <w:lang w:val="en-AU"/>
        </w:rPr>
        <w:t xml:space="preserve">townships of Bannockburn, Teesdale, </w:t>
      </w:r>
      <w:proofErr w:type="gramStart"/>
      <w:r w:rsidR="002A1FCC" w:rsidRPr="003E7338">
        <w:rPr>
          <w:lang w:val="en-AU"/>
        </w:rPr>
        <w:t>Inverleigh</w:t>
      </w:r>
      <w:proofErr w:type="gramEnd"/>
      <w:r w:rsidR="002A1FCC" w:rsidRPr="003E7338">
        <w:rPr>
          <w:lang w:val="en-AU"/>
        </w:rPr>
        <w:t xml:space="preserve"> and Lethbridge in particular. The greatest growth is captured in Bannockburn where </w:t>
      </w:r>
      <w:proofErr w:type="gramStart"/>
      <w:r w:rsidR="002A1FCC" w:rsidRPr="003E7338">
        <w:rPr>
          <w:lang w:val="en-AU"/>
        </w:rPr>
        <w:t>a number of</w:t>
      </w:r>
      <w:proofErr w:type="gramEnd"/>
      <w:r w:rsidR="002A1FCC" w:rsidRPr="003E7338">
        <w:rPr>
          <w:lang w:val="en-AU"/>
        </w:rPr>
        <w:t xml:space="preserve"> new areas are under development</w:t>
      </w:r>
      <w:r>
        <w:rPr>
          <w:lang w:val="en-AU"/>
        </w:rPr>
        <w:t>,</w:t>
      </w:r>
      <w:r w:rsidR="002A1FCC" w:rsidRPr="003E7338">
        <w:rPr>
          <w:lang w:val="en-AU"/>
        </w:rPr>
        <w:t xml:space="preserve"> the most notable </w:t>
      </w:r>
      <w:r>
        <w:rPr>
          <w:lang w:val="en-AU"/>
        </w:rPr>
        <w:t xml:space="preserve">being </w:t>
      </w:r>
      <w:r w:rsidR="002A1FCC" w:rsidRPr="003E7338">
        <w:rPr>
          <w:lang w:val="en-AU"/>
        </w:rPr>
        <w:t>Bannockburn South Precinct</w:t>
      </w:r>
      <w:r>
        <w:rPr>
          <w:lang w:val="en-AU"/>
        </w:rPr>
        <w:t>,</w:t>
      </w:r>
      <w:r w:rsidR="002A1FCC" w:rsidRPr="003E7338">
        <w:rPr>
          <w:lang w:val="en-AU"/>
        </w:rPr>
        <w:t xml:space="preserve"> which will result in</w:t>
      </w:r>
      <w:r>
        <w:rPr>
          <w:lang w:val="en-AU"/>
        </w:rPr>
        <w:t xml:space="preserve"> an</w:t>
      </w:r>
      <w:r w:rsidR="002A1FCC" w:rsidRPr="003E7338">
        <w:rPr>
          <w:lang w:val="en-AU"/>
        </w:rPr>
        <w:t xml:space="preserve"> almost doubling</w:t>
      </w:r>
      <w:r>
        <w:rPr>
          <w:lang w:val="en-AU"/>
        </w:rPr>
        <w:t xml:space="preserve"> of</w:t>
      </w:r>
      <w:r w:rsidR="002A1FCC" w:rsidRPr="003E7338">
        <w:rPr>
          <w:lang w:val="en-AU"/>
        </w:rPr>
        <w:t xml:space="preserve"> the population of this township by 2029.   </w:t>
      </w:r>
    </w:p>
    <w:p w14:paraId="16A76624" w14:textId="2F2DDADC" w:rsidR="002A1FCC" w:rsidRPr="003E7338" w:rsidRDefault="002A1FCC" w:rsidP="00E718BB">
      <w:pPr>
        <w:spacing w:line="276" w:lineRule="auto"/>
        <w:jc w:val="both"/>
        <w:rPr>
          <w:lang w:val="en-AU"/>
        </w:rPr>
      </w:pPr>
      <w:r w:rsidRPr="003E7338">
        <w:rPr>
          <w:lang w:val="en-AU"/>
        </w:rPr>
        <w:t xml:space="preserve">Towards the </w:t>
      </w:r>
      <w:r w:rsidR="00FD5996">
        <w:rPr>
          <w:lang w:val="en-AU"/>
        </w:rPr>
        <w:t>N</w:t>
      </w:r>
      <w:r w:rsidR="00864460" w:rsidRPr="003E7338">
        <w:rPr>
          <w:lang w:val="en-AU"/>
        </w:rPr>
        <w:t>orthwest</w:t>
      </w:r>
      <w:r w:rsidR="00FD5996">
        <w:rPr>
          <w:lang w:val="en-AU"/>
        </w:rPr>
        <w:t>, the</w:t>
      </w:r>
      <w:r w:rsidRPr="003E7338">
        <w:rPr>
          <w:lang w:val="en-AU"/>
        </w:rPr>
        <w:t xml:space="preserve"> townships of Smythesdale, Scarsdale and Haddon are impacted by consistent annual growth. Like many rural/border townships</w:t>
      </w:r>
      <w:r w:rsidR="00FD5996">
        <w:rPr>
          <w:lang w:val="en-AU"/>
        </w:rPr>
        <w:t>,</w:t>
      </w:r>
      <w:r w:rsidRPr="003E7338">
        <w:rPr>
          <w:lang w:val="en-AU"/>
        </w:rPr>
        <w:t xml:space="preserve"> the growth is a combination of both small – medium sized development and township infill.</w:t>
      </w:r>
    </w:p>
    <w:p w14:paraId="2F064354" w14:textId="52422D89" w:rsidR="002A1FCC" w:rsidRPr="00864460" w:rsidRDefault="002A1FCC" w:rsidP="00864460">
      <w:pPr>
        <w:pStyle w:val="ListParagraph"/>
        <w:numPr>
          <w:ilvl w:val="0"/>
          <w:numId w:val="38"/>
        </w:numPr>
        <w:spacing w:before="240" w:line="276" w:lineRule="auto"/>
        <w:jc w:val="both"/>
        <w:rPr>
          <w:lang w:val="en-AU"/>
        </w:rPr>
      </w:pPr>
      <w:r w:rsidRPr="00864460">
        <w:rPr>
          <w:lang w:val="en-AU"/>
        </w:rPr>
        <w:t xml:space="preserve">Expected population growth of 64.7% by 2036, of which 8.7 % </w:t>
      </w:r>
      <w:r w:rsidR="00FD5996">
        <w:rPr>
          <w:lang w:val="en-AU"/>
        </w:rPr>
        <w:t>is</w:t>
      </w:r>
      <w:r w:rsidRPr="00864460">
        <w:rPr>
          <w:lang w:val="en-AU"/>
        </w:rPr>
        <w:t xml:space="preserve"> projected to be children aged 0-4 years. </w:t>
      </w:r>
    </w:p>
    <w:p w14:paraId="1E51B599" w14:textId="50C994F0" w:rsidR="002A1FCC" w:rsidRPr="00864460" w:rsidRDefault="002A1FCC" w:rsidP="00864460">
      <w:pPr>
        <w:pStyle w:val="ListParagraph"/>
        <w:numPr>
          <w:ilvl w:val="0"/>
          <w:numId w:val="38"/>
        </w:numPr>
        <w:spacing w:before="240" w:line="276" w:lineRule="auto"/>
        <w:jc w:val="both"/>
        <w:rPr>
          <w:lang w:val="en-AU"/>
        </w:rPr>
      </w:pPr>
      <w:r w:rsidRPr="00864460">
        <w:rPr>
          <w:lang w:val="en-AU"/>
        </w:rPr>
        <w:t>The 0-4 age cohort is expected to increase by over 10% during the period 2021 to 2041</w:t>
      </w:r>
      <w:r w:rsidR="00FD5996">
        <w:rPr>
          <w:lang w:val="en-AU"/>
        </w:rPr>
        <w:t>,</w:t>
      </w:r>
      <w:r w:rsidRPr="00864460">
        <w:rPr>
          <w:lang w:val="en-AU"/>
        </w:rPr>
        <w:t xml:space="preserve"> an increase of approximately 2,151 children</w:t>
      </w:r>
      <w:r w:rsidR="00FD5996">
        <w:rPr>
          <w:lang w:val="en-AU"/>
        </w:rPr>
        <w:t xml:space="preserve"> aged</w:t>
      </w:r>
      <w:r w:rsidRPr="00864460">
        <w:rPr>
          <w:lang w:val="en-AU"/>
        </w:rPr>
        <w:t xml:space="preserve"> 0–5</w:t>
      </w:r>
      <w:r w:rsidR="00FD5996">
        <w:rPr>
          <w:lang w:val="en-AU"/>
        </w:rPr>
        <w:t xml:space="preserve"> </w:t>
      </w:r>
      <w:r w:rsidRPr="00864460">
        <w:rPr>
          <w:lang w:val="en-AU"/>
        </w:rPr>
        <w:t>year</w:t>
      </w:r>
      <w:r w:rsidR="00FD5996">
        <w:rPr>
          <w:lang w:val="en-AU"/>
        </w:rPr>
        <w:t xml:space="preserve">s </w:t>
      </w:r>
      <w:r w:rsidRPr="00864460">
        <w:rPr>
          <w:lang w:val="en-AU"/>
        </w:rPr>
        <w:t>old.</w:t>
      </w:r>
    </w:p>
    <w:p w14:paraId="3FB07E62" w14:textId="41F6D84B" w:rsidR="002A1FCC" w:rsidRPr="003E7338" w:rsidRDefault="002A1FCC" w:rsidP="00E718BB">
      <w:pPr>
        <w:spacing w:line="276" w:lineRule="auto"/>
        <w:jc w:val="both"/>
        <w:rPr>
          <w:lang w:val="en-AU"/>
        </w:rPr>
      </w:pPr>
      <w:r w:rsidRPr="003E7338">
        <w:rPr>
          <w:lang w:val="en-AU"/>
        </w:rPr>
        <w:t>Whilst extended beyond the growth period of this reform</w:t>
      </w:r>
      <w:r w:rsidR="00FD5996">
        <w:rPr>
          <w:lang w:val="en-AU"/>
        </w:rPr>
        <w:t>.</w:t>
      </w:r>
      <w:r w:rsidRPr="003E7338">
        <w:rPr>
          <w:lang w:val="en-AU"/>
        </w:rPr>
        <w:t xml:space="preserve"> population growth of approx</w:t>
      </w:r>
      <w:r w:rsidR="00FD5996">
        <w:rPr>
          <w:lang w:val="en-AU"/>
        </w:rPr>
        <w:t>imately</w:t>
      </w:r>
      <w:r w:rsidRPr="003E7338">
        <w:rPr>
          <w:lang w:val="en-AU"/>
        </w:rPr>
        <w:t xml:space="preserve"> 73% is expected between 2022 and 2041 (.id). </w:t>
      </w:r>
    </w:p>
    <w:p w14:paraId="01FB5225" w14:textId="77777777" w:rsidR="00864460" w:rsidRDefault="00864460" w:rsidP="002A1FCC">
      <w:pPr>
        <w:pStyle w:val="Default"/>
        <w:rPr>
          <w:rFonts w:asciiTheme="minorHAnsi" w:hAnsiTheme="minorHAnsi" w:cstheme="minorHAnsi"/>
          <w:b/>
          <w:bCs/>
          <w:sz w:val="22"/>
          <w:szCs w:val="22"/>
        </w:rPr>
      </w:pPr>
    </w:p>
    <w:p w14:paraId="57DFF852" w14:textId="1F39A854" w:rsidR="002A1FCC" w:rsidRPr="003E7338" w:rsidRDefault="002A1FCC" w:rsidP="002A1FCC">
      <w:pPr>
        <w:pStyle w:val="Default"/>
        <w:rPr>
          <w:rFonts w:asciiTheme="minorHAnsi" w:hAnsiTheme="minorHAnsi" w:cstheme="minorHAnsi"/>
          <w:b/>
          <w:bCs/>
          <w:sz w:val="22"/>
          <w:szCs w:val="22"/>
        </w:rPr>
      </w:pPr>
      <w:r w:rsidRPr="003E7338">
        <w:rPr>
          <w:rFonts w:asciiTheme="minorHAnsi" w:hAnsiTheme="minorHAnsi" w:cstheme="minorHAnsi"/>
          <w:b/>
          <w:bCs/>
          <w:sz w:val="22"/>
          <w:szCs w:val="22"/>
        </w:rPr>
        <w:t>Socio Economic and Early Years Vulnerability Data</w:t>
      </w:r>
    </w:p>
    <w:p w14:paraId="46464A9D" w14:textId="07EFFE2B" w:rsidR="002A1FCC" w:rsidRPr="003E7338" w:rsidRDefault="002A1FCC" w:rsidP="00E718BB">
      <w:pPr>
        <w:spacing w:line="276" w:lineRule="auto"/>
        <w:jc w:val="both"/>
        <w:rPr>
          <w:lang w:val="en-AU"/>
        </w:rPr>
      </w:pPr>
      <w:r w:rsidRPr="003E7338">
        <w:rPr>
          <w:lang w:val="en-AU"/>
        </w:rPr>
        <w:t>The figures in the SEIFA index indicate varied levels of disadvantage across the Shire</w:t>
      </w:r>
      <w:r w:rsidR="00FD5996">
        <w:rPr>
          <w:lang w:val="en-AU"/>
        </w:rPr>
        <w:t xml:space="preserve">, </w:t>
      </w:r>
      <w:r w:rsidRPr="003E7338">
        <w:rPr>
          <w:lang w:val="en-AU"/>
        </w:rPr>
        <w:t>rang</w:t>
      </w:r>
      <w:r w:rsidR="00FD5996">
        <w:rPr>
          <w:lang w:val="en-AU"/>
        </w:rPr>
        <w:t>ing</w:t>
      </w:r>
      <w:r w:rsidRPr="003E7338">
        <w:rPr>
          <w:lang w:val="en-AU"/>
        </w:rPr>
        <w:t xml:space="preserve"> from low to significant.  </w:t>
      </w:r>
    </w:p>
    <w:p w14:paraId="11A9474C" w14:textId="346350A9" w:rsidR="002A1FCC" w:rsidRPr="003E7338" w:rsidRDefault="002A1FCC" w:rsidP="00E718BB">
      <w:pPr>
        <w:spacing w:line="276" w:lineRule="auto"/>
        <w:jc w:val="both"/>
        <w:rPr>
          <w:lang w:val="en-AU"/>
        </w:rPr>
      </w:pPr>
      <w:r w:rsidRPr="003E7338">
        <w:rPr>
          <w:lang w:val="en-AU"/>
        </w:rPr>
        <w:lastRenderedPageBreak/>
        <w:t>Australian Early Development Census (AEDC) 2018 results demonstrate a worrying trend towards increased vulnerability</w:t>
      </w:r>
      <w:r w:rsidR="00FD5996">
        <w:rPr>
          <w:lang w:val="en-AU"/>
        </w:rPr>
        <w:t>,</w:t>
      </w:r>
      <w:r w:rsidRPr="003E7338">
        <w:rPr>
          <w:lang w:val="en-AU"/>
        </w:rPr>
        <w:t xml:space="preserve"> which may be addressed through access to high quality early childhood interventions</w:t>
      </w:r>
      <w:r w:rsidR="00FD5996">
        <w:rPr>
          <w:lang w:val="en-AU"/>
        </w:rPr>
        <w:t>,</w:t>
      </w:r>
      <w:r w:rsidRPr="003E7338">
        <w:rPr>
          <w:lang w:val="en-AU"/>
        </w:rPr>
        <w:t xml:space="preserve"> including kindergarten. The greatest increases were:</w:t>
      </w:r>
    </w:p>
    <w:tbl>
      <w:tblPr>
        <w:tblStyle w:val="TableGrid"/>
        <w:tblW w:w="9722" w:type="dxa"/>
        <w:tblInd w:w="-5" w:type="dxa"/>
        <w:tblLook w:val="04A0" w:firstRow="1" w:lastRow="0" w:firstColumn="1" w:lastColumn="0" w:noHBand="0" w:noVBand="1"/>
      </w:tblPr>
      <w:tblGrid>
        <w:gridCol w:w="3800"/>
        <w:gridCol w:w="3351"/>
        <w:gridCol w:w="2571"/>
      </w:tblGrid>
      <w:tr w:rsidR="002A1FCC" w14:paraId="787DAA57" w14:textId="77777777" w:rsidTr="003E7338">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3800" w:type="dxa"/>
            <w:tcBorders>
              <w:top w:val="single" w:sz="4" w:space="0" w:color="auto"/>
              <w:left w:val="single" w:sz="4" w:space="0" w:color="auto"/>
              <w:bottom w:val="single" w:sz="4" w:space="0" w:color="auto"/>
              <w:right w:val="single" w:sz="4" w:space="0" w:color="auto"/>
            </w:tcBorders>
            <w:shd w:val="clear" w:color="auto" w:fill="auto"/>
            <w:hideMark/>
          </w:tcPr>
          <w:p w14:paraId="57753E0B" w14:textId="77777777" w:rsidR="00FD5996" w:rsidRDefault="002A1FCC">
            <w:pPr>
              <w:pStyle w:val="Default"/>
              <w:rPr>
                <w:rFonts w:asciiTheme="minorHAnsi" w:hAnsiTheme="minorHAnsi" w:cstheme="minorHAnsi"/>
                <w:b w:val="0"/>
              </w:rPr>
            </w:pPr>
            <w:r w:rsidRPr="00FD5996">
              <w:rPr>
                <w:rFonts w:asciiTheme="minorHAnsi" w:hAnsiTheme="minorHAnsi" w:cstheme="minorHAnsi"/>
                <w:b w:val="0"/>
                <w:bCs/>
              </w:rPr>
              <w:t>Developmentally vulnerable</w:t>
            </w:r>
            <w:r>
              <w:rPr>
                <w:rFonts w:asciiTheme="minorHAnsi" w:hAnsiTheme="minorHAnsi" w:cstheme="minorHAnsi"/>
              </w:rPr>
              <w:t xml:space="preserve"> </w:t>
            </w:r>
          </w:p>
          <w:p w14:paraId="2620F56B" w14:textId="2AD8BA71" w:rsidR="002A1FCC" w:rsidRDefault="002A1FCC">
            <w:pPr>
              <w:pStyle w:val="Default"/>
              <w:rPr>
                <w:rFonts w:asciiTheme="minorHAnsi" w:hAnsiTheme="minorHAnsi" w:cstheme="minorHAnsi"/>
              </w:rPr>
            </w:pPr>
            <w:r w:rsidRPr="00FD5996">
              <w:rPr>
                <w:rFonts w:asciiTheme="minorHAnsi" w:hAnsiTheme="minorHAnsi" w:cstheme="minorHAnsi"/>
              </w:rPr>
              <w:t>Emotional Maturity</w:t>
            </w:r>
            <w:r>
              <w:rPr>
                <w:rFonts w:asciiTheme="minorHAnsi" w:hAnsiTheme="minorHAnsi" w:cstheme="minorHAnsi"/>
              </w:rPr>
              <w:t xml:space="preserve"> </w:t>
            </w: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14:paraId="5973D64C" w14:textId="77777777" w:rsidR="002A1FCC" w:rsidRDefault="002A1FCC">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increase from 2015 -18 </w:t>
            </w:r>
          </w:p>
        </w:tc>
        <w:tc>
          <w:tcPr>
            <w:tcW w:w="2570" w:type="dxa"/>
            <w:tcBorders>
              <w:top w:val="single" w:sz="4" w:space="0" w:color="auto"/>
              <w:left w:val="single" w:sz="4" w:space="0" w:color="auto"/>
              <w:bottom w:val="single" w:sz="4" w:space="0" w:color="auto"/>
              <w:right w:val="single" w:sz="4" w:space="0" w:color="auto"/>
            </w:tcBorders>
            <w:shd w:val="clear" w:color="auto" w:fill="auto"/>
            <w:hideMark/>
          </w:tcPr>
          <w:p w14:paraId="4BF105F0" w14:textId="77777777" w:rsidR="002A1FCC" w:rsidRDefault="002A1FCC" w:rsidP="002A1FCC">
            <w:pPr>
              <w:pStyle w:val="Default"/>
              <w:numPr>
                <w:ilvl w:val="0"/>
                <w:numId w:val="34"/>
              </w:numPr>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+ 2.7%</w:t>
            </w:r>
          </w:p>
        </w:tc>
      </w:tr>
      <w:tr w:rsidR="002A1FCC" w14:paraId="07D8D950" w14:textId="77777777" w:rsidTr="003E7338">
        <w:trPr>
          <w:trHeight w:val="681"/>
        </w:trPr>
        <w:tc>
          <w:tcPr>
            <w:cnfStyle w:val="001000000000" w:firstRow="0" w:lastRow="0" w:firstColumn="1" w:lastColumn="0" w:oddVBand="0" w:evenVBand="0" w:oddHBand="0" w:evenHBand="0" w:firstRowFirstColumn="0" w:firstRowLastColumn="0" w:lastRowFirstColumn="0" w:lastRowLastColumn="0"/>
            <w:tcW w:w="97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FCC9DD" w14:textId="452DA9AB" w:rsidR="002A1FCC" w:rsidRDefault="002A1FCC">
            <w:pPr>
              <w:pStyle w:val="Default"/>
              <w:rPr>
                <w:rFonts w:asciiTheme="minorHAnsi" w:hAnsiTheme="minorHAnsi" w:cstheme="minorHAnsi"/>
              </w:rPr>
            </w:pPr>
            <w:r>
              <w:rPr>
                <w:rFonts w:asciiTheme="minorHAnsi" w:hAnsiTheme="minorHAnsi" w:cstheme="minorHAnsi"/>
              </w:rPr>
              <w:t>Of particular concern is Dereel/Berringa/Rokewood area with 20% vulnerable (compared to 8.4% National Av.) and Ross Creek/Smythesdale with an increase from 4.1% to 12.5% over a three</w:t>
            </w:r>
            <w:r w:rsidR="00FD5996">
              <w:rPr>
                <w:rFonts w:asciiTheme="minorHAnsi" w:hAnsiTheme="minorHAnsi" w:cstheme="minorHAnsi"/>
              </w:rPr>
              <w:t>-</w:t>
            </w:r>
            <w:r>
              <w:rPr>
                <w:rFonts w:asciiTheme="minorHAnsi" w:hAnsiTheme="minorHAnsi" w:cstheme="minorHAnsi"/>
              </w:rPr>
              <w:t>year period 2015-2018.</w:t>
            </w:r>
          </w:p>
        </w:tc>
      </w:tr>
      <w:tr w:rsidR="002A1FCC" w14:paraId="2A00B372" w14:textId="77777777" w:rsidTr="003E7338">
        <w:trPr>
          <w:trHeight w:val="681"/>
        </w:trPr>
        <w:tc>
          <w:tcPr>
            <w:cnfStyle w:val="001000000000" w:firstRow="0" w:lastRow="0" w:firstColumn="1" w:lastColumn="0" w:oddVBand="0" w:evenVBand="0" w:oddHBand="0" w:evenHBand="0" w:firstRowFirstColumn="0" w:firstRowLastColumn="0" w:lastRowFirstColumn="0" w:lastRowLastColumn="0"/>
            <w:tcW w:w="3800" w:type="dxa"/>
            <w:tcBorders>
              <w:top w:val="single" w:sz="4" w:space="0" w:color="auto"/>
              <w:left w:val="single" w:sz="4" w:space="0" w:color="auto"/>
              <w:bottom w:val="single" w:sz="4" w:space="0" w:color="auto"/>
              <w:right w:val="single" w:sz="4" w:space="0" w:color="auto"/>
            </w:tcBorders>
            <w:shd w:val="clear" w:color="auto" w:fill="auto"/>
            <w:hideMark/>
          </w:tcPr>
          <w:p w14:paraId="2515841E" w14:textId="77777777" w:rsidR="002A1FCC" w:rsidRDefault="002A1FCC">
            <w:pPr>
              <w:pStyle w:val="Default"/>
              <w:rPr>
                <w:rFonts w:asciiTheme="minorHAnsi" w:hAnsiTheme="minorHAnsi" w:cstheme="minorHAnsi"/>
              </w:rPr>
            </w:pPr>
            <w:r>
              <w:rPr>
                <w:rFonts w:asciiTheme="minorHAnsi" w:hAnsiTheme="minorHAnsi" w:cstheme="minorHAnsi"/>
              </w:rPr>
              <w:t xml:space="preserve">Developmentally at-Risk </w:t>
            </w:r>
            <w:r>
              <w:rPr>
                <w:rFonts w:asciiTheme="minorHAnsi" w:hAnsiTheme="minorHAnsi" w:cstheme="minorHAnsi"/>
                <w:b/>
                <w:bCs/>
              </w:rPr>
              <w:t>Communication and General knowledge</w:t>
            </w:r>
            <w:r>
              <w:rPr>
                <w:rFonts w:asciiTheme="minorHAnsi" w:hAnsiTheme="minorHAnsi" w:cstheme="minorHAnsi"/>
              </w:rPr>
              <w:t xml:space="preserve"> </w:t>
            </w: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14:paraId="457A3343" w14:textId="77777777" w:rsidR="002A1FCC" w:rsidRDefault="002A1FC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increase from 2015- 18 </w:t>
            </w:r>
          </w:p>
        </w:tc>
        <w:tc>
          <w:tcPr>
            <w:tcW w:w="2570" w:type="dxa"/>
            <w:tcBorders>
              <w:top w:val="single" w:sz="4" w:space="0" w:color="auto"/>
              <w:left w:val="single" w:sz="4" w:space="0" w:color="auto"/>
              <w:bottom w:val="single" w:sz="4" w:space="0" w:color="auto"/>
              <w:right w:val="single" w:sz="4" w:space="0" w:color="auto"/>
            </w:tcBorders>
            <w:shd w:val="clear" w:color="auto" w:fill="auto"/>
            <w:hideMark/>
          </w:tcPr>
          <w:p w14:paraId="7C0D6C4D" w14:textId="77777777" w:rsidR="002A1FCC" w:rsidRDefault="002A1FCC" w:rsidP="002A1FCC">
            <w:pPr>
              <w:pStyle w:val="Defaul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+ 4.2%</w:t>
            </w:r>
          </w:p>
        </w:tc>
      </w:tr>
      <w:tr w:rsidR="002A1FCC" w14:paraId="6E91D669" w14:textId="77777777" w:rsidTr="003E7338">
        <w:trPr>
          <w:trHeight w:val="446"/>
        </w:trPr>
        <w:tc>
          <w:tcPr>
            <w:cnfStyle w:val="001000000000" w:firstRow="0" w:lastRow="0" w:firstColumn="1" w:lastColumn="0" w:oddVBand="0" w:evenVBand="0" w:oddHBand="0" w:evenHBand="0" w:firstRowFirstColumn="0" w:firstRowLastColumn="0" w:lastRowFirstColumn="0" w:lastRowLastColumn="0"/>
            <w:tcW w:w="97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F0DE6C" w14:textId="7A791EA0" w:rsidR="002A1FCC" w:rsidRDefault="002A1FCC">
            <w:pPr>
              <w:pStyle w:val="Default"/>
              <w:rPr>
                <w:rFonts w:asciiTheme="minorHAnsi" w:hAnsiTheme="minorHAnsi" w:cstheme="minorHAnsi"/>
              </w:rPr>
            </w:pPr>
            <w:r>
              <w:rPr>
                <w:rFonts w:asciiTheme="minorHAnsi" w:hAnsiTheme="minorHAnsi" w:cstheme="minorHAnsi"/>
              </w:rPr>
              <w:t>Of particular concern are the areas Linton/Scarsdale, Ross Creek/</w:t>
            </w:r>
            <w:proofErr w:type="gramStart"/>
            <w:r>
              <w:rPr>
                <w:rFonts w:asciiTheme="minorHAnsi" w:hAnsiTheme="minorHAnsi" w:cstheme="minorHAnsi"/>
              </w:rPr>
              <w:t>Smythesdale</w:t>
            </w:r>
            <w:proofErr w:type="gramEnd"/>
            <w:r>
              <w:rPr>
                <w:rFonts w:asciiTheme="minorHAnsi" w:hAnsiTheme="minorHAnsi" w:cstheme="minorHAnsi"/>
              </w:rPr>
              <w:t xml:space="preserve"> and Teesdale wh</w:t>
            </w:r>
            <w:r w:rsidR="00FD5996">
              <w:rPr>
                <w:rFonts w:asciiTheme="minorHAnsi" w:hAnsiTheme="minorHAnsi" w:cstheme="minorHAnsi"/>
              </w:rPr>
              <w:t>ich</w:t>
            </w:r>
            <w:r>
              <w:rPr>
                <w:rFonts w:asciiTheme="minorHAnsi" w:hAnsiTheme="minorHAnsi" w:cstheme="minorHAnsi"/>
              </w:rPr>
              <w:t xml:space="preserve"> all rate in excess of 25% at risk compared to a 14% National av</w:t>
            </w:r>
            <w:r w:rsidR="00FD5996">
              <w:rPr>
                <w:rFonts w:asciiTheme="minorHAnsi" w:hAnsiTheme="minorHAnsi" w:cstheme="minorHAnsi"/>
              </w:rPr>
              <w:t>erage</w:t>
            </w:r>
            <w:r>
              <w:rPr>
                <w:rFonts w:asciiTheme="minorHAnsi" w:hAnsiTheme="minorHAnsi" w:cstheme="minorHAnsi"/>
              </w:rPr>
              <w:t xml:space="preserve">. </w:t>
            </w:r>
          </w:p>
        </w:tc>
      </w:tr>
      <w:tr w:rsidR="002A1FCC" w14:paraId="590C3277" w14:textId="77777777" w:rsidTr="003E7338">
        <w:trPr>
          <w:trHeight w:val="457"/>
        </w:trPr>
        <w:tc>
          <w:tcPr>
            <w:cnfStyle w:val="001000000000" w:firstRow="0" w:lastRow="0" w:firstColumn="1" w:lastColumn="0" w:oddVBand="0" w:evenVBand="0" w:oddHBand="0" w:evenHBand="0" w:firstRowFirstColumn="0" w:firstRowLastColumn="0" w:lastRowFirstColumn="0" w:lastRowLastColumn="0"/>
            <w:tcW w:w="97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DB59AD" w14:textId="2AC8DFF2" w:rsidR="002A1FCC" w:rsidRDefault="002A1FCC">
            <w:pPr>
              <w:pStyle w:val="Default"/>
              <w:rPr>
                <w:rFonts w:asciiTheme="minorHAnsi" w:hAnsiTheme="minorHAnsi" w:cstheme="minorHAnsi"/>
              </w:rPr>
            </w:pPr>
            <w:r>
              <w:rPr>
                <w:rFonts w:asciiTheme="minorHAnsi" w:hAnsiTheme="minorHAnsi" w:cstheme="minorHAnsi"/>
                <w:b/>
                <w:bCs/>
              </w:rPr>
              <w:t>Language and Cognitive</w:t>
            </w:r>
            <w:r>
              <w:rPr>
                <w:rFonts w:asciiTheme="minorHAnsi" w:hAnsiTheme="minorHAnsi" w:cstheme="minorHAnsi"/>
              </w:rPr>
              <w:t xml:space="preserve"> Concerning rates specifically at Dereel/Berringa/Rokewood area with a developmental vulnerability rate of 26% compared to a </w:t>
            </w:r>
            <w:r w:rsidR="00FD5996">
              <w:rPr>
                <w:rFonts w:asciiTheme="minorHAnsi" w:hAnsiTheme="minorHAnsi" w:cstheme="minorHAnsi"/>
              </w:rPr>
              <w:t>n</w:t>
            </w:r>
            <w:r>
              <w:rPr>
                <w:rFonts w:asciiTheme="minorHAnsi" w:hAnsiTheme="minorHAnsi" w:cstheme="minorHAnsi"/>
              </w:rPr>
              <w:t xml:space="preserve">ational </w:t>
            </w:r>
            <w:r w:rsidR="00FD5996">
              <w:rPr>
                <w:rFonts w:asciiTheme="minorHAnsi" w:hAnsiTheme="minorHAnsi" w:cstheme="minorHAnsi"/>
              </w:rPr>
              <w:t>a</w:t>
            </w:r>
            <w:r>
              <w:rPr>
                <w:rFonts w:asciiTheme="minorHAnsi" w:hAnsiTheme="minorHAnsi" w:cstheme="minorHAnsi"/>
              </w:rPr>
              <w:t>v</w:t>
            </w:r>
            <w:r w:rsidR="00FD5996">
              <w:rPr>
                <w:rFonts w:asciiTheme="minorHAnsi" w:hAnsiTheme="minorHAnsi" w:cstheme="minorHAnsi"/>
              </w:rPr>
              <w:t>erage</w:t>
            </w:r>
            <w:r>
              <w:rPr>
                <w:rFonts w:asciiTheme="minorHAnsi" w:hAnsiTheme="minorHAnsi" w:cstheme="minorHAnsi"/>
              </w:rPr>
              <w:t xml:space="preserve"> of 6.6%. </w:t>
            </w:r>
          </w:p>
        </w:tc>
      </w:tr>
      <w:tr w:rsidR="002A1FCC" w14:paraId="62A6C9C3" w14:textId="77777777" w:rsidTr="003E7338">
        <w:trPr>
          <w:trHeight w:val="457"/>
        </w:trPr>
        <w:tc>
          <w:tcPr>
            <w:cnfStyle w:val="001000000000" w:firstRow="0" w:lastRow="0" w:firstColumn="1" w:lastColumn="0" w:oddVBand="0" w:evenVBand="0" w:oddHBand="0" w:evenHBand="0" w:firstRowFirstColumn="0" w:firstRowLastColumn="0" w:lastRowFirstColumn="0" w:lastRowLastColumn="0"/>
            <w:tcW w:w="3800" w:type="dxa"/>
            <w:tcBorders>
              <w:top w:val="single" w:sz="4" w:space="0" w:color="auto"/>
              <w:left w:val="single" w:sz="4" w:space="0" w:color="auto"/>
              <w:bottom w:val="single" w:sz="4" w:space="0" w:color="auto"/>
              <w:right w:val="single" w:sz="4" w:space="0" w:color="auto"/>
            </w:tcBorders>
            <w:shd w:val="clear" w:color="auto" w:fill="auto"/>
            <w:hideMark/>
          </w:tcPr>
          <w:p w14:paraId="0B2523BD" w14:textId="77777777" w:rsidR="00FD5996" w:rsidRDefault="002A1FCC">
            <w:pPr>
              <w:pStyle w:val="Default"/>
              <w:rPr>
                <w:rFonts w:asciiTheme="minorHAnsi" w:hAnsiTheme="minorHAnsi" w:cstheme="minorHAnsi"/>
              </w:rPr>
            </w:pPr>
            <w:r>
              <w:rPr>
                <w:rFonts w:asciiTheme="minorHAnsi" w:hAnsiTheme="minorHAnsi" w:cstheme="minorHAnsi"/>
              </w:rPr>
              <w:t xml:space="preserve">Developmentally At-Risk </w:t>
            </w:r>
          </w:p>
          <w:p w14:paraId="43F8D95F" w14:textId="77441D4E" w:rsidR="002A1FCC" w:rsidRDefault="002A1FCC">
            <w:pPr>
              <w:pStyle w:val="Default"/>
              <w:rPr>
                <w:rFonts w:asciiTheme="minorHAnsi" w:hAnsiTheme="minorHAnsi" w:cstheme="minorHAnsi"/>
              </w:rPr>
            </w:pPr>
            <w:r>
              <w:rPr>
                <w:rFonts w:asciiTheme="minorHAnsi" w:hAnsiTheme="minorHAnsi" w:cstheme="minorHAnsi"/>
                <w:b/>
                <w:bCs/>
              </w:rPr>
              <w:t xml:space="preserve">Social Competence </w:t>
            </w: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14:paraId="3CB7D8B2" w14:textId="77777777" w:rsidR="002A1FCC" w:rsidRDefault="002A1FC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Increase 2015-2018</w:t>
            </w:r>
          </w:p>
        </w:tc>
        <w:tc>
          <w:tcPr>
            <w:tcW w:w="2570" w:type="dxa"/>
            <w:tcBorders>
              <w:top w:val="single" w:sz="4" w:space="0" w:color="auto"/>
              <w:left w:val="single" w:sz="4" w:space="0" w:color="auto"/>
              <w:bottom w:val="single" w:sz="4" w:space="0" w:color="auto"/>
              <w:right w:val="single" w:sz="4" w:space="0" w:color="auto"/>
            </w:tcBorders>
            <w:shd w:val="clear" w:color="auto" w:fill="auto"/>
            <w:hideMark/>
          </w:tcPr>
          <w:p w14:paraId="7400ED91" w14:textId="77777777" w:rsidR="002A1FCC" w:rsidRDefault="002A1FCC" w:rsidP="002A1FCC">
            <w:pPr>
              <w:pStyle w:val="Default"/>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+ 3.2%</w:t>
            </w:r>
          </w:p>
        </w:tc>
      </w:tr>
      <w:tr w:rsidR="002A1FCC" w14:paraId="47FB2E4B" w14:textId="77777777" w:rsidTr="003E7338">
        <w:trPr>
          <w:trHeight w:val="446"/>
        </w:trPr>
        <w:tc>
          <w:tcPr>
            <w:cnfStyle w:val="001000000000" w:firstRow="0" w:lastRow="0" w:firstColumn="1" w:lastColumn="0" w:oddVBand="0" w:evenVBand="0" w:oddHBand="0" w:evenHBand="0" w:firstRowFirstColumn="0" w:firstRowLastColumn="0" w:lastRowFirstColumn="0" w:lastRowLastColumn="0"/>
            <w:tcW w:w="97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9721DF" w14:textId="42739F9C" w:rsidR="002A1FCC" w:rsidRDefault="002A1FCC">
            <w:pPr>
              <w:pStyle w:val="Default"/>
              <w:rPr>
                <w:rFonts w:asciiTheme="minorHAnsi" w:hAnsiTheme="minorHAnsi" w:cstheme="minorHAnsi"/>
              </w:rPr>
            </w:pPr>
            <w:r>
              <w:rPr>
                <w:rFonts w:asciiTheme="minorHAnsi" w:hAnsiTheme="minorHAnsi" w:cstheme="minorHAnsi"/>
              </w:rPr>
              <w:t xml:space="preserve">Of particular concern Meredith/Lethbridge and Napoleons/Enfield with over 26% at risk (compared to 12% </w:t>
            </w:r>
            <w:r w:rsidR="00FD5996">
              <w:rPr>
                <w:rFonts w:asciiTheme="minorHAnsi" w:hAnsiTheme="minorHAnsi" w:cstheme="minorHAnsi"/>
              </w:rPr>
              <w:t>n</w:t>
            </w:r>
            <w:r>
              <w:rPr>
                <w:rFonts w:asciiTheme="minorHAnsi" w:hAnsiTheme="minorHAnsi" w:cstheme="minorHAnsi"/>
              </w:rPr>
              <w:t xml:space="preserve">ational </w:t>
            </w:r>
            <w:r w:rsidR="00FD5996">
              <w:rPr>
                <w:rFonts w:asciiTheme="minorHAnsi" w:hAnsiTheme="minorHAnsi" w:cstheme="minorHAnsi"/>
              </w:rPr>
              <w:t>a</w:t>
            </w:r>
            <w:r>
              <w:rPr>
                <w:rFonts w:asciiTheme="minorHAnsi" w:hAnsiTheme="minorHAnsi" w:cstheme="minorHAnsi"/>
              </w:rPr>
              <w:t>v</w:t>
            </w:r>
            <w:r w:rsidR="00FD5996">
              <w:rPr>
                <w:rFonts w:asciiTheme="minorHAnsi" w:hAnsiTheme="minorHAnsi" w:cstheme="minorHAnsi"/>
              </w:rPr>
              <w:t>erage</w:t>
            </w:r>
            <w:r>
              <w:rPr>
                <w:rFonts w:asciiTheme="minorHAnsi" w:hAnsiTheme="minorHAnsi" w:cstheme="minorHAnsi"/>
              </w:rPr>
              <w:t>)</w:t>
            </w:r>
          </w:p>
        </w:tc>
      </w:tr>
      <w:tr w:rsidR="002A1FCC" w14:paraId="5238345E" w14:textId="77777777" w:rsidTr="003E7338">
        <w:trPr>
          <w:trHeight w:val="457"/>
        </w:trPr>
        <w:tc>
          <w:tcPr>
            <w:cnfStyle w:val="001000000000" w:firstRow="0" w:lastRow="0" w:firstColumn="1" w:lastColumn="0" w:oddVBand="0" w:evenVBand="0" w:oddHBand="0" w:evenHBand="0" w:firstRowFirstColumn="0" w:firstRowLastColumn="0" w:lastRowFirstColumn="0" w:lastRowLastColumn="0"/>
            <w:tcW w:w="3800" w:type="dxa"/>
            <w:tcBorders>
              <w:top w:val="single" w:sz="4" w:space="0" w:color="auto"/>
              <w:left w:val="single" w:sz="4" w:space="0" w:color="auto"/>
              <w:bottom w:val="single" w:sz="4" w:space="0" w:color="auto"/>
              <w:right w:val="single" w:sz="4" w:space="0" w:color="auto"/>
            </w:tcBorders>
            <w:shd w:val="clear" w:color="auto" w:fill="auto"/>
            <w:hideMark/>
          </w:tcPr>
          <w:p w14:paraId="1149FDFD" w14:textId="77777777" w:rsidR="00FD5996" w:rsidRDefault="002A1FCC">
            <w:pPr>
              <w:pStyle w:val="Default"/>
              <w:rPr>
                <w:rFonts w:asciiTheme="minorHAnsi" w:hAnsiTheme="minorHAnsi" w:cstheme="minorHAnsi"/>
              </w:rPr>
            </w:pPr>
            <w:r>
              <w:rPr>
                <w:rFonts w:asciiTheme="minorHAnsi" w:hAnsiTheme="minorHAnsi" w:cstheme="minorHAnsi"/>
              </w:rPr>
              <w:t xml:space="preserve">Developmentally vulnerable </w:t>
            </w:r>
          </w:p>
          <w:p w14:paraId="0A2BDBA0" w14:textId="47DA004A" w:rsidR="002A1FCC" w:rsidRDefault="002A1FCC">
            <w:pPr>
              <w:pStyle w:val="Default"/>
              <w:rPr>
                <w:rFonts w:asciiTheme="minorHAnsi" w:hAnsiTheme="minorHAnsi" w:cstheme="minorHAnsi"/>
              </w:rPr>
            </w:pPr>
            <w:r>
              <w:rPr>
                <w:rFonts w:asciiTheme="minorHAnsi" w:hAnsiTheme="minorHAnsi" w:cstheme="minorHAnsi"/>
                <w:b/>
                <w:bCs/>
              </w:rPr>
              <w:t>Physical Health and Wellbeing</w:t>
            </w:r>
            <w:r>
              <w:rPr>
                <w:rFonts w:asciiTheme="minorHAnsi" w:hAnsiTheme="minorHAnsi" w:cstheme="minorHAnsi"/>
              </w:rPr>
              <w:t xml:space="preserve"> </w:t>
            </w: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14:paraId="4F953D93" w14:textId="77777777" w:rsidR="002A1FCC" w:rsidRDefault="002A1FC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increase from 2015- 18 </w:t>
            </w:r>
          </w:p>
        </w:tc>
        <w:tc>
          <w:tcPr>
            <w:tcW w:w="2570" w:type="dxa"/>
            <w:tcBorders>
              <w:top w:val="single" w:sz="4" w:space="0" w:color="auto"/>
              <w:left w:val="single" w:sz="4" w:space="0" w:color="auto"/>
              <w:bottom w:val="single" w:sz="4" w:space="0" w:color="auto"/>
              <w:right w:val="single" w:sz="4" w:space="0" w:color="auto"/>
            </w:tcBorders>
            <w:shd w:val="clear" w:color="auto" w:fill="auto"/>
            <w:hideMark/>
          </w:tcPr>
          <w:p w14:paraId="2B680FF0" w14:textId="77777777" w:rsidR="002A1FCC" w:rsidRDefault="002A1FCC" w:rsidP="002A1FCC">
            <w:pPr>
              <w:pStyle w:val="Default"/>
              <w:numPr>
                <w:ilvl w:val="0"/>
                <w:numId w:val="34"/>
              </w:numPr>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+ 3.7%</w:t>
            </w:r>
          </w:p>
        </w:tc>
      </w:tr>
      <w:tr w:rsidR="002A1FCC" w14:paraId="4AF7AE39" w14:textId="77777777" w:rsidTr="003E7338">
        <w:trPr>
          <w:trHeight w:val="457"/>
        </w:trPr>
        <w:tc>
          <w:tcPr>
            <w:cnfStyle w:val="001000000000" w:firstRow="0" w:lastRow="0" w:firstColumn="1" w:lastColumn="0" w:oddVBand="0" w:evenVBand="0" w:oddHBand="0" w:evenHBand="0" w:firstRowFirstColumn="0" w:firstRowLastColumn="0" w:lastRowFirstColumn="0" w:lastRowLastColumn="0"/>
            <w:tcW w:w="97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3DCD3E" w14:textId="255C81AD" w:rsidR="002A1FCC" w:rsidRDefault="002A1FCC">
            <w:pPr>
              <w:pStyle w:val="Default"/>
              <w:rPr>
                <w:rFonts w:asciiTheme="minorHAnsi" w:hAnsiTheme="minorHAnsi" w:cstheme="minorHAnsi"/>
              </w:rPr>
            </w:pPr>
            <w:r>
              <w:rPr>
                <w:rFonts w:asciiTheme="minorHAnsi" w:hAnsiTheme="minorHAnsi" w:cstheme="minorHAnsi"/>
              </w:rPr>
              <w:t xml:space="preserve">Of particular concern: Teesdale, Ross Creek/Smythesdale developmentally at risk 38.7% and 27.5% respectively (compared to 12% </w:t>
            </w:r>
            <w:r w:rsidR="00FD5996">
              <w:rPr>
                <w:rFonts w:asciiTheme="minorHAnsi" w:hAnsiTheme="minorHAnsi" w:cstheme="minorHAnsi"/>
              </w:rPr>
              <w:t>n</w:t>
            </w:r>
            <w:r>
              <w:rPr>
                <w:rFonts w:asciiTheme="minorHAnsi" w:hAnsiTheme="minorHAnsi" w:cstheme="minorHAnsi"/>
              </w:rPr>
              <w:t xml:space="preserve">ational </w:t>
            </w:r>
            <w:r w:rsidR="00FD5996">
              <w:rPr>
                <w:rFonts w:asciiTheme="minorHAnsi" w:hAnsiTheme="minorHAnsi" w:cstheme="minorHAnsi"/>
              </w:rPr>
              <w:t>a</w:t>
            </w:r>
            <w:r>
              <w:rPr>
                <w:rFonts w:asciiTheme="minorHAnsi" w:hAnsiTheme="minorHAnsi" w:cstheme="minorHAnsi"/>
              </w:rPr>
              <w:t>v</w:t>
            </w:r>
            <w:r w:rsidR="00FD5996">
              <w:rPr>
                <w:rFonts w:asciiTheme="minorHAnsi" w:hAnsiTheme="minorHAnsi" w:cstheme="minorHAnsi"/>
              </w:rPr>
              <w:t>erage</w:t>
            </w:r>
            <w:r>
              <w:rPr>
                <w:rFonts w:asciiTheme="minorHAnsi" w:hAnsiTheme="minorHAnsi" w:cstheme="minorHAnsi"/>
              </w:rPr>
              <w:t xml:space="preserve">.) </w:t>
            </w:r>
          </w:p>
        </w:tc>
      </w:tr>
    </w:tbl>
    <w:p w14:paraId="1AE38D5C" w14:textId="77777777" w:rsidR="002A1FCC" w:rsidRDefault="002A1FCC" w:rsidP="002A1FCC">
      <w:pPr>
        <w:pStyle w:val="Default"/>
        <w:rPr>
          <w:rFonts w:asciiTheme="minorHAnsi" w:hAnsiTheme="minorHAnsi" w:cstheme="minorHAnsi"/>
        </w:rPr>
      </w:pPr>
    </w:p>
    <w:p w14:paraId="26B2D54B" w14:textId="5CC88D22" w:rsidR="002A1FCC" w:rsidRPr="003E7338" w:rsidRDefault="002A1FCC" w:rsidP="00E718BB">
      <w:pPr>
        <w:spacing w:line="276" w:lineRule="auto"/>
        <w:jc w:val="both"/>
        <w:rPr>
          <w:lang w:val="en-AU"/>
        </w:rPr>
      </w:pPr>
      <w:r w:rsidRPr="003E7338">
        <w:rPr>
          <w:lang w:val="en-AU"/>
        </w:rPr>
        <w:t>A number of communities</w:t>
      </w:r>
      <w:r w:rsidR="00FD5996">
        <w:rPr>
          <w:lang w:val="en-AU"/>
        </w:rPr>
        <w:t xml:space="preserve"> are</w:t>
      </w:r>
      <w:r w:rsidRPr="003E7338">
        <w:rPr>
          <w:lang w:val="en-AU"/>
        </w:rPr>
        <w:t xml:space="preserve"> identif</w:t>
      </w:r>
      <w:r w:rsidR="00FD5996">
        <w:rPr>
          <w:lang w:val="en-AU"/>
        </w:rPr>
        <w:t>ied as</w:t>
      </w:r>
      <w:r w:rsidRPr="003E7338">
        <w:rPr>
          <w:lang w:val="en-AU"/>
        </w:rPr>
        <w:t xml:space="preserve"> Developmentally </w:t>
      </w:r>
      <w:proofErr w:type="gramStart"/>
      <w:r w:rsidRPr="003E7338">
        <w:rPr>
          <w:lang w:val="en-AU"/>
        </w:rPr>
        <w:t>At</w:t>
      </w:r>
      <w:proofErr w:type="gramEnd"/>
      <w:r w:rsidRPr="003E7338">
        <w:rPr>
          <w:lang w:val="en-AU"/>
        </w:rPr>
        <w:t xml:space="preserve"> Risk in several domains</w:t>
      </w:r>
      <w:r w:rsidR="00FD5996">
        <w:rPr>
          <w:lang w:val="en-AU"/>
        </w:rPr>
        <w:t>,</w:t>
      </w:r>
      <w:r w:rsidRPr="003E7338">
        <w:rPr>
          <w:lang w:val="en-AU"/>
        </w:rPr>
        <w:t xml:space="preserve"> with percentages exceeding both </w:t>
      </w:r>
      <w:r w:rsidR="00FD5996">
        <w:rPr>
          <w:lang w:val="en-AU"/>
        </w:rPr>
        <w:t>n</w:t>
      </w:r>
      <w:r w:rsidRPr="003E7338">
        <w:rPr>
          <w:lang w:val="en-AU"/>
        </w:rPr>
        <w:t xml:space="preserve">ational and </w:t>
      </w:r>
      <w:r w:rsidR="00FD5996">
        <w:rPr>
          <w:lang w:val="en-AU"/>
        </w:rPr>
        <w:t>s</w:t>
      </w:r>
      <w:r w:rsidRPr="003E7338">
        <w:rPr>
          <w:lang w:val="en-AU"/>
        </w:rPr>
        <w:t xml:space="preserve">tate averages.  </w:t>
      </w:r>
      <w:bookmarkStart w:id="38" w:name="_Hlk94169301"/>
    </w:p>
    <w:bookmarkEnd w:id="38"/>
    <w:p w14:paraId="5A497CA5" w14:textId="5EF1549E" w:rsidR="002A1FCC" w:rsidRPr="003E7338" w:rsidRDefault="002A1FCC" w:rsidP="00E718BB">
      <w:pPr>
        <w:spacing w:line="276" w:lineRule="auto"/>
        <w:jc w:val="both"/>
        <w:rPr>
          <w:lang w:val="en-AU"/>
        </w:rPr>
      </w:pPr>
      <w:r w:rsidRPr="003E7338">
        <w:rPr>
          <w:lang w:val="en-AU"/>
        </w:rPr>
        <w:t>These results are consistent with M</w:t>
      </w:r>
      <w:r w:rsidR="00FD5996">
        <w:rPr>
          <w:lang w:val="en-AU"/>
        </w:rPr>
        <w:t xml:space="preserve">aternal and </w:t>
      </w:r>
      <w:r w:rsidRPr="003E7338">
        <w:rPr>
          <w:lang w:val="en-AU"/>
        </w:rPr>
        <w:t>C</w:t>
      </w:r>
      <w:r w:rsidR="00FD5996">
        <w:rPr>
          <w:lang w:val="en-AU"/>
        </w:rPr>
        <w:t xml:space="preserve">hild </w:t>
      </w:r>
      <w:r w:rsidRPr="003E7338">
        <w:rPr>
          <w:lang w:val="en-AU"/>
        </w:rPr>
        <w:t>H</w:t>
      </w:r>
      <w:r w:rsidR="00FD5996">
        <w:rPr>
          <w:lang w:val="en-AU"/>
        </w:rPr>
        <w:t>ealth (MCH)</w:t>
      </w:r>
      <w:r w:rsidRPr="003E7338">
        <w:rPr>
          <w:lang w:val="en-AU"/>
        </w:rPr>
        <w:t xml:space="preserve"> data outcomes which includes</w:t>
      </w:r>
      <w:r w:rsidR="00FD5996">
        <w:rPr>
          <w:lang w:val="en-AU"/>
        </w:rPr>
        <w:t>,</w:t>
      </w:r>
      <w:r w:rsidRPr="003E7338">
        <w:rPr>
          <w:lang w:val="en-AU"/>
        </w:rPr>
        <w:t xml:space="preserve"> worryingly</w:t>
      </w:r>
      <w:r w:rsidR="00FD5996">
        <w:rPr>
          <w:lang w:val="en-AU"/>
        </w:rPr>
        <w:t>,</w:t>
      </w:r>
      <w:r w:rsidRPr="003E7338">
        <w:rPr>
          <w:lang w:val="en-AU"/>
        </w:rPr>
        <w:t xml:space="preserve"> 9.5% of children identified as being not in excellent/good health. </w:t>
      </w:r>
    </w:p>
    <w:p w14:paraId="503FBE0D" w14:textId="7A2809D1" w:rsidR="002A1FCC" w:rsidRPr="003E7338" w:rsidRDefault="002A1FCC" w:rsidP="00E718BB">
      <w:pPr>
        <w:spacing w:line="276" w:lineRule="auto"/>
        <w:jc w:val="both"/>
        <w:rPr>
          <w:lang w:val="en-AU"/>
        </w:rPr>
      </w:pPr>
      <w:r w:rsidRPr="003E7338">
        <w:rPr>
          <w:lang w:val="en-AU"/>
        </w:rPr>
        <w:t xml:space="preserve">AEDC results are supported by School Entrant Health Questionnaire (SEHQ) trends. Golden Plains Shire has higher than </w:t>
      </w:r>
      <w:r w:rsidR="00FD5996">
        <w:rPr>
          <w:lang w:val="en-AU"/>
        </w:rPr>
        <w:t>s</w:t>
      </w:r>
      <w:r w:rsidRPr="003E7338">
        <w:rPr>
          <w:lang w:val="en-AU"/>
        </w:rPr>
        <w:t>tate av</w:t>
      </w:r>
      <w:r w:rsidR="00FD5996">
        <w:rPr>
          <w:lang w:val="en-AU"/>
        </w:rPr>
        <w:t>erage</w:t>
      </w:r>
      <w:r w:rsidRPr="003E7338">
        <w:rPr>
          <w:lang w:val="en-AU"/>
        </w:rPr>
        <w:t>. percentage of:</w:t>
      </w:r>
    </w:p>
    <w:p w14:paraId="386AD915" w14:textId="77777777" w:rsidR="002A1FCC" w:rsidRPr="00E718BB" w:rsidRDefault="002A1FCC" w:rsidP="002A1FCC">
      <w:pPr>
        <w:pStyle w:val="ListParagraph"/>
        <w:numPr>
          <w:ilvl w:val="0"/>
          <w:numId w:val="34"/>
        </w:numPr>
        <w:spacing w:line="256" w:lineRule="auto"/>
        <w:rPr>
          <w:rFonts w:cstheme="minorHAnsi"/>
          <w:szCs w:val="22"/>
        </w:rPr>
      </w:pPr>
      <w:r w:rsidRPr="00E718BB">
        <w:rPr>
          <w:rFonts w:cstheme="minorHAnsi"/>
          <w:szCs w:val="22"/>
        </w:rPr>
        <w:t xml:space="preserve">parents concerned about their child’s behaviour </w:t>
      </w:r>
    </w:p>
    <w:p w14:paraId="7616C4BB" w14:textId="77777777" w:rsidR="002A1FCC" w:rsidRPr="00E718BB" w:rsidRDefault="002A1FCC" w:rsidP="002A1FCC">
      <w:pPr>
        <w:pStyle w:val="ListParagraph"/>
        <w:numPr>
          <w:ilvl w:val="0"/>
          <w:numId w:val="34"/>
        </w:numPr>
        <w:spacing w:line="256" w:lineRule="auto"/>
        <w:rPr>
          <w:rFonts w:cstheme="minorHAnsi"/>
          <w:szCs w:val="22"/>
        </w:rPr>
      </w:pPr>
      <w:r w:rsidRPr="00E718BB">
        <w:rPr>
          <w:rFonts w:cstheme="minorHAnsi"/>
          <w:szCs w:val="22"/>
        </w:rPr>
        <w:t xml:space="preserve">representation of speech or language difficulties </w:t>
      </w:r>
    </w:p>
    <w:p w14:paraId="62862C6C" w14:textId="77777777" w:rsidR="002A1FCC" w:rsidRPr="00E718BB" w:rsidRDefault="002A1FCC" w:rsidP="002A1FCC">
      <w:pPr>
        <w:pStyle w:val="ListParagraph"/>
        <w:numPr>
          <w:ilvl w:val="0"/>
          <w:numId w:val="34"/>
        </w:numPr>
        <w:spacing w:line="256" w:lineRule="auto"/>
        <w:rPr>
          <w:rFonts w:cstheme="minorHAnsi"/>
          <w:szCs w:val="22"/>
        </w:rPr>
      </w:pPr>
      <w:r w:rsidRPr="00E718BB">
        <w:rPr>
          <w:rFonts w:cstheme="minorHAnsi"/>
          <w:szCs w:val="22"/>
        </w:rPr>
        <w:t xml:space="preserve">number of children diagnosed with allergies and asthma.  </w:t>
      </w:r>
    </w:p>
    <w:p w14:paraId="50631A0D" w14:textId="77777777" w:rsidR="002A1FCC" w:rsidRPr="00E718BB" w:rsidRDefault="002A1FCC" w:rsidP="003E7338">
      <w:pPr>
        <w:spacing w:before="240" w:line="276" w:lineRule="auto"/>
        <w:jc w:val="both"/>
        <w:rPr>
          <w:szCs w:val="22"/>
          <w:lang w:val="en-AU"/>
        </w:rPr>
      </w:pPr>
      <w:r w:rsidRPr="00E718BB">
        <w:rPr>
          <w:szCs w:val="22"/>
          <w:lang w:val="en-AU"/>
        </w:rPr>
        <w:t>Also concerning is the number of parents:</w:t>
      </w:r>
    </w:p>
    <w:p w14:paraId="04EB575E" w14:textId="14DB3F93" w:rsidR="002A1FCC" w:rsidRPr="00E718BB" w:rsidRDefault="002A1FCC" w:rsidP="002A1FCC">
      <w:pPr>
        <w:pStyle w:val="ListParagraph"/>
        <w:numPr>
          <w:ilvl w:val="0"/>
          <w:numId w:val="37"/>
        </w:numPr>
        <w:spacing w:line="256" w:lineRule="auto"/>
        <w:rPr>
          <w:rFonts w:cstheme="minorHAnsi"/>
          <w:szCs w:val="22"/>
        </w:rPr>
      </w:pPr>
      <w:r w:rsidRPr="00E718BB">
        <w:rPr>
          <w:rFonts w:cstheme="minorHAnsi"/>
          <w:szCs w:val="22"/>
        </w:rPr>
        <w:t>identifying with a history of mental illness</w:t>
      </w:r>
      <w:r w:rsidR="00FD5996" w:rsidRPr="00E718BB">
        <w:rPr>
          <w:rFonts w:cstheme="minorHAnsi"/>
          <w:szCs w:val="22"/>
        </w:rPr>
        <w:t>,</w:t>
      </w:r>
      <w:r w:rsidRPr="00E718BB">
        <w:rPr>
          <w:rFonts w:cstheme="minorHAnsi"/>
          <w:szCs w:val="22"/>
        </w:rPr>
        <w:t xml:space="preserve"> and </w:t>
      </w:r>
    </w:p>
    <w:p w14:paraId="5383612D" w14:textId="77777777" w:rsidR="002A1FCC" w:rsidRPr="00E718BB" w:rsidRDefault="002A1FCC" w:rsidP="002A1FCC">
      <w:pPr>
        <w:pStyle w:val="ListParagraph"/>
        <w:numPr>
          <w:ilvl w:val="0"/>
          <w:numId w:val="37"/>
        </w:numPr>
        <w:spacing w:line="256" w:lineRule="auto"/>
        <w:rPr>
          <w:rFonts w:cstheme="minorHAnsi"/>
          <w:szCs w:val="22"/>
        </w:rPr>
      </w:pPr>
      <w:r w:rsidRPr="00E718BB">
        <w:rPr>
          <w:rFonts w:cstheme="minorHAnsi"/>
          <w:szCs w:val="22"/>
        </w:rPr>
        <w:t xml:space="preserve">those who rate their children at HIGH RISK behavioural and emotional (9.1% compared to Vic average of 6.7%).  </w:t>
      </w:r>
    </w:p>
    <w:p w14:paraId="7233E5BE" w14:textId="5E2C259B" w:rsidR="002A1FCC" w:rsidRPr="003E7338" w:rsidRDefault="002A1FCC" w:rsidP="00E718BB">
      <w:pPr>
        <w:spacing w:line="276" w:lineRule="auto"/>
        <w:jc w:val="both"/>
        <w:rPr>
          <w:lang w:val="en-AU"/>
        </w:rPr>
      </w:pPr>
      <w:r w:rsidRPr="003E7338">
        <w:rPr>
          <w:lang w:val="en-AU"/>
        </w:rPr>
        <w:t xml:space="preserve">This is evidence that the children in Golden Plains Shire are not travelling as well as some community data might suggest. Children and families will be better supported with the ability to access Funded Three-Year-Old </w:t>
      </w:r>
      <w:r w:rsidR="00FD5996">
        <w:rPr>
          <w:lang w:val="en-AU"/>
        </w:rPr>
        <w:t>K</w:t>
      </w:r>
      <w:r w:rsidRPr="003E7338">
        <w:rPr>
          <w:lang w:val="en-AU"/>
        </w:rPr>
        <w:t xml:space="preserve">indergarten and School Readiness Funding from 2021/22. </w:t>
      </w:r>
    </w:p>
    <w:p w14:paraId="4C01A787" w14:textId="5C819388" w:rsidR="002A1FCC" w:rsidRPr="003E7338" w:rsidRDefault="002A1FCC" w:rsidP="00E718BB">
      <w:pPr>
        <w:spacing w:line="276" w:lineRule="auto"/>
        <w:jc w:val="both"/>
        <w:rPr>
          <w:lang w:val="en-AU"/>
        </w:rPr>
      </w:pPr>
      <w:r w:rsidRPr="003E7338">
        <w:rPr>
          <w:lang w:val="en-AU"/>
        </w:rPr>
        <w:t xml:space="preserve">An additional consideration is the low proportion of families in </w:t>
      </w:r>
      <w:r w:rsidR="00FD5996">
        <w:rPr>
          <w:lang w:val="en-AU"/>
        </w:rPr>
        <w:t>the</w:t>
      </w:r>
      <w:r w:rsidRPr="003E7338">
        <w:rPr>
          <w:lang w:val="en-AU"/>
        </w:rPr>
        <w:t xml:space="preserve"> Shire accessing eligible fee support through Kindergarten Fee Subsidy.</w:t>
      </w:r>
      <w:r w:rsidR="00FD5996">
        <w:rPr>
          <w:lang w:val="en-AU"/>
        </w:rPr>
        <w:t xml:space="preserve"> </w:t>
      </w:r>
      <w:r w:rsidRPr="003E7338">
        <w:rPr>
          <w:lang w:val="en-AU"/>
        </w:rPr>
        <w:t xml:space="preserve">DET analysis in 2019 revealed </w:t>
      </w:r>
      <w:r w:rsidR="00FD5996" w:rsidRPr="003E7338">
        <w:rPr>
          <w:lang w:val="en-AU"/>
        </w:rPr>
        <w:t>Golden Plains Shire</w:t>
      </w:r>
      <w:r w:rsidRPr="003E7338">
        <w:rPr>
          <w:lang w:val="en-AU"/>
        </w:rPr>
        <w:t xml:space="preserve"> had 23% </w:t>
      </w:r>
      <w:r w:rsidRPr="003E7338">
        <w:rPr>
          <w:lang w:val="en-AU"/>
        </w:rPr>
        <w:lastRenderedPageBreak/>
        <w:t>participation in Kindergarten Fee Subsidy support (KFS) compared to</w:t>
      </w:r>
      <w:r w:rsidR="00FD5996">
        <w:rPr>
          <w:lang w:val="en-AU"/>
        </w:rPr>
        <w:t>,</w:t>
      </w:r>
      <w:r w:rsidRPr="003E7338">
        <w:rPr>
          <w:lang w:val="en-AU"/>
        </w:rPr>
        <w:t xml:space="preserve"> </w:t>
      </w:r>
      <w:r w:rsidR="00FD5996">
        <w:rPr>
          <w:lang w:val="en-AU"/>
        </w:rPr>
        <w:t>o</w:t>
      </w:r>
      <w:r w:rsidRPr="003E7338">
        <w:rPr>
          <w:lang w:val="en-AU"/>
        </w:rPr>
        <w:t>n average</w:t>
      </w:r>
      <w:r w:rsidR="00FD5996">
        <w:rPr>
          <w:lang w:val="en-AU"/>
        </w:rPr>
        <w:t>,</w:t>
      </w:r>
      <w:r w:rsidRPr="003E7338">
        <w:rPr>
          <w:lang w:val="en-AU"/>
        </w:rPr>
        <w:t xml:space="preserve"> 60% for surrounding LGA areas such as Ballarat and Moorabool.  Golden Plains Shire has a high proportion of residents who are not eligible for a Health Care </w:t>
      </w:r>
      <w:proofErr w:type="gramStart"/>
      <w:r w:rsidRPr="003E7338">
        <w:rPr>
          <w:lang w:val="en-AU"/>
        </w:rPr>
        <w:t>Card, but</w:t>
      </w:r>
      <w:proofErr w:type="gramEnd"/>
      <w:r w:rsidRPr="003E7338">
        <w:rPr>
          <w:lang w:val="en-AU"/>
        </w:rPr>
        <w:t xml:space="preserve"> are under rental stress with limited access to social housing, transport</w:t>
      </w:r>
      <w:r w:rsidR="00965378">
        <w:rPr>
          <w:lang w:val="en-AU"/>
        </w:rPr>
        <w:t>,</w:t>
      </w:r>
      <w:r w:rsidRPr="003E7338">
        <w:rPr>
          <w:lang w:val="en-AU"/>
        </w:rPr>
        <w:t xml:space="preserve"> and community and social/health services.</w:t>
      </w:r>
    </w:p>
    <w:p w14:paraId="4D8E6F0B" w14:textId="77777777" w:rsidR="003E7338" w:rsidRDefault="003E7338" w:rsidP="002A1FCC">
      <w:pPr>
        <w:pStyle w:val="Default"/>
        <w:rPr>
          <w:rFonts w:asciiTheme="minorHAnsi" w:hAnsiTheme="minorHAnsi" w:cstheme="minorHAnsi"/>
          <w:b/>
          <w:bCs/>
        </w:rPr>
      </w:pPr>
    </w:p>
    <w:p w14:paraId="7684C978" w14:textId="5DE8F867" w:rsidR="002A1FCC" w:rsidRPr="003E7338" w:rsidRDefault="002A1FCC" w:rsidP="002A1FCC">
      <w:pPr>
        <w:pStyle w:val="Default"/>
        <w:rPr>
          <w:rFonts w:asciiTheme="minorHAnsi" w:hAnsiTheme="minorHAnsi" w:cstheme="minorHAnsi"/>
          <w:b/>
          <w:bCs/>
          <w:sz w:val="22"/>
          <w:szCs w:val="22"/>
        </w:rPr>
      </w:pPr>
      <w:r w:rsidRPr="003E7338">
        <w:rPr>
          <w:rFonts w:asciiTheme="minorHAnsi" w:hAnsiTheme="minorHAnsi" w:cstheme="minorHAnsi"/>
          <w:b/>
          <w:bCs/>
          <w:sz w:val="22"/>
          <w:szCs w:val="22"/>
        </w:rPr>
        <w:t xml:space="preserve">Aboriginal and Torres Strait Islander families </w:t>
      </w:r>
    </w:p>
    <w:p w14:paraId="5F320238" w14:textId="3549A4F3" w:rsidR="002A1FCC" w:rsidRPr="003E7338" w:rsidRDefault="002A1FCC" w:rsidP="00E718BB">
      <w:pPr>
        <w:spacing w:line="276" w:lineRule="auto"/>
        <w:jc w:val="both"/>
        <w:rPr>
          <w:lang w:val="en-AU"/>
        </w:rPr>
      </w:pPr>
      <w:r w:rsidRPr="003E7338">
        <w:rPr>
          <w:lang w:val="en-AU"/>
        </w:rPr>
        <w:t>At the 2016 census, 204 members of the Golden Plains Shire community identified as being Aboriginal and Torres Strait Islander</w:t>
      </w:r>
      <w:r w:rsidR="00965378">
        <w:rPr>
          <w:lang w:val="en-AU"/>
        </w:rPr>
        <w:t>,</w:t>
      </w:r>
      <w:r w:rsidRPr="003E7338">
        <w:rPr>
          <w:lang w:val="en-AU"/>
        </w:rPr>
        <w:t xml:space="preserve"> approx</w:t>
      </w:r>
      <w:r w:rsidR="00965378">
        <w:rPr>
          <w:lang w:val="en-AU"/>
        </w:rPr>
        <w:t>imately</w:t>
      </w:r>
      <w:r w:rsidRPr="003E7338">
        <w:rPr>
          <w:lang w:val="en-AU"/>
        </w:rPr>
        <w:t xml:space="preserve"> 1% of</w:t>
      </w:r>
      <w:r w:rsidR="00965378">
        <w:rPr>
          <w:lang w:val="en-AU"/>
        </w:rPr>
        <w:t xml:space="preserve"> the</w:t>
      </w:r>
      <w:r w:rsidRPr="003E7338">
        <w:rPr>
          <w:lang w:val="en-AU"/>
        </w:rPr>
        <w:t xml:space="preserve"> population. </w:t>
      </w:r>
    </w:p>
    <w:p w14:paraId="1C8C017A" w14:textId="460F52D6" w:rsidR="002A1FCC" w:rsidRPr="003E7338" w:rsidRDefault="002A1FCC" w:rsidP="00E718BB">
      <w:pPr>
        <w:spacing w:line="276" w:lineRule="auto"/>
        <w:jc w:val="both"/>
        <w:rPr>
          <w:lang w:val="en-AU"/>
        </w:rPr>
      </w:pPr>
      <w:r w:rsidRPr="003E7338">
        <w:rPr>
          <w:lang w:val="en-AU"/>
        </w:rPr>
        <w:t xml:space="preserve">Many </w:t>
      </w:r>
      <w:r w:rsidR="00965378">
        <w:rPr>
          <w:lang w:val="en-AU"/>
        </w:rPr>
        <w:t>F</w:t>
      </w:r>
      <w:r w:rsidRPr="003E7338">
        <w:rPr>
          <w:lang w:val="en-AU"/>
        </w:rPr>
        <w:t xml:space="preserve">irst </w:t>
      </w:r>
      <w:r w:rsidR="00965378">
        <w:rPr>
          <w:lang w:val="en-AU"/>
        </w:rPr>
        <w:t>N</w:t>
      </w:r>
      <w:r w:rsidRPr="003E7338">
        <w:rPr>
          <w:lang w:val="en-AU"/>
        </w:rPr>
        <w:t xml:space="preserve">ations families access </w:t>
      </w:r>
      <w:r w:rsidR="00965378">
        <w:rPr>
          <w:lang w:val="en-AU"/>
        </w:rPr>
        <w:t>MCH</w:t>
      </w:r>
      <w:r w:rsidRPr="003E7338">
        <w:rPr>
          <w:lang w:val="en-AU"/>
        </w:rPr>
        <w:t xml:space="preserve"> and Early Years programs outside the Shire</w:t>
      </w:r>
      <w:r w:rsidR="00965378">
        <w:rPr>
          <w:lang w:val="en-AU"/>
        </w:rPr>
        <w:t>,</w:t>
      </w:r>
      <w:r w:rsidRPr="003E7338">
        <w:rPr>
          <w:lang w:val="en-AU"/>
        </w:rPr>
        <w:t xml:space="preserve"> through Ballarat and District Aboriginal Cooperative (BADAC) or Wathaurong Aboriginal Co-Operative based in Geelong. </w:t>
      </w:r>
    </w:p>
    <w:p w14:paraId="422164B6" w14:textId="77777777" w:rsidR="002A1FCC" w:rsidRDefault="002A1FCC" w:rsidP="002A1FCC">
      <w:pPr>
        <w:pStyle w:val="Default"/>
        <w:rPr>
          <w:rFonts w:cstheme="minorHAnsi"/>
          <w:b/>
          <w:bCs/>
          <w:lang w:val="en-US"/>
        </w:rPr>
      </w:pPr>
    </w:p>
    <w:p w14:paraId="3C3FE80A" w14:textId="77777777" w:rsidR="00D7126F" w:rsidRPr="00476B31" w:rsidRDefault="00D7126F" w:rsidP="00767E80">
      <w:pPr>
        <w:rPr>
          <w:lang w:val="en-US"/>
        </w:rPr>
      </w:pPr>
    </w:p>
    <w:p w14:paraId="4A1588C8" w14:textId="40AFF232" w:rsidR="00BF24B2" w:rsidRPr="003E7338" w:rsidRDefault="00BF24B2" w:rsidP="00BF24B2">
      <w:pPr>
        <w:rPr>
          <w:b/>
          <w:bCs/>
          <w:sz w:val="24"/>
          <w:lang w:val="en-US"/>
        </w:rPr>
      </w:pPr>
      <w:r w:rsidRPr="003E7338">
        <w:rPr>
          <w:b/>
          <w:bCs/>
          <w:sz w:val="24"/>
          <w:lang w:val="en-US"/>
        </w:rPr>
        <w:t xml:space="preserve">Projects or trends that may influence supply of early </w:t>
      </w:r>
      <w:r w:rsidR="00593657" w:rsidRPr="003E7338">
        <w:rPr>
          <w:b/>
          <w:bCs/>
          <w:sz w:val="24"/>
          <w:lang w:val="en-US"/>
        </w:rPr>
        <w:t>childhood</w:t>
      </w:r>
      <w:r w:rsidRPr="003E7338">
        <w:rPr>
          <w:b/>
          <w:bCs/>
          <w:sz w:val="24"/>
          <w:lang w:val="en-US"/>
        </w:rPr>
        <w:t xml:space="preserve"> education </w:t>
      </w:r>
      <w:r w:rsidR="00593657" w:rsidRPr="003E7338">
        <w:rPr>
          <w:b/>
          <w:bCs/>
          <w:sz w:val="24"/>
          <w:lang w:val="en-US"/>
        </w:rPr>
        <w:t>and care</w:t>
      </w:r>
      <w:r w:rsidRPr="003E7338">
        <w:rPr>
          <w:b/>
          <w:bCs/>
          <w:sz w:val="24"/>
          <w:lang w:val="en-US"/>
        </w:rPr>
        <w:t xml:space="preserve"> </w:t>
      </w:r>
    </w:p>
    <w:p w14:paraId="7551190C" w14:textId="4B293992" w:rsidR="002A1FCC" w:rsidRPr="003E7338" w:rsidRDefault="002A1FCC" w:rsidP="003E7338">
      <w:pPr>
        <w:autoSpaceDE w:val="0"/>
        <w:autoSpaceDN w:val="0"/>
        <w:adjustRightInd w:val="0"/>
        <w:spacing w:before="240"/>
        <w:rPr>
          <w:rFonts w:cstheme="minorHAnsi"/>
          <w:b/>
          <w:bCs/>
          <w:color w:val="000000"/>
          <w:szCs w:val="22"/>
        </w:rPr>
      </w:pPr>
      <w:r w:rsidRPr="003E7338">
        <w:rPr>
          <w:rFonts w:cstheme="minorHAnsi"/>
          <w:b/>
          <w:bCs/>
          <w:color w:val="000000"/>
          <w:szCs w:val="22"/>
        </w:rPr>
        <w:t xml:space="preserve">Demand for Early Years Services varies significantly across the Shire. </w:t>
      </w:r>
    </w:p>
    <w:p w14:paraId="433AE23C" w14:textId="54B31A66" w:rsidR="002A1FCC" w:rsidRPr="00864460" w:rsidRDefault="002A1FCC" w:rsidP="00E718BB">
      <w:pPr>
        <w:spacing w:line="276" w:lineRule="auto"/>
        <w:jc w:val="both"/>
        <w:rPr>
          <w:lang w:val="en-AU"/>
        </w:rPr>
      </w:pPr>
      <w:bookmarkStart w:id="39" w:name="_Hlk94169642"/>
      <w:r w:rsidRPr="00E718BB">
        <w:rPr>
          <w:b/>
          <w:bCs/>
          <w:lang w:val="en-AU"/>
        </w:rPr>
        <w:t>Bannockburn</w:t>
      </w:r>
      <w:r w:rsidRPr="00864460">
        <w:rPr>
          <w:lang w:val="en-AU"/>
        </w:rPr>
        <w:t xml:space="preserve"> has experienced consistent growth over the past 5-8 years which will continue exponentially over the next 5-6 years.  Prior to 2019</w:t>
      </w:r>
      <w:r w:rsidR="00965378">
        <w:rPr>
          <w:lang w:val="en-AU"/>
        </w:rPr>
        <w:t>,</w:t>
      </w:r>
      <w:r w:rsidRPr="00864460">
        <w:rPr>
          <w:lang w:val="en-AU"/>
        </w:rPr>
        <w:t xml:space="preserve"> one </w:t>
      </w:r>
      <w:proofErr w:type="gramStart"/>
      <w:r w:rsidR="00965378">
        <w:rPr>
          <w:lang w:val="en-AU"/>
        </w:rPr>
        <w:t>c</w:t>
      </w:r>
      <w:r w:rsidRPr="00864460">
        <w:rPr>
          <w:lang w:val="en-AU"/>
        </w:rPr>
        <w:t>hild</w:t>
      </w:r>
      <w:r w:rsidR="00965378">
        <w:rPr>
          <w:lang w:val="en-AU"/>
        </w:rPr>
        <w:t xml:space="preserve"> </w:t>
      </w:r>
      <w:r w:rsidRPr="00864460">
        <w:rPr>
          <w:lang w:val="en-AU"/>
        </w:rPr>
        <w:t>care</w:t>
      </w:r>
      <w:proofErr w:type="gramEnd"/>
      <w:r w:rsidRPr="00864460">
        <w:rPr>
          <w:lang w:val="en-AU"/>
        </w:rPr>
        <w:t xml:space="preserve"> service offering sessional funded kindergarten operated in Bannockburn. Since then, two more </w:t>
      </w:r>
      <w:proofErr w:type="gramStart"/>
      <w:r w:rsidR="00965378">
        <w:rPr>
          <w:lang w:val="en-AU"/>
        </w:rPr>
        <w:t>c</w:t>
      </w:r>
      <w:r w:rsidRPr="00864460">
        <w:rPr>
          <w:lang w:val="en-AU"/>
        </w:rPr>
        <w:t>hild</w:t>
      </w:r>
      <w:r w:rsidR="00965378">
        <w:rPr>
          <w:lang w:val="en-AU"/>
        </w:rPr>
        <w:t xml:space="preserve"> </w:t>
      </w:r>
      <w:r w:rsidRPr="00864460">
        <w:rPr>
          <w:lang w:val="en-AU"/>
        </w:rPr>
        <w:t>care</w:t>
      </w:r>
      <w:proofErr w:type="gramEnd"/>
      <w:r w:rsidRPr="00864460">
        <w:rPr>
          <w:lang w:val="en-AU"/>
        </w:rPr>
        <w:t xml:space="preserve"> </w:t>
      </w:r>
      <w:r w:rsidR="00965378">
        <w:rPr>
          <w:lang w:val="en-AU"/>
        </w:rPr>
        <w:t>s</w:t>
      </w:r>
      <w:r w:rsidRPr="00864460">
        <w:rPr>
          <w:lang w:val="en-AU"/>
        </w:rPr>
        <w:t xml:space="preserve">ervices have opened and </w:t>
      </w:r>
      <w:r w:rsidR="00965378">
        <w:rPr>
          <w:lang w:val="en-AU"/>
        </w:rPr>
        <w:t>a s</w:t>
      </w:r>
      <w:r w:rsidRPr="00864460">
        <w:rPr>
          <w:lang w:val="en-AU"/>
        </w:rPr>
        <w:t xml:space="preserve">essional </w:t>
      </w:r>
      <w:r w:rsidR="00965378">
        <w:rPr>
          <w:lang w:val="en-AU"/>
        </w:rPr>
        <w:t>k</w:t>
      </w:r>
      <w:r w:rsidRPr="00864460">
        <w:rPr>
          <w:lang w:val="en-AU"/>
        </w:rPr>
        <w:t xml:space="preserve">indergarten.  </w:t>
      </w:r>
    </w:p>
    <w:p w14:paraId="450601D2" w14:textId="76088C59" w:rsidR="002A1FCC" w:rsidRPr="00864460" w:rsidRDefault="002A1FCC" w:rsidP="00E718BB">
      <w:pPr>
        <w:spacing w:line="276" w:lineRule="auto"/>
        <w:jc w:val="both"/>
        <w:rPr>
          <w:lang w:val="en-AU"/>
        </w:rPr>
      </w:pPr>
      <w:r w:rsidRPr="00864460">
        <w:rPr>
          <w:lang w:val="en-AU"/>
        </w:rPr>
        <w:t xml:space="preserve">The </w:t>
      </w:r>
      <w:proofErr w:type="gramStart"/>
      <w:r w:rsidRPr="00864460">
        <w:rPr>
          <w:lang w:val="en-AU"/>
        </w:rPr>
        <w:t>child</w:t>
      </w:r>
      <w:r w:rsidR="00965378">
        <w:rPr>
          <w:lang w:val="en-AU"/>
        </w:rPr>
        <w:t xml:space="preserve"> </w:t>
      </w:r>
      <w:r w:rsidRPr="00864460">
        <w:rPr>
          <w:lang w:val="en-AU"/>
        </w:rPr>
        <w:t>care</w:t>
      </w:r>
      <w:proofErr w:type="gramEnd"/>
      <w:r w:rsidRPr="00864460">
        <w:rPr>
          <w:lang w:val="en-AU"/>
        </w:rPr>
        <w:t xml:space="preserve"> services all offer two years of funded kindergarten and are all operating at capacity.  Council is also aware some services have implemented service delivery caps below facility capacity which will impact projections for future Funded 3 and 4-year-old capacity to meet expected demand. </w:t>
      </w:r>
    </w:p>
    <w:p w14:paraId="6DEAF53C" w14:textId="437DEE27" w:rsidR="002A1FCC" w:rsidRPr="00864460" w:rsidRDefault="00965378" w:rsidP="00E718BB">
      <w:pPr>
        <w:spacing w:line="276" w:lineRule="auto"/>
        <w:jc w:val="both"/>
        <w:rPr>
          <w:lang w:val="en-AU"/>
        </w:rPr>
      </w:pPr>
      <w:r>
        <w:rPr>
          <w:lang w:val="en-AU"/>
        </w:rPr>
        <w:t xml:space="preserve">Council’s </w:t>
      </w:r>
      <w:r w:rsidR="002A1FCC" w:rsidRPr="00864460">
        <w:rPr>
          <w:lang w:val="en-AU"/>
        </w:rPr>
        <w:t xml:space="preserve">Strategic </w:t>
      </w:r>
      <w:r>
        <w:rPr>
          <w:lang w:val="en-AU"/>
        </w:rPr>
        <w:t>P</w:t>
      </w:r>
      <w:r w:rsidR="002A1FCC" w:rsidRPr="00864460">
        <w:rPr>
          <w:lang w:val="en-AU"/>
        </w:rPr>
        <w:t xml:space="preserve">lanning has identified Bannockburn South (a new greenfield development area) will result in a significant increase in demand for all services including funded </w:t>
      </w:r>
      <w:r>
        <w:rPr>
          <w:lang w:val="en-AU"/>
        </w:rPr>
        <w:t>k</w:t>
      </w:r>
      <w:r w:rsidR="002A1FCC" w:rsidRPr="00864460">
        <w:rPr>
          <w:lang w:val="en-AU"/>
        </w:rPr>
        <w:t>indergarten. The</w:t>
      </w:r>
      <w:r>
        <w:rPr>
          <w:lang w:val="en-AU"/>
        </w:rPr>
        <w:t>re is</w:t>
      </w:r>
      <w:r w:rsidR="002A1FCC" w:rsidRPr="00864460">
        <w:rPr>
          <w:lang w:val="en-AU"/>
        </w:rPr>
        <w:t xml:space="preserve"> need for additional facilities to meet demand as part of this development by 2026</w:t>
      </w:r>
      <w:r>
        <w:rPr>
          <w:lang w:val="en-AU"/>
        </w:rPr>
        <w:t>.</w:t>
      </w:r>
      <w:r w:rsidR="002A1FCC" w:rsidRPr="00864460">
        <w:rPr>
          <w:lang w:val="en-AU"/>
        </w:rPr>
        <w:t xml:space="preserve"> </w:t>
      </w:r>
      <w:r>
        <w:rPr>
          <w:lang w:val="en-AU"/>
        </w:rPr>
        <w:t>U</w:t>
      </w:r>
      <w:r w:rsidR="002A1FCC" w:rsidRPr="00864460">
        <w:rPr>
          <w:lang w:val="en-AU"/>
        </w:rPr>
        <w:t>ntil then</w:t>
      </w:r>
      <w:r>
        <w:rPr>
          <w:lang w:val="en-AU"/>
        </w:rPr>
        <w:t>,</w:t>
      </w:r>
      <w:r w:rsidR="002A1FCC" w:rsidRPr="00864460">
        <w:rPr>
          <w:lang w:val="en-AU"/>
        </w:rPr>
        <w:t xml:space="preserve"> demand will be placed on current </w:t>
      </w:r>
      <w:proofErr w:type="gramStart"/>
      <w:r w:rsidR="002A1FCC" w:rsidRPr="00864460">
        <w:rPr>
          <w:lang w:val="en-AU"/>
        </w:rPr>
        <w:t>child</w:t>
      </w:r>
      <w:r>
        <w:rPr>
          <w:lang w:val="en-AU"/>
        </w:rPr>
        <w:t xml:space="preserve"> </w:t>
      </w:r>
      <w:r w:rsidR="002A1FCC" w:rsidRPr="00864460">
        <w:rPr>
          <w:lang w:val="en-AU"/>
        </w:rPr>
        <w:t>care</w:t>
      </w:r>
      <w:proofErr w:type="gramEnd"/>
      <w:r w:rsidR="002A1FCC" w:rsidRPr="00864460">
        <w:rPr>
          <w:lang w:val="en-AU"/>
        </w:rPr>
        <w:t xml:space="preserve"> providers.</w:t>
      </w:r>
    </w:p>
    <w:bookmarkEnd w:id="39"/>
    <w:p w14:paraId="43FCE17A" w14:textId="7AB4ADA7" w:rsidR="002A1FCC" w:rsidRPr="00864460" w:rsidRDefault="002A1FCC" w:rsidP="00E718BB">
      <w:pPr>
        <w:spacing w:line="276" w:lineRule="auto"/>
        <w:jc w:val="both"/>
        <w:rPr>
          <w:lang w:val="en-AU"/>
        </w:rPr>
      </w:pPr>
      <w:r w:rsidRPr="00E718BB">
        <w:rPr>
          <w:b/>
          <w:bCs/>
          <w:lang w:val="en-AU"/>
        </w:rPr>
        <w:t>The South of the Shire</w:t>
      </w:r>
      <w:r w:rsidRPr="00864460">
        <w:rPr>
          <w:lang w:val="en-AU"/>
        </w:rPr>
        <w:t xml:space="preserve"> has both the greater population base and greater number of funded </w:t>
      </w:r>
      <w:r w:rsidR="00965378">
        <w:rPr>
          <w:lang w:val="en-AU"/>
        </w:rPr>
        <w:t>k</w:t>
      </w:r>
      <w:r w:rsidRPr="00864460">
        <w:rPr>
          <w:lang w:val="en-AU"/>
        </w:rPr>
        <w:t>indergarten services operating. Demand for all services will continue to increase up to and beyond 2029.  Population growth is high and all communities have and will continue to experience population growth. This same impact will affect Primary Schools and access to</w:t>
      </w:r>
      <w:proofErr w:type="gramStart"/>
      <w:r w:rsidR="00965378">
        <w:rPr>
          <w:lang w:val="en-AU"/>
        </w:rPr>
        <w:t>,</w:t>
      </w:r>
      <w:r w:rsidRPr="00864460">
        <w:rPr>
          <w:lang w:val="en-AU"/>
        </w:rPr>
        <w:t xml:space="preserve"> in particular</w:t>
      </w:r>
      <w:r w:rsidR="00965378">
        <w:rPr>
          <w:lang w:val="en-AU"/>
        </w:rPr>
        <w:t>,</w:t>
      </w:r>
      <w:r w:rsidRPr="00864460">
        <w:rPr>
          <w:lang w:val="en-AU"/>
        </w:rPr>
        <w:t xml:space="preserve"> family</w:t>
      </w:r>
      <w:proofErr w:type="gramEnd"/>
      <w:r w:rsidRPr="00864460">
        <w:rPr>
          <w:lang w:val="en-AU"/>
        </w:rPr>
        <w:t>, allied health and support services.</w:t>
      </w:r>
    </w:p>
    <w:p w14:paraId="04ED3288" w14:textId="015A2D9E" w:rsidR="002A1FCC" w:rsidRPr="00E718BB" w:rsidRDefault="002A1FCC" w:rsidP="00E718BB">
      <w:pPr>
        <w:spacing w:line="276" w:lineRule="auto"/>
        <w:jc w:val="both"/>
        <w:rPr>
          <w:lang w:val="en-AU"/>
        </w:rPr>
      </w:pPr>
      <w:r w:rsidRPr="00864460">
        <w:rPr>
          <w:b/>
          <w:bCs/>
          <w:lang w:val="en-AU"/>
        </w:rPr>
        <w:t>In the North of the Shire</w:t>
      </w:r>
      <w:r w:rsidRPr="00E718BB">
        <w:rPr>
          <w:b/>
          <w:bCs/>
          <w:lang w:val="en-AU"/>
        </w:rPr>
        <w:t xml:space="preserve"> </w:t>
      </w:r>
      <w:r w:rsidRPr="00E718BB">
        <w:rPr>
          <w:lang w:val="en-AU"/>
        </w:rPr>
        <w:t xml:space="preserve">there is demand for </w:t>
      </w:r>
      <w:proofErr w:type="gramStart"/>
      <w:r w:rsidRPr="00E718BB">
        <w:rPr>
          <w:lang w:val="en-AU"/>
        </w:rPr>
        <w:t>child</w:t>
      </w:r>
      <w:r w:rsidR="00965378" w:rsidRPr="00E718BB">
        <w:rPr>
          <w:lang w:val="en-AU"/>
        </w:rPr>
        <w:t xml:space="preserve"> </w:t>
      </w:r>
      <w:r w:rsidRPr="00E718BB">
        <w:rPr>
          <w:lang w:val="en-AU"/>
        </w:rPr>
        <w:t>care</w:t>
      </w:r>
      <w:proofErr w:type="gramEnd"/>
      <w:r w:rsidRPr="00E718BB">
        <w:rPr>
          <w:lang w:val="en-AU"/>
        </w:rPr>
        <w:t xml:space="preserve">, with families commuting into the City of Ballarat to access care.  Access to funded </w:t>
      </w:r>
      <w:r w:rsidR="00965378" w:rsidRPr="00E718BB">
        <w:rPr>
          <w:lang w:val="en-AU"/>
        </w:rPr>
        <w:t>k</w:t>
      </w:r>
      <w:r w:rsidRPr="00E718BB">
        <w:rPr>
          <w:lang w:val="en-AU"/>
        </w:rPr>
        <w:t>indergarten services is limited to Haddon and Scarsdale (</w:t>
      </w:r>
      <w:proofErr w:type="spellStart"/>
      <w:r w:rsidRPr="00E718BB">
        <w:rPr>
          <w:lang w:val="en-AU"/>
        </w:rPr>
        <w:t>Woady</w:t>
      </w:r>
      <w:proofErr w:type="spellEnd"/>
      <w:r w:rsidRPr="00E718BB">
        <w:rPr>
          <w:lang w:val="en-AU"/>
        </w:rPr>
        <w:t xml:space="preserve"> </w:t>
      </w:r>
      <w:proofErr w:type="spellStart"/>
      <w:r w:rsidRPr="00E718BB">
        <w:rPr>
          <w:lang w:val="en-AU"/>
        </w:rPr>
        <w:t>Yaloak</w:t>
      </w:r>
      <w:proofErr w:type="spellEnd"/>
      <w:r w:rsidRPr="00E718BB">
        <w:rPr>
          <w:lang w:val="en-AU"/>
        </w:rPr>
        <w:t xml:space="preserve"> Kindergarten),</w:t>
      </w:r>
      <w:r w:rsidR="00965378" w:rsidRPr="00E718BB">
        <w:rPr>
          <w:lang w:val="en-AU"/>
        </w:rPr>
        <w:t xml:space="preserve"> and</w:t>
      </w:r>
      <w:r w:rsidRPr="00E718BB">
        <w:rPr>
          <w:lang w:val="en-AU"/>
        </w:rPr>
        <w:t xml:space="preserve"> families from Enfield and Napoleons must commute outside the Shire into </w:t>
      </w:r>
      <w:proofErr w:type="spellStart"/>
      <w:r w:rsidRPr="00E718BB">
        <w:rPr>
          <w:lang w:val="en-AU"/>
        </w:rPr>
        <w:t>Bunninyong</w:t>
      </w:r>
      <w:proofErr w:type="spellEnd"/>
      <w:r w:rsidRPr="00E718BB">
        <w:rPr>
          <w:lang w:val="en-AU"/>
        </w:rPr>
        <w:t xml:space="preserve"> to access a service.</w:t>
      </w:r>
      <w:r w:rsidR="00965378" w:rsidRPr="00E718BB">
        <w:rPr>
          <w:lang w:val="en-AU"/>
        </w:rPr>
        <w:t xml:space="preserve"> </w:t>
      </w:r>
      <w:r w:rsidRPr="00E718BB">
        <w:rPr>
          <w:lang w:val="en-AU"/>
        </w:rPr>
        <w:t>Haddon Kindergarten caters for a large catchment including Smythesdale, Ross Creek and Linton</w:t>
      </w:r>
      <w:r w:rsidR="00965378" w:rsidRPr="00E718BB">
        <w:rPr>
          <w:lang w:val="en-AU"/>
        </w:rPr>
        <w:t>,</w:t>
      </w:r>
      <w:r w:rsidRPr="00E718BB">
        <w:rPr>
          <w:lang w:val="en-AU"/>
        </w:rPr>
        <w:t xml:space="preserve"> and is at capacity.  Whilst </w:t>
      </w:r>
      <w:r w:rsidR="00965378" w:rsidRPr="00E718BB">
        <w:rPr>
          <w:lang w:val="en-AU"/>
        </w:rPr>
        <w:t xml:space="preserve">the </w:t>
      </w:r>
      <w:r w:rsidRPr="00E718BB">
        <w:rPr>
          <w:lang w:val="en-AU"/>
        </w:rPr>
        <w:t>City of Ballarat (</w:t>
      </w:r>
      <w:proofErr w:type="spellStart"/>
      <w:r w:rsidRPr="00E718BB">
        <w:rPr>
          <w:lang w:val="en-AU"/>
        </w:rPr>
        <w:t>CoB</w:t>
      </w:r>
      <w:proofErr w:type="spellEnd"/>
      <w:r w:rsidRPr="00E718BB">
        <w:rPr>
          <w:lang w:val="en-AU"/>
        </w:rPr>
        <w:t>) is struggling to meet their own demand, Golden Plains Shire resident</w:t>
      </w:r>
      <w:r w:rsidR="00965378" w:rsidRPr="00E718BB">
        <w:rPr>
          <w:lang w:val="en-AU"/>
        </w:rPr>
        <w:t>s</w:t>
      </w:r>
      <w:r w:rsidRPr="00E718BB">
        <w:rPr>
          <w:lang w:val="en-AU"/>
        </w:rPr>
        <w:t xml:space="preserve"> access kindergarten places in Lucas and </w:t>
      </w:r>
      <w:proofErr w:type="spellStart"/>
      <w:r w:rsidRPr="00E718BB">
        <w:rPr>
          <w:lang w:val="en-AU"/>
        </w:rPr>
        <w:t>Bunninyong</w:t>
      </w:r>
      <w:proofErr w:type="spellEnd"/>
      <w:r w:rsidRPr="00E718BB">
        <w:rPr>
          <w:lang w:val="en-AU"/>
        </w:rPr>
        <w:t xml:space="preserve"> (2019 – funded Kindergarten enrolments residing in </w:t>
      </w:r>
      <w:r w:rsidR="00965378" w:rsidRPr="00E718BB">
        <w:rPr>
          <w:lang w:val="en-AU"/>
        </w:rPr>
        <w:t>Golden Plains Shire</w:t>
      </w:r>
      <w:r w:rsidRPr="00E718BB">
        <w:rPr>
          <w:lang w:val="en-AU"/>
        </w:rPr>
        <w:t xml:space="preserve"> = 78. data from </w:t>
      </w:r>
      <w:r w:rsidR="00965378" w:rsidRPr="00E718BB">
        <w:rPr>
          <w:lang w:val="en-AU"/>
        </w:rPr>
        <w:t xml:space="preserve">City of Ballarat </w:t>
      </w:r>
      <w:r w:rsidRPr="00E718BB">
        <w:rPr>
          <w:lang w:val="en-AU"/>
        </w:rPr>
        <w:t xml:space="preserve">Central Enrolment 2021).  </w:t>
      </w:r>
    </w:p>
    <w:p w14:paraId="27B62845" w14:textId="0457E6E0" w:rsidR="002A1FCC" w:rsidRPr="00E718BB" w:rsidRDefault="002A1FCC" w:rsidP="00E718BB">
      <w:pPr>
        <w:spacing w:line="276" w:lineRule="auto"/>
        <w:jc w:val="both"/>
        <w:rPr>
          <w:lang w:val="en-AU"/>
        </w:rPr>
      </w:pPr>
      <w:r w:rsidRPr="00E718BB">
        <w:rPr>
          <w:b/>
          <w:bCs/>
          <w:lang w:val="en-AU"/>
        </w:rPr>
        <w:lastRenderedPageBreak/>
        <w:t>Maternal and Child Health</w:t>
      </w:r>
      <w:r w:rsidRPr="00E718BB">
        <w:rPr>
          <w:lang w:val="en-AU"/>
        </w:rPr>
        <w:t xml:space="preserve"> has over the past 12-18 months experienced significant growth in birth rates exceeding that predicted.  In the year 2021, </w:t>
      </w:r>
      <w:r w:rsidR="00AB78D8" w:rsidRPr="00E718BB">
        <w:rPr>
          <w:lang w:val="en-AU"/>
        </w:rPr>
        <w:t xml:space="preserve">the </w:t>
      </w:r>
      <w:r w:rsidRPr="00E718BB">
        <w:rPr>
          <w:lang w:val="en-AU"/>
        </w:rPr>
        <w:t>birth rate was 4.5% greater on the year prior and 2022 is expecting a similar additional increase. This demonstrates an unprecedented demand for Early Years services, in particular future funded Kindergarten</w:t>
      </w:r>
      <w:r w:rsidR="00AB78D8" w:rsidRPr="00E718BB">
        <w:rPr>
          <w:lang w:val="en-AU"/>
        </w:rPr>
        <w:t>, that is</w:t>
      </w:r>
      <w:r w:rsidRPr="00E718BB">
        <w:rPr>
          <w:lang w:val="en-AU"/>
        </w:rPr>
        <w:t xml:space="preserve"> not captured in population forecast or future development projects. </w:t>
      </w:r>
    </w:p>
    <w:p w14:paraId="12339FF5" w14:textId="77777777" w:rsidR="002A1FCC" w:rsidRPr="003E7338" w:rsidRDefault="002A1FCC" w:rsidP="003E7338">
      <w:pPr>
        <w:spacing w:before="240"/>
        <w:jc w:val="both"/>
        <w:rPr>
          <w:rFonts w:cstheme="minorHAnsi"/>
          <w:b/>
          <w:bCs/>
          <w:szCs w:val="22"/>
          <w:lang w:val="en-US"/>
        </w:rPr>
      </w:pPr>
      <w:r w:rsidRPr="003E7338">
        <w:rPr>
          <w:rFonts w:cstheme="minorHAnsi"/>
          <w:b/>
          <w:bCs/>
          <w:szCs w:val="22"/>
          <w:lang w:val="en-US"/>
        </w:rPr>
        <w:t>Strategic planning</w:t>
      </w:r>
    </w:p>
    <w:p w14:paraId="618C3904" w14:textId="43610A49" w:rsidR="002A1FCC" w:rsidRPr="00E718BB" w:rsidRDefault="002A1FCC" w:rsidP="00E718BB">
      <w:pPr>
        <w:spacing w:line="276" w:lineRule="auto"/>
        <w:jc w:val="both"/>
        <w:rPr>
          <w:lang w:val="en-AU"/>
        </w:rPr>
      </w:pPr>
      <w:r w:rsidRPr="00E718BB">
        <w:rPr>
          <w:lang w:val="en-AU"/>
        </w:rPr>
        <w:t>Council’s Strategic Planning team is responsible for various plans and strategies which help guide and shape land use planning and development in the municipality.  Current strategies which directly impact residential development and capture the driving residential growth</w:t>
      </w:r>
      <w:r w:rsidR="00AB78D8" w:rsidRPr="00E718BB">
        <w:rPr>
          <w:lang w:val="en-AU"/>
        </w:rPr>
        <w:t>,</w:t>
      </w:r>
      <w:r w:rsidRPr="00E718BB">
        <w:rPr>
          <w:lang w:val="en-AU"/>
        </w:rPr>
        <w:t xml:space="preserve"> which contributes to almost 74% growth in population by 2041</w:t>
      </w:r>
      <w:r w:rsidR="00AB78D8" w:rsidRPr="00E718BB">
        <w:rPr>
          <w:lang w:val="en-AU"/>
        </w:rPr>
        <w:t>,</w:t>
      </w:r>
      <w:r w:rsidRPr="00E718BB">
        <w:rPr>
          <w:lang w:val="en-AU"/>
        </w:rPr>
        <w:t xml:space="preserve"> include the: Bannockburn Growth Plan, Northern Settlement Strategy and Community Structure Plans for Smythesdale, Cambrian Hill, Teesdale and Inverleigh. </w:t>
      </w:r>
    </w:p>
    <w:p w14:paraId="5B744570" w14:textId="77777777" w:rsidR="002A1FCC" w:rsidRPr="003E7338" w:rsidRDefault="002A1FCC" w:rsidP="003E7338">
      <w:pPr>
        <w:pStyle w:val="Default"/>
        <w:spacing w:before="240" w:after="120"/>
        <w:jc w:val="both"/>
        <w:rPr>
          <w:rFonts w:asciiTheme="minorHAnsi" w:hAnsiTheme="minorHAnsi" w:cstheme="minorHAnsi"/>
          <w:b/>
          <w:bCs/>
          <w:sz w:val="22"/>
          <w:szCs w:val="22"/>
        </w:rPr>
      </w:pPr>
      <w:r w:rsidRPr="003E7338">
        <w:rPr>
          <w:rFonts w:asciiTheme="minorHAnsi" w:hAnsiTheme="minorHAnsi" w:cstheme="minorHAnsi"/>
          <w:b/>
          <w:bCs/>
          <w:sz w:val="22"/>
          <w:szCs w:val="22"/>
        </w:rPr>
        <w:t xml:space="preserve">Infrastructure challenges </w:t>
      </w:r>
    </w:p>
    <w:p w14:paraId="7DBB763A" w14:textId="77777777" w:rsidR="002A1FCC" w:rsidRPr="00E718BB" w:rsidRDefault="002A1FCC" w:rsidP="00E718BB">
      <w:pPr>
        <w:spacing w:line="276" w:lineRule="auto"/>
        <w:jc w:val="both"/>
        <w:rPr>
          <w:lang w:val="en-AU"/>
        </w:rPr>
      </w:pPr>
      <w:r w:rsidRPr="00E718BB">
        <w:rPr>
          <w:lang w:val="en-AU"/>
        </w:rPr>
        <w:t>Council owned facilities where services currently operate integrated three- and four-year-old programs (</w:t>
      </w:r>
      <w:proofErr w:type="spellStart"/>
      <w:r w:rsidRPr="00E718BB">
        <w:rPr>
          <w:lang w:val="en-AU"/>
        </w:rPr>
        <w:t>ie</w:t>
      </w:r>
      <w:proofErr w:type="spellEnd"/>
      <w:r w:rsidRPr="00E718BB">
        <w:rPr>
          <w:lang w:val="en-AU"/>
        </w:rPr>
        <w:t>. Rokewood, Scarsdale (</w:t>
      </w:r>
      <w:proofErr w:type="spellStart"/>
      <w:r w:rsidRPr="00E718BB">
        <w:rPr>
          <w:lang w:val="en-AU"/>
        </w:rPr>
        <w:t>Woady</w:t>
      </w:r>
      <w:proofErr w:type="spellEnd"/>
      <w:r w:rsidRPr="00E718BB">
        <w:rPr>
          <w:lang w:val="en-AU"/>
        </w:rPr>
        <w:t xml:space="preserve"> </w:t>
      </w:r>
      <w:proofErr w:type="spellStart"/>
      <w:r w:rsidRPr="00E718BB">
        <w:rPr>
          <w:lang w:val="en-AU"/>
        </w:rPr>
        <w:t>Yaloak</w:t>
      </w:r>
      <w:proofErr w:type="spellEnd"/>
      <w:r w:rsidRPr="00E718BB">
        <w:rPr>
          <w:lang w:val="en-AU"/>
        </w:rPr>
        <w:t xml:space="preserve">) and Meredith) will be able to introduce 15 hours of funded Three-Year-Old Kindergarten quite early, potentially from 2023. </w:t>
      </w:r>
    </w:p>
    <w:p w14:paraId="4FA6A38B" w14:textId="4EA668E5" w:rsidR="002A1FCC" w:rsidRPr="00E718BB" w:rsidRDefault="002A1FCC" w:rsidP="00E718BB">
      <w:pPr>
        <w:spacing w:line="276" w:lineRule="auto"/>
        <w:jc w:val="both"/>
        <w:rPr>
          <w:lang w:val="en-AU"/>
        </w:rPr>
      </w:pPr>
      <w:r w:rsidRPr="00E718BB">
        <w:rPr>
          <w:lang w:val="en-AU"/>
        </w:rPr>
        <w:t>Council</w:t>
      </w:r>
      <w:r w:rsidR="00AB78D8" w:rsidRPr="00E718BB">
        <w:rPr>
          <w:lang w:val="en-AU"/>
        </w:rPr>
        <w:t>-</w:t>
      </w:r>
      <w:r w:rsidRPr="00E718BB">
        <w:rPr>
          <w:lang w:val="en-AU"/>
        </w:rPr>
        <w:t xml:space="preserve">owned facilities in the North of the Shire operated by </w:t>
      </w:r>
      <w:r w:rsidR="00AB78D8" w:rsidRPr="00E718BB">
        <w:rPr>
          <w:lang w:val="en-AU"/>
        </w:rPr>
        <w:t>not-for-profit</w:t>
      </w:r>
      <w:r w:rsidRPr="00E718BB">
        <w:rPr>
          <w:lang w:val="en-AU"/>
        </w:rPr>
        <w:t xml:space="preserve"> provider</w:t>
      </w:r>
      <w:r w:rsidR="00AB78D8" w:rsidRPr="00E718BB">
        <w:rPr>
          <w:lang w:val="en-AU"/>
        </w:rPr>
        <w:t>s</w:t>
      </w:r>
      <w:r w:rsidRPr="00E718BB">
        <w:rPr>
          <w:lang w:val="en-AU"/>
        </w:rPr>
        <w:t xml:space="preserve"> require extensions and upgrade</w:t>
      </w:r>
      <w:r w:rsidR="00AB78D8" w:rsidRPr="00E718BB">
        <w:rPr>
          <w:lang w:val="en-AU"/>
        </w:rPr>
        <w:t>s</w:t>
      </w:r>
      <w:r w:rsidRPr="00E718BB">
        <w:rPr>
          <w:lang w:val="en-AU"/>
        </w:rPr>
        <w:t xml:space="preserve"> to accommodate the growth in this region.  Neither of these facilities have benefited from extensions, </w:t>
      </w:r>
      <w:proofErr w:type="gramStart"/>
      <w:r w:rsidRPr="00E718BB">
        <w:rPr>
          <w:lang w:val="en-AU"/>
        </w:rPr>
        <w:t>redevelopment</w:t>
      </w:r>
      <w:proofErr w:type="gramEnd"/>
      <w:r w:rsidRPr="00E718BB">
        <w:rPr>
          <w:lang w:val="en-AU"/>
        </w:rPr>
        <w:t xml:space="preserve"> or refurbishments. </w:t>
      </w:r>
    </w:p>
    <w:p w14:paraId="22AD4D8C" w14:textId="21B1528A" w:rsidR="002A1FCC" w:rsidRPr="00E718BB" w:rsidRDefault="002A1FCC" w:rsidP="00E718BB">
      <w:pPr>
        <w:spacing w:line="276" w:lineRule="auto"/>
        <w:jc w:val="both"/>
        <w:rPr>
          <w:lang w:val="en-AU"/>
        </w:rPr>
      </w:pPr>
      <w:r w:rsidRPr="00E718BB">
        <w:rPr>
          <w:lang w:val="en-AU"/>
        </w:rPr>
        <w:t xml:space="preserve">In the South and </w:t>
      </w:r>
      <w:r w:rsidR="00995D76" w:rsidRPr="00E718BB">
        <w:rPr>
          <w:lang w:val="en-AU"/>
        </w:rPr>
        <w:t>Northwest</w:t>
      </w:r>
      <w:r w:rsidRPr="00E718BB">
        <w:rPr>
          <w:lang w:val="en-AU"/>
        </w:rPr>
        <w:t xml:space="preserve"> of the Shire all Council operated services were upgraded through facilities grants between 2012 and 2016.</w:t>
      </w:r>
    </w:p>
    <w:p w14:paraId="6D84B3D8" w14:textId="77777777" w:rsidR="002A1FCC" w:rsidRPr="003E7338" w:rsidRDefault="002A1FCC" w:rsidP="00995D76">
      <w:pPr>
        <w:pStyle w:val="Default"/>
        <w:numPr>
          <w:ilvl w:val="0"/>
          <w:numId w:val="41"/>
        </w:numPr>
        <w:spacing w:before="120" w:after="120"/>
        <w:jc w:val="both"/>
        <w:rPr>
          <w:rFonts w:asciiTheme="minorHAnsi" w:hAnsiTheme="minorHAnsi" w:cstheme="minorHAnsi"/>
          <w:sz w:val="22"/>
          <w:szCs w:val="22"/>
        </w:rPr>
      </w:pPr>
      <w:r w:rsidRPr="003E7338">
        <w:rPr>
          <w:rFonts w:asciiTheme="minorHAnsi" w:hAnsiTheme="minorHAnsi" w:cstheme="minorHAnsi"/>
          <w:sz w:val="22"/>
          <w:szCs w:val="22"/>
        </w:rPr>
        <w:t>Inverleigh kindergarten (Inverleigh Early Learning Centre): 2012 extension from 22 to 36 places.</w:t>
      </w:r>
    </w:p>
    <w:p w14:paraId="16F46A52" w14:textId="77777777" w:rsidR="002A1FCC" w:rsidRPr="003E7338" w:rsidRDefault="002A1FCC" w:rsidP="00995D76">
      <w:pPr>
        <w:pStyle w:val="Default"/>
        <w:numPr>
          <w:ilvl w:val="0"/>
          <w:numId w:val="41"/>
        </w:numPr>
        <w:spacing w:before="120" w:after="120"/>
        <w:jc w:val="both"/>
        <w:rPr>
          <w:rFonts w:asciiTheme="minorHAnsi" w:hAnsiTheme="minorHAnsi" w:cstheme="minorHAnsi"/>
          <w:sz w:val="22"/>
          <w:szCs w:val="22"/>
        </w:rPr>
      </w:pPr>
      <w:r w:rsidRPr="003E7338">
        <w:rPr>
          <w:rFonts w:asciiTheme="minorHAnsi" w:hAnsiTheme="minorHAnsi" w:cstheme="minorHAnsi"/>
          <w:sz w:val="22"/>
          <w:szCs w:val="22"/>
        </w:rPr>
        <w:t>Rokewood Kindergarten: 2014 extension from 22 to 26 places</w:t>
      </w:r>
    </w:p>
    <w:p w14:paraId="399F8137" w14:textId="119C0F96" w:rsidR="002A1FCC" w:rsidRPr="003E7338" w:rsidRDefault="002A1FCC" w:rsidP="00995D76">
      <w:pPr>
        <w:pStyle w:val="Default"/>
        <w:numPr>
          <w:ilvl w:val="0"/>
          <w:numId w:val="41"/>
        </w:numPr>
        <w:spacing w:before="120" w:after="120"/>
        <w:jc w:val="both"/>
        <w:rPr>
          <w:rFonts w:asciiTheme="minorHAnsi" w:hAnsiTheme="minorHAnsi" w:cstheme="minorHAnsi"/>
          <w:sz w:val="22"/>
          <w:szCs w:val="22"/>
        </w:rPr>
      </w:pPr>
      <w:r w:rsidRPr="003E7338">
        <w:rPr>
          <w:rFonts w:asciiTheme="minorHAnsi" w:hAnsiTheme="minorHAnsi" w:cstheme="minorHAnsi"/>
          <w:sz w:val="22"/>
          <w:szCs w:val="22"/>
        </w:rPr>
        <w:t xml:space="preserve">Meredith </w:t>
      </w:r>
      <w:r w:rsidR="00AB78D8" w:rsidRPr="003E7338">
        <w:rPr>
          <w:rFonts w:asciiTheme="minorHAnsi" w:hAnsiTheme="minorHAnsi" w:cstheme="minorHAnsi"/>
          <w:sz w:val="22"/>
          <w:szCs w:val="22"/>
        </w:rPr>
        <w:t>Kindergarten</w:t>
      </w:r>
      <w:r w:rsidRPr="003E7338">
        <w:rPr>
          <w:rFonts w:asciiTheme="minorHAnsi" w:hAnsiTheme="minorHAnsi" w:cstheme="minorHAnsi"/>
          <w:sz w:val="22"/>
          <w:szCs w:val="22"/>
        </w:rPr>
        <w:t>: 2015 New facility.  Community Learning HUB. From 22 places to two rooms, 34 places.</w:t>
      </w:r>
    </w:p>
    <w:p w14:paraId="372CE203" w14:textId="77777777" w:rsidR="002A1FCC" w:rsidRPr="003E7338" w:rsidRDefault="002A1FCC" w:rsidP="00995D76">
      <w:pPr>
        <w:pStyle w:val="Default"/>
        <w:numPr>
          <w:ilvl w:val="0"/>
          <w:numId w:val="41"/>
        </w:numPr>
        <w:spacing w:before="120" w:after="120"/>
        <w:jc w:val="both"/>
        <w:rPr>
          <w:rFonts w:asciiTheme="minorHAnsi" w:hAnsiTheme="minorHAnsi" w:cstheme="minorHAnsi"/>
          <w:sz w:val="22"/>
          <w:szCs w:val="22"/>
        </w:rPr>
      </w:pPr>
      <w:r w:rsidRPr="003E7338">
        <w:rPr>
          <w:rFonts w:asciiTheme="minorHAnsi" w:hAnsiTheme="minorHAnsi" w:cstheme="minorHAnsi"/>
          <w:sz w:val="22"/>
          <w:szCs w:val="22"/>
        </w:rPr>
        <w:t>Teesdale Kindergarten (Teesdale Children’s Centre): 2015 from 22 places to 33 places.</w:t>
      </w:r>
    </w:p>
    <w:p w14:paraId="4FE76E6C" w14:textId="77777777" w:rsidR="002A1FCC" w:rsidRPr="003E7338" w:rsidRDefault="002A1FCC" w:rsidP="00995D76">
      <w:pPr>
        <w:pStyle w:val="Default"/>
        <w:numPr>
          <w:ilvl w:val="0"/>
          <w:numId w:val="41"/>
        </w:numPr>
        <w:spacing w:before="120" w:after="120"/>
        <w:jc w:val="both"/>
        <w:rPr>
          <w:rFonts w:asciiTheme="minorHAnsi" w:hAnsiTheme="minorHAnsi" w:cstheme="minorHAnsi"/>
          <w:sz w:val="22"/>
          <w:szCs w:val="22"/>
        </w:rPr>
      </w:pPr>
      <w:r w:rsidRPr="003E7338">
        <w:rPr>
          <w:rFonts w:asciiTheme="minorHAnsi" w:hAnsiTheme="minorHAnsi" w:cstheme="minorHAnsi"/>
          <w:sz w:val="22"/>
          <w:szCs w:val="22"/>
        </w:rPr>
        <w:t>Bannockburn Kindergarten: whilst the kindergarten has not undergone any specific upgrade the facility extended the Childcare capacity in 2014 from 46 to 96 places.</w:t>
      </w:r>
    </w:p>
    <w:p w14:paraId="76158299" w14:textId="16183FA8" w:rsidR="002A1FCC" w:rsidRPr="00E718BB" w:rsidRDefault="002A1FCC" w:rsidP="00E718BB">
      <w:pPr>
        <w:spacing w:line="276" w:lineRule="auto"/>
        <w:jc w:val="both"/>
        <w:rPr>
          <w:lang w:val="en-AU"/>
        </w:rPr>
      </w:pPr>
      <w:r w:rsidRPr="00E718BB">
        <w:rPr>
          <w:lang w:val="en-AU"/>
        </w:rPr>
        <w:t xml:space="preserve">These upgrades were related to the introduction of Universal Access to kindergarten which included additional hours of service </w:t>
      </w:r>
      <w:r w:rsidR="00995D76" w:rsidRPr="00E718BB">
        <w:rPr>
          <w:lang w:val="en-AU"/>
        </w:rPr>
        <w:t>delivery</w:t>
      </w:r>
      <w:r w:rsidRPr="00E718BB">
        <w:rPr>
          <w:lang w:val="en-AU"/>
        </w:rPr>
        <w:t xml:space="preserve"> for the funded four-year-old program.</w:t>
      </w:r>
      <w:r w:rsidR="00995D76" w:rsidRPr="00E718BB">
        <w:rPr>
          <w:lang w:val="en-AU"/>
        </w:rPr>
        <w:t xml:space="preserve"> </w:t>
      </w:r>
      <w:r w:rsidRPr="00E718BB">
        <w:rPr>
          <w:lang w:val="en-AU"/>
        </w:rPr>
        <w:t>At the time</w:t>
      </w:r>
      <w:r w:rsidR="00AB78D8" w:rsidRPr="00E718BB">
        <w:rPr>
          <w:lang w:val="en-AU"/>
        </w:rPr>
        <w:t>,</w:t>
      </w:r>
      <w:r w:rsidRPr="00E718BB">
        <w:rPr>
          <w:lang w:val="en-AU"/>
        </w:rPr>
        <w:t xml:space="preserve"> introduction of funded </w:t>
      </w:r>
      <w:r w:rsidR="00AB78D8" w:rsidRPr="00E718BB">
        <w:rPr>
          <w:lang w:val="en-AU"/>
        </w:rPr>
        <w:t>T</w:t>
      </w:r>
      <w:r w:rsidRPr="00E718BB">
        <w:rPr>
          <w:lang w:val="en-AU"/>
        </w:rPr>
        <w:t>hree-</w:t>
      </w:r>
      <w:r w:rsidR="00AB78D8" w:rsidRPr="00E718BB">
        <w:rPr>
          <w:lang w:val="en-AU"/>
        </w:rPr>
        <w:t>Y</w:t>
      </w:r>
      <w:r w:rsidRPr="00E718BB">
        <w:rPr>
          <w:lang w:val="en-AU"/>
        </w:rPr>
        <w:t>ear-</w:t>
      </w:r>
      <w:r w:rsidR="00AB78D8" w:rsidRPr="00E718BB">
        <w:rPr>
          <w:lang w:val="en-AU"/>
        </w:rPr>
        <w:t>O</w:t>
      </w:r>
      <w:r w:rsidRPr="00E718BB">
        <w:rPr>
          <w:lang w:val="en-AU"/>
        </w:rPr>
        <w:t xml:space="preserve">ld </w:t>
      </w:r>
      <w:r w:rsidR="00AB78D8" w:rsidRPr="00E718BB">
        <w:rPr>
          <w:lang w:val="en-AU"/>
        </w:rPr>
        <w:t xml:space="preserve">Kindergarten </w:t>
      </w:r>
      <w:r w:rsidRPr="00E718BB">
        <w:rPr>
          <w:lang w:val="en-AU"/>
        </w:rPr>
        <w:t>was not known and the upgrades did not cater for the increase in capacity required to both delivery this new program and meet continued growth demand.</w:t>
      </w:r>
    </w:p>
    <w:p w14:paraId="602C73D2" w14:textId="77777777" w:rsidR="002A1FCC" w:rsidRPr="00E718BB" w:rsidRDefault="002A1FCC" w:rsidP="00E718BB">
      <w:pPr>
        <w:spacing w:line="276" w:lineRule="auto"/>
        <w:jc w:val="both"/>
        <w:rPr>
          <w:lang w:val="en-AU"/>
        </w:rPr>
      </w:pPr>
      <w:r w:rsidRPr="00E718BB">
        <w:rPr>
          <w:lang w:val="en-AU"/>
        </w:rPr>
        <w:t xml:space="preserve">The ongoing maintenance and upgrade of both infrastructure and outdoor play spaces are an ongoing concern to council. </w:t>
      </w:r>
    </w:p>
    <w:p w14:paraId="56293A56" w14:textId="16EB79C4" w:rsidR="00D7126F" w:rsidRDefault="00D7126F" w:rsidP="003E7338">
      <w:pPr>
        <w:spacing w:before="240"/>
        <w:jc w:val="both"/>
        <w:rPr>
          <w:lang w:val="en-US"/>
        </w:rPr>
      </w:pPr>
    </w:p>
    <w:p w14:paraId="62AB111E" w14:textId="77777777" w:rsidR="00E718BB" w:rsidRPr="00476B31" w:rsidRDefault="00E718BB" w:rsidP="003E7338">
      <w:pPr>
        <w:spacing w:before="240"/>
        <w:jc w:val="both"/>
        <w:rPr>
          <w:lang w:val="en-US"/>
        </w:rPr>
      </w:pPr>
    </w:p>
    <w:p w14:paraId="22A6AC2A" w14:textId="2BB8DD88" w:rsidR="00BF24B2" w:rsidRPr="003E7338" w:rsidRDefault="00BF24B2" w:rsidP="003E7338">
      <w:pPr>
        <w:jc w:val="both"/>
        <w:rPr>
          <w:b/>
          <w:bCs/>
          <w:sz w:val="24"/>
          <w:lang w:val="en-US"/>
        </w:rPr>
      </w:pPr>
      <w:r w:rsidRPr="003E7338">
        <w:rPr>
          <w:b/>
          <w:bCs/>
          <w:sz w:val="24"/>
          <w:lang w:val="en-US"/>
        </w:rPr>
        <w:lastRenderedPageBreak/>
        <w:t xml:space="preserve">Key local </w:t>
      </w:r>
      <w:r w:rsidR="00EF56BF" w:rsidRPr="003E7338">
        <w:rPr>
          <w:b/>
          <w:bCs/>
          <w:sz w:val="24"/>
          <w:lang w:val="en-US"/>
        </w:rPr>
        <w:t>geographic</w:t>
      </w:r>
      <w:r w:rsidRPr="003E7338">
        <w:rPr>
          <w:b/>
          <w:bCs/>
          <w:sz w:val="24"/>
          <w:lang w:val="en-US"/>
        </w:rPr>
        <w:t xml:space="preserve"> considerations or information relevant to Three-Year-Old Kindergarten</w:t>
      </w:r>
    </w:p>
    <w:p w14:paraId="422C7C2A" w14:textId="77777777" w:rsidR="002A1FCC" w:rsidRPr="003E7338" w:rsidRDefault="002A1FCC" w:rsidP="003E7338">
      <w:pPr>
        <w:spacing w:before="240"/>
        <w:jc w:val="both"/>
        <w:rPr>
          <w:rFonts w:cstheme="minorHAnsi"/>
          <w:b/>
          <w:bCs/>
          <w:szCs w:val="22"/>
          <w:lang w:val="en-US"/>
        </w:rPr>
      </w:pPr>
      <w:r w:rsidRPr="003E7338">
        <w:rPr>
          <w:rFonts w:cstheme="minorHAnsi"/>
          <w:b/>
          <w:bCs/>
          <w:szCs w:val="22"/>
          <w:lang w:val="en-US"/>
        </w:rPr>
        <w:t xml:space="preserve">Travel </w:t>
      </w:r>
    </w:p>
    <w:p w14:paraId="3FA428DB" w14:textId="44B43369" w:rsidR="002A1FCC" w:rsidRPr="00E718BB" w:rsidRDefault="002A1FCC" w:rsidP="00E718BB">
      <w:pPr>
        <w:spacing w:line="276" w:lineRule="auto"/>
        <w:jc w:val="both"/>
        <w:rPr>
          <w:lang w:val="en-AU"/>
        </w:rPr>
      </w:pPr>
      <w:r w:rsidRPr="00E718BB">
        <w:rPr>
          <w:lang w:val="en-AU"/>
        </w:rPr>
        <w:t xml:space="preserve">In Golden Plains Shire, kindergarten demand is best understood at the township level. The distances between communities </w:t>
      </w:r>
      <w:proofErr w:type="gramStart"/>
      <w:r w:rsidRPr="00E718BB">
        <w:rPr>
          <w:lang w:val="en-AU"/>
        </w:rPr>
        <w:t>is</w:t>
      </w:r>
      <w:proofErr w:type="gramEnd"/>
      <w:r w:rsidRPr="00E718BB">
        <w:rPr>
          <w:lang w:val="en-AU"/>
        </w:rPr>
        <w:t xml:space="preserve"> a significant factor with commute times of around 40-45 minutes between services at capacity now and those with spare capacity (</w:t>
      </w:r>
      <w:proofErr w:type="spellStart"/>
      <w:r w:rsidRPr="00E718BB">
        <w:rPr>
          <w:lang w:val="en-AU"/>
        </w:rPr>
        <w:t>eg.</w:t>
      </w:r>
      <w:proofErr w:type="spellEnd"/>
      <w:r w:rsidRPr="00E718BB">
        <w:rPr>
          <w:lang w:val="en-AU"/>
        </w:rPr>
        <w:t xml:space="preserve"> Rokewood to Teesdale/ Inverleigh). It is unfeasible to expect families to make this commute and likely to result in eligible children not accessing funded kindergarten programs. Access and travel issues are further exaggerated by the lack of public or other transport options for residents across the shire. Families must commute and therefore often choose to access services on </w:t>
      </w:r>
      <w:r w:rsidR="00E718BB" w:rsidRPr="00E718BB">
        <w:rPr>
          <w:lang w:val="en-AU"/>
        </w:rPr>
        <w:t xml:space="preserve">the </w:t>
      </w:r>
      <w:r w:rsidRPr="00E718BB">
        <w:rPr>
          <w:lang w:val="en-AU"/>
        </w:rPr>
        <w:t xml:space="preserve">route to either work or shopping/ appointments, </w:t>
      </w:r>
      <w:r w:rsidR="00E718BB" w:rsidRPr="00E718BB">
        <w:rPr>
          <w:lang w:val="en-AU"/>
        </w:rPr>
        <w:t>which</w:t>
      </w:r>
      <w:r w:rsidRPr="00E718BB">
        <w:rPr>
          <w:lang w:val="en-AU"/>
        </w:rPr>
        <w:t xml:space="preserve"> skews demand projections</w:t>
      </w:r>
      <w:r w:rsidR="00E718BB" w:rsidRPr="00E718BB">
        <w:rPr>
          <w:lang w:val="en-AU"/>
        </w:rPr>
        <w:t>,</w:t>
      </w:r>
      <w:r w:rsidRPr="00E718BB">
        <w:rPr>
          <w:lang w:val="en-AU"/>
        </w:rPr>
        <w:t xml:space="preserve"> especially where access and demand is met outside the Shire. </w:t>
      </w:r>
    </w:p>
    <w:p w14:paraId="17C02BFC" w14:textId="0FFAF3D3" w:rsidR="002A1FCC" w:rsidRPr="00E718BB" w:rsidRDefault="002A1FCC" w:rsidP="00E718BB">
      <w:pPr>
        <w:spacing w:line="276" w:lineRule="auto"/>
        <w:jc w:val="both"/>
        <w:rPr>
          <w:lang w:val="en-AU"/>
        </w:rPr>
      </w:pPr>
      <w:r w:rsidRPr="00E718BB">
        <w:rPr>
          <w:lang w:val="en-AU"/>
        </w:rPr>
        <w:t xml:space="preserve">Eligible children accessing </w:t>
      </w:r>
      <w:r w:rsidR="00E718BB" w:rsidRPr="00E718BB">
        <w:rPr>
          <w:lang w:val="en-AU"/>
        </w:rPr>
        <w:t>f</w:t>
      </w:r>
      <w:r w:rsidRPr="00E718BB">
        <w:rPr>
          <w:lang w:val="en-AU"/>
        </w:rPr>
        <w:t xml:space="preserve">unded </w:t>
      </w:r>
      <w:r w:rsidR="00E718BB" w:rsidRPr="00E718BB">
        <w:rPr>
          <w:lang w:val="en-AU"/>
        </w:rPr>
        <w:t>k</w:t>
      </w:r>
      <w:r w:rsidRPr="00E718BB">
        <w:rPr>
          <w:lang w:val="en-AU"/>
        </w:rPr>
        <w:t xml:space="preserve">indergarten at Rokewood </w:t>
      </w:r>
      <w:proofErr w:type="gramStart"/>
      <w:r w:rsidRPr="00E718BB">
        <w:rPr>
          <w:lang w:val="en-AU"/>
        </w:rPr>
        <w:t>are able to</w:t>
      </w:r>
      <w:proofErr w:type="gramEnd"/>
      <w:r w:rsidRPr="00E718BB">
        <w:rPr>
          <w:lang w:val="en-AU"/>
        </w:rPr>
        <w:t xml:space="preserve"> access School bus service. </w:t>
      </w:r>
    </w:p>
    <w:p w14:paraId="138E42CA" w14:textId="77777777" w:rsidR="002A1FCC" w:rsidRPr="003E7338" w:rsidRDefault="002A1FCC" w:rsidP="003E7338">
      <w:pPr>
        <w:spacing w:before="240"/>
        <w:jc w:val="both"/>
        <w:rPr>
          <w:rFonts w:cstheme="minorHAnsi"/>
          <w:b/>
          <w:bCs/>
          <w:szCs w:val="22"/>
          <w:lang w:val="en-AU"/>
        </w:rPr>
      </w:pPr>
      <w:r w:rsidRPr="003E7338">
        <w:rPr>
          <w:rFonts w:cstheme="minorHAnsi"/>
          <w:b/>
          <w:bCs/>
          <w:szCs w:val="22"/>
        </w:rPr>
        <w:t>Kindergarten session models, times and commuting</w:t>
      </w:r>
    </w:p>
    <w:p w14:paraId="53A4E884" w14:textId="77777777" w:rsidR="002A1FCC" w:rsidRPr="00E718BB" w:rsidRDefault="002A1FCC" w:rsidP="00E718BB">
      <w:pPr>
        <w:spacing w:line="276" w:lineRule="auto"/>
        <w:jc w:val="both"/>
        <w:rPr>
          <w:lang w:val="en-AU"/>
        </w:rPr>
      </w:pPr>
      <w:r w:rsidRPr="00E718BB">
        <w:rPr>
          <w:lang w:val="en-AU"/>
        </w:rPr>
        <w:t xml:space="preserve">Findings from our consultation with parents in relation to sessional kindergarten program model have indicated a preference for two 7.5 hours sessions as this allows flexibility around travelling to appointments/shopping and part-time work or working from home.  </w:t>
      </w:r>
    </w:p>
    <w:p w14:paraId="78790570" w14:textId="2968A5B8" w:rsidR="002A1FCC" w:rsidRPr="00E718BB" w:rsidRDefault="002A1FCC" w:rsidP="00E718BB">
      <w:pPr>
        <w:spacing w:line="276" w:lineRule="auto"/>
        <w:jc w:val="both"/>
        <w:rPr>
          <w:lang w:val="en-AU"/>
        </w:rPr>
      </w:pPr>
      <w:r w:rsidRPr="00E718BB">
        <w:rPr>
          <w:lang w:val="en-AU"/>
        </w:rPr>
        <w:t>Kindergarten program schedules that coincide with Primary School drop off and pick up are also preferred</w:t>
      </w:r>
      <w:r w:rsidR="00E718BB" w:rsidRPr="00E718BB">
        <w:rPr>
          <w:lang w:val="en-AU"/>
        </w:rPr>
        <w:t>,</w:t>
      </w:r>
      <w:r w:rsidRPr="00E718BB">
        <w:rPr>
          <w:lang w:val="en-AU"/>
        </w:rPr>
        <w:t xml:space="preserve"> particularly in our rural communities where school bus transport is either not an option or does not coincide with session times.  </w:t>
      </w:r>
    </w:p>
    <w:p w14:paraId="55D292B2" w14:textId="77777777" w:rsidR="002A1FCC" w:rsidRPr="003E7338" w:rsidRDefault="002A1FCC" w:rsidP="003E7338">
      <w:pPr>
        <w:spacing w:before="240"/>
        <w:jc w:val="both"/>
        <w:rPr>
          <w:rFonts w:cstheme="minorHAnsi"/>
          <w:b/>
          <w:bCs/>
          <w:szCs w:val="22"/>
        </w:rPr>
      </w:pPr>
      <w:r w:rsidRPr="003E7338">
        <w:rPr>
          <w:rFonts w:cstheme="minorHAnsi"/>
          <w:b/>
          <w:bCs/>
          <w:szCs w:val="22"/>
        </w:rPr>
        <w:t>Local community access</w:t>
      </w:r>
    </w:p>
    <w:p w14:paraId="0A529DFE" w14:textId="4921A34F" w:rsidR="002A1FCC" w:rsidRPr="00E718BB" w:rsidRDefault="002A1FCC" w:rsidP="00E718BB">
      <w:pPr>
        <w:spacing w:line="276" w:lineRule="auto"/>
        <w:jc w:val="both"/>
        <w:rPr>
          <w:lang w:val="en-AU"/>
        </w:rPr>
      </w:pPr>
      <w:r w:rsidRPr="00E718BB">
        <w:rPr>
          <w:lang w:val="en-AU"/>
        </w:rPr>
        <w:t xml:space="preserve">It is important that places are available for all children to attend kindergarten in their local town.  Local Primary Schools have strict catchment /enrolment policies in place. Where applicable, Council’s kindergarten enrolment policy will align with these catchments, following the application of Department of Education and Training Priority of Access Guidelines. Access to and provision for attendance at </w:t>
      </w:r>
      <w:r w:rsidR="00E718BB" w:rsidRPr="00E718BB">
        <w:rPr>
          <w:lang w:val="en-AU"/>
        </w:rPr>
        <w:t xml:space="preserve">a </w:t>
      </w:r>
      <w:r w:rsidRPr="00E718BB">
        <w:rPr>
          <w:lang w:val="en-AU"/>
        </w:rPr>
        <w:t xml:space="preserve">local primary school and secondary school (where available) is vital for future sustainability and social inclusion and connection. </w:t>
      </w:r>
    </w:p>
    <w:p w14:paraId="4418B37A" w14:textId="77777777" w:rsidR="002A1FCC" w:rsidRPr="00E718BB" w:rsidRDefault="002A1FCC" w:rsidP="00E718BB">
      <w:pPr>
        <w:spacing w:line="276" w:lineRule="auto"/>
        <w:jc w:val="both"/>
        <w:rPr>
          <w:lang w:val="en-AU"/>
        </w:rPr>
      </w:pPr>
      <w:r w:rsidRPr="00E718BB">
        <w:rPr>
          <w:lang w:val="en-AU"/>
        </w:rPr>
        <w:t xml:space="preserve">Another local consideration is the demand for childcare especially Occasional Care.  Four of our small rural communities offer Occasional Care (limited days). There is potential that service providers no longer find these programs viable to operate.  It is likely that some key enrolments, (three-year-olds) no longer require care if they are accessing funded kindergarten programs.  There is also potential for providers to prioritise funded kindergarten places over Occasional Care and cease these programs due to capacity demand.  </w:t>
      </w:r>
    </w:p>
    <w:p w14:paraId="02AA3A9F" w14:textId="77777777" w:rsidR="002A1FCC" w:rsidRPr="00E718BB" w:rsidRDefault="002A1FCC" w:rsidP="00E718BB">
      <w:pPr>
        <w:spacing w:line="276" w:lineRule="auto"/>
        <w:jc w:val="both"/>
        <w:rPr>
          <w:lang w:val="en-AU"/>
        </w:rPr>
      </w:pPr>
      <w:r w:rsidRPr="00E718BB">
        <w:rPr>
          <w:lang w:val="en-AU"/>
        </w:rPr>
        <w:t>Parents are often looking for supplementary care options around their kindergarten programs.  There are no centre based childcare options outside Bannockburn, families must commute outside the Shire to access these services this shifts children’s community connection into urban centres and places greater demand on services outside our Shire.</w:t>
      </w:r>
    </w:p>
    <w:p w14:paraId="2293DFB3" w14:textId="57BC9F96" w:rsidR="00D7126F" w:rsidRDefault="00D7126F" w:rsidP="003E7338">
      <w:pPr>
        <w:jc w:val="both"/>
        <w:rPr>
          <w:lang w:val="en-US"/>
        </w:rPr>
      </w:pPr>
    </w:p>
    <w:p w14:paraId="7A4328B6" w14:textId="7D7DCB8B" w:rsidR="00E718BB" w:rsidRDefault="00E718BB" w:rsidP="003E7338">
      <w:pPr>
        <w:jc w:val="both"/>
        <w:rPr>
          <w:lang w:val="en-US"/>
        </w:rPr>
      </w:pPr>
    </w:p>
    <w:p w14:paraId="5DF69665" w14:textId="77777777" w:rsidR="00E718BB" w:rsidRPr="00476B31" w:rsidRDefault="00E718BB" w:rsidP="003E7338">
      <w:pPr>
        <w:jc w:val="both"/>
        <w:rPr>
          <w:lang w:val="en-US"/>
        </w:rPr>
      </w:pPr>
    </w:p>
    <w:p w14:paraId="1C6D9CE3" w14:textId="10E76FF6" w:rsidR="00BF24B2" w:rsidRPr="003E7338" w:rsidRDefault="00BF24B2" w:rsidP="003E7338">
      <w:pPr>
        <w:jc w:val="both"/>
        <w:rPr>
          <w:b/>
          <w:bCs/>
          <w:sz w:val="24"/>
          <w:lang w:val="en-US"/>
        </w:rPr>
      </w:pPr>
      <w:r w:rsidRPr="003E7338">
        <w:rPr>
          <w:b/>
          <w:bCs/>
          <w:sz w:val="24"/>
          <w:lang w:val="en-US"/>
        </w:rPr>
        <w:lastRenderedPageBreak/>
        <w:t>Other information about the expansion of early childhood services</w:t>
      </w:r>
    </w:p>
    <w:p w14:paraId="3F56F4F5" w14:textId="77777777" w:rsidR="003E7338" w:rsidRPr="003E7338" w:rsidRDefault="003E7338" w:rsidP="003E7338">
      <w:pPr>
        <w:spacing w:before="240"/>
        <w:jc w:val="both"/>
        <w:rPr>
          <w:rFonts w:cstheme="minorHAnsi"/>
          <w:b/>
          <w:bCs/>
          <w:szCs w:val="22"/>
        </w:rPr>
      </w:pPr>
      <w:r w:rsidRPr="003E7338">
        <w:rPr>
          <w:rFonts w:cstheme="minorHAnsi"/>
          <w:b/>
          <w:bCs/>
          <w:szCs w:val="22"/>
        </w:rPr>
        <w:t>COVID-19</w:t>
      </w:r>
    </w:p>
    <w:p w14:paraId="060021AA" w14:textId="77777777" w:rsidR="003E7338" w:rsidRPr="00E718BB" w:rsidRDefault="003E7338" w:rsidP="00E718BB">
      <w:pPr>
        <w:spacing w:line="276" w:lineRule="auto"/>
        <w:jc w:val="both"/>
        <w:rPr>
          <w:lang w:val="en-AU"/>
        </w:rPr>
      </w:pPr>
      <w:r w:rsidRPr="00E718BB">
        <w:rPr>
          <w:lang w:val="en-AU"/>
        </w:rPr>
        <w:t xml:space="preserve">Covid related potential geographic impacts are captured within the Whitepaper </w:t>
      </w:r>
      <w:proofErr w:type="gramStart"/>
      <w:r w:rsidRPr="00E718BB">
        <w:rPr>
          <w:lang w:val="en-AU"/>
        </w:rPr>
        <w:t>The</w:t>
      </w:r>
      <w:proofErr w:type="gramEnd"/>
      <w:r w:rsidRPr="00E718BB">
        <w:rPr>
          <w:lang w:val="en-AU"/>
        </w:rPr>
        <w:t xml:space="preserve"> Great Australian Population Shift (</w:t>
      </w:r>
      <w:proofErr w:type="spellStart"/>
      <w:r w:rsidRPr="00E718BB">
        <w:rPr>
          <w:lang w:val="en-AU"/>
        </w:rPr>
        <w:t>Ripehouse</w:t>
      </w:r>
      <w:proofErr w:type="spellEnd"/>
      <w:r w:rsidRPr="00E718BB">
        <w:rPr>
          <w:lang w:val="en-AU"/>
        </w:rPr>
        <w:t xml:space="preserve"> Advisory 2020) which identified impacts on lifestyle and living locations likely to result from the pandemic. </w:t>
      </w:r>
    </w:p>
    <w:p w14:paraId="07E77205" w14:textId="06647DBC" w:rsidR="00BF24B2" w:rsidRPr="00624A55" w:rsidRDefault="003E7338" w:rsidP="00E718BB">
      <w:pPr>
        <w:spacing w:line="276" w:lineRule="auto"/>
        <w:jc w:val="both"/>
        <w:rPr>
          <w:lang w:val="en-AU"/>
        </w:rPr>
      </w:pPr>
      <w:r w:rsidRPr="00E718BB">
        <w:rPr>
          <w:lang w:val="en-AU"/>
        </w:rPr>
        <w:t>This is relevant to Golden Plains Shire as a faster rate of growth than our June 2020 /.id data predicts is likely. It is not clear what extent any change in growth projections would have on funded kindergartens</w:t>
      </w:r>
      <w:r w:rsidR="00E718BB">
        <w:rPr>
          <w:lang w:val="en-AU"/>
        </w:rPr>
        <w:t>,</w:t>
      </w:r>
      <w:r w:rsidRPr="00E718BB">
        <w:rPr>
          <w:lang w:val="en-AU"/>
        </w:rPr>
        <w:t xml:space="preserve"> other than earlier than expected demand and therefore it will be important to ensure that regular and consistent review of the data in the KISP occurs.</w:t>
      </w:r>
      <w:r w:rsidRPr="003E7338">
        <w:rPr>
          <w:lang w:val="en-US"/>
        </w:rPr>
        <w:t xml:space="preserve"> </w:t>
      </w:r>
      <w:r w:rsidR="00BF24B2">
        <w:rPr>
          <w:lang w:val="en-AU"/>
        </w:rPr>
        <w:br w:type="page"/>
      </w:r>
    </w:p>
    <w:p w14:paraId="550DDA38" w14:textId="77777777" w:rsidR="00BF24B2" w:rsidRPr="001D5362" w:rsidRDefault="00BF24B2" w:rsidP="00AC26B0">
      <w:pPr>
        <w:pStyle w:val="Intro"/>
        <w:pBdr>
          <w:top w:val="none" w:sz="0" w:space="0" w:color="auto"/>
          <w:bottom w:val="single" w:sz="4" w:space="1" w:color="004EA8" w:themeColor="accent1"/>
        </w:pBdr>
        <w:rPr>
          <w:sz w:val="2"/>
          <w:szCs w:val="4"/>
        </w:rPr>
      </w:pPr>
    </w:p>
    <w:p w14:paraId="13DF470B" w14:textId="0B50CEFF" w:rsidR="00AC26B0" w:rsidRDefault="00AC26B0" w:rsidP="00AC26B0">
      <w:pPr>
        <w:pStyle w:val="Heading1"/>
        <w:pBdr>
          <w:bottom w:val="single" w:sz="4" w:space="1" w:color="004EA8" w:themeColor="accent1"/>
        </w:pBdr>
      </w:pPr>
      <w:bookmarkStart w:id="40" w:name="_Toc43120727"/>
      <w:r>
        <w:t>Funded Kindergarten Enrolment Estimates between 2021-29 for Golden Plains Shire</w:t>
      </w:r>
    </w:p>
    <w:p w14:paraId="0F797D39" w14:textId="77BC8154" w:rsidR="00BF24B2" w:rsidRPr="00624A55" w:rsidRDefault="007C2F97" w:rsidP="00BF24B2">
      <w:pPr>
        <w:pStyle w:val="Heading2"/>
        <w:rPr>
          <w:lang w:val="en-AU"/>
        </w:rPr>
      </w:pPr>
      <w:r>
        <w:rPr>
          <w:lang w:val="en-AU"/>
        </w:rPr>
        <w:t>4</w:t>
      </w:r>
      <w:r w:rsidR="00BF24B2">
        <w:rPr>
          <w:lang w:val="en-AU"/>
        </w:rPr>
        <w:t>.1</w:t>
      </w:r>
      <w:r w:rsidR="00BF24B2">
        <w:rPr>
          <w:lang w:val="en-AU"/>
        </w:rPr>
        <w:tab/>
        <w:t>Purpose</w:t>
      </w:r>
      <w:bookmarkEnd w:id="40"/>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52E55909"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3443DD">
        <w:rPr>
          <w:lang w:val="en-AU"/>
        </w:rPr>
        <w:t>Golden Plains Shire, Golden Plains Shire Council</w:t>
      </w:r>
      <w:r w:rsidR="003443DD" w:rsidRPr="00462E4A">
        <w:rPr>
          <w:lang w:val="en-AU"/>
        </w:rPr>
        <w:t xml:space="preserve">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55B78B3D"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3443DD">
        <w:rPr>
          <w:lang w:val="en-AU"/>
        </w:rPr>
        <w:t>Golden Plains Shire Council</w:t>
      </w:r>
      <w:r w:rsidR="003443DD" w:rsidRPr="00462E4A">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AC26B0">
      <w:pPr>
        <w:pStyle w:val="Heading2"/>
        <w:rPr>
          <w:lang w:val="en-AU"/>
        </w:rPr>
      </w:pPr>
      <w:r>
        <w:rPr>
          <w:lang w:val="en-AU"/>
        </w:rPr>
        <w:br/>
      </w:r>
      <w:bookmarkStart w:id="41" w:name="_Toc43120728"/>
      <w:r w:rsidR="007C2F97">
        <w:rPr>
          <w:lang w:val="en-AU"/>
        </w:rPr>
        <w:t>4</w:t>
      </w:r>
      <w:r>
        <w:rPr>
          <w:lang w:val="en-AU"/>
        </w:rPr>
        <w:t xml:space="preserve">.2 </w:t>
      </w:r>
      <w:r>
        <w:rPr>
          <w:lang w:val="en-AU"/>
        </w:rPr>
        <w:tab/>
        <w:t>Methodology</w:t>
      </w:r>
      <w:bookmarkEnd w:id="41"/>
    </w:p>
    <w:p w14:paraId="649EE9EA" w14:textId="3C3C5ADC" w:rsidR="00221CDF" w:rsidRDefault="00BF24B2" w:rsidP="00AC26B0">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3443DD">
        <w:rPr>
          <w:lang w:val="en-AU"/>
        </w:rPr>
        <w:t>Golden Plains Shire Council</w:t>
      </w:r>
      <w:r w:rsidR="003443DD" w:rsidRPr="00462E4A">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AC26B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AC26B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AC26B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AC26B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AC26B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AC26B0">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AC26B0">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AC26B0">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AC26B0">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AC26B0">
      <w:pPr>
        <w:pStyle w:val="Heading3"/>
        <w:rPr>
          <w:lang w:val="en-AU"/>
        </w:rPr>
      </w:pPr>
      <w:bookmarkStart w:id="42" w:name="_Toc43120729"/>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2"/>
      <w:r w:rsidR="004A2921">
        <w:rPr>
          <w:lang w:val="en-AU"/>
        </w:rPr>
        <w:t xml:space="preserve"> </w:t>
      </w:r>
    </w:p>
    <w:p w14:paraId="272A71A1" w14:textId="26C58400" w:rsidR="00410927" w:rsidRDefault="00BF24B2" w:rsidP="00AC26B0">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rsidP="00AC26B0">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AC26B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AC26B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5CBE6474" w:rsidR="00D86070" w:rsidRDefault="00D86070" w:rsidP="00AC26B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w:t>
      </w:r>
      <w:r w:rsidR="004A2912">
        <w:rPr>
          <w:rFonts w:ascii="Arial" w:hAnsi="Arial" w:cs="Arial"/>
        </w:rPr>
        <w:t>March</w:t>
      </w:r>
      <w:r w:rsidRPr="003D7A08">
        <w:rPr>
          <w:rFonts w:ascii="Arial" w:hAnsi="Arial" w:cs="Arial"/>
        </w:rPr>
        <w:t xml:space="preserve"> 202</w:t>
      </w:r>
      <w:r w:rsidR="004A2912">
        <w:rPr>
          <w:rFonts w:ascii="Arial" w:hAnsi="Arial" w:cs="Arial"/>
        </w:rPr>
        <w:t>1</w:t>
      </w:r>
      <w:r w:rsidR="004F57CA">
        <w:rPr>
          <w:rFonts w:ascii="Arial" w:hAnsi="Arial" w:cs="Arial"/>
        </w:rPr>
        <w:t>.</w:t>
      </w:r>
    </w:p>
    <w:p w14:paraId="3061474F" w14:textId="1C31334B" w:rsidR="00D86070" w:rsidRDefault="00D86070" w:rsidP="00AC26B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AC26B0">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04AB66B3" w:rsidR="004A2921" w:rsidRPr="004A2921" w:rsidRDefault="00BF24B2" w:rsidP="00AC26B0">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4A2912">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AC26B0">
            <w:pPr>
              <w:spacing w:before="60" w:after="0"/>
              <w:jc w:val="center"/>
              <w:rPr>
                <w:rFonts w:ascii="Arial" w:eastAsia="Calibri" w:hAnsi="Arial" w:cs="Arial"/>
                <w:bCs/>
                <w:color w:val="C00000"/>
              </w:rPr>
            </w:pPr>
          </w:p>
        </w:tc>
      </w:tr>
      <w:tr w:rsidR="004A2921" w:rsidRPr="004A2921" w14:paraId="17F1EC53" w14:textId="77777777" w:rsidTr="00395128">
        <w:trPr>
          <w:trHeight w:val="389"/>
          <w:jc w:val="center"/>
        </w:trPr>
        <w:tc>
          <w:tcPr>
            <w:tcW w:w="5847" w:type="dxa"/>
          </w:tcPr>
          <w:p w14:paraId="032CC50B" w14:textId="00C25BE4" w:rsidR="004A2921" w:rsidRPr="004A2921" w:rsidRDefault="004A2921" w:rsidP="00AC26B0">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16909687" w:rsidR="004A2921" w:rsidRPr="004A2921" w:rsidRDefault="00136F35" w:rsidP="00AC26B0">
            <w:pPr>
              <w:spacing w:after="0"/>
              <w:jc w:val="right"/>
              <w:rPr>
                <w:rFonts w:ascii="Arial" w:eastAsia="Calibri" w:hAnsi="Arial" w:cs="Arial"/>
              </w:rPr>
            </w:pPr>
            <w:r>
              <w:rPr>
                <w:rFonts w:ascii="Arial" w:eastAsia="Calibri" w:hAnsi="Arial" w:cs="Arial"/>
              </w:rPr>
              <w:t>7</w:t>
            </w:r>
          </w:p>
        </w:tc>
      </w:tr>
      <w:tr w:rsidR="004A2921" w:rsidRPr="004A2921" w14:paraId="1376F97D" w14:textId="77777777" w:rsidTr="00395128">
        <w:trPr>
          <w:trHeight w:val="423"/>
          <w:jc w:val="center"/>
        </w:trPr>
        <w:tc>
          <w:tcPr>
            <w:tcW w:w="5847" w:type="dxa"/>
          </w:tcPr>
          <w:p w14:paraId="3703DA02" w14:textId="3B4BDBEC" w:rsidR="004A2921" w:rsidRPr="004A2921" w:rsidRDefault="004A2921" w:rsidP="00AC26B0">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3BBFE431" w:rsidR="004A2921" w:rsidRPr="004A2921" w:rsidRDefault="00136F35" w:rsidP="00AC26B0">
            <w:pPr>
              <w:spacing w:after="0"/>
              <w:jc w:val="right"/>
              <w:rPr>
                <w:rFonts w:ascii="Arial" w:eastAsia="Calibri" w:hAnsi="Arial" w:cs="Arial"/>
              </w:rPr>
            </w:pPr>
            <w:r>
              <w:rPr>
                <w:rFonts w:ascii="Arial" w:eastAsia="Calibri" w:hAnsi="Arial" w:cs="Arial"/>
              </w:rPr>
              <w:t>4</w:t>
            </w:r>
          </w:p>
        </w:tc>
      </w:tr>
    </w:tbl>
    <w:p w14:paraId="0ED75D2B" w14:textId="54095B47" w:rsidR="004A2921" w:rsidRDefault="004A2921" w:rsidP="00AC26B0">
      <w:pPr>
        <w:spacing w:line="276" w:lineRule="auto"/>
        <w:jc w:val="both"/>
        <w:rPr>
          <w:lang w:val="en-AU"/>
        </w:rPr>
      </w:pPr>
    </w:p>
    <w:p w14:paraId="05FFA36A" w14:textId="3B2CCD35" w:rsidR="009E7F76" w:rsidRDefault="009E7F76" w:rsidP="00AC26B0">
      <w:pPr>
        <w:spacing w:line="276" w:lineRule="auto"/>
        <w:jc w:val="both"/>
        <w:rPr>
          <w:lang w:val="en-AU"/>
        </w:rPr>
      </w:pPr>
    </w:p>
    <w:p w14:paraId="40C950D5" w14:textId="77777777" w:rsidR="009E7F76" w:rsidRDefault="009E7F76" w:rsidP="00AC26B0">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6F828D44" w:rsidR="004A2921" w:rsidRPr="004A2921" w:rsidRDefault="004A2921" w:rsidP="00AC26B0">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w:t>
            </w:r>
            <w:r w:rsidR="004A2912">
              <w:rPr>
                <w:rFonts w:ascii="Arial" w:eastAsia="Calibri" w:hAnsi="Arial" w:cs="Arial"/>
                <w:bCs/>
                <w:color w:val="C00000"/>
              </w:rPr>
              <w:t>1</w:t>
            </w:r>
            <w:r w:rsidRPr="004A2921">
              <w:rPr>
                <w:rFonts w:ascii="Arial" w:eastAsia="Calibri" w:hAnsi="Arial" w:cs="Arial"/>
                <w:bCs/>
                <w:color w:val="C00000"/>
              </w:rPr>
              <w:t>)</w:t>
            </w:r>
          </w:p>
        </w:tc>
      </w:tr>
      <w:tr w:rsidR="004A2921" w:rsidRPr="004A2921" w14:paraId="14FEB9EA" w14:textId="77777777" w:rsidTr="00A27220">
        <w:trPr>
          <w:trHeight w:val="277"/>
        </w:trPr>
        <w:tc>
          <w:tcPr>
            <w:tcW w:w="4609" w:type="dxa"/>
          </w:tcPr>
          <w:p w14:paraId="0123F092" w14:textId="77777777" w:rsidR="004A2921" w:rsidRPr="0028318D" w:rsidRDefault="004A2921" w:rsidP="00AC26B0">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AC26B0">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395128">
        <w:trPr>
          <w:trHeight w:val="408"/>
        </w:trPr>
        <w:tc>
          <w:tcPr>
            <w:tcW w:w="4609" w:type="dxa"/>
          </w:tcPr>
          <w:p w14:paraId="0B2F0C5E" w14:textId="6FD6C2AE" w:rsidR="004A2921" w:rsidRPr="004A2921" w:rsidRDefault="004A2921" w:rsidP="00AC26B0">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2A67581C" w:rsidR="004A2921" w:rsidRPr="004A2921" w:rsidRDefault="004A2912" w:rsidP="00AC26B0">
            <w:pPr>
              <w:spacing w:after="0"/>
              <w:jc w:val="right"/>
              <w:rPr>
                <w:rFonts w:ascii="Arial" w:eastAsia="Calibri" w:hAnsi="Arial" w:cs="Arial"/>
              </w:rPr>
            </w:pPr>
            <w:r>
              <w:rPr>
                <w:rFonts w:ascii="Arial" w:eastAsia="Calibri" w:hAnsi="Arial" w:cs="Arial"/>
              </w:rPr>
              <w:t>45</w:t>
            </w:r>
            <w:r w:rsidR="009F197F">
              <w:rPr>
                <w:rFonts w:ascii="Arial" w:eastAsia="Calibri" w:hAnsi="Arial" w:cs="Arial"/>
              </w:rPr>
              <w:t>%</w:t>
            </w:r>
          </w:p>
        </w:tc>
      </w:tr>
      <w:tr w:rsidR="004A2921" w:rsidRPr="004A2921" w14:paraId="0A01D94E" w14:textId="77777777" w:rsidTr="00395128">
        <w:trPr>
          <w:trHeight w:val="428"/>
        </w:trPr>
        <w:tc>
          <w:tcPr>
            <w:tcW w:w="4609" w:type="dxa"/>
          </w:tcPr>
          <w:p w14:paraId="7153EE1E" w14:textId="77777777" w:rsidR="004A2921" w:rsidRPr="004A2921" w:rsidRDefault="004A2921" w:rsidP="00AC26B0">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3639FA3E" w:rsidR="004A2921" w:rsidRPr="004A2921" w:rsidRDefault="009F197F" w:rsidP="00AC26B0">
            <w:pPr>
              <w:spacing w:after="0"/>
              <w:jc w:val="right"/>
              <w:rPr>
                <w:rFonts w:ascii="Arial" w:eastAsia="Calibri" w:hAnsi="Arial" w:cs="Arial"/>
              </w:rPr>
            </w:pPr>
            <w:r>
              <w:rPr>
                <w:rFonts w:ascii="Arial" w:eastAsia="Calibri" w:hAnsi="Arial" w:cs="Arial"/>
              </w:rPr>
              <w:t>3</w:t>
            </w:r>
            <w:r w:rsidR="004A2912">
              <w:rPr>
                <w:rFonts w:ascii="Arial" w:eastAsia="Calibri" w:hAnsi="Arial" w:cs="Arial"/>
              </w:rPr>
              <w:t>6</w:t>
            </w:r>
            <w:r>
              <w:rPr>
                <w:rFonts w:ascii="Arial" w:eastAsia="Calibri" w:hAnsi="Arial" w:cs="Arial"/>
              </w:rPr>
              <w:t>%</w:t>
            </w:r>
          </w:p>
        </w:tc>
      </w:tr>
      <w:tr w:rsidR="004A2921" w:rsidRPr="004A2921" w14:paraId="57F0D0AA" w14:textId="77777777" w:rsidTr="00395128">
        <w:trPr>
          <w:trHeight w:val="406"/>
        </w:trPr>
        <w:tc>
          <w:tcPr>
            <w:tcW w:w="4609" w:type="dxa"/>
          </w:tcPr>
          <w:p w14:paraId="03FA2C27" w14:textId="77777777" w:rsidR="004A2921" w:rsidRPr="004A2921" w:rsidRDefault="004A2921" w:rsidP="00AC26B0">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30E0D382" w:rsidR="004A2921" w:rsidRPr="004A2921" w:rsidRDefault="004A2912" w:rsidP="00AC26B0">
            <w:pPr>
              <w:spacing w:after="0"/>
              <w:jc w:val="right"/>
              <w:rPr>
                <w:rFonts w:ascii="Arial" w:eastAsia="Calibri" w:hAnsi="Arial" w:cs="Arial"/>
              </w:rPr>
            </w:pPr>
            <w:r>
              <w:rPr>
                <w:rFonts w:ascii="Arial" w:eastAsia="Calibri" w:hAnsi="Arial" w:cs="Arial"/>
              </w:rPr>
              <w:t>18</w:t>
            </w:r>
            <w:r w:rsidR="009F197F">
              <w:rPr>
                <w:rFonts w:ascii="Arial" w:eastAsia="Calibri" w:hAnsi="Arial" w:cs="Arial"/>
              </w:rPr>
              <w:t>%</w:t>
            </w:r>
          </w:p>
        </w:tc>
      </w:tr>
      <w:tr w:rsidR="004A2921" w:rsidRPr="004A2921" w14:paraId="6F992260" w14:textId="77777777" w:rsidTr="00395128">
        <w:trPr>
          <w:trHeight w:val="425"/>
        </w:trPr>
        <w:tc>
          <w:tcPr>
            <w:tcW w:w="4609" w:type="dxa"/>
          </w:tcPr>
          <w:p w14:paraId="4C81E565" w14:textId="77777777" w:rsidR="004A2921" w:rsidRPr="004A2921" w:rsidRDefault="004A2921" w:rsidP="00AC26B0">
            <w:pPr>
              <w:spacing w:after="0"/>
              <w:rPr>
                <w:rFonts w:ascii="Arial" w:eastAsia="Calibri" w:hAnsi="Arial" w:cs="Arial"/>
              </w:rPr>
            </w:pPr>
            <w:r w:rsidRPr="004A2921">
              <w:rPr>
                <w:rFonts w:ascii="Arial" w:eastAsia="Calibri" w:hAnsi="Arial" w:cs="Arial"/>
              </w:rPr>
              <w:t>Other</w:t>
            </w:r>
          </w:p>
        </w:tc>
        <w:tc>
          <w:tcPr>
            <w:tcW w:w="4884" w:type="dxa"/>
          </w:tcPr>
          <w:p w14:paraId="2E4A3327" w14:textId="3AA4AF95" w:rsidR="004A2921" w:rsidRPr="004A2921" w:rsidRDefault="009F197F" w:rsidP="00AC26B0">
            <w:pPr>
              <w:spacing w:after="0"/>
              <w:jc w:val="right"/>
              <w:rPr>
                <w:rFonts w:ascii="Arial" w:eastAsia="Calibri" w:hAnsi="Arial" w:cs="Arial"/>
              </w:rPr>
            </w:pPr>
            <w:r>
              <w:rPr>
                <w:rFonts w:ascii="Arial" w:eastAsia="Calibri" w:hAnsi="Arial" w:cs="Arial"/>
              </w:rPr>
              <w:t>0%</w:t>
            </w:r>
          </w:p>
        </w:tc>
      </w:tr>
    </w:tbl>
    <w:p w14:paraId="525825D9" w14:textId="3F068432" w:rsidR="004A2921" w:rsidRDefault="004A2921" w:rsidP="00AC26B0">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AC26B0">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AC26B0">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601ABEDF" w:rsidR="004A2921" w:rsidRPr="004A2921" w:rsidRDefault="009F197F" w:rsidP="00AC26B0">
            <w:pPr>
              <w:spacing w:afterLines="60" w:after="144"/>
              <w:jc w:val="right"/>
              <w:rPr>
                <w:rFonts w:ascii="Arial" w:eastAsia="Calibri" w:hAnsi="Arial" w:cs="Arial"/>
                <w:bCs/>
                <w:sz w:val="24"/>
                <w:szCs w:val="24"/>
              </w:rPr>
            </w:pPr>
            <w:r>
              <w:rPr>
                <w:rFonts w:ascii="Arial" w:eastAsia="Calibri" w:hAnsi="Arial" w:cs="Arial"/>
                <w:bCs/>
                <w:sz w:val="24"/>
                <w:szCs w:val="24"/>
              </w:rPr>
              <w:t>92%</w:t>
            </w:r>
          </w:p>
        </w:tc>
      </w:tr>
      <w:tr w:rsidR="004A2921" w:rsidRPr="004A2921" w14:paraId="311C5EFB" w14:textId="77777777" w:rsidTr="00A27220">
        <w:trPr>
          <w:trHeight w:val="534"/>
        </w:trPr>
        <w:tc>
          <w:tcPr>
            <w:tcW w:w="7650" w:type="dxa"/>
          </w:tcPr>
          <w:p w14:paraId="15533A81" w14:textId="77777777" w:rsidR="004A2921" w:rsidRPr="004A2921" w:rsidRDefault="004A2921" w:rsidP="00AC26B0">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0088E37C" w:rsidR="004A2921" w:rsidRPr="004A2921" w:rsidRDefault="009F197F" w:rsidP="00AC26B0">
            <w:pPr>
              <w:spacing w:afterLines="60" w:after="144"/>
              <w:jc w:val="right"/>
              <w:rPr>
                <w:rFonts w:ascii="Arial" w:eastAsia="Calibri" w:hAnsi="Arial" w:cs="Arial"/>
                <w:bCs/>
                <w:sz w:val="24"/>
                <w:szCs w:val="24"/>
              </w:rPr>
            </w:pPr>
            <w:r>
              <w:rPr>
                <w:rFonts w:ascii="Arial" w:eastAsia="Calibri" w:hAnsi="Arial" w:cs="Arial"/>
                <w:bCs/>
                <w:sz w:val="24"/>
                <w:szCs w:val="24"/>
              </w:rPr>
              <w:t>8</w:t>
            </w:r>
          </w:p>
        </w:tc>
      </w:tr>
      <w:tr w:rsidR="004A2921" w:rsidRPr="004A2921" w14:paraId="14C7FED4" w14:textId="77777777" w:rsidTr="00A27220">
        <w:trPr>
          <w:trHeight w:val="534"/>
        </w:trPr>
        <w:tc>
          <w:tcPr>
            <w:tcW w:w="7650" w:type="dxa"/>
          </w:tcPr>
          <w:p w14:paraId="28748B0B" w14:textId="77777777" w:rsidR="004A2921" w:rsidRPr="004A2921" w:rsidRDefault="004A2921" w:rsidP="00AC26B0">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1E8BBBB4" w:rsidR="004A2921" w:rsidRPr="004A2921" w:rsidRDefault="009F197F" w:rsidP="00AC26B0">
            <w:pPr>
              <w:spacing w:afterLines="60" w:after="144"/>
              <w:jc w:val="right"/>
              <w:rPr>
                <w:rFonts w:ascii="Arial" w:eastAsia="Calibri" w:hAnsi="Arial" w:cs="Arial"/>
                <w:bCs/>
                <w:sz w:val="24"/>
                <w:szCs w:val="24"/>
              </w:rPr>
            </w:pPr>
            <w:r>
              <w:rPr>
                <w:rFonts w:ascii="Arial" w:eastAsia="Calibri" w:hAnsi="Arial" w:cs="Arial"/>
                <w:bCs/>
                <w:sz w:val="24"/>
                <w:szCs w:val="24"/>
              </w:rPr>
              <w:t>4</w:t>
            </w:r>
          </w:p>
        </w:tc>
      </w:tr>
    </w:tbl>
    <w:p w14:paraId="00B8364D" w14:textId="4243CB5A" w:rsidR="00BF24B2" w:rsidRDefault="004A2921" w:rsidP="00AC26B0">
      <w:pPr>
        <w:rPr>
          <w:lang w:val="en-AU" w:eastAsia="en-AU"/>
        </w:rPr>
      </w:pPr>
      <w:r>
        <w:rPr>
          <w:noProof/>
          <w:lang w:eastAsia="en-AU"/>
        </w:rPr>
        <w:drawing>
          <wp:anchor distT="0" distB="0" distL="114300" distR="114300" simplePos="0" relativeHeight="251658242" behindDoc="1" locked="0" layoutInCell="1" allowOverlap="1" wp14:anchorId="3DDD25B8" wp14:editId="31A89FB3">
            <wp:simplePos x="0" y="0"/>
            <wp:positionH relativeFrom="margin">
              <wp:posOffset>174625</wp:posOffset>
            </wp:positionH>
            <wp:positionV relativeFrom="paragraph">
              <wp:posOffset>224790</wp:posOffset>
            </wp:positionV>
            <wp:extent cx="5756910" cy="1607820"/>
            <wp:effectExtent l="19050" t="19050" r="15240" b="11430"/>
            <wp:wrapTight wrapText="bothSides">
              <wp:wrapPolygon edited="0">
                <wp:start x="-71" y="-256"/>
                <wp:lineTo x="-71" y="21498"/>
                <wp:lineTo x="21586" y="21498"/>
                <wp:lineTo x="21586" y="-256"/>
                <wp:lineTo x="-71" y="-25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bwMode="auto">
                    <a:xfrm>
                      <a:off x="0" y="0"/>
                      <a:ext cx="5756910" cy="160782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AC26B0">
      <w:pPr>
        <w:pStyle w:val="Alphabetlist"/>
        <w:numPr>
          <w:ilvl w:val="0"/>
          <w:numId w:val="0"/>
        </w:numPr>
      </w:pPr>
    </w:p>
    <w:p w14:paraId="23FC0D50" w14:textId="3F584472" w:rsidR="00BF24B2" w:rsidRDefault="007C2F97" w:rsidP="00AC26B0">
      <w:pPr>
        <w:pStyle w:val="Heading3"/>
        <w:rPr>
          <w:lang w:val="en-AU"/>
        </w:rPr>
      </w:pPr>
      <w:bookmarkStart w:id="43" w:name="_Toc43120730"/>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3"/>
    </w:p>
    <w:p w14:paraId="12E68D7A" w14:textId="20FE3FC5" w:rsidR="00A523A2" w:rsidRDefault="00A37B0E" w:rsidP="00AC26B0">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4" w:name="_Hlk41057943"/>
      <w:bookmarkStart w:id="45" w:name="_Hlk41057922"/>
    </w:p>
    <w:p w14:paraId="34241E11" w14:textId="4486C84B" w:rsidR="00AE680B" w:rsidRPr="0018584B" w:rsidRDefault="00A523A2" w:rsidP="00AC26B0">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4"/>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6"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6"/>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5"/>
    <w:p w14:paraId="40C9196D" w14:textId="735F22FC" w:rsidR="001261DF" w:rsidRDefault="003443DD" w:rsidP="00AC26B0">
      <w:pPr>
        <w:tabs>
          <w:tab w:val="left" w:pos="5536"/>
        </w:tabs>
        <w:spacing w:before="240" w:line="276" w:lineRule="auto"/>
        <w:jc w:val="both"/>
        <w:rPr>
          <w:lang w:val="en-AU"/>
        </w:rPr>
      </w:pPr>
      <w:r>
        <w:rPr>
          <w:lang w:val="en-AU"/>
        </w:rPr>
        <w:t>Golden Plains Shire Council</w:t>
      </w:r>
      <w:r w:rsidRPr="00462E4A">
        <w:rPr>
          <w:lang w:val="en-AU"/>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AC26B0">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AC26B0">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AC26B0">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AC26B0">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AC26B0">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AC26B0">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5D2B6DF8" w:rsidR="002C34B0" w:rsidRDefault="003443DD" w:rsidP="00AC26B0">
      <w:pPr>
        <w:spacing w:line="276" w:lineRule="auto"/>
        <w:jc w:val="both"/>
        <w:rPr>
          <w:lang w:val="en-AU"/>
        </w:rPr>
      </w:pPr>
      <w:r>
        <w:rPr>
          <w:lang w:val="en-AU"/>
        </w:rPr>
        <w:t>Golden Plains Shire Council</w:t>
      </w:r>
      <w:r w:rsidRPr="00462E4A">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0C1ED586" w:rsidR="00BF24B2" w:rsidRPr="0004400F" w:rsidRDefault="00BF24B2" w:rsidP="00AC26B0">
      <w:pPr>
        <w:rPr>
          <w:b/>
          <w:bCs/>
          <w:lang w:val="en-AU"/>
        </w:rPr>
      </w:pPr>
      <w:bookmarkStart w:id="47" w:name="_Hlk43199401"/>
      <w:r w:rsidRPr="0004400F">
        <w:rPr>
          <w:b/>
          <w:bCs/>
          <w:lang w:val="en-AU"/>
        </w:rPr>
        <w:t xml:space="preserve">Table 1: </w:t>
      </w:r>
      <w:r w:rsidR="00B5070E">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383469">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AC26B0">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AC26B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AC26B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AC26B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AC26B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AC26B0">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AC26B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AC26B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AC26B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AC26B0">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36F35" w:rsidRPr="003210CB" w14:paraId="0B147693" w14:textId="77777777" w:rsidTr="00136F35">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136F35" w:rsidRPr="0018584B" w:rsidRDefault="00136F35" w:rsidP="00136F35">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6CA282C2" w:rsidR="00136F35" w:rsidRPr="00136F35" w:rsidRDefault="00136F35" w:rsidP="00136F35">
            <w:pPr>
              <w:spacing w:after="0"/>
              <w:jc w:val="right"/>
              <w:rPr>
                <w:rFonts w:ascii="Arial" w:eastAsia="Times New Roman" w:hAnsi="Arial" w:cs="Arial"/>
                <w:color w:val="000000"/>
                <w:sz w:val="20"/>
                <w:szCs w:val="20"/>
                <w:lang w:eastAsia="en-AU"/>
              </w:rPr>
            </w:pPr>
            <w:r w:rsidRPr="00136F35">
              <w:rPr>
                <w:sz w:val="20"/>
                <w:szCs w:val="20"/>
              </w:rPr>
              <w:t>501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7C401A6F" w:rsidR="00136F35" w:rsidRPr="00136F35" w:rsidRDefault="00136F35" w:rsidP="00136F35">
            <w:pPr>
              <w:spacing w:after="0"/>
              <w:jc w:val="right"/>
              <w:rPr>
                <w:rFonts w:ascii="Arial" w:eastAsia="Times New Roman" w:hAnsi="Arial" w:cs="Arial"/>
                <w:color w:val="000000"/>
                <w:sz w:val="20"/>
                <w:szCs w:val="20"/>
                <w:lang w:eastAsia="en-AU"/>
              </w:rPr>
            </w:pPr>
            <w:r w:rsidRPr="00136F35">
              <w:rPr>
                <w:sz w:val="20"/>
                <w:szCs w:val="20"/>
              </w:rPr>
              <w:t>501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21BC7946" w:rsidR="00136F35" w:rsidRPr="00136F35" w:rsidRDefault="00136F35" w:rsidP="00136F35">
            <w:pPr>
              <w:spacing w:after="0"/>
              <w:jc w:val="right"/>
              <w:rPr>
                <w:rFonts w:ascii="Arial" w:eastAsia="Times New Roman" w:hAnsi="Arial" w:cs="Arial"/>
                <w:color w:val="000000"/>
                <w:sz w:val="20"/>
                <w:szCs w:val="20"/>
                <w:lang w:eastAsia="en-AU"/>
              </w:rPr>
            </w:pPr>
            <w:r w:rsidRPr="00136F35">
              <w:rPr>
                <w:sz w:val="20"/>
                <w:szCs w:val="20"/>
              </w:rPr>
              <w:t>501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4EF790D6" w:rsidR="00136F35" w:rsidRPr="00136F35" w:rsidRDefault="00136F35" w:rsidP="00136F35">
            <w:pPr>
              <w:spacing w:after="0"/>
              <w:jc w:val="right"/>
              <w:rPr>
                <w:rFonts w:ascii="Arial" w:eastAsia="Times New Roman" w:hAnsi="Arial" w:cs="Arial"/>
                <w:color w:val="000000"/>
                <w:sz w:val="20"/>
                <w:szCs w:val="20"/>
                <w:lang w:eastAsia="en-AU"/>
              </w:rPr>
            </w:pPr>
            <w:r w:rsidRPr="00136F35">
              <w:rPr>
                <w:sz w:val="20"/>
                <w:szCs w:val="20"/>
              </w:rPr>
              <w:t>501</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5E95CBCE" w:rsidR="00136F35" w:rsidRPr="00136F35" w:rsidRDefault="00136F35" w:rsidP="00136F35">
            <w:pPr>
              <w:spacing w:after="0"/>
              <w:jc w:val="right"/>
              <w:rPr>
                <w:rFonts w:ascii="Arial" w:eastAsia="Times New Roman" w:hAnsi="Arial" w:cs="Arial"/>
                <w:color w:val="000000"/>
                <w:sz w:val="20"/>
                <w:szCs w:val="20"/>
                <w:lang w:eastAsia="en-AU"/>
              </w:rPr>
            </w:pPr>
            <w:r w:rsidRPr="00136F35">
              <w:rPr>
                <w:sz w:val="20"/>
                <w:szCs w:val="20"/>
              </w:rPr>
              <w:t>501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46751DCA" w:rsidR="00136F35" w:rsidRPr="00136F35" w:rsidRDefault="00136F35" w:rsidP="00136F35">
            <w:pPr>
              <w:spacing w:after="0"/>
              <w:jc w:val="right"/>
              <w:rPr>
                <w:rFonts w:ascii="Arial" w:eastAsia="Times New Roman" w:hAnsi="Arial" w:cs="Arial"/>
                <w:color w:val="000000"/>
                <w:sz w:val="20"/>
                <w:szCs w:val="20"/>
                <w:lang w:eastAsia="en-AU"/>
              </w:rPr>
            </w:pPr>
            <w:r w:rsidRPr="00136F35">
              <w:rPr>
                <w:sz w:val="20"/>
                <w:szCs w:val="20"/>
              </w:rPr>
              <w:t>501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4907634A" w:rsidR="00136F35" w:rsidRPr="00136F35" w:rsidRDefault="00136F35" w:rsidP="00136F35">
            <w:pPr>
              <w:spacing w:after="0"/>
              <w:jc w:val="right"/>
              <w:rPr>
                <w:rFonts w:ascii="Arial" w:eastAsia="Times New Roman" w:hAnsi="Arial" w:cs="Arial"/>
                <w:color w:val="000000"/>
                <w:sz w:val="20"/>
                <w:szCs w:val="20"/>
                <w:lang w:eastAsia="en-AU"/>
              </w:rPr>
            </w:pPr>
            <w:r w:rsidRPr="00136F35">
              <w:rPr>
                <w:sz w:val="20"/>
                <w:szCs w:val="20"/>
              </w:rPr>
              <w:t>501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266D2C41" w:rsidR="00136F35" w:rsidRPr="00136F35" w:rsidRDefault="00136F35" w:rsidP="00136F35">
            <w:pPr>
              <w:spacing w:after="0"/>
              <w:jc w:val="right"/>
              <w:rPr>
                <w:rFonts w:ascii="Arial" w:eastAsia="Times New Roman" w:hAnsi="Arial" w:cs="Arial"/>
                <w:color w:val="000000"/>
                <w:sz w:val="20"/>
                <w:szCs w:val="20"/>
                <w:lang w:eastAsia="en-AU"/>
              </w:rPr>
            </w:pPr>
            <w:r w:rsidRPr="00136F35">
              <w:rPr>
                <w:sz w:val="20"/>
                <w:szCs w:val="20"/>
              </w:rPr>
              <w:t>501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637B1722" w:rsidR="00136F35" w:rsidRPr="00136F35" w:rsidRDefault="00136F35" w:rsidP="00136F35">
            <w:pPr>
              <w:spacing w:after="0"/>
              <w:jc w:val="right"/>
              <w:rPr>
                <w:rFonts w:ascii="Arial" w:eastAsia="Times New Roman" w:hAnsi="Arial" w:cs="Arial"/>
                <w:color w:val="000000"/>
                <w:sz w:val="20"/>
                <w:szCs w:val="20"/>
                <w:lang w:eastAsia="en-AU"/>
              </w:rPr>
            </w:pPr>
            <w:r w:rsidRPr="00136F35">
              <w:rPr>
                <w:sz w:val="20"/>
                <w:szCs w:val="20"/>
              </w:rPr>
              <w:t>501</w:t>
            </w:r>
          </w:p>
        </w:tc>
      </w:tr>
    </w:tbl>
    <w:p w14:paraId="19373258" w14:textId="5F275CAF" w:rsidR="00FE344C" w:rsidRDefault="00FE344C" w:rsidP="00AC26B0">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47"/>
    <w:p w14:paraId="1B9E32C5" w14:textId="77777777" w:rsidR="00BF24B2" w:rsidRDefault="00BF24B2" w:rsidP="00AC26B0">
      <w:pPr>
        <w:spacing w:before="120"/>
        <w:rPr>
          <w:lang w:val="en-AU"/>
        </w:rPr>
      </w:pPr>
    </w:p>
    <w:p w14:paraId="6DC85E44" w14:textId="5735209E" w:rsidR="00BF24B2" w:rsidRDefault="007C2F97" w:rsidP="00AC26B0">
      <w:pPr>
        <w:pStyle w:val="Heading3"/>
        <w:rPr>
          <w:lang w:val="en-AU"/>
        </w:rPr>
      </w:pPr>
      <w:bookmarkStart w:id="48" w:name="_Toc43120731"/>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8"/>
      <w:r w:rsidR="00BF24B2">
        <w:rPr>
          <w:lang w:val="en-AU"/>
        </w:rPr>
        <w:t xml:space="preserve"> </w:t>
      </w:r>
    </w:p>
    <w:p w14:paraId="17EB2FD8" w14:textId="320DE677"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3443DD">
        <w:rPr>
          <w:lang w:val="en-AU"/>
        </w:rPr>
        <w:t>Golden Plains Shire Council</w:t>
      </w:r>
      <w:r w:rsidR="003443DD" w:rsidRPr="00462E4A">
        <w:rPr>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49"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9"/>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2BE6D8B9"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3443DD">
        <w:rPr>
          <w:lang w:val="en-AU"/>
        </w:rPr>
        <w:t>Golden Plains Shire Council</w:t>
      </w:r>
      <w:r w:rsidR="003443DD" w:rsidRPr="00462E4A">
        <w:rPr>
          <w:lang w:val="en-AU"/>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 xml:space="preserve">expansions of existing </w:t>
      </w:r>
      <w:r w:rsidR="00120DF1">
        <w:rPr>
          <w:rFonts w:ascii="Arial" w:hAnsi="Arial" w:cs="Arial"/>
        </w:rPr>
        <w:lastRenderedPageBreak/>
        <w:t>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0" w:name="_Toc35852261"/>
      <w:bookmarkStart w:id="51" w:name="_Hlk43199504"/>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2" w:name="_Hlk40444456"/>
      <w:bookmarkEnd w:id="50"/>
    </w:p>
    <w:p w14:paraId="474F98E5" w14:textId="3249ABEE"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B5070E">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9A40D6" w:rsidRPr="00590B34" w14:paraId="166D5656" w14:textId="77777777" w:rsidTr="00990E95">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9A40D6" w:rsidRPr="00BB1F3D" w:rsidRDefault="009A40D6" w:rsidP="009A40D6">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4BC2DABB" w:rsidR="009A40D6" w:rsidRPr="00990E95" w:rsidRDefault="009A40D6" w:rsidP="00990E95">
            <w:pPr>
              <w:spacing w:after="0"/>
              <w:jc w:val="right"/>
              <w:rPr>
                <w:rFonts w:asciiTheme="majorHAnsi" w:hAnsiTheme="majorHAnsi" w:cstheme="majorHAnsi"/>
                <w:color w:val="000000"/>
                <w:sz w:val="20"/>
                <w:szCs w:val="20"/>
              </w:rPr>
            </w:pPr>
            <w:r w:rsidRPr="00990E95">
              <w:rPr>
                <w:rFonts w:asciiTheme="majorHAnsi" w:hAnsiTheme="majorHAnsi" w:cstheme="majorHAnsi"/>
                <w:color w:val="000000"/>
                <w:sz w:val="20"/>
                <w:szCs w:val="20"/>
              </w:rPr>
              <w:t>257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0A48855C" w:rsidR="009A40D6" w:rsidRPr="00990E95" w:rsidRDefault="009A40D6" w:rsidP="00990E95">
            <w:pPr>
              <w:spacing w:after="0"/>
              <w:jc w:val="right"/>
              <w:rPr>
                <w:rFonts w:asciiTheme="majorHAnsi" w:hAnsiTheme="majorHAnsi" w:cstheme="majorHAnsi"/>
                <w:color w:val="000000"/>
                <w:sz w:val="20"/>
                <w:szCs w:val="20"/>
              </w:rPr>
            </w:pPr>
            <w:r w:rsidRPr="00990E95">
              <w:rPr>
                <w:rFonts w:asciiTheme="majorHAnsi" w:hAnsiTheme="majorHAnsi" w:cstheme="majorHAnsi"/>
                <w:color w:val="000000"/>
                <w:sz w:val="20"/>
                <w:szCs w:val="20"/>
              </w:rPr>
              <w:t>400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3AA27EDD" w:rsidR="009A40D6" w:rsidRPr="00990E95" w:rsidRDefault="009A40D6" w:rsidP="00990E95">
            <w:pPr>
              <w:spacing w:after="0"/>
              <w:jc w:val="right"/>
              <w:rPr>
                <w:rFonts w:asciiTheme="majorHAnsi" w:hAnsiTheme="majorHAnsi" w:cstheme="majorHAnsi"/>
                <w:color w:val="000000"/>
                <w:sz w:val="20"/>
                <w:szCs w:val="20"/>
              </w:rPr>
            </w:pPr>
            <w:r w:rsidRPr="00990E95">
              <w:rPr>
                <w:rFonts w:asciiTheme="majorHAnsi" w:hAnsiTheme="majorHAnsi" w:cstheme="majorHAnsi"/>
                <w:color w:val="000000"/>
                <w:sz w:val="20"/>
                <w:szCs w:val="20"/>
              </w:rPr>
              <w:t>454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514F165D" w:rsidR="009A40D6" w:rsidRPr="00990E95" w:rsidRDefault="009A40D6" w:rsidP="00990E95">
            <w:pPr>
              <w:spacing w:after="0"/>
              <w:jc w:val="right"/>
              <w:rPr>
                <w:rFonts w:asciiTheme="majorHAnsi" w:hAnsiTheme="majorHAnsi" w:cstheme="majorHAnsi"/>
                <w:color w:val="000000"/>
                <w:sz w:val="20"/>
                <w:szCs w:val="20"/>
              </w:rPr>
            </w:pPr>
            <w:r w:rsidRPr="00990E95">
              <w:rPr>
                <w:rFonts w:asciiTheme="majorHAnsi" w:hAnsiTheme="majorHAnsi" w:cstheme="majorHAnsi"/>
                <w:color w:val="000000"/>
                <w:sz w:val="20"/>
                <w:szCs w:val="20"/>
              </w:rPr>
              <w:t>517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13764681" w:rsidR="009A40D6" w:rsidRPr="00990E95" w:rsidRDefault="009A40D6" w:rsidP="00990E95">
            <w:pPr>
              <w:spacing w:after="0"/>
              <w:jc w:val="right"/>
              <w:rPr>
                <w:rFonts w:asciiTheme="majorHAnsi" w:hAnsiTheme="majorHAnsi" w:cstheme="majorHAnsi"/>
                <w:color w:val="000000"/>
                <w:sz w:val="20"/>
                <w:szCs w:val="20"/>
              </w:rPr>
            </w:pPr>
            <w:r w:rsidRPr="00990E95">
              <w:rPr>
                <w:rFonts w:asciiTheme="majorHAnsi" w:hAnsiTheme="majorHAnsi" w:cstheme="majorHAnsi"/>
                <w:color w:val="000000"/>
                <w:sz w:val="20"/>
                <w:szCs w:val="20"/>
              </w:rPr>
              <w:t>573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0D129B47" w:rsidR="009A40D6" w:rsidRPr="00990E95" w:rsidRDefault="009A40D6" w:rsidP="00990E95">
            <w:pPr>
              <w:spacing w:after="0"/>
              <w:jc w:val="right"/>
              <w:rPr>
                <w:rFonts w:asciiTheme="majorHAnsi" w:hAnsiTheme="majorHAnsi" w:cstheme="majorHAnsi"/>
                <w:color w:val="000000"/>
                <w:sz w:val="20"/>
                <w:szCs w:val="20"/>
              </w:rPr>
            </w:pPr>
            <w:r w:rsidRPr="00990E95">
              <w:rPr>
                <w:rFonts w:asciiTheme="majorHAnsi" w:hAnsiTheme="majorHAnsi" w:cstheme="majorHAnsi"/>
                <w:color w:val="000000"/>
                <w:sz w:val="20"/>
                <w:szCs w:val="20"/>
              </w:rPr>
              <w:t>670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0EE83258" w:rsidR="009A40D6" w:rsidRPr="00990E95" w:rsidRDefault="009A40D6" w:rsidP="00990E95">
            <w:pPr>
              <w:spacing w:after="0"/>
              <w:jc w:val="right"/>
              <w:rPr>
                <w:rFonts w:asciiTheme="majorHAnsi" w:hAnsiTheme="majorHAnsi" w:cstheme="majorHAnsi"/>
                <w:color w:val="000000"/>
                <w:sz w:val="20"/>
                <w:szCs w:val="20"/>
              </w:rPr>
            </w:pPr>
            <w:r w:rsidRPr="00990E95">
              <w:rPr>
                <w:rFonts w:asciiTheme="majorHAnsi" w:hAnsiTheme="majorHAnsi" w:cstheme="majorHAnsi"/>
                <w:color w:val="000000"/>
                <w:sz w:val="20"/>
                <w:szCs w:val="20"/>
              </w:rPr>
              <w:t>733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3C5F09D8" w:rsidR="009A40D6" w:rsidRPr="00990E95" w:rsidRDefault="009A40D6" w:rsidP="00990E95">
            <w:pPr>
              <w:spacing w:after="0"/>
              <w:jc w:val="right"/>
              <w:rPr>
                <w:rFonts w:asciiTheme="majorHAnsi" w:hAnsiTheme="majorHAnsi" w:cstheme="majorHAnsi"/>
                <w:color w:val="000000"/>
                <w:sz w:val="20"/>
                <w:szCs w:val="20"/>
              </w:rPr>
            </w:pPr>
            <w:r w:rsidRPr="00990E95">
              <w:rPr>
                <w:rFonts w:asciiTheme="majorHAnsi" w:hAnsiTheme="majorHAnsi" w:cstheme="majorHAnsi"/>
                <w:color w:val="000000"/>
                <w:sz w:val="20"/>
                <w:szCs w:val="20"/>
              </w:rPr>
              <w:t>802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75503171" w:rsidR="009A40D6" w:rsidRPr="00990E95" w:rsidRDefault="009A40D6" w:rsidP="00990E95">
            <w:pPr>
              <w:spacing w:after="0"/>
              <w:jc w:val="right"/>
              <w:rPr>
                <w:rFonts w:asciiTheme="majorHAnsi" w:hAnsiTheme="majorHAnsi" w:cstheme="majorHAnsi"/>
                <w:color w:val="000000"/>
                <w:sz w:val="20"/>
                <w:szCs w:val="20"/>
              </w:rPr>
            </w:pPr>
            <w:r w:rsidRPr="00990E95">
              <w:rPr>
                <w:rFonts w:asciiTheme="majorHAnsi" w:hAnsiTheme="majorHAnsi" w:cstheme="majorHAnsi"/>
                <w:color w:val="000000"/>
                <w:sz w:val="20"/>
                <w:szCs w:val="20"/>
              </w:rPr>
              <w:t>896</w:t>
            </w:r>
          </w:p>
        </w:tc>
      </w:tr>
      <w:tr w:rsidR="00136F35" w:rsidRPr="00590B34" w14:paraId="414F1697" w14:textId="77777777" w:rsidTr="00136F35">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136F35" w:rsidRPr="00BB1F3D" w:rsidRDefault="00136F35" w:rsidP="00136F35">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5796388F" w:rsidR="00136F35" w:rsidRPr="00136F35" w:rsidRDefault="00136F35" w:rsidP="00136F35">
            <w:pPr>
              <w:spacing w:after="0"/>
              <w:jc w:val="right"/>
              <w:rPr>
                <w:rFonts w:asciiTheme="majorHAnsi" w:eastAsia="Times New Roman" w:hAnsiTheme="majorHAnsi" w:cstheme="majorHAnsi"/>
                <w:color w:val="000000"/>
                <w:sz w:val="20"/>
                <w:szCs w:val="20"/>
                <w:lang w:eastAsia="en-AU"/>
              </w:rPr>
            </w:pPr>
            <w:r w:rsidRPr="00136F35">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00C381F3" w:rsidR="00136F35" w:rsidRPr="00136F35" w:rsidRDefault="00136F35" w:rsidP="00136F35">
            <w:pPr>
              <w:spacing w:after="0"/>
              <w:jc w:val="right"/>
              <w:rPr>
                <w:rFonts w:asciiTheme="majorHAnsi" w:eastAsia="Times New Roman" w:hAnsiTheme="majorHAnsi" w:cstheme="majorHAnsi"/>
                <w:b/>
                <w:bCs/>
                <w:color w:val="000000"/>
                <w:sz w:val="20"/>
                <w:szCs w:val="20"/>
                <w:lang w:eastAsia="en-AU"/>
              </w:rPr>
            </w:pPr>
            <w:r w:rsidRPr="00136F35">
              <w:rPr>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72690E2D" w:rsidR="00136F35" w:rsidRPr="00136F35" w:rsidRDefault="00136F35" w:rsidP="00136F35">
            <w:pPr>
              <w:spacing w:after="0"/>
              <w:jc w:val="right"/>
              <w:rPr>
                <w:rFonts w:asciiTheme="majorHAnsi" w:eastAsia="Times New Roman" w:hAnsiTheme="majorHAnsi" w:cstheme="majorHAnsi"/>
                <w:b/>
                <w:bCs/>
                <w:color w:val="000000"/>
                <w:sz w:val="20"/>
                <w:szCs w:val="20"/>
                <w:lang w:eastAsia="en-AU"/>
              </w:rPr>
            </w:pPr>
            <w:r w:rsidRPr="00136F35">
              <w:rPr>
                <w:sz w:val="20"/>
                <w:szCs w:val="20"/>
              </w:rPr>
              <w:t>38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32A21602" w:rsidR="00136F35" w:rsidRPr="00136F35" w:rsidRDefault="00136F35" w:rsidP="00136F35">
            <w:pPr>
              <w:spacing w:after="0"/>
              <w:jc w:val="right"/>
              <w:rPr>
                <w:rFonts w:asciiTheme="majorHAnsi" w:eastAsia="Times New Roman" w:hAnsiTheme="majorHAnsi" w:cstheme="majorHAnsi"/>
                <w:b/>
                <w:bCs/>
                <w:color w:val="000000"/>
                <w:sz w:val="20"/>
                <w:szCs w:val="20"/>
                <w:lang w:eastAsia="en-AU"/>
              </w:rPr>
            </w:pPr>
            <w:r w:rsidRPr="00136F35">
              <w:rPr>
                <w:sz w:val="20"/>
                <w:szCs w:val="20"/>
              </w:rPr>
              <w:t>68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37C6C395" w:rsidR="00136F35" w:rsidRPr="00136F35" w:rsidRDefault="00136F35" w:rsidP="00136F35">
            <w:pPr>
              <w:spacing w:after="0"/>
              <w:jc w:val="right"/>
              <w:rPr>
                <w:rFonts w:asciiTheme="majorHAnsi" w:eastAsia="Times New Roman" w:hAnsiTheme="majorHAnsi" w:cstheme="majorHAnsi"/>
                <w:b/>
                <w:bCs/>
                <w:color w:val="000000"/>
                <w:sz w:val="20"/>
                <w:szCs w:val="20"/>
                <w:lang w:eastAsia="en-AU"/>
              </w:rPr>
            </w:pPr>
            <w:r w:rsidRPr="00136F35">
              <w:rPr>
                <w:sz w:val="20"/>
                <w:szCs w:val="20"/>
              </w:rPr>
              <w:t>101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33CD655D" w:rsidR="00136F35" w:rsidRPr="00136F35" w:rsidRDefault="00136F35" w:rsidP="00136F35">
            <w:pPr>
              <w:spacing w:after="0"/>
              <w:jc w:val="right"/>
              <w:rPr>
                <w:rFonts w:asciiTheme="majorHAnsi" w:eastAsia="Times New Roman" w:hAnsiTheme="majorHAnsi" w:cstheme="majorHAnsi"/>
                <w:b/>
                <w:bCs/>
                <w:color w:val="000000"/>
                <w:sz w:val="20"/>
                <w:szCs w:val="20"/>
                <w:lang w:eastAsia="en-AU"/>
              </w:rPr>
            </w:pPr>
            <w:r w:rsidRPr="00136F35">
              <w:rPr>
                <w:sz w:val="20"/>
                <w:szCs w:val="20"/>
              </w:rPr>
              <w:t>169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1820C296" w:rsidR="00136F35" w:rsidRPr="00136F35" w:rsidRDefault="00136F35" w:rsidP="00136F35">
            <w:pPr>
              <w:spacing w:after="0"/>
              <w:jc w:val="right"/>
              <w:rPr>
                <w:rFonts w:asciiTheme="majorHAnsi" w:eastAsia="Times New Roman" w:hAnsiTheme="majorHAnsi" w:cstheme="majorHAnsi"/>
                <w:b/>
                <w:bCs/>
                <w:color w:val="000000"/>
                <w:sz w:val="20"/>
                <w:szCs w:val="20"/>
                <w:lang w:eastAsia="en-AU"/>
              </w:rPr>
            </w:pPr>
            <w:r w:rsidRPr="00136F35">
              <w:rPr>
                <w:sz w:val="20"/>
                <w:szCs w:val="20"/>
              </w:rPr>
              <w:t>232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0E63093A" w:rsidR="00136F35" w:rsidRPr="00136F35" w:rsidRDefault="00136F35" w:rsidP="00136F35">
            <w:pPr>
              <w:spacing w:after="0"/>
              <w:jc w:val="right"/>
              <w:rPr>
                <w:rFonts w:asciiTheme="majorHAnsi" w:eastAsia="Times New Roman" w:hAnsiTheme="majorHAnsi" w:cstheme="majorHAnsi"/>
                <w:b/>
                <w:bCs/>
                <w:color w:val="000000"/>
                <w:sz w:val="20"/>
                <w:szCs w:val="20"/>
                <w:lang w:eastAsia="en-AU"/>
              </w:rPr>
            </w:pPr>
            <w:r w:rsidRPr="00136F35">
              <w:rPr>
                <w:sz w:val="20"/>
                <w:szCs w:val="20"/>
              </w:rPr>
              <w:t>301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3F514F97" w:rsidR="00136F35" w:rsidRPr="00136F35" w:rsidRDefault="00136F35" w:rsidP="00136F35">
            <w:pPr>
              <w:spacing w:after="0"/>
              <w:jc w:val="right"/>
              <w:rPr>
                <w:rFonts w:asciiTheme="majorHAnsi" w:eastAsia="Times New Roman" w:hAnsiTheme="majorHAnsi" w:cstheme="majorHAnsi"/>
                <w:b/>
                <w:bCs/>
                <w:color w:val="000000"/>
                <w:sz w:val="20"/>
                <w:szCs w:val="20"/>
                <w:lang w:eastAsia="en-AU"/>
              </w:rPr>
            </w:pPr>
            <w:r w:rsidRPr="00136F35">
              <w:rPr>
                <w:sz w:val="20"/>
                <w:szCs w:val="20"/>
              </w:rPr>
              <w:t>395</w:t>
            </w:r>
          </w:p>
        </w:tc>
      </w:tr>
    </w:tbl>
    <w:p w14:paraId="0F2EF3B9" w14:textId="601EB53E" w:rsidR="003F5280" w:rsidRDefault="003F5280" w:rsidP="0018584B">
      <w:pPr>
        <w:jc w:val="both"/>
        <w:rPr>
          <w:i/>
          <w:iCs/>
          <w:sz w:val="18"/>
          <w:szCs w:val="18"/>
        </w:rPr>
      </w:pPr>
      <w:bookmarkStart w:id="53" w:name="_Hlk41296438"/>
    </w:p>
    <w:p w14:paraId="482B4360" w14:textId="28392D32" w:rsidR="009962DF" w:rsidRDefault="009962DF" w:rsidP="000E293B">
      <w:pPr>
        <w:rPr>
          <w:b/>
          <w:bCs/>
          <w:lang w:val="en-AU"/>
        </w:rPr>
      </w:pPr>
      <w:bookmarkStart w:id="54" w:name="_Toc35852262"/>
      <w:bookmarkEnd w:id="51"/>
      <w:bookmarkEnd w:id="52"/>
      <w:bookmarkEnd w:id="53"/>
    </w:p>
    <w:p w14:paraId="348799A0" w14:textId="511D6D62" w:rsidR="00DA7AC5" w:rsidRDefault="00DA7AC5" w:rsidP="000E293B">
      <w:pPr>
        <w:rPr>
          <w:b/>
          <w:bCs/>
          <w:lang w:val="en-AU"/>
        </w:rPr>
      </w:pPr>
    </w:p>
    <w:p w14:paraId="4C891859" w14:textId="210B438D" w:rsidR="00BF24B2" w:rsidRPr="000E293B" w:rsidRDefault="00CD6D5E" w:rsidP="000E293B">
      <w:pPr>
        <w:rPr>
          <w:b/>
          <w:bCs/>
          <w:lang w:val="en-AU"/>
        </w:rPr>
      </w:pPr>
      <w:r>
        <w:rPr>
          <w:b/>
          <w:bCs/>
          <w:lang w:val="en-AU"/>
        </w:rPr>
        <w:t>Community</w:t>
      </w:r>
      <w:r w:rsidR="00F31EFE">
        <w:rPr>
          <w:b/>
          <w:bCs/>
          <w:lang w:val="en-AU"/>
        </w:rPr>
        <w:t xml:space="preserve"> </w:t>
      </w:r>
      <w:bookmarkEnd w:id="54"/>
      <w:r w:rsidR="00965BD9">
        <w:rPr>
          <w:b/>
          <w:bCs/>
          <w:lang w:val="en-AU"/>
        </w:rPr>
        <w:t>e</w:t>
      </w:r>
      <w:r w:rsidR="009C5A82">
        <w:rPr>
          <w:b/>
          <w:bCs/>
          <w:lang w:val="en-AU"/>
        </w:rPr>
        <w:t>stimates</w:t>
      </w:r>
      <w:r w:rsidR="00BF24B2" w:rsidRPr="000E293B">
        <w:rPr>
          <w:b/>
          <w:bCs/>
          <w:lang w:val="en-AU"/>
        </w:rPr>
        <w:t xml:space="preserve"> </w:t>
      </w:r>
    </w:p>
    <w:p w14:paraId="4277F163" w14:textId="0B511B02" w:rsidR="00BF24B2" w:rsidRPr="00840618" w:rsidRDefault="00BF24B2" w:rsidP="00BF24B2">
      <w:pPr>
        <w:rPr>
          <w:b/>
          <w:bCs/>
          <w:lang w:val="en-AU"/>
        </w:rPr>
      </w:pPr>
      <w:r>
        <w:rPr>
          <w:b/>
          <w:bCs/>
          <w:lang w:val="en-AU"/>
        </w:rPr>
        <w:t>Table 3-</w:t>
      </w:r>
      <w:r w:rsidR="00A54C60">
        <w:rPr>
          <w:b/>
          <w:bCs/>
          <w:lang w:val="en-AU"/>
        </w:rPr>
        <w:t>6</w:t>
      </w:r>
      <w:r w:rsidRPr="0004400F">
        <w:rPr>
          <w:b/>
          <w:bCs/>
          <w:lang w:val="en-AU"/>
        </w:rPr>
        <w:t xml:space="preserve">: </w:t>
      </w:r>
      <w:r w:rsidR="00B5070E">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4A0FFF27" w:rsidR="00BF24B2" w:rsidRPr="00590B34" w:rsidRDefault="00A54C60" w:rsidP="00B72F96">
            <w:pPr>
              <w:spacing w:after="0"/>
              <w:jc w:val="center"/>
              <w:rPr>
                <w:rFonts w:ascii="Arial" w:eastAsia="Times New Roman" w:hAnsi="Arial" w:cs="Arial"/>
                <w:b/>
                <w:bCs/>
                <w:color w:val="FFFFFF" w:themeColor="background1"/>
                <w:sz w:val="20"/>
                <w:szCs w:val="22"/>
                <w:lang w:val="en-AU" w:eastAsia="en-AU"/>
              </w:rPr>
            </w:pPr>
            <w:r w:rsidRPr="00A54C60">
              <w:rPr>
                <w:rFonts w:ascii="Arial" w:eastAsia="Times New Roman" w:hAnsi="Arial" w:cs="Arial"/>
                <w:b/>
                <w:bCs/>
                <w:color w:val="FFFFFF" w:themeColor="background1"/>
                <w:sz w:val="20"/>
                <w:szCs w:val="22"/>
                <w:lang w:val="en-AU" w:eastAsia="en-AU"/>
              </w:rPr>
              <w:t>Bannockburn</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990E95" w:rsidRPr="00590B34" w14:paraId="7138156F" w14:textId="77777777" w:rsidTr="00990E95">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990E95" w:rsidRPr="00590B34" w:rsidRDefault="00990E95" w:rsidP="00990E95">
            <w:pPr>
              <w:spacing w:after="0"/>
              <w:rPr>
                <w:rFonts w:ascii="Arial" w:eastAsia="Times New Roman" w:hAnsi="Arial" w:cs="Arial"/>
                <w:color w:val="000000"/>
                <w:sz w:val="20"/>
                <w:szCs w:val="22"/>
                <w:lang w:val="en-AU" w:eastAsia="en-AU"/>
              </w:rPr>
            </w:pPr>
            <w:bookmarkStart w:id="55" w:name="_Hlk43197923"/>
            <w:r w:rsidRPr="003C6010">
              <w:rPr>
                <w:sz w:val="20"/>
                <w:lang w:val="en-AU"/>
              </w:rPr>
              <w:t>Total estimated demand for kindergarten places (three and four-year-old children)</w:t>
            </w:r>
            <w:bookmarkEnd w:id="55"/>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2ACD071F"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91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3993EE54"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144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358F5CDB"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166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48C48A6B"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191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71674026"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214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37ACB57B"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254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5AD6E8F7"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283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7A763CA7"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316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4F68BBB1"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364</w:t>
            </w:r>
          </w:p>
        </w:tc>
      </w:tr>
      <w:tr w:rsidR="00136F35" w:rsidRPr="00590B34" w14:paraId="5C1C2819" w14:textId="77777777" w:rsidTr="00136F35">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136F35" w:rsidRPr="00590B34" w:rsidRDefault="00136F35" w:rsidP="00136F35">
            <w:pPr>
              <w:spacing w:after="0"/>
              <w:rPr>
                <w:rFonts w:ascii="Arial" w:eastAsia="Times New Roman" w:hAnsi="Arial" w:cs="Arial"/>
                <w:b/>
                <w:color w:val="000000"/>
                <w:sz w:val="20"/>
                <w:szCs w:val="22"/>
                <w:lang w:val="en-AU" w:eastAsia="en-AU"/>
              </w:rPr>
            </w:pPr>
            <w:bookmarkStart w:id="56" w:name="_Hlk43198046"/>
            <w:r>
              <w:rPr>
                <w:sz w:val="20"/>
                <w:lang w:val="en-AU"/>
              </w:rPr>
              <w:lastRenderedPageBreak/>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6"/>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19A172BE" w:rsidR="00136F35" w:rsidRPr="00136F35" w:rsidRDefault="00136F35" w:rsidP="00136F35">
            <w:pPr>
              <w:spacing w:after="0"/>
              <w:jc w:val="right"/>
              <w:rPr>
                <w:rFonts w:asciiTheme="majorHAnsi" w:eastAsia="Times New Roman" w:hAnsiTheme="majorHAnsi" w:cstheme="majorHAnsi"/>
                <w:bCs/>
                <w:color w:val="000000"/>
                <w:sz w:val="20"/>
                <w:szCs w:val="20"/>
                <w:lang w:val="en-AU" w:eastAsia="en-AU"/>
              </w:rPr>
            </w:pPr>
            <w:r w:rsidRPr="00136F35">
              <w:rPr>
                <w:rFonts w:asciiTheme="majorHAnsi" w:hAnsiTheme="majorHAnsi" w:cstheme="maj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75F0CE01" w:rsidR="00136F35" w:rsidRPr="00136F35" w:rsidRDefault="00136F35" w:rsidP="00136F35">
            <w:pPr>
              <w:spacing w:after="0"/>
              <w:jc w:val="right"/>
              <w:rPr>
                <w:rFonts w:asciiTheme="majorHAnsi" w:eastAsia="Times New Roman" w:hAnsiTheme="majorHAnsi" w:cstheme="majorHAnsi"/>
                <w:bCs/>
                <w:color w:val="000000"/>
                <w:sz w:val="20"/>
                <w:szCs w:val="20"/>
                <w:lang w:val="en-AU" w:eastAsia="en-AU"/>
              </w:rPr>
            </w:pPr>
            <w:r w:rsidRPr="00136F35">
              <w:rPr>
                <w:rFonts w:asciiTheme="majorHAnsi" w:hAnsiTheme="majorHAnsi" w:cstheme="maj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742E5598" w:rsidR="00136F35" w:rsidRPr="00136F35" w:rsidRDefault="00136F35" w:rsidP="00136F35">
            <w:pPr>
              <w:spacing w:after="0"/>
              <w:jc w:val="right"/>
              <w:rPr>
                <w:rFonts w:asciiTheme="majorHAnsi" w:eastAsia="Times New Roman" w:hAnsiTheme="majorHAnsi" w:cstheme="majorHAnsi"/>
                <w:bCs/>
                <w:color w:val="000000"/>
                <w:sz w:val="20"/>
                <w:szCs w:val="20"/>
                <w:lang w:val="en-AU" w:eastAsia="en-AU"/>
              </w:rPr>
            </w:pPr>
            <w:r w:rsidRPr="00136F35">
              <w:rPr>
                <w:rFonts w:asciiTheme="majorHAnsi" w:hAnsiTheme="majorHAnsi" w:cstheme="majorHAns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1C07C8BE" w:rsidR="00136F35" w:rsidRPr="00136F35" w:rsidRDefault="00136F35" w:rsidP="00136F35">
            <w:pPr>
              <w:spacing w:after="0"/>
              <w:jc w:val="right"/>
              <w:rPr>
                <w:rFonts w:asciiTheme="majorHAnsi" w:eastAsia="Times New Roman" w:hAnsiTheme="majorHAnsi" w:cstheme="majorHAnsi"/>
                <w:bCs/>
                <w:color w:val="000000"/>
                <w:sz w:val="20"/>
                <w:szCs w:val="20"/>
                <w:lang w:val="en-AU" w:eastAsia="en-AU"/>
              </w:rPr>
            </w:pPr>
            <w:r w:rsidRPr="00136F35">
              <w:rPr>
                <w:rFonts w:asciiTheme="majorHAnsi" w:hAnsiTheme="majorHAnsi" w:cstheme="maj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123AF7D1" w:rsidR="00136F35" w:rsidRPr="00136F35" w:rsidRDefault="00136F35" w:rsidP="00136F35">
            <w:pPr>
              <w:spacing w:after="0"/>
              <w:jc w:val="right"/>
              <w:rPr>
                <w:rFonts w:asciiTheme="majorHAnsi" w:eastAsia="Times New Roman" w:hAnsiTheme="majorHAnsi" w:cstheme="majorHAnsi"/>
                <w:bCs/>
                <w:color w:val="000000"/>
                <w:sz w:val="20"/>
                <w:szCs w:val="20"/>
                <w:lang w:val="en-AU" w:eastAsia="en-AU"/>
              </w:rPr>
            </w:pPr>
            <w:r w:rsidRPr="00136F35">
              <w:rPr>
                <w:rFonts w:asciiTheme="majorHAnsi" w:hAnsiTheme="majorHAnsi" w:cstheme="maj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2553B786" w:rsidR="00136F35" w:rsidRPr="00136F35" w:rsidRDefault="00136F35" w:rsidP="00136F35">
            <w:pPr>
              <w:spacing w:after="0"/>
              <w:jc w:val="right"/>
              <w:rPr>
                <w:rFonts w:asciiTheme="majorHAnsi" w:eastAsia="Times New Roman" w:hAnsiTheme="majorHAnsi" w:cstheme="majorHAnsi"/>
                <w:b/>
                <w:color w:val="FF0000"/>
                <w:sz w:val="20"/>
                <w:szCs w:val="20"/>
                <w:lang w:val="en-AU" w:eastAsia="en-AU"/>
              </w:rPr>
            </w:pPr>
            <w:r w:rsidRPr="00136F35">
              <w:rPr>
                <w:rFonts w:asciiTheme="majorHAnsi" w:hAnsiTheme="majorHAnsi" w:cstheme="majorHAnsi"/>
                <w:color w:val="000000"/>
                <w:sz w:val="20"/>
                <w:szCs w:val="20"/>
              </w:rPr>
              <w:t>11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79BAA49D" w:rsidR="00136F35" w:rsidRPr="00136F35" w:rsidRDefault="00136F35" w:rsidP="00136F35">
            <w:pPr>
              <w:spacing w:after="0"/>
              <w:jc w:val="right"/>
              <w:rPr>
                <w:rFonts w:asciiTheme="majorHAnsi" w:eastAsia="Times New Roman" w:hAnsiTheme="majorHAnsi" w:cstheme="majorHAnsi"/>
                <w:b/>
                <w:color w:val="FF0000"/>
                <w:sz w:val="20"/>
                <w:szCs w:val="20"/>
                <w:lang w:val="en-AU" w:eastAsia="en-AU"/>
              </w:rPr>
            </w:pPr>
            <w:r w:rsidRPr="00136F35">
              <w:rPr>
                <w:rFonts w:asciiTheme="majorHAnsi" w:hAnsiTheme="majorHAnsi" w:cstheme="majorHAnsi"/>
                <w:color w:val="000000"/>
                <w:sz w:val="20"/>
                <w:szCs w:val="20"/>
              </w:rPr>
              <w:t>41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1D180F84" w:rsidR="00136F35" w:rsidRPr="00136F35" w:rsidRDefault="00136F35" w:rsidP="00136F35">
            <w:pPr>
              <w:spacing w:after="0"/>
              <w:jc w:val="right"/>
              <w:rPr>
                <w:rFonts w:asciiTheme="majorHAnsi" w:eastAsia="Times New Roman" w:hAnsiTheme="majorHAnsi" w:cstheme="majorHAnsi"/>
                <w:b/>
                <w:color w:val="FF0000"/>
                <w:sz w:val="20"/>
                <w:szCs w:val="20"/>
                <w:lang w:val="en-AU" w:eastAsia="en-AU"/>
              </w:rPr>
            </w:pPr>
            <w:r w:rsidRPr="00136F35">
              <w:rPr>
                <w:rFonts w:asciiTheme="majorHAnsi" w:hAnsiTheme="majorHAnsi" w:cstheme="majorHAnsi"/>
                <w:color w:val="000000"/>
                <w:sz w:val="20"/>
                <w:szCs w:val="20"/>
              </w:rPr>
              <w:t>74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1403250F" w:rsidR="00136F35" w:rsidRPr="00136F35" w:rsidRDefault="00136F35" w:rsidP="00136F35">
            <w:pPr>
              <w:spacing w:after="0"/>
              <w:jc w:val="right"/>
              <w:rPr>
                <w:rFonts w:asciiTheme="majorHAnsi" w:eastAsia="Times New Roman" w:hAnsiTheme="majorHAnsi" w:cstheme="majorHAnsi"/>
                <w:b/>
                <w:color w:val="FF0000"/>
                <w:sz w:val="20"/>
                <w:szCs w:val="20"/>
                <w:lang w:val="en-AU" w:eastAsia="en-AU"/>
              </w:rPr>
            </w:pPr>
            <w:r w:rsidRPr="00136F35">
              <w:rPr>
                <w:rFonts w:asciiTheme="majorHAnsi" w:hAnsiTheme="majorHAnsi" w:cstheme="majorHAnsi"/>
                <w:color w:val="000000"/>
                <w:sz w:val="20"/>
                <w:szCs w:val="20"/>
              </w:rPr>
              <w:t>121</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6B08C637"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89512D" w:rsidRPr="0089512D">
              <w:rPr>
                <w:rFonts w:ascii="Arial" w:eastAsia="Times New Roman" w:hAnsi="Arial" w:cs="Arial"/>
                <w:b/>
                <w:bCs/>
                <w:color w:val="FFFFFF" w:themeColor="background1"/>
                <w:sz w:val="20"/>
                <w:szCs w:val="22"/>
                <w:lang w:val="en-AU" w:eastAsia="en-AU"/>
              </w:rPr>
              <w:t xml:space="preserve">Golden Plains </w:t>
            </w:r>
            <w:r w:rsidR="0089512D">
              <w:rPr>
                <w:rFonts w:ascii="Arial" w:eastAsia="Times New Roman" w:hAnsi="Arial" w:cs="Arial"/>
                <w:b/>
                <w:bCs/>
                <w:color w:val="FFFFFF" w:themeColor="background1"/>
                <w:sz w:val="20"/>
                <w:szCs w:val="22"/>
                <w:lang w:val="en-AU" w:eastAsia="en-AU"/>
              </w:rPr>
              <w:t>–</w:t>
            </w:r>
            <w:r w:rsidR="0089512D" w:rsidRPr="0089512D">
              <w:rPr>
                <w:rFonts w:ascii="Arial" w:eastAsia="Times New Roman" w:hAnsi="Arial" w:cs="Arial"/>
                <w:b/>
                <w:bCs/>
                <w:color w:val="FFFFFF" w:themeColor="background1"/>
                <w:sz w:val="20"/>
                <w:szCs w:val="22"/>
                <w:lang w:val="en-AU" w:eastAsia="en-AU"/>
              </w:rPr>
              <w:t xml:space="preserve"> North</w:t>
            </w:r>
            <w:r w:rsidR="0089512D">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990E95" w:rsidRPr="00590B34" w14:paraId="35052B4A" w14:textId="77777777" w:rsidTr="00990E95">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990E95" w:rsidRPr="00590B34" w:rsidRDefault="00990E95" w:rsidP="00990E95">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02740C09"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21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11788AE9"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46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3AB6BBA5"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55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14054EFE"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65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5BD0BAF6"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74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564E07B9"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89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1770F3FF"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97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27390AFB"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106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53E7FE83"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118</w:t>
            </w:r>
          </w:p>
        </w:tc>
      </w:tr>
      <w:tr w:rsidR="00136F35" w:rsidRPr="00590B34" w14:paraId="422AAD1F" w14:textId="77777777" w:rsidTr="00136F35">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136F35" w:rsidRPr="00590B34" w:rsidRDefault="00136F35" w:rsidP="00136F3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33A2445D" w:rsidR="00136F35" w:rsidRPr="00136F35" w:rsidRDefault="00136F35" w:rsidP="00136F35">
            <w:pPr>
              <w:spacing w:after="0"/>
              <w:jc w:val="right"/>
              <w:rPr>
                <w:rFonts w:asciiTheme="majorHAnsi" w:eastAsia="Times New Roman" w:hAnsiTheme="majorHAnsi" w:cstheme="majorHAnsi"/>
                <w:color w:val="000000"/>
                <w:sz w:val="20"/>
                <w:szCs w:val="20"/>
                <w:lang w:eastAsia="en-AU"/>
              </w:rPr>
            </w:pPr>
            <w:r w:rsidRPr="00136F35">
              <w:rPr>
                <w:rFonts w:asciiTheme="majorHAnsi" w:hAnsiTheme="majorHAnsi" w:cstheme="majorHAns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7F9EFCD0" w:rsidR="00136F35" w:rsidRPr="00136F35" w:rsidRDefault="00136F35" w:rsidP="00136F35">
            <w:pPr>
              <w:spacing w:after="0"/>
              <w:jc w:val="right"/>
              <w:rPr>
                <w:rFonts w:asciiTheme="majorHAnsi" w:eastAsia="Times New Roman" w:hAnsiTheme="majorHAnsi" w:cstheme="majorHAnsi"/>
                <w:color w:val="000000"/>
                <w:sz w:val="20"/>
                <w:szCs w:val="20"/>
                <w:lang w:eastAsia="en-AU"/>
              </w:rPr>
            </w:pPr>
            <w:r w:rsidRPr="00136F35">
              <w:rPr>
                <w:rFonts w:asciiTheme="majorHAnsi" w:hAnsiTheme="majorHAnsi" w:cstheme="majorHAnsi"/>
                <w:color w:val="000000"/>
                <w:sz w:val="20"/>
                <w:szCs w:val="20"/>
              </w:rPr>
              <w:t>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1E72433B" w:rsidR="00136F35" w:rsidRPr="00136F35" w:rsidRDefault="00136F35" w:rsidP="00136F35">
            <w:pPr>
              <w:spacing w:after="0"/>
              <w:jc w:val="right"/>
              <w:rPr>
                <w:rFonts w:asciiTheme="majorHAnsi" w:eastAsia="Times New Roman" w:hAnsiTheme="majorHAnsi" w:cstheme="majorHAnsi"/>
                <w:color w:val="000000"/>
                <w:sz w:val="20"/>
                <w:szCs w:val="20"/>
                <w:lang w:eastAsia="en-AU"/>
              </w:rPr>
            </w:pPr>
            <w:r w:rsidRPr="00136F35">
              <w:rPr>
                <w:rFonts w:asciiTheme="majorHAnsi" w:hAnsiTheme="majorHAnsi" w:cstheme="majorHAnsi"/>
                <w:color w:val="000000"/>
                <w:sz w:val="20"/>
                <w:szCs w:val="20"/>
              </w:rPr>
              <w:t>18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6794F7D2" w:rsidR="00136F35" w:rsidRPr="00136F35" w:rsidRDefault="00136F35" w:rsidP="00136F35">
            <w:pPr>
              <w:spacing w:after="0"/>
              <w:jc w:val="right"/>
              <w:rPr>
                <w:rFonts w:asciiTheme="majorHAnsi" w:eastAsia="Times New Roman" w:hAnsiTheme="majorHAnsi" w:cstheme="majorHAnsi"/>
                <w:color w:val="000000"/>
                <w:sz w:val="20"/>
                <w:szCs w:val="20"/>
                <w:lang w:eastAsia="en-AU"/>
              </w:rPr>
            </w:pPr>
            <w:r w:rsidRPr="00136F35">
              <w:rPr>
                <w:rFonts w:asciiTheme="majorHAnsi" w:hAnsiTheme="majorHAnsi" w:cstheme="majorHAnsi"/>
                <w:color w:val="000000"/>
                <w:sz w:val="20"/>
                <w:szCs w:val="20"/>
              </w:rPr>
              <w:t>29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269CD1AB" w:rsidR="00136F35" w:rsidRPr="00136F35" w:rsidRDefault="00136F35" w:rsidP="00136F35">
            <w:pPr>
              <w:spacing w:after="0"/>
              <w:jc w:val="right"/>
              <w:rPr>
                <w:rFonts w:asciiTheme="majorHAnsi" w:eastAsia="Times New Roman" w:hAnsiTheme="majorHAnsi" w:cstheme="majorHAnsi"/>
                <w:color w:val="000000"/>
                <w:sz w:val="20"/>
                <w:szCs w:val="20"/>
                <w:lang w:eastAsia="en-AU"/>
              </w:rPr>
            </w:pPr>
            <w:r w:rsidRPr="00136F35">
              <w:rPr>
                <w:rFonts w:asciiTheme="majorHAnsi" w:hAnsiTheme="majorHAnsi" w:cstheme="majorHAnsi"/>
                <w:color w:val="000000"/>
                <w:sz w:val="20"/>
                <w:szCs w:val="20"/>
              </w:rPr>
              <w:t>37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33BCE67B" w:rsidR="00136F35" w:rsidRPr="00136F35" w:rsidRDefault="00136F35" w:rsidP="00136F35">
            <w:pPr>
              <w:spacing w:after="0"/>
              <w:jc w:val="right"/>
              <w:rPr>
                <w:rFonts w:asciiTheme="majorHAnsi" w:eastAsia="Times New Roman" w:hAnsiTheme="majorHAnsi" w:cstheme="majorHAnsi"/>
                <w:color w:val="000000"/>
                <w:sz w:val="20"/>
                <w:szCs w:val="20"/>
                <w:lang w:eastAsia="en-AU"/>
              </w:rPr>
            </w:pPr>
            <w:r w:rsidRPr="00136F35">
              <w:rPr>
                <w:rFonts w:asciiTheme="majorHAnsi" w:hAnsiTheme="majorHAnsi" w:cstheme="majorHAnsi"/>
                <w:color w:val="000000"/>
                <w:sz w:val="20"/>
                <w:szCs w:val="20"/>
              </w:rPr>
              <w:t>52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48528F9A" w:rsidR="00136F35" w:rsidRPr="00136F35" w:rsidRDefault="00136F35" w:rsidP="00136F35">
            <w:pPr>
              <w:spacing w:after="0"/>
              <w:jc w:val="right"/>
              <w:rPr>
                <w:rFonts w:asciiTheme="majorHAnsi" w:eastAsia="Times New Roman" w:hAnsiTheme="majorHAnsi" w:cstheme="majorHAnsi"/>
                <w:color w:val="000000"/>
                <w:sz w:val="20"/>
                <w:szCs w:val="20"/>
                <w:lang w:eastAsia="en-AU"/>
              </w:rPr>
            </w:pPr>
            <w:r w:rsidRPr="00136F35">
              <w:rPr>
                <w:rFonts w:asciiTheme="majorHAnsi" w:hAnsiTheme="majorHAnsi" w:cstheme="majorHAnsi"/>
                <w:color w:val="000000"/>
                <w:sz w:val="20"/>
                <w:szCs w:val="20"/>
              </w:rPr>
              <w:t>60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3BB9BA73" w:rsidR="00136F35" w:rsidRPr="00136F35" w:rsidRDefault="00136F35" w:rsidP="00136F35">
            <w:pPr>
              <w:spacing w:after="0"/>
              <w:jc w:val="right"/>
              <w:rPr>
                <w:rFonts w:asciiTheme="majorHAnsi" w:eastAsia="Times New Roman" w:hAnsiTheme="majorHAnsi" w:cstheme="majorHAnsi"/>
                <w:color w:val="000000"/>
                <w:sz w:val="20"/>
                <w:szCs w:val="20"/>
                <w:lang w:eastAsia="en-AU"/>
              </w:rPr>
            </w:pPr>
            <w:r w:rsidRPr="00136F35">
              <w:rPr>
                <w:rFonts w:asciiTheme="majorHAnsi" w:hAnsiTheme="majorHAnsi" w:cstheme="majorHAnsi"/>
                <w:color w:val="000000"/>
                <w:sz w:val="20"/>
                <w:szCs w:val="20"/>
              </w:rPr>
              <w:t>69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32868A67" w:rsidR="00136F35" w:rsidRPr="00136F35" w:rsidRDefault="00136F35" w:rsidP="00136F35">
            <w:pPr>
              <w:spacing w:after="0"/>
              <w:jc w:val="right"/>
              <w:rPr>
                <w:rFonts w:asciiTheme="majorHAnsi" w:eastAsia="Times New Roman" w:hAnsiTheme="majorHAnsi" w:cstheme="majorHAnsi"/>
                <w:color w:val="000000"/>
                <w:sz w:val="20"/>
                <w:szCs w:val="20"/>
                <w:lang w:eastAsia="en-AU"/>
              </w:rPr>
            </w:pPr>
            <w:r w:rsidRPr="00136F35">
              <w:rPr>
                <w:rFonts w:asciiTheme="majorHAnsi" w:hAnsiTheme="majorHAnsi" w:cstheme="majorHAnsi"/>
                <w:color w:val="000000"/>
                <w:sz w:val="20"/>
                <w:szCs w:val="20"/>
              </w:rPr>
              <w:t>81</w:t>
            </w:r>
          </w:p>
        </w:tc>
      </w:tr>
    </w:tbl>
    <w:p w14:paraId="7A4057BA" w14:textId="77777777" w:rsidR="00BF24B2" w:rsidRPr="00D448A5" w:rsidRDefault="00BF24B2"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23562FAF"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1F6257" w:rsidRPr="001F6257">
              <w:rPr>
                <w:rFonts w:ascii="Arial" w:eastAsia="Times New Roman" w:hAnsi="Arial" w:cs="Arial"/>
                <w:b/>
                <w:bCs/>
                <w:color w:val="FFFFFF" w:themeColor="background1"/>
                <w:sz w:val="20"/>
                <w:szCs w:val="22"/>
                <w:lang w:val="en-AU" w:eastAsia="en-AU"/>
              </w:rPr>
              <w:t xml:space="preserve">Golden Plains </w:t>
            </w:r>
            <w:r w:rsidR="001F6257">
              <w:rPr>
                <w:rFonts w:ascii="Arial" w:eastAsia="Times New Roman" w:hAnsi="Arial" w:cs="Arial"/>
                <w:b/>
                <w:bCs/>
                <w:color w:val="FFFFFF" w:themeColor="background1"/>
                <w:sz w:val="20"/>
                <w:szCs w:val="22"/>
                <w:lang w:val="en-AU" w:eastAsia="en-AU"/>
              </w:rPr>
              <w:t>–</w:t>
            </w:r>
            <w:r w:rsidR="001F6257" w:rsidRPr="001F6257">
              <w:rPr>
                <w:rFonts w:ascii="Arial" w:eastAsia="Times New Roman" w:hAnsi="Arial" w:cs="Arial"/>
                <w:b/>
                <w:bCs/>
                <w:color w:val="FFFFFF" w:themeColor="background1"/>
                <w:sz w:val="20"/>
                <w:szCs w:val="22"/>
                <w:lang w:val="en-AU" w:eastAsia="en-AU"/>
              </w:rPr>
              <w:t xml:space="preserve"> South</w:t>
            </w:r>
            <w:r w:rsidR="001F6257">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990E95" w:rsidRPr="00590B34" w14:paraId="061452CF" w14:textId="77777777" w:rsidTr="00990E95">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990E95" w:rsidRPr="00590B34" w:rsidRDefault="00990E95" w:rsidP="00990E95">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2363CEB4"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109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0AED9E25"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149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0C01C89D"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163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4E0A8C3A"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180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28E081C8"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195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6AC6F388"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219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6CD3969C"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235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6D286447"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251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15F6354A"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271</w:t>
            </w:r>
          </w:p>
        </w:tc>
      </w:tr>
      <w:tr w:rsidR="00990E95" w:rsidRPr="00590B34" w14:paraId="3E91B1A6" w14:textId="77777777" w:rsidTr="00990E95">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990E95" w:rsidRPr="00590B34" w:rsidRDefault="00990E95" w:rsidP="00990E9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3DAB7DD7" w:rsidR="00990E95" w:rsidRPr="00990E95" w:rsidRDefault="00990E95" w:rsidP="00990E95">
            <w:pPr>
              <w:spacing w:after="0"/>
              <w:jc w:val="right"/>
              <w:rPr>
                <w:rFonts w:asciiTheme="majorHAnsi" w:eastAsia="Times New Roman" w:hAnsiTheme="majorHAnsi" w:cstheme="majorHAnsi"/>
                <w:color w:val="000000"/>
                <w:sz w:val="20"/>
                <w:szCs w:val="20"/>
                <w:lang w:eastAsia="en-AU"/>
              </w:rPr>
            </w:pPr>
            <w:r w:rsidRPr="00990E95">
              <w:rPr>
                <w:rFonts w:asciiTheme="majorHAnsi" w:hAnsiTheme="majorHAnsi" w:cstheme="majorHAns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75ADFFF4" w:rsidR="00990E95" w:rsidRPr="00990E95" w:rsidRDefault="00990E95" w:rsidP="00990E95">
            <w:pPr>
              <w:spacing w:after="0"/>
              <w:jc w:val="right"/>
              <w:rPr>
                <w:rFonts w:asciiTheme="majorHAnsi" w:eastAsia="Times New Roman" w:hAnsiTheme="majorHAnsi" w:cstheme="majorHAnsi"/>
                <w:color w:val="000000"/>
                <w:sz w:val="20"/>
                <w:szCs w:val="20"/>
                <w:lang w:eastAsia="en-AU"/>
              </w:rPr>
            </w:pPr>
            <w:r w:rsidRPr="00990E95">
              <w:rPr>
                <w:rFonts w:asciiTheme="majorHAnsi" w:hAnsiTheme="majorHAnsi" w:cstheme="majorHAnsi"/>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716F0E3C" w:rsidR="00990E95" w:rsidRPr="00990E95" w:rsidRDefault="00990E95" w:rsidP="00990E95">
            <w:pPr>
              <w:spacing w:after="0"/>
              <w:jc w:val="right"/>
              <w:rPr>
                <w:rFonts w:asciiTheme="majorHAnsi" w:eastAsia="Times New Roman" w:hAnsiTheme="majorHAnsi" w:cstheme="majorHAnsi"/>
                <w:color w:val="000000"/>
                <w:sz w:val="20"/>
                <w:szCs w:val="20"/>
                <w:lang w:eastAsia="en-AU"/>
              </w:rPr>
            </w:pPr>
            <w:r w:rsidRPr="00990E95">
              <w:rPr>
                <w:rFonts w:asciiTheme="majorHAnsi" w:hAnsiTheme="majorHAnsi" w:cstheme="majorHAns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3132A49E" w:rsidR="00990E95" w:rsidRPr="00990E95" w:rsidRDefault="00990E95" w:rsidP="00990E95">
            <w:pPr>
              <w:spacing w:after="0"/>
              <w:jc w:val="right"/>
              <w:rPr>
                <w:rFonts w:asciiTheme="majorHAnsi" w:eastAsia="Times New Roman" w:hAnsiTheme="majorHAnsi" w:cstheme="majorHAnsi"/>
                <w:color w:val="000000"/>
                <w:sz w:val="20"/>
                <w:szCs w:val="20"/>
                <w:lang w:eastAsia="en-AU"/>
              </w:rPr>
            </w:pPr>
            <w:r w:rsidRPr="00990E95">
              <w:rPr>
                <w:rFonts w:asciiTheme="majorHAnsi" w:hAnsiTheme="majorHAnsi" w:cstheme="majorHAnsi"/>
                <w:sz w:val="20"/>
                <w:szCs w:val="20"/>
              </w:rPr>
              <w:t>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4321E5FF" w:rsidR="00990E95" w:rsidRPr="00990E95" w:rsidRDefault="00990E95" w:rsidP="00990E95">
            <w:pPr>
              <w:spacing w:after="0"/>
              <w:jc w:val="right"/>
              <w:rPr>
                <w:rFonts w:asciiTheme="majorHAnsi" w:eastAsia="Times New Roman" w:hAnsiTheme="majorHAnsi" w:cstheme="majorHAnsi"/>
                <w:color w:val="000000"/>
                <w:sz w:val="20"/>
                <w:szCs w:val="20"/>
                <w:lang w:eastAsia="en-AU"/>
              </w:rPr>
            </w:pPr>
            <w:r w:rsidRPr="00990E95">
              <w:rPr>
                <w:rFonts w:asciiTheme="majorHAnsi" w:hAnsiTheme="majorHAnsi" w:cstheme="majorHAnsi"/>
                <w:sz w:val="20"/>
                <w:szCs w:val="20"/>
              </w:rPr>
              <w:t>24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277A79D7" w:rsidR="00990E95" w:rsidRPr="00990E95" w:rsidRDefault="00990E95" w:rsidP="00990E95">
            <w:pPr>
              <w:spacing w:after="0"/>
              <w:jc w:val="right"/>
              <w:rPr>
                <w:rFonts w:asciiTheme="majorHAnsi" w:eastAsia="Times New Roman" w:hAnsiTheme="majorHAnsi" w:cstheme="majorHAnsi"/>
                <w:color w:val="000000"/>
                <w:sz w:val="20"/>
                <w:szCs w:val="20"/>
                <w:lang w:eastAsia="en-AU"/>
              </w:rPr>
            </w:pPr>
            <w:r w:rsidRPr="00990E95">
              <w:rPr>
                <w:rFonts w:asciiTheme="majorHAnsi" w:hAnsiTheme="majorHAnsi" w:cstheme="majorHAnsi"/>
                <w:sz w:val="20"/>
                <w:szCs w:val="20"/>
              </w:rPr>
              <w:t>48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58D9EE85" w:rsidR="00990E95" w:rsidRPr="00990E95" w:rsidRDefault="00990E95" w:rsidP="00990E95">
            <w:pPr>
              <w:spacing w:after="0"/>
              <w:jc w:val="right"/>
              <w:rPr>
                <w:rFonts w:asciiTheme="majorHAnsi" w:eastAsia="Times New Roman" w:hAnsiTheme="majorHAnsi" w:cstheme="majorHAnsi"/>
                <w:color w:val="000000"/>
                <w:sz w:val="20"/>
                <w:szCs w:val="20"/>
                <w:lang w:eastAsia="en-AU"/>
              </w:rPr>
            </w:pPr>
            <w:r w:rsidRPr="00990E95">
              <w:rPr>
                <w:rFonts w:asciiTheme="majorHAnsi" w:hAnsiTheme="majorHAnsi" w:cstheme="majorHAnsi"/>
                <w:sz w:val="20"/>
                <w:szCs w:val="20"/>
              </w:rPr>
              <w:t>64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113D6B03" w:rsidR="00990E95" w:rsidRPr="00990E95" w:rsidRDefault="00990E95" w:rsidP="00990E95">
            <w:pPr>
              <w:spacing w:after="0"/>
              <w:jc w:val="right"/>
              <w:rPr>
                <w:rFonts w:asciiTheme="majorHAnsi" w:eastAsia="Times New Roman" w:hAnsiTheme="majorHAnsi" w:cstheme="majorHAnsi"/>
                <w:color w:val="000000"/>
                <w:sz w:val="20"/>
                <w:szCs w:val="20"/>
                <w:lang w:eastAsia="en-AU"/>
              </w:rPr>
            </w:pPr>
            <w:r w:rsidRPr="00990E95">
              <w:rPr>
                <w:rFonts w:asciiTheme="majorHAnsi" w:hAnsiTheme="majorHAnsi" w:cstheme="majorHAnsi"/>
                <w:sz w:val="20"/>
                <w:szCs w:val="20"/>
              </w:rPr>
              <w:t>80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1966561C" w:rsidR="00990E95" w:rsidRPr="00990E95" w:rsidRDefault="00990E95" w:rsidP="00990E95">
            <w:pPr>
              <w:spacing w:after="0"/>
              <w:jc w:val="right"/>
              <w:rPr>
                <w:rFonts w:asciiTheme="majorHAnsi" w:eastAsia="Times New Roman" w:hAnsiTheme="majorHAnsi" w:cstheme="majorHAnsi"/>
                <w:color w:val="000000"/>
                <w:sz w:val="20"/>
                <w:szCs w:val="20"/>
                <w:lang w:eastAsia="en-AU"/>
              </w:rPr>
            </w:pPr>
            <w:r w:rsidRPr="00990E95">
              <w:rPr>
                <w:rFonts w:asciiTheme="majorHAnsi" w:hAnsiTheme="majorHAnsi" w:cstheme="majorHAnsi"/>
                <w:sz w:val="20"/>
                <w:szCs w:val="20"/>
              </w:rPr>
              <w:t>100</w:t>
            </w:r>
          </w:p>
        </w:tc>
      </w:tr>
    </w:tbl>
    <w:p w14:paraId="3540DFA6" w14:textId="765906B1" w:rsidR="002673FB" w:rsidRDefault="002673FB" w:rsidP="00D448A5">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2C96BEE7">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56C86813"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proofErr w:type="spellStart"/>
            <w:r w:rsidR="0078053B" w:rsidRPr="0078053B">
              <w:rPr>
                <w:rFonts w:ascii="Arial" w:eastAsia="Times New Roman" w:hAnsi="Arial" w:cs="Arial"/>
                <w:b/>
                <w:bCs/>
                <w:color w:val="FFFFFF" w:themeColor="background1"/>
                <w:sz w:val="20"/>
                <w:szCs w:val="22"/>
                <w:lang w:val="en-AU" w:eastAsia="en-AU"/>
              </w:rPr>
              <w:t>Smythes</w:t>
            </w:r>
            <w:proofErr w:type="spellEnd"/>
            <w:r w:rsidR="0078053B" w:rsidRPr="0078053B">
              <w:rPr>
                <w:rFonts w:ascii="Arial" w:eastAsia="Times New Roman" w:hAnsi="Arial" w:cs="Arial"/>
                <w:b/>
                <w:bCs/>
                <w:color w:val="FFFFFF" w:themeColor="background1"/>
                <w:sz w:val="20"/>
                <w:szCs w:val="22"/>
                <w:lang w:val="en-AU" w:eastAsia="en-AU"/>
              </w:rPr>
              <w:t xml:space="preserve"> Creek</w:t>
            </w:r>
            <w:r w:rsidR="0078053B">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990E95" w:rsidRPr="00590B34" w14:paraId="145069E0" w14:textId="77777777" w:rsidTr="00990E95">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990E95" w:rsidRPr="00590B34" w:rsidRDefault="00990E95" w:rsidP="00990E95">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6DA5EEB5"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35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1326BA2D"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61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3C4C1559"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70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0547B2E9"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81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6DCBC756"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90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6AF67F06"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107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354B80F0"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118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4CFC94BA"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129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5EA6B7A6" w:rsidR="00990E95" w:rsidRPr="00990E95" w:rsidRDefault="00990E95" w:rsidP="00990E95">
            <w:pPr>
              <w:spacing w:after="0"/>
              <w:jc w:val="right"/>
              <w:rPr>
                <w:rFonts w:asciiTheme="majorHAnsi" w:eastAsia="Times New Roman" w:hAnsiTheme="majorHAnsi" w:cstheme="majorHAnsi"/>
                <w:color w:val="000000"/>
                <w:sz w:val="20"/>
                <w:szCs w:val="20"/>
                <w:lang w:val="en-AU" w:eastAsia="en-AU"/>
              </w:rPr>
            </w:pPr>
            <w:r w:rsidRPr="00990E95">
              <w:rPr>
                <w:rFonts w:asciiTheme="majorHAnsi" w:hAnsiTheme="majorHAnsi" w:cstheme="majorHAnsi"/>
                <w:sz w:val="20"/>
                <w:szCs w:val="20"/>
              </w:rPr>
              <w:t>144</w:t>
            </w:r>
          </w:p>
        </w:tc>
      </w:tr>
      <w:tr w:rsidR="00990E95" w:rsidRPr="00590B34" w14:paraId="6B80805D" w14:textId="77777777" w:rsidTr="00990E95">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990E95" w:rsidRPr="00590B34" w:rsidRDefault="00990E95" w:rsidP="00990E9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0B781514" w:rsidR="00990E95" w:rsidRPr="00990E95" w:rsidRDefault="00990E95" w:rsidP="00990E95">
            <w:pPr>
              <w:spacing w:after="0"/>
              <w:jc w:val="right"/>
              <w:rPr>
                <w:rFonts w:asciiTheme="majorHAnsi" w:hAnsiTheme="majorHAnsi" w:cstheme="majorHAnsi"/>
                <w:sz w:val="20"/>
                <w:szCs w:val="20"/>
              </w:rPr>
            </w:pPr>
            <w:r w:rsidRPr="00990E95">
              <w:rPr>
                <w:rFonts w:asciiTheme="majorHAnsi" w:hAnsiTheme="majorHAnsi" w:cstheme="majorHAnsi"/>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16212812" w:rsidR="00990E95" w:rsidRPr="00990E95" w:rsidRDefault="00990E95" w:rsidP="00990E95">
            <w:pPr>
              <w:spacing w:after="0"/>
              <w:jc w:val="right"/>
              <w:rPr>
                <w:rFonts w:asciiTheme="majorHAnsi" w:hAnsiTheme="majorHAnsi" w:cstheme="majorHAnsi"/>
                <w:sz w:val="20"/>
                <w:szCs w:val="20"/>
              </w:rPr>
            </w:pPr>
            <w:r w:rsidRPr="00990E95">
              <w:rPr>
                <w:rFonts w:asciiTheme="majorHAnsi" w:hAnsiTheme="majorHAnsi" w:cstheme="majorHAnsi"/>
                <w:sz w:val="20"/>
                <w:szCs w:val="20"/>
              </w:rPr>
              <w:t>11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6EA41B3B" w:rsidR="00990E95" w:rsidRPr="00990E95" w:rsidRDefault="00990E95" w:rsidP="00990E95">
            <w:pPr>
              <w:spacing w:after="0"/>
              <w:jc w:val="right"/>
              <w:rPr>
                <w:rFonts w:asciiTheme="majorHAnsi" w:hAnsiTheme="majorHAnsi" w:cstheme="majorHAnsi"/>
                <w:sz w:val="20"/>
                <w:szCs w:val="20"/>
              </w:rPr>
            </w:pPr>
            <w:r w:rsidRPr="00990E95">
              <w:rPr>
                <w:rFonts w:asciiTheme="majorHAnsi" w:hAnsiTheme="majorHAnsi" w:cstheme="majorHAnsi"/>
                <w:sz w:val="20"/>
                <w:szCs w:val="20"/>
              </w:rPr>
              <w:t>20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58FACD3D" w:rsidR="00990E95" w:rsidRPr="00990E95" w:rsidRDefault="00990E95" w:rsidP="00990E95">
            <w:pPr>
              <w:spacing w:after="0"/>
              <w:jc w:val="right"/>
              <w:rPr>
                <w:rFonts w:asciiTheme="majorHAnsi" w:hAnsiTheme="majorHAnsi" w:cstheme="majorHAnsi"/>
                <w:sz w:val="20"/>
                <w:szCs w:val="20"/>
              </w:rPr>
            </w:pPr>
            <w:r w:rsidRPr="00990E95">
              <w:rPr>
                <w:rFonts w:asciiTheme="majorHAnsi" w:hAnsiTheme="majorHAnsi" w:cstheme="majorHAnsi"/>
                <w:sz w:val="20"/>
                <w:szCs w:val="20"/>
              </w:rPr>
              <w:t>30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2F94A614" w:rsidR="00990E95" w:rsidRPr="00990E95" w:rsidRDefault="00990E95" w:rsidP="00990E95">
            <w:pPr>
              <w:spacing w:after="0"/>
              <w:jc w:val="right"/>
              <w:rPr>
                <w:rFonts w:asciiTheme="majorHAnsi" w:hAnsiTheme="majorHAnsi" w:cstheme="majorHAnsi"/>
                <w:sz w:val="20"/>
                <w:szCs w:val="20"/>
              </w:rPr>
            </w:pPr>
            <w:r w:rsidRPr="00990E95">
              <w:rPr>
                <w:rFonts w:asciiTheme="majorHAnsi" w:hAnsiTheme="majorHAnsi" w:cstheme="majorHAnsi"/>
                <w:sz w:val="20"/>
                <w:szCs w:val="20"/>
              </w:rPr>
              <w:t>40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3B7B88F1" w:rsidR="00990E95" w:rsidRPr="00990E95" w:rsidRDefault="00990E95" w:rsidP="00990E95">
            <w:pPr>
              <w:spacing w:after="0"/>
              <w:jc w:val="right"/>
              <w:rPr>
                <w:rFonts w:asciiTheme="majorHAnsi" w:hAnsiTheme="majorHAnsi" w:cstheme="majorHAnsi"/>
                <w:sz w:val="20"/>
                <w:szCs w:val="20"/>
              </w:rPr>
            </w:pPr>
            <w:r w:rsidRPr="00990E95">
              <w:rPr>
                <w:rFonts w:asciiTheme="majorHAnsi" w:hAnsiTheme="majorHAnsi" w:cstheme="majorHAnsi"/>
                <w:sz w:val="20"/>
                <w:szCs w:val="20"/>
              </w:rPr>
              <w:t>57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1FB0541B" w:rsidR="00990E95" w:rsidRPr="00990E95" w:rsidRDefault="00990E95" w:rsidP="00990E95">
            <w:pPr>
              <w:spacing w:after="0"/>
              <w:jc w:val="right"/>
              <w:rPr>
                <w:rFonts w:asciiTheme="majorHAnsi" w:hAnsiTheme="majorHAnsi" w:cstheme="majorHAnsi"/>
                <w:sz w:val="20"/>
                <w:szCs w:val="20"/>
              </w:rPr>
            </w:pPr>
            <w:r w:rsidRPr="00990E95">
              <w:rPr>
                <w:rFonts w:asciiTheme="majorHAnsi" w:hAnsiTheme="majorHAnsi" w:cstheme="majorHAnsi"/>
                <w:sz w:val="20"/>
                <w:szCs w:val="20"/>
              </w:rPr>
              <w:t>68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2B3EB3B0" w:rsidR="00990E95" w:rsidRPr="00990E95" w:rsidRDefault="00990E95" w:rsidP="00990E95">
            <w:pPr>
              <w:spacing w:after="0"/>
              <w:jc w:val="right"/>
              <w:rPr>
                <w:rFonts w:asciiTheme="majorHAnsi" w:hAnsiTheme="majorHAnsi" w:cstheme="majorHAnsi"/>
                <w:sz w:val="20"/>
                <w:szCs w:val="20"/>
              </w:rPr>
            </w:pPr>
            <w:r w:rsidRPr="00990E95">
              <w:rPr>
                <w:rFonts w:asciiTheme="majorHAnsi" w:hAnsiTheme="majorHAnsi" w:cstheme="majorHAnsi"/>
                <w:sz w:val="20"/>
                <w:szCs w:val="20"/>
              </w:rPr>
              <w:t>79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15506ED5" w:rsidR="00990E95" w:rsidRPr="00990E95" w:rsidRDefault="00990E95" w:rsidP="00990E95">
            <w:pPr>
              <w:spacing w:after="0"/>
              <w:jc w:val="right"/>
              <w:rPr>
                <w:rFonts w:asciiTheme="majorHAnsi" w:hAnsiTheme="majorHAnsi" w:cstheme="majorHAnsi"/>
                <w:sz w:val="20"/>
                <w:szCs w:val="20"/>
              </w:rPr>
            </w:pPr>
            <w:r w:rsidRPr="00990E95">
              <w:rPr>
                <w:rFonts w:asciiTheme="majorHAnsi" w:hAnsiTheme="majorHAnsi" w:cstheme="majorHAnsi"/>
                <w:sz w:val="20"/>
                <w:szCs w:val="20"/>
              </w:rPr>
              <w:t>94</w:t>
            </w:r>
          </w:p>
        </w:tc>
      </w:tr>
    </w:tbl>
    <w:p w14:paraId="0E3518BE" w14:textId="731AC05A" w:rsidR="009D0D60" w:rsidRPr="008F3B60" w:rsidRDefault="009D0D60" w:rsidP="002F041E">
      <w:pPr>
        <w:spacing w:after="0"/>
        <w:rPr>
          <w:lang w:val="en-AU"/>
        </w:rPr>
      </w:pPr>
      <w:bookmarkStart w:id="57" w:name="_Toc35334524"/>
      <w:r>
        <w:rPr>
          <w:lang w:val="en-AU"/>
        </w:rPr>
        <w:br w:type="page"/>
      </w:r>
    </w:p>
    <w:p w14:paraId="10FBAA90" w14:textId="401F47C2" w:rsidR="00A46096" w:rsidRPr="008C6439" w:rsidRDefault="00A46096" w:rsidP="00AC26B0">
      <w:pPr>
        <w:pStyle w:val="Heading1"/>
      </w:pPr>
      <w:bookmarkStart w:id="58" w:name="_Toc43120732"/>
      <w:r w:rsidRPr="008C6439">
        <w:lastRenderedPageBreak/>
        <w:t>Authorisation</w:t>
      </w:r>
      <w:bookmarkEnd w:id="57"/>
      <w:bookmarkEnd w:id="58"/>
    </w:p>
    <w:p w14:paraId="21CB06DE" w14:textId="08CE2330" w:rsidR="00A46096" w:rsidRPr="002F4B82" w:rsidRDefault="00A46096" w:rsidP="00CF2510">
      <w:pPr>
        <w:spacing w:line="276" w:lineRule="auto"/>
        <w:jc w:val="both"/>
        <w:rPr>
          <w:sz w:val="20"/>
          <w:szCs w:val="20"/>
        </w:rPr>
      </w:pPr>
      <w:r w:rsidRPr="00B86A61">
        <w:t>The</w:t>
      </w:r>
      <w:r w:rsidR="005E7BB9">
        <w:t xml:space="preserve"> </w:t>
      </w:r>
      <w:r w:rsidR="005E7BB9" w:rsidRPr="005E7BB9">
        <w:t>Area Executive Director (Central Highlands)</w:t>
      </w:r>
      <w:r w:rsidRPr="00B86A61">
        <w:t xml:space="preserve"> of the Department of Education and Training and the Chief Executive of </w:t>
      </w:r>
      <w:r w:rsidR="003443DD">
        <w:rPr>
          <w:lang w:val="en-AU"/>
        </w:rPr>
        <w:t>Golden Plains Shire Council</w:t>
      </w:r>
      <w:r>
        <w:t xml:space="preserve"> </w:t>
      </w:r>
      <w:r w:rsidR="000937BD">
        <w:t>endorse this</w:t>
      </w:r>
      <w:r w:rsidRPr="00B86A61">
        <w:t xml:space="preserve"> Kindergarten Services and Infrastructure Plan</w:t>
      </w:r>
      <w:r w:rsidR="006A1B5D">
        <w:t xml:space="preserve"> (KISP)</w:t>
      </w:r>
      <w:r w:rsidR="000937BD">
        <w:t xml:space="preserve"> for </w:t>
      </w:r>
      <w:r w:rsidR="003443DD">
        <w:rPr>
          <w:lang w:val="en-AU"/>
        </w:rPr>
        <w:t xml:space="preserve">Golden Plains Shire </w:t>
      </w:r>
      <w:r w:rsidRPr="00B86A61">
        <w:t>by signing on</w:t>
      </w:r>
      <w:r w:rsidRPr="002F4B82">
        <w:rPr>
          <w:sz w:val="20"/>
          <w:szCs w:val="20"/>
        </w:rPr>
        <w:t xml:space="preserve"> </w:t>
      </w:r>
      <w:r w:rsidR="005E2AA4">
        <w:rPr>
          <w:szCs w:val="22"/>
        </w:rPr>
        <w:t>21 / 02 / 2022.</w:t>
      </w:r>
    </w:p>
    <w:p w14:paraId="084F43DD" w14:textId="3936AC49"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E65E5F">
        <w:t>2024</w:t>
      </w:r>
      <w:r w:rsidR="006A1B5D" w:rsidRPr="00721DA8">
        <w:t xml:space="preserve"> to publish a new version that will replace the previous version.</w:t>
      </w:r>
    </w:p>
    <w:p w14:paraId="54DAF61E" w14:textId="017C4A69" w:rsidR="005E7BB9" w:rsidRDefault="005E7BB9" w:rsidP="005E7BB9">
      <w:pPr>
        <w:spacing w:line="276" w:lineRule="auto"/>
        <w:jc w:val="both"/>
      </w:pPr>
      <w:r>
        <w:t>An out-of-cycle review may be triggered if both parties agree that there has been a change in relevant data, information or the local early childhood sector that significantly affects the reliability of a KISP’s estimates for planning purposes.</w:t>
      </w:r>
    </w:p>
    <w:p w14:paraId="183F421D" w14:textId="77777777" w:rsidR="00E65E5F" w:rsidRDefault="00E65E5F" w:rsidP="005E7BB9">
      <w:pPr>
        <w:spacing w:line="276" w:lineRule="auto"/>
        <w:jc w:val="both"/>
      </w:pPr>
    </w:p>
    <w:p w14:paraId="37753CBE" w14:textId="10DD5D7F" w:rsidR="00A46096" w:rsidRPr="005E7BB9" w:rsidRDefault="00A46096" w:rsidP="00A46096">
      <w:pPr>
        <w:spacing w:after="0" w:line="276" w:lineRule="auto"/>
        <w:jc w:val="both"/>
        <w:rPr>
          <w:b/>
          <w:bCs/>
          <w:sz w:val="20"/>
          <w:szCs w:val="20"/>
        </w:rPr>
      </w:pPr>
      <w:r w:rsidRPr="005E7BB9">
        <w:rPr>
          <w:b/>
          <w:bCs/>
        </w:rPr>
        <w:t xml:space="preserve">Signed for and on behalf and with the authority of </w:t>
      </w:r>
      <w:r w:rsidR="003443DD" w:rsidRPr="005E7BB9">
        <w:rPr>
          <w:b/>
          <w:bCs/>
          <w:lang w:val="en-AU"/>
        </w:rPr>
        <w:t>Golden Plains Shire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1457C43E" w14:textId="68D841D9" w:rsidR="00A46096" w:rsidRPr="00B86A61" w:rsidRDefault="00A46096" w:rsidP="005E7BB9">
      <w:pPr>
        <w:spacing w:after="0" w:line="276" w:lineRule="auto"/>
        <w:rPr>
          <w:szCs w:val="22"/>
        </w:rPr>
      </w:pPr>
      <w:r w:rsidRPr="00B86A61">
        <w:rPr>
          <w:szCs w:val="22"/>
        </w:rPr>
        <w:t xml:space="preserve">Name: </w:t>
      </w:r>
      <w:r w:rsidR="005E7BB9" w:rsidRPr="005E7BB9">
        <w:rPr>
          <w:szCs w:val="22"/>
        </w:rPr>
        <w:t xml:space="preserve">Eric </w:t>
      </w:r>
      <w:proofErr w:type="spellStart"/>
      <w:r w:rsidR="005E7BB9" w:rsidRPr="005E7BB9">
        <w:rPr>
          <w:szCs w:val="22"/>
        </w:rPr>
        <w:t>Braslis</w:t>
      </w:r>
      <w:proofErr w:type="spellEnd"/>
      <w:r w:rsidRPr="00B86A61">
        <w:rPr>
          <w:szCs w:val="22"/>
        </w:rPr>
        <w:br/>
      </w:r>
    </w:p>
    <w:p w14:paraId="061035F9" w14:textId="59CFB57C" w:rsidR="00A46096" w:rsidRPr="00B86A61" w:rsidRDefault="00A46096" w:rsidP="005E7BB9">
      <w:pPr>
        <w:spacing w:after="0" w:line="276" w:lineRule="auto"/>
        <w:rPr>
          <w:szCs w:val="22"/>
        </w:rPr>
      </w:pPr>
      <w:r w:rsidRPr="00B86A61">
        <w:rPr>
          <w:szCs w:val="22"/>
        </w:rPr>
        <w:t xml:space="preserve">Title: </w:t>
      </w:r>
      <w:r w:rsidR="005E7BB9" w:rsidRPr="00B86A61">
        <w:t>Chief Executive</w:t>
      </w:r>
      <w:r w:rsidR="005E7BB9">
        <w:t xml:space="preserve"> Officer</w:t>
      </w:r>
      <w:r w:rsidRPr="00B86A61">
        <w:rPr>
          <w:szCs w:val="22"/>
        </w:rPr>
        <w:br/>
      </w:r>
    </w:p>
    <w:p w14:paraId="36F354D2" w14:textId="2A093C7D" w:rsidR="00A46096" w:rsidRPr="00B86A61" w:rsidRDefault="00A46096" w:rsidP="005E7BB9">
      <w:pPr>
        <w:spacing w:after="0" w:line="276" w:lineRule="auto"/>
        <w:rPr>
          <w:szCs w:val="22"/>
        </w:rPr>
      </w:pPr>
      <w:r w:rsidRPr="00B86A61">
        <w:rPr>
          <w:szCs w:val="22"/>
        </w:rPr>
        <w:t xml:space="preserve">Address: </w:t>
      </w:r>
      <w:r w:rsidR="005E7BB9" w:rsidRPr="005E7BB9">
        <w:rPr>
          <w:szCs w:val="22"/>
        </w:rPr>
        <w:t>2 Pope Street, Bannockburn, V</w:t>
      </w:r>
      <w:r w:rsidR="005E7BB9">
        <w:rPr>
          <w:szCs w:val="22"/>
        </w:rPr>
        <w:t xml:space="preserve">IC </w:t>
      </w:r>
      <w:r w:rsidR="005E7BB9" w:rsidRPr="005E7BB9">
        <w:rPr>
          <w:szCs w:val="22"/>
        </w:rPr>
        <w:t>3331</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7B810444" w14:textId="77777777" w:rsidR="005E7BB9" w:rsidRPr="0084075F" w:rsidRDefault="005E7BB9" w:rsidP="005E7BB9">
      <w:pPr>
        <w:spacing w:after="0" w:line="276" w:lineRule="auto"/>
        <w:jc w:val="both"/>
        <w:rPr>
          <w:b/>
          <w:bCs/>
        </w:rPr>
      </w:pPr>
      <w:r w:rsidRPr="0084075F">
        <w:rPr>
          <w:b/>
          <w:bCs/>
        </w:rPr>
        <w:t>Signed by Area Executive Director (Central Highlands), 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0B58632D" w14:textId="77777777" w:rsidR="005E7BB9" w:rsidRDefault="005E7BB9" w:rsidP="005E7BB9">
      <w:pPr>
        <w:spacing w:after="0" w:line="276" w:lineRule="auto"/>
        <w:jc w:val="both"/>
        <w:rPr>
          <w:szCs w:val="22"/>
        </w:rPr>
      </w:pPr>
      <w:r>
        <w:rPr>
          <w:szCs w:val="22"/>
        </w:rPr>
        <w:t xml:space="preserve">Name: </w:t>
      </w:r>
      <w:r w:rsidRPr="00257E54">
        <w:rPr>
          <w:szCs w:val="22"/>
        </w:rPr>
        <w:t>Jenny McCrabb</w:t>
      </w:r>
    </w:p>
    <w:p w14:paraId="58E17629" w14:textId="77777777" w:rsidR="005E7BB9" w:rsidRDefault="005E7BB9" w:rsidP="005E7BB9">
      <w:pPr>
        <w:spacing w:after="0" w:line="276" w:lineRule="auto"/>
        <w:jc w:val="both"/>
        <w:rPr>
          <w:szCs w:val="22"/>
        </w:rPr>
      </w:pPr>
    </w:p>
    <w:p w14:paraId="5C7EE14E" w14:textId="73328122" w:rsidR="005E7BB9" w:rsidRDefault="005E7BB9" w:rsidP="005E7BB9">
      <w:pPr>
        <w:spacing w:after="0" w:line="276" w:lineRule="auto"/>
        <w:jc w:val="both"/>
        <w:rPr>
          <w:szCs w:val="22"/>
        </w:rPr>
      </w:pPr>
      <w:r>
        <w:rPr>
          <w:szCs w:val="22"/>
        </w:rPr>
        <w:t xml:space="preserve">Title: </w:t>
      </w:r>
      <w:bookmarkStart w:id="59" w:name="_Hlk53559720"/>
      <w:r w:rsidRPr="00257E54">
        <w:rPr>
          <w:szCs w:val="22"/>
        </w:rPr>
        <w:t>Area Executive Director (Central Highlands)</w:t>
      </w:r>
      <w:bookmarkEnd w:id="59"/>
    </w:p>
    <w:p w14:paraId="0A964215" w14:textId="77777777" w:rsidR="005E7BB9" w:rsidRDefault="005E7BB9" w:rsidP="005E7BB9">
      <w:pPr>
        <w:spacing w:after="0" w:line="276" w:lineRule="auto"/>
        <w:jc w:val="both"/>
        <w:rPr>
          <w:szCs w:val="22"/>
        </w:rPr>
      </w:pPr>
    </w:p>
    <w:p w14:paraId="29AD0BE3" w14:textId="0C12FBD8" w:rsidR="00A46096" w:rsidRPr="00B86A61" w:rsidRDefault="005E7BB9" w:rsidP="005E7BB9">
      <w:pPr>
        <w:spacing w:after="0" w:line="276" w:lineRule="auto"/>
        <w:jc w:val="both"/>
        <w:rPr>
          <w:szCs w:val="22"/>
          <w:lang w:val="en-US"/>
        </w:rPr>
      </w:pPr>
      <w:r>
        <w:rPr>
          <w:szCs w:val="22"/>
        </w:rPr>
        <w:t>Address: 109 Armstrong Street, North Ballarat, VIC 3350</w:t>
      </w:r>
    </w:p>
    <w:sectPr w:rsidR="00A46096" w:rsidRPr="00B86A61"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44FB" w14:textId="77777777" w:rsidR="00065C28" w:rsidRDefault="00065C28" w:rsidP="003967DD">
      <w:pPr>
        <w:spacing w:after="0"/>
      </w:pPr>
      <w:r>
        <w:separator/>
      </w:r>
    </w:p>
  </w:endnote>
  <w:endnote w:type="continuationSeparator" w:id="0">
    <w:p w14:paraId="0C831DE5" w14:textId="77777777" w:rsidR="00065C28" w:rsidRDefault="00065C28" w:rsidP="003967DD">
      <w:pPr>
        <w:spacing w:after="0"/>
      </w:pPr>
      <w:r>
        <w:continuationSeparator/>
      </w:r>
    </w:p>
  </w:endnote>
  <w:endnote w:type="continuationNotice" w:id="1">
    <w:p w14:paraId="39A639DA" w14:textId="77777777" w:rsidR="00065C28" w:rsidRDefault="00065C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261" w14:textId="77777777" w:rsidR="00065C28" w:rsidRDefault="00065C28" w:rsidP="003967DD">
      <w:pPr>
        <w:spacing w:after="0"/>
      </w:pPr>
      <w:r>
        <w:separator/>
      </w:r>
    </w:p>
  </w:footnote>
  <w:footnote w:type="continuationSeparator" w:id="0">
    <w:p w14:paraId="1EA05EBA" w14:textId="77777777" w:rsidR="00065C28" w:rsidRDefault="00065C28" w:rsidP="003967DD">
      <w:pPr>
        <w:spacing w:after="0"/>
      </w:pPr>
      <w:r>
        <w:continuationSeparator/>
      </w:r>
    </w:p>
  </w:footnote>
  <w:footnote w:type="continuationNotice" w:id="1">
    <w:p w14:paraId="11B7357E" w14:textId="77777777" w:rsidR="00065C28" w:rsidRDefault="00065C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3716418E"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96285C"/>
    <w:multiLevelType w:val="hybridMultilevel"/>
    <w:tmpl w:val="F9DC0F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D6C08"/>
    <w:multiLevelType w:val="hybridMultilevel"/>
    <w:tmpl w:val="914EF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9A2344"/>
    <w:multiLevelType w:val="hybridMultilevel"/>
    <w:tmpl w:val="818E91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0D6BEE"/>
    <w:multiLevelType w:val="hybridMultilevel"/>
    <w:tmpl w:val="9306E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540770"/>
    <w:multiLevelType w:val="multilevel"/>
    <w:tmpl w:val="017C4E94"/>
    <w:lvl w:ilvl="0">
      <w:start w:val="1"/>
      <w:numFmt w:val="decimal"/>
      <w:pStyle w:val="Heading1"/>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5022952"/>
    <w:multiLevelType w:val="hybridMultilevel"/>
    <w:tmpl w:val="F29E564E"/>
    <w:lvl w:ilvl="0" w:tplc="AD6809D2">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3C31D4"/>
    <w:multiLevelType w:val="hybridMultilevel"/>
    <w:tmpl w:val="AF327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086E2E"/>
    <w:multiLevelType w:val="hybridMultilevel"/>
    <w:tmpl w:val="E51E4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3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A561C2"/>
    <w:multiLevelType w:val="hybridMultilevel"/>
    <w:tmpl w:val="41C6962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E77AAD"/>
    <w:multiLevelType w:val="hybridMultilevel"/>
    <w:tmpl w:val="0BA2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11"/>
  </w:num>
  <w:num w:numId="4">
    <w:abstractNumId w:val="21"/>
  </w:num>
  <w:num w:numId="5">
    <w:abstractNumId w:val="23"/>
  </w:num>
  <w:num w:numId="6">
    <w:abstractNumId w:val="17"/>
  </w:num>
  <w:num w:numId="7">
    <w:abstractNumId w:val="6"/>
  </w:num>
  <w:num w:numId="8">
    <w:abstractNumId w:val="29"/>
  </w:num>
  <w:num w:numId="9">
    <w:abstractNumId w:val="25"/>
  </w:num>
  <w:num w:numId="10">
    <w:abstractNumId w:val="13"/>
  </w:num>
  <w:num w:numId="11">
    <w:abstractNumId w:val="28"/>
  </w:num>
  <w:num w:numId="12">
    <w:abstractNumId w:val="31"/>
  </w:num>
  <w:num w:numId="13">
    <w:abstractNumId w:val="22"/>
  </w:num>
  <w:num w:numId="14">
    <w:abstractNumId w:val="8"/>
  </w:num>
  <w:num w:numId="15">
    <w:abstractNumId w:val="38"/>
  </w:num>
  <w:num w:numId="16">
    <w:abstractNumId w:val="12"/>
  </w:num>
  <w:num w:numId="17">
    <w:abstractNumId w:val="3"/>
  </w:num>
  <w:num w:numId="18">
    <w:abstractNumId w:val="0"/>
  </w:num>
  <w:num w:numId="19">
    <w:abstractNumId w:val="24"/>
  </w:num>
  <w:num w:numId="20">
    <w:abstractNumId w:val="2"/>
  </w:num>
  <w:num w:numId="21">
    <w:abstractNumId w:val="34"/>
  </w:num>
  <w:num w:numId="22">
    <w:abstractNumId w:val="36"/>
  </w:num>
  <w:num w:numId="23">
    <w:abstractNumId w:val="27"/>
  </w:num>
  <w:num w:numId="24">
    <w:abstractNumId w:val="20"/>
  </w:num>
  <w:num w:numId="25">
    <w:abstractNumId w:val="1"/>
  </w:num>
  <w:num w:numId="26">
    <w:abstractNumId w:val="33"/>
  </w:num>
  <w:num w:numId="27">
    <w:abstractNumId w:val="4"/>
  </w:num>
  <w:num w:numId="28">
    <w:abstractNumId w:val="10"/>
  </w:num>
  <w:num w:numId="29">
    <w:abstractNumId w:val="39"/>
  </w:num>
  <w:num w:numId="30">
    <w:abstractNumId w:val="35"/>
  </w:num>
  <w:num w:numId="31">
    <w:abstractNumId w:val="16"/>
  </w:num>
  <w:num w:numId="32">
    <w:abstractNumId w:val="32"/>
  </w:num>
  <w:num w:numId="33">
    <w:abstractNumId w:val="26"/>
  </w:num>
  <w:num w:numId="34">
    <w:abstractNumId w:val="9"/>
  </w:num>
  <w:num w:numId="35">
    <w:abstractNumId w:val="37"/>
  </w:num>
  <w:num w:numId="36">
    <w:abstractNumId w:val="5"/>
  </w:num>
  <w:num w:numId="37">
    <w:abstractNumId w:val="7"/>
  </w:num>
  <w:num w:numId="38">
    <w:abstractNumId w:val="14"/>
  </w:num>
  <w:num w:numId="39">
    <w:abstractNumId w:val="19"/>
  </w:num>
  <w:num w:numId="40">
    <w:abstractNumId w:val="18"/>
  </w:num>
  <w:num w:numId="41">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6D58"/>
    <w:rsid w:val="00047491"/>
    <w:rsid w:val="00047712"/>
    <w:rsid w:val="00047A3E"/>
    <w:rsid w:val="00050817"/>
    <w:rsid w:val="00051005"/>
    <w:rsid w:val="000535CA"/>
    <w:rsid w:val="00057432"/>
    <w:rsid w:val="00057B53"/>
    <w:rsid w:val="00060970"/>
    <w:rsid w:val="0006271F"/>
    <w:rsid w:val="00065195"/>
    <w:rsid w:val="00065C28"/>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6F35"/>
    <w:rsid w:val="001375BB"/>
    <w:rsid w:val="00141F23"/>
    <w:rsid w:val="0014306F"/>
    <w:rsid w:val="00144ECC"/>
    <w:rsid w:val="00147179"/>
    <w:rsid w:val="0015109D"/>
    <w:rsid w:val="00155600"/>
    <w:rsid w:val="00160F93"/>
    <w:rsid w:val="001643B3"/>
    <w:rsid w:val="00165222"/>
    <w:rsid w:val="001656A5"/>
    <w:rsid w:val="001714EC"/>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540E"/>
    <w:rsid w:val="001E6D8E"/>
    <w:rsid w:val="001F12E7"/>
    <w:rsid w:val="001F2292"/>
    <w:rsid w:val="001F2410"/>
    <w:rsid w:val="001F53AC"/>
    <w:rsid w:val="001F6257"/>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1FCC"/>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2405"/>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443DD"/>
    <w:rsid w:val="00350264"/>
    <w:rsid w:val="00350E8E"/>
    <w:rsid w:val="003518DD"/>
    <w:rsid w:val="00353251"/>
    <w:rsid w:val="00353668"/>
    <w:rsid w:val="0036042D"/>
    <w:rsid w:val="00360CF7"/>
    <w:rsid w:val="00365640"/>
    <w:rsid w:val="00367389"/>
    <w:rsid w:val="00371C2E"/>
    <w:rsid w:val="00383469"/>
    <w:rsid w:val="003849E3"/>
    <w:rsid w:val="00384D91"/>
    <w:rsid w:val="003873F9"/>
    <w:rsid w:val="00387E2F"/>
    <w:rsid w:val="00390B0D"/>
    <w:rsid w:val="003924FC"/>
    <w:rsid w:val="00395128"/>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338"/>
    <w:rsid w:val="003E74BF"/>
    <w:rsid w:val="003E7E37"/>
    <w:rsid w:val="003F0B0E"/>
    <w:rsid w:val="003F188B"/>
    <w:rsid w:val="003F20F3"/>
    <w:rsid w:val="003F2932"/>
    <w:rsid w:val="003F3C2D"/>
    <w:rsid w:val="003F48F3"/>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5BE9"/>
    <w:rsid w:val="00466C06"/>
    <w:rsid w:val="004739A5"/>
    <w:rsid w:val="00473BE9"/>
    <w:rsid w:val="0047480C"/>
    <w:rsid w:val="00476DB4"/>
    <w:rsid w:val="00477C98"/>
    <w:rsid w:val="00483BAA"/>
    <w:rsid w:val="00486955"/>
    <w:rsid w:val="0049475D"/>
    <w:rsid w:val="004A2912"/>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B71FD"/>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343B"/>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2AA4"/>
    <w:rsid w:val="005E5C7E"/>
    <w:rsid w:val="005E7BB9"/>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49"/>
    <w:rsid w:val="006676D1"/>
    <w:rsid w:val="00673D83"/>
    <w:rsid w:val="00676EF0"/>
    <w:rsid w:val="00677C14"/>
    <w:rsid w:val="00682E65"/>
    <w:rsid w:val="006840DE"/>
    <w:rsid w:val="00687BDD"/>
    <w:rsid w:val="006962E7"/>
    <w:rsid w:val="00696EE3"/>
    <w:rsid w:val="006A1B5D"/>
    <w:rsid w:val="006A25AC"/>
    <w:rsid w:val="006A6B01"/>
    <w:rsid w:val="006B49F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4140"/>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302A"/>
    <w:rsid w:val="00744E46"/>
    <w:rsid w:val="00745E3A"/>
    <w:rsid w:val="0074717B"/>
    <w:rsid w:val="007506EB"/>
    <w:rsid w:val="007552BB"/>
    <w:rsid w:val="00756E13"/>
    <w:rsid w:val="0075780F"/>
    <w:rsid w:val="00766451"/>
    <w:rsid w:val="00767E80"/>
    <w:rsid w:val="007702C9"/>
    <w:rsid w:val="00776389"/>
    <w:rsid w:val="0078053B"/>
    <w:rsid w:val="0078072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4460"/>
    <w:rsid w:val="00865234"/>
    <w:rsid w:val="0087005F"/>
    <w:rsid w:val="00870099"/>
    <w:rsid w:val="0087075D"/>
    <w:rsid w:val="00872CFB"/>
    <w:rsid w:val="0087694D"/>
    <w:rsid w:val="00882E54"/>
    <w:rsid w:val="0088391C"/>
    <w:rsid w:val="00885398"/>
    <w:rsid w:val="008879EB"/>
    <w:rsid w:val="00892220"/>
    <w:rsid w:val="0089339C"/>
    <w:rsid w:val="0089512D"/>
    <w:rsid w:val="00896364"/>
    <w:rsid w:val="008975B6"/>
    <w:rsid w:val="008A18F5"/>
    <w:rsid w:val="008A20FF"/>
    <w:rsid w:val="008A2C6C"/>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7C2"/>
    <w:rsid w:val="00937F68"/>
    <w:rsid w:val="0094001D"/>
    <w:rsid w:val="00942936"/>
    <w:rsid w:val="00950126"/>
    <w:rsid w:val="00952610"/>
    <w:rsid w:val="00952B4E"/>
    <w:rsid w:val="00955288"/>
    <w:rsid w:val="009560AE"/>
    <w:rsid w:val="00957216"/>
    <w:rsid w:val="00957E1B"/>
    <w:rsid w:val="00961329"/>
    <w:rsid w:val="00961C2C"/>
    <w:rsid w:val="00964458"/>
    <w:rsid w:val="0096537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0E95"/>
    <w:rsid w:val="00992D56"/>
    <w:rsid w:val="00993D35"/>
    <w:rsid w:val="009958F9"/>
    <w:rsid w:val="00995D76"/>
    <w:rsid w:val="009962DF"/>
    <w:rsid w:val="00997777"/>
    <w:rsid w:val="009A02FF"/>
    <w:rsid w:val="009A2BBB"/>
    <w:rsid w:val="009A3B77"/>
    <w:rsid w:val="009A40D6"/>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E7F76"/>
    <w:rsid w:val="009F07E5"/>
    <w:rsid w:val="009F197F"/>
    <w:rsid w:val="009F2EAE"/>
    <w:rsid w:val="009F4149"/>
    <w:rsid w:val="009F45CD"/>
    <w:rsid w:val="009F4F4B"/>
    <w:rsid w:val="00A017E8"/>
    <w:rsid w:val="00A01AE3"/>
    <w:rsid w:val="00A01F57"/>
    <w:rsid w:val="00A024FD"/>
    <w:rsid w:val="00A038A1"/>
    <w:rsid w:val="00A051FE"/>
    <w:rsid w:val="00A064B3"/>
    <w:rsid w:val="00A102AC"/>
    <w:rsid w:val="00A10601"/>
    <w:rsid w:val="00A11C46"/>
    <w:rsid w:val="00A1339A"/>
    <w:rsid w:val="00A13C72"/>
    <w:rsid w:val="00A14076"/>
    <w:rsid w:val="00A153EC"/>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007"/>
    <w:rsid w:val="00A37B0E"/>
    <w:rsid w:val="00A4154E"/>
    <w:rsid w:val="00A41994"/>
    <w:rsid w:val="00A43065"/>
    <w:rsid w:val="00A45AEB"/>
    <w:rsid w:val="00A45F01"/>
    <w:rsid w:val="00A46096"/>
    <w:rsid w:val="00A523A2"/>
    <w:rsid w:val="00A54C60"/>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B78D8"/>
    <w:rsid w:val="00AC1EEA"/>
    <w:rsid w:val="00AC222B"/>
    <w:rsid w:val="00AC26B0"/>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70E"/>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A495B"/>
    <w:rsid w:val="00BB1F3D"/>
    <w:rsid w:val="00BB586D"/>
    <w:rsid w:val="00BB595F"/>
    <w:rsid w:val="00BB6922"/>
    <w:rsid w:val="00BB6CA9"/>
    <w:rsid w:val="00BC3FF4"/>
    <w:rsid w:val="00BC5790"/>
    <w:rsid w:val="00BC6035"/>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1508"/>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64DC"/>
    <w:rsid w:val="00D979EF"/>
    <w:rsid w:val="00DA03B7"/>
    <w:rsid w:val="00DA3218"/>
    <w:rsid w:val="00DA520F"/>
    <w:rsid w:val="00DA6843"/>
    <w:rsid w:val="00DA6CA6"/>
    <w:rsid w:val="00DA757E"/>
    <w:rsid w:val="00DA7A50"/>
    <w:rsid w:val="00DA7AC5"/>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308"/>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5E5F"/>
    <w:rsid w:val="00E66D4E"/>
    <w:rsid w:val="00E672CE"/>
    <w:rsid w:val="00E676EC"/>
    <w:rsid w:val="00E67A77"/>
    <w:rsid w:val="00E70CE0"/>
    <w:rsid w:val="00E711CC"/>
    <w:rsid w:val="00E718BB"/>
    <w:rsid w:val="00E718E6"/>
    <w:rsid w:val="00E73F53"/>
    <w:rsid w:val="00E76B49"/>
    <w:rsid w:val="00E81886"/>
    <w:rsid w:val="00E82674"/>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570C"/>
    <w:rsid w:val="00ED60FF"/>
    <w:rsid w:val="00ED6D1C"/>
    <w:rsid w:val="00EE28ED"/>
    <w:rsid w:val="00EE7700"/>
    <w:rsid w:val="00EF18BA"/>
    <w:rsid w:val="00EF2CED"/>
    <w:rsid w:val="00EF3AEA"/>
    <w:rsid w:val="00EF402B"/>
    <w:rsid w:val="00EF56BF"/>
    <w:rsid w:val="00EF5723"/>
    <w:rsid w:val="00EF77B5"/>
    <w:rsid w:val="00F01716"/>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996"/>
    <w:rsid w:val="00FD5E17"/>
    <w:rsid w:val="00FD6257"/>
    <w:rsid w:val="00FE0E00"/>
    <w:rsid w:val="00FE344C"/>
    <w:rsid w:val="00FE385E"/>
    <w:rsid w:val="00FE4621"/>
    <w:rsid w:val="00FE69D8"/>
    <w:rsid w:val="00FE77B0"/>
    <w:rsid w:val="00FF0350"/>
    <w:rsid w:val="00FF2F62"/>
    <w:rsid w:val="2C96BEE7"/>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AC26B0"/>
    <w:pPr>
      <w:keepNext/>
      <w:keepLines/>
      <w:numPr>
        <w:numId w:val="6"/>
      </w:numPr>
      <w:spacing w:before="240"/>
      <w:outlineLvl w:val="0"/>
    </w:pPr>
    <w:rPr>
      <w:rFonts w:asciiTheme="majorHAnsi" w:eastAsiaTheme="majorEastAsia" w:hAnsiTheme="majorHAnsi" w:cstheme="majorBidi"/>
      <w:b/>
      <w:caps/>
      <w:color w:val="004EA8" w:themeColor="accent1"/>
      <w:sz w:val="44"/>
      <w:szCs w:val="32"/>
      <w:lang w:val="en-AU"/>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AC26B0"/>
    <w:rPr>
      <w:rFonts w:asciiTheme="majorHAnsi" w:eastAsiaTheme="majorEastAsia" w:hAnsiTheme="majorHAnsi" w:cstheme="majorBidi"/>
      <w:b/>
      <w:caps/>
      <w:color w:val="004EA8" w:themeColor="accent1"/>
      <w:sz w:val="44"/>
      <w:szCs w:val="32"/>
      <w:lang w:val="en-AU"/>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FCC"/>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274169394">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636495331">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087848853">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436250420">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Golden_Plains_KISP_Signed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2.xml><?xml version="1.0" encoding="utf-8"?>
<ds:datastoreItem xmlns:ds="http://schemas.openxmlformats.org/officeDocument/2006/customXml" ds:itemID="{362799C2-C0EA-494E-84BE-D7B12F38DC26}"/>
</file>

<file path=customXml/itemProps3.xml><?xml version="1.0" encoding="utf-8"?>
<ds:datastoreItem xmlns:ds="http://schemas.openxmlformats.org/officeDocument/2006/customXml" ds:itemID="{A9F5D8C6-5EE7-4690-942F-CF2B99D5CD25}">
  <ds:schemaRefs>
    <ds:schemaRef ds:uri="http://schemas.openxmlformats.org/officeDocument/2006/bibliography"/>
  </ds:schemaRefs>
</ds:datastoreItem>
</file>

<file path=customXml/itemProps4.xml><?xml version="1.0" encoding="utf-8"?>
<ds:datastoreItem xmlns:ds="http://schemas.openxmlformats.org/officeDocument/2006/customXml" ds:itemID="{F2EC2B04-B995-4687-803C-EAF774499B47}">
  <ds:schemaRefs>
    <ds:schemaRef ds:uri="http://purl.org/dc/terms/"/>
    <ds:schemaRef ds:uri="http://purl.org/dc/dcmitype/"/>
    <ds:schemaRef ds:uri="http://schemas.microsoft.com/office/2006/metadata/properties"/>
    <ds:schemaRef ds:uri="http://schemas.microsoft.com/office/2006/documentManagement/types"/>
    <ds:schemaRef ds:uri="31668d71-c2e5-4aea-b4c9-de8c85bbb4e2"/>
    <ds:schemaRef ds:uri="http://purl.org/dc/elements/1.1/"/>
    <ds:schemaRef ds:uri="92143452-79c2-4c19-b4ab-3bf92b289002"/>
    <ds:schemaRef ds:uri="http://schemas.microsoft.com/office/infopath/2007/PartnerControls"/>
    <ds:schemaRef ds:uri="http://schemas.openxmlformats.org/package/2006/metadata/core-properties"/>
    <ds:schemaRef ds:uri="http://schemas.microsoft.com/sharepoint/v4"/>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5096</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4</cp:revision>
  <dcterms:created xsi:type="dcterms:W3CDTF">2022-02-15T00:14:00Z</dcterms:created>
  <dcterms:modified xsi:type="dcterms:W3CDTF">2022-05-05T05:37:00Z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{7fb37973-8c6f-4fc4-8bd9-128333ea12a8}</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R20220122742</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2022-02-22T15:31:21.7137218+11:00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