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F346" w14:textId="77777777" w:rsidR="00F176FA" w:rsidRDefault="00F176FA"/>
    <w:p w14:paraId="5772B798" w14:textId="77777777" w:rsidR="00F176FA" w:rsidRDefault="00F176FA"/>
    <w:p w14:paraId="66FA2319" w14:textId="77777777" w:rsidR="00F176FA" w:rsidRDefault="00F176FA"/>
    <w:p w14:paraId="252170F7" w14:textId="77777777" w:rsidR="00F176FA" w:rsidRDefault="00F176FA"/>
    <w:p w14:paraId="0EF78960" w14:textId="77777777" w:rsidR="00F176FA" w:rsidRDefault="00F176FA"/>
    <w:p w14:paraId="495DF2F4" w14:textId="77777777" w:rsidR="00F176FA" w:rsidRDefault="00F176FA"/>
    <w:p w14:paraId="343E54A1" w14:textId="77777777" w:rsidR="00F176FA" w:rsidRDefault="00F176FA"/>
    <w:p w14:paraId="56418419" w14:textId="77777777" w:rsidR="00F176FA" w:rsidRDefault="00F176FA"/>
    <w:p w14:paraId="2A75843B" w14:textId="77777777" w:rsidR="00F176FA" w:rsidRDefault="00F176FA"/>
    <w:p w14:paraId="795E9A68" w14:textId="77777777" w:rsidR="00F176FA" w:rsidRDefault="00F176FA"/>
    <w:p w14:paraId="3D5672DB" w14:textId="77777777" w:rsidR="00F176FA" w:rsidRDefault="00F176FA"/>
    <w:p w14:paraId="388104C4" w14:textId="77777777" w:rsidR="00F176FA" w:rsidRDefault="00F176FA"/>
    <w:p w14:paraId="48A09870" w14:textId="77777777" w:rsidR="00F176FA" w:rsidRDefault="00F176FA"/>
    <w:p w14:paraId="5404D43B" w14:textId="77777777" w:rsidR="00F176FA" w:rsidRDefault="00F176FA"/>
    <w:p w14:paraId="584EC994" w14:textId="77777777" w:rsidR="00F176FA" w:rsidRDefault="00F176FA"/>
    <w:p w14:paraId="61980D0D" w14:textId="77777777" w:rsidR="00F176FA" w:rsidRDefault="00F176FA"/>
    <w:tbl>
      <w:tblPr>
        <w:tblStyle w:val="TableGridLight"/>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tblGrid>
      <w:tr w:rsidR="00C45034" w14:paraId="438973D8" w14:textId="77777777" w:rsidTr="00B03151">
        <w:trPr>
          <w:trHeight w:val="2512"/>
        </w:trPr>
        <w:tc>
          <w:tcPr>
            <w:tcW w:w="6012" w:type="dxa"/>
          </w:tcPr>
          <w:p w14:paraId="2139A735" w14:textId="77777777" w:rsidR="00C45034" w:rsidRDefault="00C45034"/>
          <w:p w14:paraId="3BD05CEB" w14:textId="77777777" w:rsidR="006D577A" w:rsidRDefault="006D577A"/>
        </w:tc>
      </w:tr>
      <w:tr w:rsidR="00C45034" w14:paraId="30EDB44F" w14:textId="77777777" w:rsidTr="00B03151">
        <w:tc>
          <w:tcPr>
            <w:tcW w:w="6012" w:type="dxa"/>
          </w:tcPr>
          <w:p w14:paraId="0B2E0275" w14:textId="77777777" w:rsidR="00C45034" w:rsidRPr="00233EBE" w:rsidRDefault="00233EBE" w:rsidP="00C45034">
            <w:pPr>
              <w:pStyle w:val="Title"/>
              <w:rPr>
                <w:sz w:val="46"/>
                <w:szCs w:val="46"/>
              </w:rPr>
            </w:pPr>
            <w:r w:rsidRPr="00233EBE">
              <w:rPr>
                <w:sz w:val="46"/>
                <w:szCs w:val="46"/>
              </w:rPr>
              <w:t>Building Blocks Grants</w:t>
            </w:r>
            <w:r w:rsidR="00C45034" w:rsidRPr="00233EBE">
              <w:rPr>
                <w:sz w:val="46"/>
                <w:szCs w:val="46"/>
              </w:rPr>
              <w:t xml:space="preserve"> </w:t>
            </w:r>
            <w:r w:rsidR="00C45034" w:rsidRPr="00233EBE">
              <w:rPr>
                <w:sz w:val="46"/>
                <w:szCs w:val="46"/>
              </w:rPr>
              <w:br/>
            </w:r>
            <w:r>
              <w:rPr>
                <w:color w:val="B4292D" w:themeColor="text2"/>
                <w:sz w:val="46"/>
                <w:szCs w:val="46"/>
              </w:rPr>
              <w:t>2020 Capacity Building stream Guideline</w:t>
            </w:r>
            <w:r w:rsidR="00F51AAD">
              <w:rPr>
                <w:color w:val="B4292D" w:themeColor="text2"/>
                <w:sz w:val="46"/>
                <w:szCs w:val="46"/>
              </w:rPr>
              <w:t>s</w:t>
            </w:r>
          </w:p>
          <w:p w14:paraId="7F2105F0" w14:textId="77777777" w:rsidR="00C45034" w:rsidRDefault="00C45034"/>
        </w:tc>
      </w:tr>
    </w:tbl>
    <w:p w14:paraId="2A2B18BC" w14:textId="77777777" w:rsidR="0069586D" w:rsidRDefault="0069586D"/>
    <w:p w14:paraId="5260BC90" w14:textId="77777777" w:rsidR="00C45034" w:rsidRDefault="00C45034"/>
    <w:p w14:paraId="642EB91A" w14:textId="77777777" w:rsidR="00C45034" w:rsidRDefault="00C45034">
      <w:pPr>
        <w:sectPr w:rsidR="00C45034" w:rsidSect="00387DFA">
          <w:headerReference w:type="default" r:id="rId11"/>
          <w:footerReference w:type="default" r:id="rId12"/>
          <w:pgSz w:w="11906" w:h="16838"/>
          <w:pgMar w:top="2552" w:right="1928" w:bottom="1701" w:left="1361" w:header="709" w:footer="709" w:gutter="0"/>
          <w:cols w:space="708"/>
          <w:docGrid w:linePitch="360"/>
        </w:sectPr>
      </w:pPr>
    </w:p>
    <w:p w14:paraId="6F7FFDA6" w14:textId="77777777" w:rsidR="002F5E86" w:rsidRDefault="00233EBE" w:rsidP="00EB10D0">
      <w:pPr>
        <w:pStyle w:val="Subtitle"/>
      </w:pPr>
      <w:r>
        <w:lastRenderedPageBreak/>
        <w:t>Minister</w:t>
      </w:r>
      <w:r w:rsidR="004F26A4">
        <w:t>’</w:t>
      </w:r>
      <w:r>
        <w:t xml:space="preserve">s </w:t>
      </w:r>
      <w:r w:rsidR="00080D66" w:rsidRPr="00EB10D0">
        <w:t>For</w:t>
      </w:r>
      <w:r w:rsidR="00080D66">
        <w:t>e</w:t>
      </w:r>
      <w:r w:rsidR="00080D66" w:rsidRPr="00EB10D0">
        <w:t>word</w:t>
      </w:r>
    </w:p>
    <w:p w14:paraId="1C32B607" w14:textId="77777777" w:rsidR="009725D9" w:rsidRPr="00D15BA7" w:rsidRDefault="009725D9" w:rsidP="009725D9">
      <w:pPr>
        <w:rPr>
          <w:rFonts w:ascii="Century Gothic" w:hAnsi="Century Gothic"/>
        </w:rPr>
      </w:pPr>
      <w:r w:rsidRPr="00D15BA7">
        <w:rPr>
          <w:rFonts w:ascii="Century Gothic" w:hAnsi="Century Gothic"/>
        </w:rPr>
        <w:t>Learning doesn’t start at school – it starts at birth.</w:t>
      </w:r>
    </w:p>
    <w:p w14:paraId="607DF399" w14:textId="77777777" w:rsidR="009725D9" w:rsidRPr="00D15BA7" w:rsidRDefault="009725D9" w:rsidP="009725D9">
      <w:pPr>
        <w:rPr>
          <w:rFonts w:ascii="Century Gothic" w:hAnsi="Century Gothic"/>
        </w:rPr>
      </w:pPr>
      <w:r w:rsidRPr="00D15BA7">
        <w:rPr>
          <w:rFonts w:ascii="Century Gothic" w:hAnsi="Century Gothic"/>
        </w:rPr>
        <w:t xml:space="preserve">Which is why the State Government is reforming early learning by funding an extra year of kindergarten for every Victorian child. This is where we need to continue building the Education State, and </w:t>
      </w:r>
      <w:r w:rsidRPr="00D15BA7">
        <w:rPr>
          <w:rFonts w:ascii="Century Gothic" w:hAnsi="Century Gothic"/>
          <w:i/>
          <w:iCs/>
        </w:rPr>
        <w:t>Building Blocks</w:t>
      </w:r>
      <w:r w:rsidRPr="00D15BA7">
        <w:rPr>
          <w:rFonts w:ascii="Century Gothic" w:hAnsi="Century Gothic"/>
        </w:rPr>
        <w:t xml:space="preserve"> is a vital part of that foundation.</w:t>
      </w:r>
    </w:p>
    <w:p w14:paraId="5AF7123E" w14:textId="77777777" w:rsidR="009725D9" w:rsidRPr="00D15BA7" w:rsidRDefault="009725D9" w:rsidP="009725D9">
      <w:pPr>
        <w:rPr>
          <w:rFonts w:ascii="Century Gothic" w:hAnsi="Century Gothic"/>
        </w:rPr>
      </w:pPr>
      <w:r w:rsidRPr="00D15BA7">
        <w:rPr>
          <w:rFonts w:ascii="Century Gothic" w:hAnsi="Century Gothic"/>
        </w:rPr>
        <w:t xml:space="preserve">We know that two years are better than one when it comes to early learning − children who start kinder at the age of three, gain academic and social benefits that last into their school years and beyond. </w:t>
      </w:r>
    </w:p>
    <w:p w14:paraId="5383B04F" w14:textId="77777777" w:rsidR="009725D9" w:rsidRPr="00D15BA7" w:rsidRDefault="009725D9" w:rsidP="009725D9">
      <w:pPr>
        <w:rPr>
          <w:rFonts w:ascii="Century Gothic" w:hAnsi="Century Gothic"/>
        </w:rPr>
      </w:pPr>
      <w:r w:rsidRPr="00D15BA7">
        <w:rPr>
          <w:rFonts w:ascii="Century Gothic" w:hAnsi="Century Gothic"/>
        </w:rPr>
        <w:t xml:space="preserve">But we also know that most Victorian three-year-olds are denied these benefits, because they cannot access early learning. Most kindergartens do not have the space or resources to offer it. Where it is available, it is too expensive for many families to afford. Until now, across Australia, governments have only funded kindergarten for children at the age of four. </w:t>
      </w:r>
    </w:p>
    <w:p w14:paraId="7E0FB417" w14:textId="77777777" w:rsidR="009725D9" w:rsidRPr="00D15BA7" w:rsidRDefault="009725D9" w:rsidP="009725D9">
      <w:pPr>
        <w:rPr>
          <w:rFonts w:ascii="Century Gothic" w:hAnsi="Century Gothic"/>
        </w:rPr>
      </w:pPr>
      <w:r w:rsidRPr="00D15BA7">
        <w:rPr>
          <w:rFonts w:ascii="Century Gothic" w:hAnsi="Century Gothic"/>
        </w:rPr>
        <w:t xml:space="preserve">We are about to change that in Victoria. </w:t>
      </w:r>
    </w:p>
    <w:p w14:paraId="3B7CDE0D" w14:textId="09913F3D" w:rsidR="009725D9" w:rsidRPr="00D15BA7" w:rsidRDefault="009725D9" w:rsidP="009725D9">
      <w:pPr>
        <w:rPr>
          <w:rFonts w:ascii="Century Gothic" w:hAnsi="Century Gothic"/>
        </w:rPr>
      </w:pPr>
      <w:r w:rsidRPr="00D15BA7">
        <w:rPr>
          <w:rFonts w:ascii="Century Gothic" w:hAnsi="Century Gothic"/>
        </w:rPr>
        <w:t>From 2022, every three-year-old will have access to at least five hours of kindergarten a week. That increases to 15 hours by 2029. This is a landmark education reform to support Victorian kids</w:t>
      </w:r>
      <w:r w:rsidR="0006654D">
        <w:rPr>
          <w:rFonts w:ascii="Century Gothic" w:hAnsi="Century Gothic"/>
        </w:rPr>
        <w:t xml:space="preserve"> to</w:t>
      </w:r>
      <w:r w:rsidRPr="00D15BA7">
        <w:rPr>
          <w:rFonts w:ascii="Century Gothic" w:hAnsi="Century Gothic"/>
        </w:rPr>
        <w:t xml:space="preserve"> learn, explore and get the best start in life. This means that an extra year of play-based learning, led by a qualified teacher, will be added to Victorian children’s education.</w:t>
      </w:r>
    </w:p>
    <w:p w14:paraId="405F70C4" w14:textId="383A7B6A" w:rsidR="009725D9" w:rsidRPr="00D15BA7" w:rsidRDefault="009725D9" w:rsidP="009725D9">
      <w:pPr>
        <w:rPr>
          <w:rFonts w:ascii="Century Gothic" w:hAnsi="Century Gothic"/>
        </w:rPr>
      </w:pPr>
      <w:r w:rsidRPr="00D15BA7">
        <w:rPr>
          <w:rFonts w:ascii="Century Gothic" w:hAnsi="Century Gothic"/>
        </w:rPr>
        <w:t xml:space="preserve">It also requires record long-term funding commitments and new partnerships with local government and early learning providers. We will work closely with local governments across Victoria to effectively plan and provide enough space for every </w:t>
      </w:r>
      <w:r w:rsidRPr="005F2CE1">
        <w:rPr>
          <w:rFonts w:ascii="Century Gothic" w:hAnsi="Century Gothic"/>
        </w:rPr>
        <w:t>three-year-old</w:t>
      </w:r>
      <w:r w:rsidR="005F2CE1" w:rsidRPr="005F2CE1">
        <w:rPr>
          <w:rFonts w:ascii="Century Gothic" w:hAnsi="Century Gothic"/>
        </w:rPr>
        <w:t xml:space="preserve"> by 2029. </w:t>
      </w:r>
    </w:p>
    <w:p w14:paraId="2875D317" w14:textId="369D6428" w:rsidR="009725D9" w:rsidRPr="00D15BA7" w:rsidRDefault="009725D9" w:rsidP="009725D9">
      <w:pPr>
        <w:rPr>
          <w:rFonts w:ascii="Century Gothic" w:hAnsi="Century Gothic"/>
        </w:rPr>
      </w:pPr>
      <w:r w:rsidRPr="00D15BA7">
        <w:rPr>
          <w:rFonts w:ascii="Century Gothic" w:hAnsi="Century Gothic"/>
        </w:rPr>
        <w:t>We have committed to investing almost $5 billion over this decade to deliver this important reform. We are effectively doubling the number of children benefitting from early learning, so about a third of that investment will help build and expand early-learning facilities so they have the space and access to attend three-year-old kindergarten.</w:t>
      </w:r>
    </w:p>
    <w:p w14:paraId="4B2FE28F" w14:textId="77777777" w:rsidR="009725D9" w:rsidRPr="00D15BA7" w:rsidRDefault="009725D9" w:rsidP="009725D9">
      <w:pPr>
        <w:rPr>
          <w:rFonts w:ascii="Century Gothic" w:hAnsi="Century Gothic"/>
        </w:rPr>
      </w:pPr>
      <w:r w:rsidRPr="00D15BA7">
        <w:rPr>
          <w:rFonts w:ascii="Century Gothic" w:hAnsi="Century Gothic"/>
        </w:rPr>
        <w:t>This is the largest investment in early-years infrastructure in Victoria’s history, and</w:t>
      </w:r>
      <w:r w:rsidRPr="00D15BA7">
        <w:rPr>
          <w:rFonts w:ascii="Century Gothic" w:hAnsi="Century Gothic"/>
          <w:i/>
          <w:iCs/>
        </w:rPr>
        <w:t xml:space="preserve"> Building Blocks</w:t>
      </w:r>
      <w:r w:rsidRPr="00D15BA7">
        <w:rPr>
          <w:rFonts w:ascii="Century Gothic" w:hAnsi="Century Gothic"/>
        </w:rPr>
        <w:t xml:space="preserve"> will be key in supporting this massive expansion to ensure every child has access to two years of high-quality kindergarten.</w:t>
      </w:r>
    </w:p>
    <w:p w14:paraId="0713738D" w14:textId="77777777" w:rsidR="009725D9" w:rsidRPr="00D15BA7" w:rsidRDefault="009725D9" w:rsidP="009725D9">
      <w:pPr>
        <w:rPr>
          <w:rFonts w:ascii="Century Gothic" w:hAnsi="Century Gothic"/>
        </w:rPr>
      </w:pPr>
      <w:r w:rsidRPr="00D15BA7">
        <w:rPr>
          <w:rFonts w:ascii="Century Gothic" w:hAnsi="Century Gothic"/>
        </w:rPr>
        <w:t xml:space="preserve">It replaces previous schemes for funding capital improvements and making them more inclusive. </w:t>
      </w:r>
      <w:r w:rsidRPr="00D15BA7">
        <w:rPr>
          <w:rFonts w:ascii="Century Gothic" w:hAnsi="Century Gothic"/>
          <w:i/>
          <w:iCs/>
        </w:rPr>
        <w:t>Building Blocks</w:t>
      </w:r>
      <w:r w:rsidRPr="00D15BA7">
        <w:rPr>
          <w:rFonts w:ascii="Century Gothic" w:hAnsi="Century Gothic"/>
        </w:rPr>
        <w:t xml:space="preserve"> will retain those goals, and be better equipped to grow the capacity needed for our reforms and the increasing demand for more kindergarten places for four-year-olds.</w:t>
      </w:r>
    </w:p>
    <w:p w14:paraId="10449568" w14:textId="77777777" w:rsidR="009725D9" w:rsidRPr="00D15BA7" w:rsidRDefault="009725D9" w:rsidP="009725D9">
      <w:pPr>
        <w:rPr>
          <w:rFonts w:ascii="Century Gothic" w:hAnsi="Century Gothic"/>
        </w:rPr>
      </w:pPr>
      <w:r w:rsidRPr="00D15BA7">
        <w:rPr>
          <w:rFonts w:ascii="Century Gothic" w:hAnsi="Century Gothic"/>
          <w:i/>
          <w:iCs/>
        </w:rPr>
        <w:t>Building Blocks</w:t>
      </w:r>
      <w:r w:rsidRPr="00D15BA7">
        <w:rPr>
          <w:rFonts w:ascii="Century Gothic" w:hAnsi="Century Gothic"/>
        </w:rPr>
        <w:t xml:space="preserve"> is also an opportunity for us to work closely with local government to deliver more, and better integrated, family and community services. It offers incentives for developing early learning centres as one-stop hubs for kindergarten, day care, maternal and child health services, speech pathology, community meeting spaces and adult education. </w:t>
      </w:r>
    </w:p>
    <w:p w14:paraId="32247E90" w14:textId="77777777" w:rsidR="009725D9" w:rsidRDefault="009725D9" w:rsidP="009725D9">
      <w:pPr>
        <w:rPr>
          <w:rFonts w:ascii="Century Gothic" w:hAnsi="Century Gothic"/>
        </w:rPr>
      </w:pPr>
      <w:r w:rsidRPr="00D15BA7">
        <w:rPr>
          <w:rFonts w:ascii="Century Gothic" w:hAnsi="Century Gothic"/>
        </w:rPr>
        <w:t>I encourage all eligible organisations to embrace the life-changing potential of these reforms and consider applying for these grants. I look forward to seeing the exciting proposals and new partnerships</w:t>
      </w:r>
      <w:r>
        <w:rPr>
          <w:rFonts w:ascii="Century Gothic" w:hAnsi="Century Gothic"/>
        </w:rPr>
        <w:t xml:space="preserve"> they generate.</w:t>
      </w:r>
    </w:p>
    <w:p w14:paraId="3D18349A" w14:textId="77777777" w:rsidR="009725D9" w:rsidRDefault="009725D9" w:rsidP="009725D9">
      <w:pPr>
        <w:rPr>
          <w:rFonts w:ascii="Calibri" w:hAnsi="Calibri"/>
        </w:rPr>
      </w:pPr>
    </w:p>
    <w:p w14:paraId="64A6CD10" w14:textId="335D5D82" w:rsidR="009725D9" w:rsidRDefault="00117F0E" w:rsidP="009725D9">
      <w:pPr>
        <w:rPr>
          <w:rFonts w:ascii="Calibri" w:hAnsi="Calibri"/>
        </w:rPr>
      </w:pPr>
      <w:r>
        <w:rPr>
          <w:rFonts w:ascii="Calibri" w:hAnsi="Calibri"/>
          <w:noProof/>
        </w:rPr>
        <w:drawing>
          <wp:inline distT="0" distB="0" distL="0" distR="0" wp14:anchorId="588DCE01" wp14:editId="14D27B4F">
            <wp:extent cx="2114550" cy="52771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0565" cy="534207"/>
                    </a:xfrm>
                    <a:prstGeom prst="rect">
                      <a:avLst/>
                    </a:prstGeom>
                    <a:noFill/>
                    <a:ln>
                      <a:noFill/>
                    </a:ln>
                  </pic:spPr>
                </pic:pic>
              </a:graphicData>
            </a:graphic>
          </wp:inline>
        </w:drawing>
      </w:r>
    </w:p>
    <w:p w14:paraId="6E15C5D6" w14:textId="77777777" w:rsidR="009725D9" w:rsidRDefault="009725D9" w:rsidP="009725D9">
      <w:pPr>
        <w:rPr>
          <w:rFonts w:ascii="Calibri" w:hAnsi="Calibri"/>
        </w:rPr>
      </w:pPr>
    </w:p>
    <w:p w14:paraId="54539994" w14:textId="77777777" w:rsidR="009725D9" w:rsidRDefault="009725D9" w:rsidP="009725D9">
      <w:pPr>
        <w:rPr>
          <w:rFonts w:ascii="Century Gothic" w:hAnsi="Century Gothic" w:cs="Arial"/>
        </w:rPr>
      </w:pPr>
      <w:r w:rsidRPr="00105563">
        <w:rPr>
          <w:rFonts w:ascii="Century Gothic" w:hAnsi="Century Gothic" w:cs="Arial"/>
        </w:rPr>
        <w:t xml:space="preserve">The Hon James </w:t>
      </w:r>
      <w:proofErr w:type="spellStart"/>
      <w:r w:rsidRPr="00105563">
        <w:rPr>
          <w:rFonts w:ascii="Century Gothic" w:hAnsi="Century Gothic" w:cs="Arial"/>
        </w:rPr>
        <w:t>Merlino</w:t>
      </w:r>
      <w:proofErr w:type="spellEnd"/>
      <w:r w:rsidRPr="00105563">
        <w:rPr>
          <w:rFonts w:ascii="Century Gothic" w:hAnsi="Century Gothic" w:cs="Arial"/>
        </w:rPr>
        <w:t xml:space="preserve"> MP </w:t>
      </w:r>
    </w:p>
    <w:p w14:paraId="26379FE7" w14:textId="77777777" w:rsidR="009725D9" w:rsidRPr="00105563" w:rsidRDefault="009725D9" w:rsidP="009725D9">
      <w:pPr>
        <w:rPr>
          <w:rFonts w:ascii="Century Gothic" w:hAnsi="Century Gothic" w:cs="Arial"/>
        </w:rPr>
      </w:pPr>
      <w:r>
        <w:rPr>
          <w:rFonts w:ascii="Century Gothic" w:hAnsi="Century Gothic" w:cs="Arial"/>
        </w:rPr>
        <w:t>Deputy Premier of Victoria</w:t>
      </w:r>
    </w:p>
    <w:p w14:paraId="3EFE324A" w14:textId="77777777" w:rsidR="009725D9" w:rsidRPr="00105563" w:rsidRDefault="009725D9" w:rsidP="009725D9">
      <w:pPr>
        <w:rPr>
          <w:rFonts w:ascii="Century Gothic" w:hAnsi="Century Gothic" w:cs="Arial"/>
        </w:rPr>
      </w:pPr>
      <w:r w:rsidRPr="00105563">
        <w:rPr>
          <w:rFonts w:ascii="Century Gothic" w:hAnsi="Century Gothic" w:cs="Arial"/>
        </w:rPr>
        <w:t>Minister for Education</w:t>
      </w:r>
    </w:p>
    <w:sdt>
      <w:sdtPr>
        <w:rPr>
          <w:rFonts w:asciiTheme="minorHAnsi" w:eastAsiaTheme="minorHAnsi" w:hAnsiTheme="minorHAnsi" w:cstheme="minorBidi"/>
          <w:caps w:val="0"/>
          <w:color w:val="auto"/>
          <w:sz w:val="18"/>
          <w:szCs w:val="18"/>
        </w:rPr>
        <w:id w:val="-1308544511"/>
        <w:docPartObj>
          <w:docPartGallery w:val="Table of Contents"/>
          <w:docPartUnique/>
        </w:docPartObj>
      </w:sdtPr>
      <w:sdtEndPr>
        <w:rPr>
          <w:b/>
          <w:bCs/>
          <w:noProof/>
        </w:rPr>
      </w:sdtEndPr>
      <w:sdtContent>
        <w:p w14:paraId="707B2B8C" w14:textId="6AF3CDA4" w:rsidR="008B1851" w:rsidRDefault="008B1851" w:rsidP="00DF58FF">
          <w:pPr>
            <w:pStyle w:val="Heading3"/>
          </w:pPr>
          <w:r>
            <w:t>Contents</w:t>
          </w:r>
        </w:p>
        <w:p w14:paraId="3EF1BC91" w14:textId="470ADBE0" w:rsidR="00F950E8" w:rsidRDefault="008B1851" w:rsidP="00F950E8">
          <w:pPr>
            <w:pStyle w:val="TOC3"/>
            <w:rPr>
              <w:rFonts w:eastAsiaTheme="minorEastAsia"/>
              <w:sz w:val="22"/>
              <w:szCs w:val="22"/>
              <w:lang w:eastAsia="en-AU"/>
            </w:rPr>
          </w:pPr>
          <w:r>
            <w:rPr>
              <w:noProof w:val="0"/>
            </w:rPr>
            <w:fldChar w:fldCharType="begin"/>
          </w:r>
          <w:r>
            <w:instrText xml:space="preserve"> TOC \o "1-3" \h \z \u </w:instrText>
          </w:r>
          <w:r>
            <w:rPr>
              <w:noProof w:val="0"/>
            </w:rPr>
            <w:fldChar w:fldCharType="separate"/>
          </w:r>
          <w:hyperlink w:anchor="_Toc34902866" w:history="1">
            <w:r w:rsidR="00F950E8" w:rsidRPr="006C4264">
              <w:rPr>
                <w:rStyle w:val="Hyperlink"/>
              </w:rPr>
              <w:t>Building Blocks objectives</w:t>
            </w:r>
            <w:r w:rsidR="00F950E8">
              <w:rPr>
                <w:webHidden/>
              </w:rPr>
              <w:tab/>
            </w:r>
            <w:r w:rsidR="00F950E8">
              <w:rPr>
                <w:webHidden/>
              </w:rPr>
              <w:fldChar w:fldCharType="begin"/>
            </w:r>
            <w:r w:rsidR="00F950E8">
              <w:rPr>
                <w:webHidden/>
              </w:rPr>
              <w:instrText xml:space="preserve"> PAGEREF _Toc34902866 \h </w:instrText>
            </w:r>
            <w:r w:rsidR="00F950E8">
              <w:rPr>
                <w:webHidden/>
              </w:rPr>
            </w:r>
            <w:r w:rsidR="00F950E8">
              <w:rPr>
                <w:webHidden/>
              </w:rPr>
              <w:fldChar w:fldCharType="separate"/>
            </w:r>
            <w:r w:rsidR="00DF58FF">
              <w:rPr>
                <w:webHidden/>
              </w:rPr>
              <w:t>4</w:t>
            </w:r>
            <w:r w:rsidR="00F950E8">
              <w:rPr>
                <w:webHidden/>
              </w:rPr>
              <w:fldChar w:fldCharType="end"/>
            </w:r>
          </w:hyperlink>
        </w:p>
        <w:p w14:paraId="5ADBE47C" w14:textId="0DE0CEFA" w:rsidR="00F950E8" w:rsidRDefault="00A9637D" w:rsidP="00F950E8">
          <w:pPr>
            <w:pStyle w:val="TOC3"/>
            <w:rPr>
              <w:rFonts w:eastAsiaTheme="minorEastAsia"/>
              <w:sz w:val="22"/>
              <w:szCs w:val="22"/>
              <w:lang w:eastAsia="en-AU"/>
            </w:rPr>
          </w:pPr>
          <w:hyperlink w:anchor="_Toc34902867" w:history="1">
            <w:r w:rsidR="00F950E8" w:rsidRPr="006C4264">
              <w:rPr>
                <w:rStyle w:val="Hyperlink"/>
              </w:rPr>
              <w:t>What type of grant can I apply for?</w:t>
            </w:r>
            <w:r w:rsidR="00F950E8">
              <w:rPr>
                <w:webHidden/>
              </w:rPr>
              <w:tab/>
            </w:r>
            <w:r w:rsidR="00F950E8">
              <w:rPr>
                <w:webHidden/>
              </w:rPr>
              <w:fldChar w:fldCharType="begin"/>
            </w:r>
            <w:r w:rsidR="00F950E8">
              <w:rPr>
                <w:webHidden/>
              </w:rPr>
              <w:instrText xml:space="preserve"> PAGEREF _Toc34902867 \h </w:instrText>
            </w:r>
            <w:r w:rsidR="00F950E8">
              <w:rPr>
                <w:webHidden/>
              </w:rPr>
            </w:r>
            <w:r w:rsidR="00F950E8">
              <w:rPr>
                <w:webHidden/>
              </w:rPr>
              <w:fldChar w:fldCharType="separate"/>
            </w:r>
            <w:r w:rsidR="00DF58FF">
              <w:rPr>
                <w:webHidden/>
              </w:rPr>
              <w:t>6</w:t>
            </w:r>
            <w:r w:rsidR="00F950E8">
              <w:rPr>
                <w:webHidden/>
              </w:rPr>
              <w:fldChar w:fldCharType="end"/>
            </w:r>
          </w:hyperlink>
        </w:p>
        <w:p w14:paraId="40D952C5" w14:textId="7E72D1C9" w:rsidR="00F950E8" w:rsidRDefault="00A9637D" w:rsidP="00F950E8">
          <w:pPr>
            <w:pStyle w:val="TOC3"/>
            <w:rPr>
              <w:rFonts w:eastAsiaTheme="minorEastAsia"/>
              <w:sz w:val="22"/>
              <w:szCs w:val="22"/>
              <w:lang w:eastAsia="en-AU"/>
            </w:rPr>
          </w:pPr>
          <w:hyperlink w:anchor="_Toc34902868" w:history="1">
            <w:r w:rsidR="00F950E8" w:rsidRPr="006C4264">
              <w:rPr>
                <w:rStyle w:val="Hyperlink"/>
              </w:rPr>
              <w:t>Integrated Children’s Centre</w:t>
            </w:r>
            <w:r w:rsidR="00F950E8">
              <w:rPr>
                <w:webHidden/>
              </w:rPr>
              <w:tab/>
            </w:r>
            <w:r w:rsidR="00F950E8">
              <w:rPr>
                <w:webHidden/>
              </w:rPr>
              <w:fldChar w:fldCharType="begin"/>
            </w:r>
            <w:r w:rsidR="00F950E8">
              <w:rPr>
                <w:webHidden/>
              </w:rPr>
              <w:instrText xml:space="preserve"> PAGEREF _Toc34902868 \h </w:instrText>
            </w:r>
            <w:r w:rsidR="00F950E8">
              <w:rPr>
                <w:webHidden/>
              </w:rPr>
            </w:r>
            <w:r w:rsidR="00F950E8">
              <w:rPr>
                <w:webHidden/>
              </w:rPr>
              <w:fldChar w:fldCharType="separate"/>
            </w:r>
            <w:r w:rsidR="00DF58FF">
              <w:rPr>
                <w:webHidden/>
              </w:rPr>
              <w:t>6</w:t>
            </w:r>
            <w:r w:rsidR="00F950E8">
              <w:rPr>
                <w:webHidden/>
              </w:rPr>
              <w:fldChar w:fldCharType="end"/>
            </w:r>
          </w:hyperlink>
        </w:p>
        <w:p w14:paraId="6C4934B8" w14:textId="5C4E128F" w:rsidR="00F950E8" w:rsidRDefault="00A9637D" w:rsidP="00F950E8">
          <w:pPr>
            <w:pStyle w:val="TOC3"/>
            <w:rPr>
              <w:rFonts w:eastAsiaTheme="minorEastAsia"/>
              <w:sz w:val="22"/>
              <w:szCs w:val="22"/>
              <w:lang w:eastAsia="en-AU"/>
            </w:rPr>
          </w:pPr>
          <w:hyperlink w:anchor="_Toc34902869" w:history="1">
            <w:r w:rsidR="00F950E8" w:rsidRPr="006C4264">
              <w:rPr>
                <w:rStyle w:val="Hyperlink"/>
              </w:rPr>
              <w:t>New Early Learning Facility</w:t>
            </w:r>
            <w:r w:rsidR="00F950E8">
              <w:rPr>
                <w:webHidden/>
              </w:rPr>
              <w:tab/>
            </w:r>
            <w:r w:rsidR="00F950E8">
              <w:rPr>
                <w:webHidden/>
              </w:rPr>
              <w:fldChar w:fldCharType="begin"/>
            </w:r>
            <w:r w:rsidR="00F950E8">
              <w:rPr>
                <w:webHidden/>
              </w:rPr>
              <w:instrText xml:space="preserve"> PAGEREF _Toc34902869 \h </w:instrText>
            </w:r>
            <w:r w:rsidR="00F950E8">
              <w:rPr>
                <w:webHidden/>
              </w:rPr>
            </w:r>
            <w:r w:rsidR="00F950E8">
              <w:rPr>
                <w:webHidden/>
              </w:rPr>
              <w:fldChar w:fldCharType="separate"/>
            </w:r>
            <w:r w:rsidR="00DF58FF">
              <w:rPr>
                <w:webHidden/>
              </w:rPr>
              <w:t>7</w:t>
            </w:r>
            <w:r w:rsidR="00F950E8">
              <w:rPr>
                <w:webHidden/>
              </w:rPr>
              <w:fldChar w:fldCharType="end"/>
            </w:r>
          </w:hyperlink>
        </w:p>
        <w:p w14:paraId="4F7858ED" w14:textId="18A219D7" w:rsidR="00F950E8" w:rsidRDefault="00A9637D" w:rsidP="00F950E8">
          <w:pPr>
            <w:pStyle w:val="TOC3"/>
            <w:rPr>
              <w:rFonts w:eastAsiaTheme="minorEastAsia"/>
              <w:sz w:val="22"/>
              <w:szCs w:val="22"/>
              <w:lang w:eastAsia="en-AU"/>
            </w:rPr>
          </w:pPr>
          <w:hyperlink w:anchor="_Toc34902870" w:history="1">
            <w:r w:rsidR="00F950E8" w:rsidRPr="006C4264">
              <w:rPr>
                <w:rStyle w:val="Hyperlink"/>
              </w:rPr>
              <w:t>Modular Kindergarten Facilities</w:t>
            </w:r>
            <w:r w:rsidR="00F950E8">
              <w:rPr>
                <w:webHidden/>
              </w:rPr>
              <w:tab/>
            </w:r>
            <w:r w:rsidR="00F950E8">
              <w:rPr>
                <w:webHidden/>
              </w:rPr>
              <w:fldChar w:fldCharType="begin"/>
            </w:r>
            <w:r w:rsidR="00F950E8">
              <w:rPr>
                <w:webHidden/>
              </w:rPr>
              <w:instrText xml:space="preserve"> PAGEREF _Toc34902870 \h </w:instrText>
            </w:r>
            <w:r w:rsidR="00F950E8">
              <w:rPr>
                <w:webHidden/>
              </w:rPr>
            </w:r>
            <w:r w:rsidR="00F950E8">
              <w:rPr>
                <w:webHidden/>
              </w:rPr>
              <w:fldChar w:fldCharType="separate"/>
            </w:r>
            <w:r w:rsidR="00DF58FF">
              <w:rPr>
                <w:webHidden/>
              </w:rPr>
              <w:t>8</w:t>
            </w:r>
            <w:r w:rsidR="00F950E8">
              <w:rPr>
                <w:webHidden/>
              </w:rPr>
              <w:fldChar w:fldCharType="end"/>
            </w:r>
          </w:hyperlink>
        </w:p>
        <w:p w14:paraId="56F84D18" w14:textId="52F3E490" w:rsidR="00F950E8" w:rsidRPr="00F950E8" w:rsidRDefault="00A9637D" w:rsidP="00F950E8">
          <w:pPr>
            <w:pStyle w:val="TOC3"/>
            <w:rPr>
              <w:rFonts w:eastAsiaTheme="minorEastAsia"/>
              <w:sz w:val="22"/>
              <w:szCs w:val="22"/>
              <w:lang w:eastAsia="en-AU"/>
            </w:rPr>
          </w:pPr>
          <w:hyperlink w:anchor="_Toc34902871" w:history="1">
            <w:r w:rsidR="004B429E">
              <w:rPr>
                <w:rStyle w:val="Hyperlink"/>
              </w:rPr>
              <w:t>P</w:t>
            </w:r>
            <w:r w:rsidR="00F950E8" w:rsidRPr="004B429E">
              <w:rPr>
                <w:rStyle w:val="Hyperlink"/>
              </w:rPr>
              <w:t>roject</w:t>
            </w:r>
            <w:r w:rsidR="00F950E8" w:rsidRPr="00F950E8">
              <w:rPr>
                <w:rStyle w:val="Hyperlink"/>
              </w:rPr>
              <w:t xml:space="preserve"> Requirements</w:t>
            </w:r>
            <w:r w:rsidR="00F950E8" w:rsidRPr="00F950E8">
              <w:rPr>
                <w:webHidden/>
              </w:rPr>
              <w:tab/>
            </w:r>
            <w:r w:rsidR="00F950E8" w:rsidRPr="00F950E8">
              <w:rPr>
                <w:webHidden/>
              </w:rPr>
              <w:fldChar w:fldCharType="begin"/>
            </w:r>
            <w:r w:rsidR="00F950E8" w:rsidRPr="00F950E8">
              <w:rPr>
                <w:webHidden/>
              </w:rPr>
              <w:instrText xml:space="preserve"> PAGEREF _Toc34902871 \h </w:instrText>
            </w:r>
            <w:r w:rsidR="00F950E8" w:rsidRPr="00F950E8">
              <w:rPr>
                <w:webHidden/>
              </w:rPr>
            </w:r>
            <w:r w:rsidR="00F950E8" w:rsidRPr="00F950E8">
              <w:rPr>
                <w:webHidden/>
              </w:rPr>
              <w:fldChar w:fldCharType="separate"/>
            </w:r>
            <w:r w:rsidR="00DF58FF">
              <w:rPr>
                <w:webHidden/>
              </w:rPr>
              <w:t>8</w:t>
            </w:r>
            <w:r w:rsidR="00F950E8" w:rsidRPr="00F950E8">
              <w:rPr>
                <w:webHidden/>
              </w:rPr>
              <w:fldChar w:fldCharType="end"/>
            </w:r>
          </w:hyperlink>
        </w:p>
        <w:p w14:paraId="0EB27920" w14:textId="61EB2A9F" w:rsidR="00F950E8" w:rsidRDefault="00A9637D" w:rsidP="00F950E8">
          <w:pPr>
            <w:pStyle w:val="TOC3"/>
            <w:rPr>
              <w:rFonts w:eastAsiaTheme="minorEastAsia"/>
              <w:sz w:val="22"/>
              <w:szCs w:val="22"/>
              <w:lang w:eastAsia="en-AU"/>
            </w:rPr>
          </w:pPr>
          <w:hyperlink w:anchor="_Toc34902872" w:history="1">
            <w:r w:rsidR="00F950E8" w:rsidRPr="006C4264">
              <w:rPr>
                <w:rStyle w:val="Hyperlink"/>
              </w:rPr>
              <w:t>Expansion Grant</w:t>
            </w:r>
            <w:r w:rsidR="00F950E8">
              <w:rPr>
                <w:webHidden/>
              </w:rPr>
              <w:tab/>
            </w:r>
            <w:r w:rsidR="00F950E8">
              <w:rPr>
                <w:webHidden/>
              </w:rPr>
              <w:fldChar w:fldCharType="begin"/>
            </w:r>
            <w:r w:rsidR="00F950E8">
              <w:rPr>
                <w:webHidden/>
              </w:rPr>
              <w:instrText xml:space="preserve"> PAGEREF _Toc34902872 \h </w:instrText>
            </w:r>
            <w:r w:rsidR="00F950E8">
              <w:rPr>
                <w:webHidden/>
              </w:rPr>
            </w:r>
            <w:r w:rsidR="00F950E8">
              <w:rPr>
                <w:webHidden/>
              </w:rPr>
              <w:fldChar w:fldCharType="separate"/>
            </w:r>
            <w:r w:rsidR="00DF58FF">
              <w:rPr>
                <w:webHidden/>
              </w:rPr>
              <w:t>9</w:t>
            </w:r>
            <w:r w:rsidR="00F950E8">
              <w:rPr>
                <w:webHidden/>
              </w:rPr>
              <w:fldChar w:fldCharType="end"/>
            </w:r>
          </w:hyperlink>
        </w:p>
        <w:p w14:paraId="6FDD6736" w14:textId="3F09F5C6" w:rsidR="00F950E8" w:rsidRDefault="00A9637D" w:rsidP="00F950E8">
          <w:pPr>
            <w:pStyle w:val="TOC3"/>
            <w:rPr>
              <w:rFonts w:eastAsiaTheme="minorEastAsia"/>
              <w:sz w:val="22"/>
              <w:szCs w:val="22"/>
              <w:lang w:eastAsia="en-AU"/>
            </w:rPr>
          </w:pPr>
          <w:hyperlink w:anchor="_Toc34902873" w:history="1">
            <w:r w:rsidR="00F950E8" w:rsidRPr="006C4264">
              <w:rPr>
                <w:rStyle w:val="Hyperlink"/>
              </w:rPr>
              <w:t>What can (and cannot) be funded?</w:t>
            </w:r>
            <w:r w:rsidR="00F950E8">
              <w:rPr>
                <w:webHidden/>
              </w:rPr>
              <w:tab/>
            </w:r>
            <w:r w:rsidR="00F950E8">
              <w:rPr>
                <w:webHidden/>
              </w:rPr>
              <w:fldChar w:fldCharType="begin"/>
            </w:r>
            <w:r w:rsidR="00F950E8">
              <w:rPr>
                <w:webHidden/>
              </w:rPr>
              <w:instrText xml:space="preserve"> PAGEREF _Toc34902873 \h </w:instrText>
            </w:r>
            <w:r w:rsidR="00F950E8">
              <w:rPr>
                <w:webHidden/>
              </w:rPr>
            </w:r>
            <w:r w:rsidR="00F950E8">
              <w:rPr>
                <w:webHidden/>
              </w:rPr>
              <w:fldChar w:fldCharType="separate"/>
            </w:r>
            <w:r w:rsidR="00DF58FF">
              <w:rPr>
                <w:webHidden/>
              </w:rPr>
              <w:t>10</w:t>
            </w:r>
            <w:r w:rsidR="00F950E8">
              <w:rPr>
                <w:webHidden/>
              </w:rPr>
              <w:fldChar w:fldCharType="end"/>
            </w:r>
          </w:hyperlink>
        </w:p>
        <w:p w14:paraId="1BCD715D" w14:textId="6AE51E11" w:rsidR="00F950E8" w:rsidRDefault="00A9637D" w:rsidP="00F950E8">
          <w:pPr>
            <w:pStyle w:val="TOC3"/>
            <w:rPr>
              <w:rFonts w:eastAsiaTheme="minorEastAsia"/>
              <w:sz w:val="22"/>
              <w:szCs w:val="22"/>
              <w:lang w:eastAsia="en-AU"/>
            </w:rPr>
          </w:pPr>
          <w:hyperlink w:anchor="_Toc34902874" w:history="1">
            <w:r w:rsidR="00F950E8" w:rsidRPr="006C4264">
              <w:rPr>
                <w:rStyle w:val="Hyperlink"/>
              </w:rPr>
              <w:t>Who can apply?</w:t>
            </w:r>
            <w:r w:rsidR="00F950E8">
              <w:rPr>
                <w:webHidden/>
              </w:rPr>
              <w:tab/>
            </w:r>
            <w:r w:rsidR="00F950E8">
              <w:rPr>
                <w:webHidden/>
              </w:rPr>
              <w:fldChar w:fldCharType="begin"/>
            </w:r>
            <w:r w:rsidR="00F950E8">
              <w:rPr>
                <w:webHidden/>
              </w:rPr>
              <w:instrText xml:space="preserve"> PAGEREF _Toc34902874 \h </w:instrText>
            </w:r>
            <w:r w:rsidR="00F950E8">
              <w:rPr>
                <w:webHidden/>
              </w:rPr>
            </w:r>
            <w:r w:rsidR="00F950E8">
              <w:rPr>
                <w:webHidden/>
              </w:rPr>
              <w:fldChar w:fldCharType="separate"/>
            </w:r>
            <w:r w:rsidR="00DF58FF">
              <w:rPr>
                <w:webHidden/>
              </w:rPr>
              <w:t>10</w:t>
            </w:r>
            <w:r w:rsidR="00F950E8">
              <w:rPr>
                <w:webHidden/>
              </w:rPr>
              <w:fldChar w:fldCharType="end"/>
            </w:r>
          </w:hyperlink>
        </w:p>
        <w:p w14:paraId="3382C23F" w14:textId="33605E56" w:rsidR="00F950E8" w:rsidRDefault="00A9637D" w:rsidP="00F950E8">
          <w:pPr>
            <w:pStyle w:val="TOC3"/>
            <w:rPr>
              <w:rFonts w:eastAsiaTheme="minorEastAsia"/>
              <w:sz w:val="22"/>
              <w:szCs w:val="22"/>
              <w:lang w:eastAsia="en-AU"/>
            </w:rPr>
          </w:pPr>
          <w:hyperlink w:anchor="_Toc34902875" w:history="1">
            <w:r w:rsidR="00F950E8" w:rsidRPr="006C4264">
              <w:rPr>
                <w:rStyle w:val="Hyperlink"/>
              </w:rPr>
              <w:t>Auspice arrangements</w:t>
            </w:r>
            <w:r w:rsidR="00F950E8">
              <w:rPr>
                <w:webHidden/>
              </w:rPr>
              <w:tab/>
            </w:r>
            <w:r w:rsidR="00F950E8">
              <w:rPr>
                <w:webHidden/>
              </w:rPr>
              <w:fldChar w:fldCharType="begin"/>
            </w:r>
            <w:r w:rsidR="00F950E8">
              <w:rPr>
                <w:webHidden/>
              </w:rPr>
              <w:instrText xml:space="preserve"> PAGEREF _Toc34902875 \h </w:instrText>
            </w:r>
            <w:r w:rsidR="00F950E8">
              <w:rPr>
                <w:webHidden/>
              </w:rPr>
            </w:r>
            <w:r w:rsidR="00F950E8">
              <w:rPr>
                <w:webHidden/>
              </w:rPr>
              <w:fldChar w:fldCharType="separate"/>
            </w:r>
            <w:r w:rsidR="00DF58FF">
              <w:rPr>
                <w:webHidden/>
              </w:rPr>
              <w:t>11</w:t>
            </w:r>
            <w:r w:rsidR="00F950E8">
              <w:rPr>
                <w:webHidden/>
              </w:rPr>
              <w:fldChar w:fldCharType="end"/>
            </w:r>
          </w:hyperlink>
        </w:p>
        <w:p w14:paraId="3A62ACF9" w14:textId="5F152183" w:rsidR="00F950E8" w:rsidRDefault="00A9637D" w:rsidP="00F950E8">
          <w:pPr>
            <w:pStyle w:val="TOC3"/>
            <w:rPr>
              <w:rFonts w:eastAsiaTheme="minorEastAsia"/>
              <w:sz w:val="22"/>
              <w:szCs w:val="22"/>
              <w:lang w:eastAsia="en-AU"/>
            </w:rPr>
          </w:pPr>
          <w:hyperlink w:anchor="_Toc34902876" w:history="1">
            <w:r w:rsidR="00F950E8" w:rsidRPr="006C4264">
              <w:rPr>
                <w:rStyle w:val="Hyperlink"/>
              </w:rPr>
              <w:t>Assessment</w:t>
            </w:r>
            <w:r w:rsidR="00F950E8">
              <w:rPr>
                <w:webHidden/>
              </w:rPr>
              <w:tab/>
            </w:r>
            <w:r w:rsidR="00F950E8">
              <w:rPr>
                <w:webHidden/>
              </w:rPr>
              <w:fldChar w:fldCharType="begin"/>
            </w:r>
            <w:r w:rsidR="00F950E8">
              <w:rPr>
                <w:webHidden/>
              </w:rPr>
              <w:instrText xml:space="preserve"> PAGEREF _Toc34902876 \h </w:instrText>
            </w:r>
            <w:r w:rsidR="00F950E8">
              <w:rPr>
                <w:webHidden/>
              </w:rPr>
            </w:r>
            <w:r w:rsidR="00F950E8">
              <w:rPr>
                <w:webHidden/>
              </w:rPr>
              <w:fldChar w:fldCharType="separate"/>
            </w:r>
            <w:r w:rsidR="00DF58FF">
              <w:rPr>
                <w:webHidden/>
              </w:rPr>
              <w:t>11</w:t>
            </w:r>
            <w:r w:rsidR="00F950E8">
              <w:rPr>
                <w:webHidden/>
              </w:rPr>
              <w:fldChar w:fldCharType="end"/>
            </w:r>
          </w:hyperlink>
        </w:p>
        <w:p w14:paraId="7692AE3C" w14:textId="2B2802B7" w:rsidR="00F950E8" w:rsidRDefault="00A9637D" w:rsidP="00F950E8">
          <w:pPr>
            <w:pStyle w:val="TOC3"/>
            <w:rPr>
              <w:rFonts w:eastAsiaTheme="minorEastAsia"/>
              <w:sz w:val="22"/>
              <w:szCs w:val="22"/>
              <w:lang w:eastAsia="en-AU"/>
            </w:rPr>
          </w:pPr>
          <w:hyperlink w:anchor="_Toc34902877" w:history="1">
            <w:r w:rsidR="00F950E8" w:rsidRPr="006C4264">
              <w:rPr>
                <w:rStyle w:val="Hyperlink"/>
              </w:rPr>
              <w:t>Funding Conditions</w:t>
            </w:r>
            <w:r w:rsidR="00F950E8">
              <w:rPr>
                <w:webHidden/>
              </w:rPr>
              <w:tab/>
            </w:r>
            <w:r w:rsidR="00F950E8">
              <w:rPr>
                <w:webHidden/>
              </w:rPr>
              <w:fldChar w:fldCharType="begin"/>
            </w:r>
            <w:r w:rsidR="00F950E8">
              <w:rPr>
                <w:webHidden/>
              </w:rPr>
              <w:instrText xml:space="preserve"> PAGEREF _Toc34902877 \h </w:instrText>
            </w:r>
            <w:r w:rsidR="00F950E8">
              <w:rPr>
                <w:webHidden/>
              </w:rPr>
            </w:r>
            <w:r w:rsidR="00F950E8">
              <w:rPr>
                <w:webHidden/>
              </w:rPr>
              <w:fldChar w:fldCharType="separate"/>
            </w:r>
            <w:r w:rsidR="00DF58FF">
              <w:rPr>
                <w:webHidden/>
              </w:rPr>
              <w:t>12</w:t>
            </w:r>
            <w:r w:rsidR="00F950E8">
              <w:rPr>
                <w:webHidden/>
              </w:rPr>
              <w:fldChar w:fldCharType="end"/>
            </w:r>
          </w:hyperlink>
        </w:p>
        <w:p w14:paraId="74333592" w14:textId="5CEB1C7E" w:rsidR="00F950E8" w:rsidRDefault="00A9637D" w:rsidP="00F950E8">
          <w:pPr>
            <w:pStyle w:val="TOC3"/>
            <w:rPr>
              <w:rFonts w:eastAsiaTheme="minorEastAsia"/>
              <w:sz w:val="22"/>
              <w:szCs w:val="22"/>
              <w:lang w:eastAsia="en-AU"/>
            </w:rPr>
          </w:pPr>
          <w:hyperlink w:anchor="_Toc34902878" w:history="1">
            <w:r w:rsidR="00F950E8" w:rsidRPr="006C4264">
              <w:rPr>
                <w:rStyle w:val="Hyperlink"/>
              </w:rPr>
              <w:t>N</w:t>
            </w:r>
            <w:r w:rsidR="009E5850">
              <w:rPr>
                <w:rStyle w:val="Hyperlink"/>
              </w:rPr>
              <w:t>on-Government Organisations</w:t>
            </w:r>
            <w:r w:rsidR="00F950E8">
              <w:rPr>
                <w:webHidden/>
              </w:rPr>
              <w:tab/>
            </w:r>
            <w:r w:rsidR="00F950E8">
              <w:rPr>
                <w:webHidden/>
              </w:rPr>
              <w:fldChar w:fldCharType="begin"/>
            </w:r>
            <w:r w:rsidR="00F950E8">
              <w:rPr>
                <w:webHidden/>
              </w:rPr>
              <w:instrText xml:space="preserve"> PAGEREF _Toc34902878 \h </w:instrText>
            </w:r>
            <w:r w:rsidR="00F950E8">
              <w:rPr>
                <w:webHidden/>
              </w:rPr>
            </w:r>
            <w:r w:rsidR="00F950E8">
              <w:rPr>
                <w:webHidden/>
              </w:rPr>
              <w:fldChar w:fldCharType="separate"/>
            </w:r>
            <w:r w:rsidR="00DF58FF">
              <w:rPr>
                <w:webHidden/>
              </w:rPr>
              <w:t>13</w:t>
            </w:r>
            <w:r w:rsidR="00F950E8">
              <w:rPr>
                <w:webHidden/>
              </w:rPr>
              <w:fldChar w:fldCharType="end"/>
            </w:r>
          </w:hyperlink>
        </w:p>
        <w:p w14:paraId="6B9B12F4" w14:textId="1C91CB95" w:rsidR="00F950E8" w:rsidRDefault="00A9637D" w:rsidP="00F950E8">
          <w:pPr>
            <w:pStyle w:val="TOC3"/>
            <w:rPr>
              <w:rFonts w:eastAsiaTheme="minorEastAsia"/>
              <w:sz w:val="22"/>
              <w:szCs w:val="22"/>
              <w:lang w:eastAsia="en-AU"/>
            </w:rPr>
          </w:pPr>
          <w:hyperlink w:anchor="_Toc34902879" w:history="1">
            <w:r w:rsidR="00F950E8" w:rsidRPr="006C4264">
              <w:rPr>
                <w:rStyle w:val="Hyperlink"/>
              </w:rPr>
              <w:t>Local Jobs First</w:t>
            </w:r>
            <w:r w:rsidR="00F950E8">
              <w:rPr>
                <w:webHidden/>
              </w:rPr>
              <w:tab/>
            </w:r>
            <w:r w:rsidR="00F950E8">
              <w:rPr>
                <w:webHidden/>
              </w:rPr>
              <w:fldChar w:fldCharType="begin"/>
            </w:r>
            <w:r w:rsidR="00F950E8">
              <w:rPr>
                <w:webHidden/>
              </w:rPr>
              <w:instrText xml:space="preserve"> PAGEREF _Toc34902879 \h </w:instrText>
            </w:r>
            <w:r w:rsidR="00F950E8">
              <w:rPr>
                <w:webHidden/>
              </w:rPr>
            </w:r>
            <w:r w:rsidR="00F950E8">
              <w:rPr>
                <w:webHidden/>
              </w:rPr>
              <w:fldChar w:fldCharType="separate"/>
            </w:r>
            <w:r w:rsidR="00DF58FF">
              <w:rPr>
                <w:webHidden/>
              </w:rPr>
              <w:t>13</w:t>
            </w:r>
            <w:r w:rsidR="00F950E8">
              <w:rPr>
                <w:webHidden/>
              </w:rPr>
              <w:fldChar w:fldCharType="end"/>
            </w:r>
          </w:hyperlink>
        </w:p>
        <w:p w14:paraId="373310A7" w14:textId="325B61AB" w:rsidR="00F950E8" w:rsidRDefault="00DF58FF" w:rsidP="00F950E8">
          <w:pPr>
            <w:pStyle w:val="TOC3"/>
            <w:rPr>
              <w:rFonts w:eastAsiaTheme="minorEastAsia"/>
              <w:sz w:val="22"/>
              <w:szCs w:val="22"/>
              <w:lang w:eastAsia="en-AU"/>
            </w:rPr>
          </w:pPr>
          <w:hyperlink w:anchor="_Toc34902880" w:history="1">
            <w:r w:rsidR="00F950E8" w:rsidRPr="006C4264">
              <w:rPr>
                <w:rStyle w:val="Hyperlink"/>
                <w:rFonts w:ascii="Century Gothic" w:hAnsi="Century Gothic" w:cstheme="minorHAnsi"/>
              </w:rPr>
              <w:t>Local Jobs First Policy.</w:t>
            </w:r>
            <w:r w:rsidR="00F950E8">
              <w:rPr>
                <w:webHidden/>
              </w:rPr>
              <w:tab/>
            </w:r>
            <w:r w:rsidR="00F950E8">
              <w:rPr>
                <w:webHidden/>
              </w:rPr>
              <w:fldChar w:fldCharType="begin"/>
            </w:r>
            <w:r w:rsidR="00F950E8">
              <w:rPr>
                <w:webHidden/>
              </w:rPr>
              <w:instrText xml:space="preserve"> PAGEREF _Toc34902880 \h </w:instrText>
            </w:r>
            <w:r w:rsidR="00F950E8">
              <w:rPr>
                <w:webHidden/>
              </w:rPr>
            </w:r>
            <w:r w:rsidR="00F950E8">
              <w:rPr>
                <w:webHidden/>
              </w:rPr>
              <w:fldChar w:fldCharType="separate"/>
            </w:r>
            <w:r>
              <w:rPr>
                <w:webHidden/>
              </w:rPr>
              <w:t>13</w:t>
            </w:r>
            <w:r w:rsidR="00F950E8">
              <w:rPr>
                <w:webHidden/>
              </w:rPr>
              <w:fldChar w:fldCharType="end"/>
            </w:r>
          </w:hyperlink>
        </w:p>
        <w:p w14:paraId="3D12B3CE" w14:textId="0C4D1AC0" w:rsidR="00F950E8" w:rsidRDefault="00DF58FF" w:rsidP="00F950E8">
          <w:pPr>
            <w:pStyle w:val="TOC3"/>
            <w:rPr>
              <w:rFonts w:eastAsiaTheme="minorEastAsia"/>
              <w:sz w:val="22"/>
              <w:szCs w:val="22"/>
              <w:lang w:eastAsia="en-AU"/>
            </w:rPr>
          </w:pPr>
          <w:hyperlink w:anchor="_Toc34902881" w:history="1">
            <w:r w:rsidR="00F950E8" w:rsidRPr="006C4264">
              <w:rPr>
                <w:rStyle w:val="Hyperlink"/>
              </w:rPr>
              <w:t>Relationship with other funds</w:t>
            </w:r>
            <w:r w:rsidR="00F950E8">
              <w:rPr>
                <w:webHidden/>
              </w:rPr>
              <w:tab/>
            </w:r>
            <w:r w:rsidR="00F950E8">
              <w:rPr>
                <w:webHidden/>
              </w:rPr>
              <w:fldChar w:fldCharType="begin"/>
            </w:r>
            <w:r w:rsidR="00F950E8">
              <w:rPr>
                <w:webHidden/>
              </w:rPr>
              <w:instrText xml:space="preserve"> PAGEREF _Toc34902881 \h </w:instrText>
            </w:r>
            <w:r w:rsidR="00F950E8">
              <w:rPr>
                <w:webHidden/>
              </w:rPr>
            </w:r>
            <w:r w:rsidR="00F950E8">
              <w:rPr>
                <w:webHidden/>
              </w:rPr>
              <w:fldChar w:fldCharType="separate"/>
            </w:r>
            <w:r>
              <w:rPr>
                <w:webHidden/>
              </w:rPr>
              <w:t>13</w:t>
            </w:r>
            <w:r w:rsidR="00F950E8">
              <w:rPr>
                <w:webHidden/>
              </w:rPr>
              <w:fldChar w:fldCharType="end"/>
            </w:r>
          </w:hyperlink>
        </w:p>
        <w:p w14:paraId="1188B736" w14:textId="1DFFC8EA" w:rsidR="00F950E8" w:rsidRDefault="00A9637D" w:rsidP="00F950E8">
          <w:pPr>
            <w:pStyle w:val="TOC3"/>
            <w:rPr>
              <w:rFonts w:eastAsiaTheme="minorEastAsia"/>
              <w:sz w:val="22"/>
              <w:szCs w:val="22"/>
              <w:lang w:eastAsia="en-AU"/>
            </w:rPr>
          </w:pPr>
          <w:hyperlink w:anchor="_Toc34902882" w:history="1">
            <w:r w:rsidR="00F950E8" w:rsidRPr="006C4264">
              <w:rPr>
                <w:rStyle w:val="Hyperlink"/>
              </w:rPr>
              <w:t>Project management requirements</w:t>
            </w:r>
            <w:r w:rsidR="00F950E8">
              <w:rPr>
                <w:webHidden/>
              </w:rPr>
              <w:tab/>
            </w:r>
            <w:r w:rsidR="00F950E8">
              <w:rPr>
                <w:webHidden/>
              </w:rPr>
              <w:fldChar w:fldCharType="begin"/>
            </w:r>
            <w:r w:rsidR="00F950E8">
              <w:rPr>
                <w:webHidden/>
              </w:rPr>
              <w:instrText xml:space="preserve"> PAGEREF _Toc34902882 \h </w:instrText>
            </w:r>
            <w:r w:rsidR="00F950E8">
              <w:rPr>
                <w:webHidden/>
              </w:rPr>
            </w:r>
            <w:r w:rsidR="00F950E8">
              <w:rPr>
                <w:webHidden/>
              </w:rPr>
              <w:fldChar w:fldCharType="separate"/>
            </w:r>
            <w:r w:rsidR="00DF58FF">
              <w:rPr>
                <w:webHidden/>
              </w:rPr>
              <w:t>13</w:t>
            </w:r>
            <w:r w:rsidR="00F950E8">
              <w:rPr>
                <w:webHidden/>
              </w:rPr>
              <w:fldChar w:fldCharType="end"/>
            </w:r>
          </w:hyperlink>
        </w:p>
        <w:p w14:paraId="44E95022" w14:textId="31244AAA" w:rsidR="00F950E8" w:rsidRDefault="00A9637D" w:rsidP="00F950E8">
          <w:pPr>
            <w:pStyle w:val="TOC3"/>
            <w:rPr>
              <w:rFonts w:eastAsiaTheme="minorEastAsia"/>
              <w:sz w:val="22"/>
              <w:szCs w:val="22"/>
              <w:lang w:eastAsia="en-AU"/>
            </w:rPr>
          </w:pPr>
          <w:hyperlink w:anchor="_Toc34902883" w:history="1">
            <w:r w:rsidR="00F950E8" w:rsidRPr="006C4264">
              <w:rPr>
                <w:rStyle w:val="Hyperlink"/>
              </w:rPr>
              <w:t>Project reporting requirements</w:t>
            </w:r>
            <w:r w:rsidR="00F950E8">
              <w:rPr>
                <w:webHidden/>
              </w:rPr>
              <w:tab/>
            </w:r>
            <w:r w:rsidR="00F950E8">
              <w:rPr>
                <w:webHidden/>
              </w:rPr>
              <w:fldChar w:fldCharType="begin"/>
            </w:r>
            <w:r w:rsidR="00F950E8">
              <w:rPr>
                <w:webHidden/>
              </w:rPr>
              <w:instrText xml:space="preserve"> PAGEREF _Toc34902883 \h </w:instrText>
            </w:r>
            <w:r w:rsidR="00F950E8">
              <w:rPr>
                <w:webHidden/>
              </w:rPr>
            </w:r>
            <w:r w:rsidR="00F950E8">
              <w:rPr>
                <w:webHidden/>
              </w:rPr>
              <w:fldChar w:fldCharType="separate"/>
            </w:r>
            <w:r w:rsidR="00DF58FF">
              <w:rPr>
                <w:webHidden/>
              </w:rPr>
              <w:t>14</w:t>
            </w:r>
            <w:r w:rsidR="00F950E8">
              <w:rPr>
                <w:webHidden/>
              </w:rPr>
              <w:fldChar w:fldCharType="end"/>
            </w:r>
          </w:hyperlink>
        </w:p>
        <w:p w14:paraId="45B40710" w14:textId="3E8D7FBD" w:rsidR="00F950E8" w:rsidRDefault="00A9637D" w:rsidP="00F950E8">
          <w:pPr>
            <w:pStyle w:val="TOC3"/>
            <w:rPr>
              <w:rFonts w:eastAsiaTheme="minorEastAsia"/>
              <w:sz w:val="22"/>
              <w:szCs w:val="22"/>
              <w:lang w:eastAsia="en-AU"/>
            </w:rPr>
          </w:pPr>
          <w:hyperlink w:anchor="_Toc34902884" w:history="1">
            <w:r w:rsidR="00F950E8" w:rsidRPr="006C4264">
              <w:rPr>
                <w:rStyle w:val="Hyperlink"/>
              </w:rPr>
              <w:t>Project extensions</w:t>
            </w:r>
            <w:r w:rsidR="00F950E8">
              <w:rPr>
                <w:webHidden/>
              </w:rPr>
              <w:tab/>
            </w:r>
            <w:r w:rsidR="00F950E8">
              <w:rPr>
                <w:webHidden/>
              </w:rPr>
              <w:fldChar w:fldCharType="begin"/>
            </w:r>
            <w:r w:rsidR="00F950E8">
              <w:rPr>
                <w:webHidden/>
              </w:rPr>
              <w:instrText xml:space="preserve"> PAGEREF _Toc34902884 \h </w:instrText>
            </w:r>
            <w:r w:rsidR="00F950E8">
              <w:rPr>
                <w:webHidden/>
              </w:rPr>
            </w:r>
            <w:r w:rsidR="00F950E8">
              <w:rPr>
                <w:webHidden/>
              </w:rPr>
              <w:fldChar w:fldCharType="separate"/>
            </w:r>
            <w:r w:rsidR="00DF58FF">
              <w:rPr>
                <w:webHidden/>
              </w:rPr>
              <w:t>14</w:t>
            </w:r>
            <w:r w:rsidR="00F950E8">
              <w:rPr>
                <w:webHidden/>
              </w:rPr>
              <w:fldChar w:fldCharType="end"/>
            </w:r>
          </w:hyperlink>
        </w:p>
        <w:p w14:paraId="267FBB11" w14:textId="67EF1066" w:rsidR="00F950E8" w:rsidRDefault="00A9637D" w:rsidP="00F950E8">
          <w:pPr>
            <w:pStyle w:val="TOC3"/>
            <w:rPr>
              <w:rFonts w:eastAsiaTheme="minorEastAsia"/>
              <w:sz w:val="22"/>
              <w:szCs w:val="22"/>
              <w:lang w:eastAsia="en-AU"/>
            </w:rPr>
          </w:pPr>
          <w:hyperlink w:anchor="_Toc34902885" w:history="1">
            <w:r w:rsidR="00F950E8" w:rsidRPr="006C4264">
              <w:rPr>
                <w:rStyle w:val="Hyperlink"/>
              </w:rPr>
              <w:t>Service Approvals</w:t>
            </w:r>
            <w:r w:rsidR="00F950E8">
              <w:rPr>
                <w:webHidden/>
              </w:rPr>
              <w:tab/>
            </w:r>
            <w:r w:rsidR="00F950E8">
              <w:rPr>
                <w:webHidden/>
              </w:rPr>
              <w:fldChar w:fldCharType="begin"/>
            </w:r>
            <w:r w:rsidR="00F950E8">
              <w:rPr>
                <w:webHidden/>
              </w:rPr>
              <w:instrText xml:space="preserve"> PAGEREF _Toc34902885 \h </w:instrText>
            </w:r>
            <w:r w:rsidR="00F950E8">
              <w:rPr>
                <w:webHidden/>
              </w:rPr>
            </w:r>
            <w:r w:rsidR="00F950E8">
              <w:rPr>
                <w:webHidden/>
              </w:rPr>
              <w:fldChar w:fldCharType="separate"/>
            </w:r>
            <w:r w:rsidR="00DF58FF">
              <w:rPr>
                <w:webHidden/>
              </w:rPr>
              <w:t>14</w:t>
            </w:r>
            <w:r w:rsidR="00F950E8">
              <w:rPr>
                <w:webHidden/>
              </w:rPr>
              <w:fldChar w:fldCharType="end"/>
            </w:r>
          </w:hyperlink>
        </w:p>
        <w:p w14:paraId="0D38553E" w14:textId="2C7DFB47" w:rsidR="00F950E8" w:rsidRDefault="00A9637D" w:rsidP="00F950E8">
          <w:pPr>
            <w:pStyle w:val="TOC3"/>
            <w:rPr>
              <w:rFonts w:eastAsiaTheme="minorEastAsia"/>
              <w:sz w:val="22"/>
              <w:szCs w:val="22"/>
              <w:lang w:eastAsia="en-AU"/>
            </w:rPr>
          </w:pPr>
          <w:hyperlink w:anchor="_Toc34902886" w:history="1">
            <w:r w:rsidR="00F950E8" w:rsidRPr="006C4264">
              <w:rPr>
                <w:rStyle w:val="Hyperlink"/>
              </w:rPr>
              <w:t>Acquittal Requirements</w:t>
            </w:r>
            <w:r w:rsidR="00F950E8">
              <w:rPr>
                <w:webHidden/>
              </w:rPr>
              <w:tab/>
            </w:r>
            <w:r w:rsidR="00F950E8">
              <w:rPr>
                <w:webHidden/>
              </w:rPr>
              <w:fldChar w:fldCharType="begin"/>
            </w:r>
            <w:r w:rsidR="00F950E8">
              <w:rPr>
                <w:webHidden/>
              </w:rPr>
              <w:instrText xml:space="preserve"> PAGEREF _Toc34902886 \h </w:instrText>
            </w:r>
            <w:r w:rsidR="00F950E8">
              <w:rPr>
                <w:webHidden/>
              </w:rPr>
            </w:r>
            <w:r w:rsidR="00F950E8">
              <w:rPr>
                <w:webHidden/>
              </w:rPr>
              <w:fldChar w:fldCharType="separate"/>
            </w:r>
            <w:r w:rsidR="00DF58FF">
              <w:rPr>
                <w:webHidden/>
              </w:rPr>
              <w:t>14</w:t>
            </w:r>
            <w:r w:rsidR="00F950E8">
              <w:rPr>
                <w:webHidden/>
              </w:rPr>
              <w:fldChar w:fldCharType="end"/>
            </w:r>
          </w:hyperlink>
        </w:p>
        <w:p w14:paraId="452AEBBD" w14:textId="21E27DA7" w:rsidR="00F950E8" w:rsidRDefault="00A9637D" w:rsidP="00F950E8">
          <w:pPr>
            <w:pStyle w:val="TOC3"/>
            <w:rPr>
              <w:rFonts w:eastAsiaTheme="minorEastAsia"/>
              <w:sz w:val="22"/>
              <w:szCs w:val="22"/>
              <w:lang w:eastAsia="en-AU"/>
            </w:rPr>
          </w:pPr>
          <w:hyperlink w:anchor="_Toc34902887" w:history="1">
            <w:r w:rsidR="00F950E8" w:rsidRPr="006C4264">
              <w:rPr>
                <w:rStyle w:val="Hyperlink"/>
              </w:rPr>
              <w:t>How to apply</w:t>
            </w:r>
            <w:r w:rsidR="00F950E8">
              <w:rPr>
                <w:webHidden/>
              </w:rPr>
              <w:tab/>
            </w:r>
            <w:r w:rsidR="00F950E8">
              <w:rPr>
                <w:webHidden/>
              </w:rPr>
              <w:fldChar w:fldCharType="begin"/>
            </w:r>
            <w:r w:rsidR="00F950E8">
              <w:rPr>
                <w:webHidden/>
              </w:rPr>
              <w:instrText xml:space="preserve"> PAGEREF _Toc34902887 \h </w:instrText>
            </w:r>
            <w:r w:rsidR="00F950E8">
              <w:rPr>
                <w:webHidden/>
              </w:rPr>
            </w:r>
            <w:r w:rsidR="00F950E8">
              <w:rPr>
                <w:webHidden/>
              </w:rPr>
              <w:fldChar w:fldCharType="separate"/>
            </w:r>
            <w:r w:rsidR="00DF58FF">
              <w:rPr>
                <w:webHidden/>
              </w:rPr>
              <w:t>15</w:t>
            </w:r>
            <w:r w:rsidR="00F950E8">
              <w:rPr>
                <w:webHidden/>
              </w:rPr>
              <w:fldChar w:fldCharType="end"/>
            </w:r>
          </w:hyperlink>
        </w:p>
        <w:p w14:paraId="1AA27EB0" w14:textId="265A8A49" w:rsidR="00F950E8" w:rsidRDefault="00A9637D" w:rsidP="00F950E8">
          <w:pPr>
            <w:pStyle w:val="TOC3"/>
            <w:rPr>
              <w:rFonts w:eastAsiaTheme="minorEastAsia"/>
              <w:sz w:val="22"/>
              <w:szCs w:val="22"/>
              <w:lang w:eastAsia="en-AU"/>
            </w:rPr>
          </w:pPr>
          <w:hyperlink w:anchor="_Toc34902888" w:history="1">
            <w:r w:rsidR="00F950E8" w:rsidRPr="006C4264">
              <w:rPr>
                <w:rStyle w:val="Hyperlink"/>
              </w:rPr>
              <w:t>Projects on DET land</w:t>
            </w:r>
            <w:r w:rsidR="00F950E8">
              <w:rPr>
                <w:webHidden/>
              </w:rPr>
              <w:tab/>
            </w:r>
            <w:r w:rsidR="00F950E8">
              <w:rPr>
                <w:webHidden/>
              </w:rPr>
              <w:fldChar w:fldCharType="begin"/>
            </w:r>
            <w:r w:rsidR="00F950E8">
              <w:rPr>
                <w:webHidden/>
              </w:rPr>
              <w:instrText xml:space="preserve"> PAGEREF _Toc34902888 \h </w:instrText>
            </w:r>
            <w:r w:rsidR="00F950E8">
              <w:rPr>
                <w:webHidden/>
              </w:rPr>
            </w:r>
            <w:r w:rsidR="00F950E8">
              <w:rPr>
                <w:webHidden/>
              </w:rPr>
              <w:fldChar w:fldCharType="separate"/>
            </w:r>
            <w:r w:rsidR="00DF58FF">
              <w:rPr>
                <w:webHidden/>
              </w:rPr>
              <w:t>15</w:t>
            </w:r>
            <w:r w:rsidR="00F950E8">
              <w:rPr>
                <w:webHidden/>
              </w:rPr>
              <w:fldChar w:fldCharType="end"/>
            </w:r>
          </w:hyperlink>
        </w:p>
        <w:p w14:paraId="66E2F549" w14:textId="64B0A2BB" w:rsidR="00F950E8" w:rsidRDefault="00A9637D" w:rsidP="00F950E8">
          <w:pPr>
            <w:pStyle w:val="TOC3"/>
            <w:rPr>
              <w:rFonts w:eastAsiaTheme="minorEastAsia"/>
              <w:sz w:val="22"/>
              <w:szCs w:val="22"/>
              <w:lang w:eastAsia="en-AU"/>
            </w:rPr>
          </w:pPr>
          <w:hyperlink w:anchor="_Toc34902889" w:history="1">
            <w:r w:rsidR="00F950E8" w:rsidRPr="006C4264">
              <w:rPr>
                <w:rStyle w:val="Hyperlink"/>
              </w:rPr>
              <w:t>Application Checklist</w:t>
            </w:r>
            <w:r w:rsidR="00F950E8">
              <w:rPr>
                <w:webHidden/>
              </w:rPr>
              <w:tab/>
            </w:r>
            <w:r w:rsidR="00F950E8">
              <w:rPr>
                <w:webHidden/>
              </w:rPr>
              <w:fldChar w:fldCharType="begin"/>
            </w:r>
            <w:r w:rsidR="00F950E8">
              <w:rPr>
                <w:webHidden/>
              </w:rPr>
              <w:instrText xml:space="preserve"> PAGEREF _Toc34902889 \h </w:instrText>
            </w:r>
            <w:r w:rsidR="00F950E8">
              <w:rPr>
                <w:webHidden/>
              </w:rPr>
            </w:r>
            <w:r w:rsidR="00F950E8">
              <w:rPr>
                <w:webHidden/>
              </w:rPr>
              <w:fldChar w:fldCharType="separate"/>
            </w:r>
            <w:r w:rsidR="00DF58FF">
              <w:rPr>
                <w:webHidden/>
              </w:rPr>
              <w:t>16</w:t>
            </w:r>
            <w:r w:rsidR="00F950E8">
              <w:rPr>
                <w:webHidden/>
              </w:rPr>
              <w:fldChar w:fldCharType="end"/>
            </w:r>
          </w:hyperlink>
        </w:p>
        <w:p w14:paraId="2BE8D912" w14:textId="622C8725" w:rsidR="00F950E8" w:rsidRDefault="00A9637D" w:rsidP="00F950E8">
          <w:pPr>
            <w:pStyle w:val="TOC3"/>
            <w:rPr>
              <w:rFonts w:eastAsiaTheme="minorEastAsia"/>
              <w:sz w:val="22"/>
              <w:szCs w:val="22"/>
              <w:lang w:eastAsia="en-AU"/>
            </w:rPr>
          </w:pPr>
          <w:hyperlink w:anchor="_Toc34902890" w:history="1">
            <w:r w:rsidR="00F950E8" w:rsidRPr="006C4264">
              <w:rPr>
                <w:rStyle w:val="Hyperlink"/>
              </w:rPr>
              <w:t>Further information</w:t>
            </w:r>
            <w:r w:rsidR="00F950E8">
              <w:rPr>
                <w:webHidden/>
              </w:rPr>
              <w:tab/>
            </w:r>
            <w:r w:rsidR="00F950E8">
              <w:rPr>
                <w:webHidden/>
              </w:rPr>
              <w:fldChar w:fldCharType="begin"/>
            </w:r>
            <w:r w:rsidR="00F950E8">
              <w:rPr>
                <w:webHidden/>
              </w:rPr>
              <w:instrText xml:space="preserve"> PAGEREF _Toc34902890 \h </w:instrText>
            </w:r>
            <w:r w:rsidR="00F950E8">
              <w:rPr>
                <w:webHidden/>
              </w:rPr>
            </w:r>
            <w:r w:rsidR="00F950E8">
              <w:rPr>
                <w:webHidden/>
              </w:rPr>
              <w:fldChar w:fldCharType="separate"/>
            </w:r>
            <w:r w:rsidR="00DF58FF">
              <w:rPr>
                <w:webHidden/>
              </w:rPr>
              <w:t>17</w:t>
            </w:r>
            <w:r w:rsidR="00F950E8">
              <w:rPr>
                <w:webHidden/>
              </w:rPr>
              <w:fldChar w:fldCharType="end"/>
            </w:r>
          </w:hyperlink>
        </w:p>
        <w:p w14:paraId="4B12F032" w14:textId="4973BF7B" w:rsidR="008B1851" w:rsidRDefault="008B1851">
          <w:r>
            <w:rPr>
              <w:b/>
              <w:bCs/>
              <w:noProof/>
            </w:rPr>
            <w:fldChar w:fldCharType="end"/>
          </w:r>
        </w:p>
      </w:sdtContent>
    </w:sdt>
    <w:p w14:paraId="309596D7" w14:textId="77777777" w:rsidR="008B1851" w:rsidRDefault="008B1851">
      <w:pPr>
        <w:spacing w:line="240" w:lineRule="auto"/>
        <w:rPr>
          <w:rFonts w:asciiTheme="majorHAnsi" w:eastAsiaTheme="majorEastAsia" w:hAnsiTheme="majorHAnsi" w:cstheme="majorBidi"/>
          <w:caps/>
          <w:color w:val="B4292D" w:themeColor="text2"/>
          <w:sz w:val="21"/>
          <w:szCs w:val="21"/>
        </w:rPr>
      </w:pPr>
      <w:r>
        <w:br w:type="page"/>
      </w:r>
    </w:p>
    <w:p w14:paraId="75C8866D" w14:textId="77777777" w:rsidR="009725D9" w:rsidRPr="00BD1972" w:rsidRDefault="009725D9" w:rsidP="00EB10D0">
      <w:pPr>
        <w:pStyle w:val="Heading3"/>
      </w:pPr>
      <w:bookmarkStart w:id="0" w:name="_Toc34902866"/>
      <w:r w:rsidRPr="00FE0B33">
        <w:lastRenderedPageBreak/>
        <w:t>Building Blocks</w:t>
      </w:r>
      <w:r>
        <w:t xml:space="preserve"> </w:t>
      </w:r>
      <w:r w:rsidRPr="00FE0B33">
        <w:t>objectives</w:t>
      </w:r>
      <w:bookmarkEnd w:id="0"/>
    </w:p>
    <w:p w14:paraId="28D9F903" w14:textId="77777777" w:rsidR="009725D9" w:rsidRDefault="009725D9" w:rsidP="009725D9">
      <w:pPr>
        <w:rPr>
          <w:rFonts w:ascii="Century Gothic" w:hAnsi="Century Gothic"/>
        </w:rPr>
      </w:pPr>
      <w:r>
        <w:rPr>
          <w:rFonts w:ascii="Century Gothic" w:hAnsi="Century Gothic"/>
        </w:rPr>
        <w:t xml:space="preserve">From 2020 </w:t>
      </w:r>
      <w:r w:rsidRPr="00B84654">
        <w:rPr>
          <w:rFonts w:ascii="Century Gothic" w:hAnsi="Century Gothic"/>
          <w:i/>
          <w:iCs/>
        </w:rPr>
        <w:t>Building Blocks</w:t>
      </w:r>
      <w:r>
        <w:rPr>
          <w:rFonts w:ascii="Century Gothic" w:hAnsi="Century Gothic"/>
        </w:rPr>
        <w:t xml:space="preserve"> will replace the Children’s Facilities Capital Program and the Inclusive Kindergartens Facilities Program, strengthening our commitment to continue to fund and support the provision of high</w:t>
      </w:r>
      <w:r w:rsidRPr="00FE0B33">
        <w:rPr>
          <w:rFonts w:ascii="Century Gothic" w:hAnsi="Century Gothic"/>
        </w:rPr>
        <w:t>-quality early years programs for Victorian children and their families</w:t>
      </w:r>
      <w:r>
        <w:rPr>
          <w:rFonts w:ascii="Century Gothic" w:hAnsi="Century Gothic"/>
        </w:rPr>
        <w:t>.</w:t>
      </w:r>
      <w:r w:rsidRPr="00FE0B33">
        <w:rPr>
          <w:rFonts w:ascii="Century Gothic" w:hAnsi="Century Gothic"/>
        </w:rPr>
        <w:t xml:space="preserve"> </w:t>
      </w:r>
    </w:p>
    <w:p w14:paraId="4D32B3D8" w14:textId="77777777" w:rsidR="009725D9" w:rsidRDefault="009725D9" w:rsidP="009725D9">
      <w:pPr>
        <w:rPr>
          <w:rFonts w:ascii="Century Gothic" w:hAnsi="Century Gothic"/>
        </w:rPr>
      </w:pPr>
      <w:r w:rsidRPr="005D4DA8">
        <w:rPr>
          <w:rFonts w:ascii="Century Gothic" w:hAnsi="Century Gothic"/>
          <w:i/>
          <w:iCs/>
        </w:rPr>
        <w:t>Building Blocks</w:t>
      </w:r>
      <w:r>
        <w:rPr>
          <w:rFonts w:ascii="Century Gothic" w:hAnsi="Century Gothic"/>
        </w:rPr>
        <w:t xml:space="preserve"> offers grants to co-contribute to kindergarten infrastructure and is the program which will be critical to ensure the success of the roll out of Three-Year-Old Kindergarten across the State. It will also support the sector to meet ongoing growth in demand for Four-Year-old Kindergarten. </w:t>
      </w:r>
      <w:r w:rsidRPr="00B22F5C">
        <w:rPr>
          <w:rFonts w:ascii="Century Gothic" w:hAnsi="Century Gothic"/>
          <w:i/>
          <w:iCs/>
        </w:rPr>
        <w:t>Building Blocks</w:t>
      </w:r>
      <w:r>
        <w:rPr>
          <w:rFonts w:ascii="Century Gothic" w:hAnsi="Century Gothic"/>
        </w:rPr>
        <w:t xml:space="preserve"> will feature:</w:t>
      </w:r>
    </w:p>
    <w:p w14:paraId="2D2A3173" w14:textId="77777777" w:rsidR="009725D9" w:rsidRDefault="00EB10D0" w:rsidP="00EB10D0">
      <w:pPr>
        <w:pStyle w:val="ListBullet"/>
      </w:pPr>
      <w:r>
        <w:t>s</w:t>
      </w:r>
      <w:r w:rsidR="009725D9">
        <w:t>ignificant increases to maximum State grant contributions, on top of those offered in 2019</w:t>
      </w:r>
    </w:p>
    <w:p w14:paraId="46B7C34C" w14:textId="77777777" w:rsidR="009725D9" w:rsidRPr="00747A26" w:rsidRDefault="00EB10D0" w:rsidP="00EB10D0">
      <w:pPr>
        <w:pStyle w:val="ListBullet"/>
      </w:pPr>
      <w:r>
        <w:t>g</w:t>
      </w:r>
      <w:r w:rsidR="009725D9">
        <w:t>reater flexibility for the sector to engage with the grants process at any point in the year, with multiple assessments and announcements planned each year; and</w:t>
      </w:r>
    </w:p>
    <w:p w14:paraId="12CC0F22" w14:textId="77777777" w:rsidR="009725D9" w:rsidRDefault="00EB10D0" w:rsidP="00EB10D0">
      <w:pPr>
        <w:pStyle w:val="ListBullet"/>
      </w:pPr>
      <w:r>
        <w:t>n</w:t>
      </w:r>
      <w:r w:rsidR="009725D9">
        <w:t>ew delivery options, including access to modular kindergarten facilities, to assist in reducing costs, timelines and project management requirements for the roll-out of quality kindergarten infrastructure.</w:t>
      </w:r>
    </w:p>
    <w:p w14:paraId="396D3AA2" w14:textId="77777777" w:rsidR="009725D9" w:rsidRDefault="009725D9" w:rsidP="009725D9">
      <w:pPr>
        <w:rPr>
          <w:rFonts w:ascii="Century Gothic" w:hAnsi="Century Gothic"/>
        </w:rPr>
      </w:pPr>
      <w:r>
        <w:rPr>
          <w:rFonts w:ascii="Century Gothic" w:hAnsi="Century Gothic"/>
        </w:rPr>
        <w:t>The</w:t>
      </w:r>
      <w:r w:rsidR="00EB10D0">
        <w:rPr>
          <w:rFonts w:ascii="Century Gothic" w:hAnsi="Century Gothic"/>
        </w:rPr>
        <w:t xml:space="preserve"> </w:t>
      </w:r>
      <w:r w:rsidR="00EB10D0" w:rsidRPr="00EB10D0">
        <w:rPr>
          <w:rFonts w:ascii="Century Gothic" w:hAnsi="Century Gothic"/>
          <w:i/>
          <w:iCs/>
        </w:rPr>
        <w:t>Building Blocks</w:t>
      </w:r>
      <w:r>
        <w:rPr>
          <w:rFonts w:ascii="Century Gothic" w:hAnsi="Century Gothic"/>
        </w:rPr>
        <w:t xml:space="preserve"> program consists of:</w:t>
      </w:r>
    </w:p>
    <w:p w14:paraId="2E6F23EE" w14:textId="77777777" w:rsidR="009725D9" w:rsidRDefault="00EB10D0" w:rsidP="00EB10D0">
      <w:pPr>
        <w:pStyle w:val="ListBullet"/>
      </w:pPr>
      <w:r>
        <w:t>k</w:t>
      </w:r>
      <w:r w:rsidR="009725D9">
        <w:t>indergartens on existing school sites</w:t>
      </w:r>
    </w:p>
    <w:p w14:paraId="78C23B72" w14:textId="77777777" w:rsidR="009725D9" w:rsidRDefault="00EB10D0" w:rsidP="00EB10D0">
      <w:pPr>
        <w:pStyle w:val="ListBullet"/>
      </w:pPr>
      <w:r>
        <w:t>m</w:t>
      </w:r>
      <w:r w:rsidR="009725D9">
        <w:t xml:space="preserve">odular </w:t>
      </w:r>
      <w:r>
        <w:t>k</w:t>
      </w:r>
      <w:r w:rsidR="009725D9">
        <w:t xml:space="preserve">indergarten </w:t>
      </w:r>
      <w:r>
        <w:t>f</w:t>
      </w:r>
      <w:r w:rsidR="009725D9">
        <w:t>acilities</w:t>
      </w:r>
    </w:p>
    <w:p w14:paraId="4E6F8A63" w14:textId="77777777" w:rsidR="009725D9" w:rsidRDefault="00EB10D0" w:rsidP="00EB10D0">
      <w:pPr>
        <w:pStyle w:val="ListBullet"/>
      </w:pPr>
      <w:r>
        <w:t>c</w:t>
      </w:r>
      <w:r w:rsidR="009725D9">
        <w:t xml:space="preserve">apacity </w:t>
      </w:r>
      <w:r>
        <w:t>b</w:t>
      </w:r>
      <w:r w:rsidR="009725D9">
        <w:t>uilding grants stream</w:t>
      </w:r>
    </w:p>
    <w:p w14:paraId="281CC91D" w14:textId="77777777" w:rsidR="009725D9" w:rsidRDefault="00EB10D0" w:rsidP="00EB10D0">
      <w:pPr>
        <w:pStyle w:val="ListBullet"/>
      </w:pPr>
      <w:r>
        <w:t>i</w:t>
      </w:r>
      <w:r w:rsidR="009725D9">
        <w:t>mprovement grants stream and</w:t>
      </w:r>
    </w:p>
    <w:p w14:paraId="735C2C82" w14:textId="77777777" w:rsidR="009725D9" w:rsidRDefault="00EB10D0" w:rsidP="00EB10D0">
      <w:pPr>
        <w:pStyle w:val="ListBullet"/>
      </w:pPr>
      <w:r>
        <w:t>i</w:t>
      </w:r>
      <w:r w:rsidR="009725D9">
        <w:t>nclusion grants stream.</w:t>
      </w:r>
    </w:p>
    <w:p w14:paraId="0250A0B6" w14:textId="50AD0606" w:rsidR="00DF58FF" w:rsidRDefault="00A9637D" w:rsidP="00DF58FF">
      <w:pPr>
        <w:spacing w:line="240" w:lineRule="auto"/>
        <w:rPr>
          <w:rFonts w:ascii="Century Gothic" w:hAnsi="Century Gothic"/>
        </w:rPr>
      </w:pPr>
      <w:r>
        <w:rPr>
          <w:noProof/>
        </w:rPr>
        <w:drawing>
          <wp:inline distT="0" distB="0" distL="0" distR="0" wp14:anchorId="18CCE242" wp14:editId="42197E8F">
            <wp:extent cx="5471795" cy="3039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1795" cy="3039745"/>
                    </a:xfrm>
                    <a:prstGeom prst="rect">
                      <a:avLst/>
                    </a:prstGeom>
                  </pic:spPr>
                </pic:pic>
              </a:graphicData>
            </a:graphic>
          </wp:inline>
        </w:drawing>
      </w:r>
    </w:p>
    <w:p w14:paraId="38DBED2E" w14:textId="3A05DB3A" w:rsidR="009725D9" w:rsidRDefault="009725D9" w:rsidP="00DF58FF">
      <w:pPr>
        <w:spacing w:line="240" w:lineRule="auto"/>
        <w:rPr>
          <w:rFonts w:ascii="Century Gothic" w:hAnsi="Century Gothic"/>
        </w:rPr>
      </w:pPr>
      <w:bookmarkStart w:id="1" w:name="_GoBack"/>
      <w:bookmarkEnd w:id="1"/>
      <w:r>
        <w:rPr>
          <w:rFonts w:ascii="Century Gothic" w:hAnsi="Century Gothic"/>
        </w:rPr>
        <w:t>Applications to the capacity building stream must demonstrate how the project will build and create additional</w:t>
      </w:r>
      <w:r w:rsidRPr="006A0A3B">
        <w:rPr>
          <w:rFonts w:ascii="Century Gothic" w:hAnsi="Century Gothic"/>
        </w:rPr>
        <w:t xml:space="preserve"> infrastructure capacity for </w:t>
      </w:r>
      <w:r>
        <w:rPr>
          <w:rFonts w:ascii="Century Gothic" w:hAnsi="Century Gothic"/>
        </w:rPr>
        <w:t>T</w:t>
      </w:r>
      <w:r w:rsidRPr="006A0A3B">
        <w:rPr>
          <w:rFonts w:ascii="Century Gothic" w:hAnsi="Century Gothic"/>
        </w:rPr>
        <w:t xml:space="preserve">hree and </w:t>
      </w:r>
      <w:r>
        <w:rPr>
          <w:rFonts w:ascii="Century Gothic" w:hAnsi="Century Gothic"/>
        </w:rPr>
        <w:t>F</w:t>
      </w:r>
      <w:r w:rsidRPr="006A0A3B">
        <w:rPr>
          <w:rFonts w:ascii="Century Gothic" w:hAnsi="Century Gothic"/>
        </w:rPr>
        <w:t>our-</w:t>
      </w:r>
      <w:r>
        <w:rPr>
          <w:rFonts w:ascii="Century Gothic" w:hAnsi="Century Gothic"/>
        </w:rPr>
        <w:t>Y</w:t>
      </w:r>
      <w:r w:rsidRPr="006A0A3B">
        <w:rPr>
          <w:rFonts w:ascii="Century Gothic" w:hAnsi="Century Gothic"/>
        </w:rPr>
        <w:t>ear-</w:t>
      </w:r>
      <w:r>
        <w:rPr>
          <w:rFonts w:ascii="Century Gothic" w:hAnsi="Century Gothic"/>
        </w:rPr>
        <w:t>O</w:t>
      </w:r>
      <w:r w:rsidRPr="006A0A3B">
        <w:rPr>
          <w:rFonts w:ascii="Century Gothic" w:hAnsi="Century Gothic"/>
        </w:rPr>
        <w:t xml:space="preserve">ld funded </w:t>
      </w:r>
      <w:r>
        <w:rPr>
          <w:rFonts w:ascii="Century Gothic" w:hAnsi="Century Gothic"/>
        </w:rPr>
        <w:t>K</w:t>
      </w:r>
      <w:r w:rsidRPr="006A0A3B">
        <w:rPr>
          <w:rFonts w:ascii="Century Gothic" w:hAnsi="Century Gothic"/>
        </w:rPr>
        <w:t>indergarten through the creation of new or the expansion of existing infrastructure.</w:t>
      </w:r>
      <w:r>
        <w:rPr>
          <w:rFonts w:ascii="Century Gothic" w:hAnsi="Century Gothic"/>
        </w:rPr>
        <w:t xml:space="preserve"> </w:t>
      </w:r>
    </w:p>
    <w:p w14:paraId="6826C2F1" w14:textId="77777777" w:rsidR="009725D9" w:rsidRDefault="009725D9" w:rsidP="009725D9">
      <w:pPr>
        <w:rPr>
          <w:rFonts w:ascii="Century Gothic" w:hAnsi="Century Gothic"/>
        </w:rPr>
      </w:pPr>
      <w:r>
        <w:rPr>
          <w:rFonts w:ascii="Century Gothic" w:hAnsi="Century Gothic"/>
        </w:rPr>
        <w:t xml:space="preserve">Making the best use of existing facilities and resources can help many services to offer more places to local families. Before progressing with an infrastructure solution, consider how you can maximise your enrolments and make even better use of your existing facilities. </w:t>
      </w:r>
    </w:p>
    <w:p w14:paraId="32119176" w14:textId="77777777" w:rsidR="009725D9" w:rsidRDefault="009725D9" w:rsidP="009725D9">
      <w:pPr>
        <w:rPr>
          <w:rFonts w:ascii="Century Gothic" w:hAnsi="Century Gothic"/>
        </w:rPr>
      </w:pPr>
      <w:r>
        <w:rPr>
          <w:rFonts w:ascii="Century Gothic" w:hAnsi="Century Gothic"/>
        </w:rPr>
        <w:t>Four categories of grants can be applied for and will be detailed throughout these guidelines:</w:t>
      </w:r>
    </w:p>
    <w:p w14:paraId="670623A5" w14:textId="77777777" w:rsidR="009725D9" w:rsidRPr="00B84654" w:rsidRDefault="004456D1" w:rsidP="00EB10D0">
      <w:pPr>
        <w:pStyle w:val="ListBullet"/>
      </w:pPr>
      <w:r>
        <w:t>in</w:t>
      </w:r>
      <w:r w:rsidR="009725D9" w:rsidRPr="00B84654">
        <w:t xml:space="preserve">tegrated </w:t>
      </w:r>
      <w:r>
        <w:t>c</w:t>
      </w:r>
      <w:r w:rsidR="009725D9" w:rsidRPr="00B84654">
        <w:t xml:space="preserve">hildren’s </w:t>
      </w:r>
      <w:r>
        <w:t>c</w:t>
      </w:r>
      <w:r w:rsidR="009725D9" w:rsidRPr="00B84654">
        <w:t>entre</w:t>
      </w:r>
    </w:p>
    <w:p w14:paraId="71927197" w14:textId="77777777" w:rsidR="009725D9" w:rsidRPr="00B84654" w:rsidRDefault="004456D1" w:rsidP="00EB10D0">
      <w:pPr>
        <w:pStyle w:val="ListBullet"/>
      </w:pPr>
      <w:r>
        <w:lastRenderedPageBreak/>
        <w:t>n</w:t>
      </w:r>
      <w:r w:rsidR="009725D9" w:rsidRPr="00B84654">
        <w:t xml:space="preserve">ew </w:t>
      </w:r>
      <w:r>
        <w:t>e</w:t>
      </w:r>
      <w:r w:rsidR="009725D9" w:rsidRPr="00B84654">
        <w:t xml:space="preserve">arly </w:t>
      </w:r>
      <w:r>
        <w:t>l</w:t>
      </w:r>
      <w:r w:rsidR="009725D9" w:rsidRPr="00B84654">
        <w:t xml:space="preserve">earning </w:t>
      </w:r>
      <w:r>
        <w:t>f</w:t>
      </w:r>
      <w:r w:rsidR="009725D9" w:rsidRPr="00B84654">
        <w:t>acility</w:t>
      </w:r>
    </w:p>
    <w:p w14:paraId="1A1CA957" w14:textId="77777777" w:rsidR="009725D9" w:rsidRPr="00B84654" w:rsidRDefault="004456D1" w:rsidP="00EB10D0">
      <w:pPr>
        <w:pStyle w:val="ListBullet"/>
      </w:pPr>
      <w:r>
        <w:t>m</w:t>
      </w:r>
      <w:r w:rsidR="009725D9" w:rsidRPr="00B84654">
        <w:t xml:space="preserve">odular </w:t>
      </w:r>
      <w:r>
        <w:t>k</w:t>
      </w:r>
      <w:r w:rsidR="009725D9" w:rsidRPr="00B84654">
        <w:t xml:space="preserve">indergarten </w:t>
      </w:r>
      <w:r>
        <w:t>f</w:t>
      </w:r>
      <w:r w:rsidR="009725D9" w:rsidRPr="00B84654">
        <w:t>acility</w:t>
      </w:r>
      <w:r w:rsidR="009725D9">
        <w:t xml:space="preserve"> and</w:t>
      </w:r>
    </w:p>
    <w:p w14:paraId="58992F44" w14:textId="2B1B21D6" w:rsidR="009725D9" w:rsidRPr="00B84654" w:rsidRDefault="004456D1" w:rsidP="00EB10D0">
      <w:pPr>
        <w:pStyle w:val="ListBullet"/>
      </w:pPr>
      <w:r>
        <w:t>e</w:t>
      </w:r>
      <w:r w:rsidR="009725D9" w:rsidRPr="00B84654">
        <w:t>xpansion</w:t>
      </w:r>
      <w:r w:rsidR="00DF58FF">
        <w:t>s</w:t>
      </w:r>
      <w:r w:rsidR="00B613A5">
        <w:t>.</w:t>
      </w:r>
    </w:p>
    <w:p w14:paraId="07B73A8B" w14:textId="77777777" w:rsidR="009725D9" w:rsidRPr="00FE0B33" w:rsidRDefault="009725D9" w:rsidP="009725D9">
      <w:pPr>
        <w:rPr>
          <w:rFonts w:ascii="Century Gothic" w:hAnsi="Century Gothic"/>
        </w:rPr>
      </w:pPr>
      <w:r>
        <w:rPr>
          <w:rFonts w:ascii="Century Gothic" w:hAnsi="Century Gothic"/>
        </w:rPr>
        <w:t xml:space="preserve">Through these grant categories, the </w:t>
      </w:r>
      <w:r w:rsidRPr="00B84654">
        <w:rPr>
          <w:rFonts w:ascii="Century Gothic" w:hAnsi="Century Gothic"/>
          <w:i/>
          <w:iCs/>
        </w:rPr>
        <w:t xml:space="preserve">Building Blocks </w:t>
      </w:r>
      <w:r>
        <w:rPr>
          <w:rFonts w:ascii="Century Gothic" w:hAnsi="Century Gothic"/>
        </w:rPr>
        <w:t xml:space="preserve">capacity building stream will: </w:t>
      </w:r>
    </w:p>
    <w:p w14:paraId="1B4D9D1F" w14:textId="77777777" w:rsidR="009725D9" w:rsidRPr="00FE0B33" w:rsidRDefault="00EB10D0" w:rsidP="00EB10D0">
      <w:pPr>
        <w:pStyle w:val="ListBullet"/>
      </w:pPr>
      <w:r>
        <w:t>c</w:t>
      </w:r>
      <w:r w:rsidR="009725D9" w:rsidRPr="00FE0B33">
        <w:t xml:space="preserve">reate additional infrastructure capacity for </w:t>
      </w:r>
      <w:r>
        <w:t>funded T</w:t>
      </w:r>
      <w:r w:rsidR="009725D9">
        <w:t>hree and</w:t>
      </w:r>
      <w:r>
        <w:t>/</w:t>
      </w:r>
      <w:r w:rsidR="009725D9">
        <w:t xml:space="preserve">or </w:t>
      </w:r>
      <w:r>
        <w:t>F</w:t>
      </w:r>
      <w:r w:rsidR="009725D9">
        <w:t>our-</w:t>
      </w:r>
      <w:r>
        <w:t>Y</w:t>
      </w:r>
      <w:r w:rsidR="009725D9">
        <w:t>ear-</w:t>
      </w:r>
      <w:r>
        <w:t>O</w:t>
      </w:r>
      <w:r w:rsidR="009725D9">
        <w:t>ld</w:t>
      </w:r>
      <w:r w:rsidR="009725D9" w:rsidRPr="00FE0B33">
        <w:t xml:space="preserve"> </w:t>
      </w:r>
      <w:r>
        <w:t>K</w:t>
      </w:r>
      <w:r w:rsidR="009725D9" w:rsidRPr="00FE0B33">
        <w:t>indergarten</w:t>
      </w:r>
    </w:p>
    <w:p w14:paraId="0B9171B3" w14:textId="77777777" w:rsidR="009725D9" w:rsidRPr="00FE0B33" w:rsidRDefault="00EB10D0" w:rsidP="00EB10D0">
      <w:pPr>
        <w:pStyle w:val="ListBullet"/>
      </w:pPr>
      <w:r>
        <w:t>p</w:t>
      </w:r>
      <w:r w:rsidR="009725D9" w:rsidRPr="00FE0B33">
        <w:t>romote integrated service delivery, so families can access early childhood education and care, health and development and family services at one location</w:t>
      </w:r>
    </w:p>
    <w:p w14:paraId="65C3A5C9" w14:textId="77777777" w:rsidR="009725D9" w:rsidRPr="00FE0B33" w:rsidRDefault="00EB10D0" w:rsidP="00EB10D0">
      <w:pPr>
        <w:pStyle w:val="ListBullet"/>
      </w:pPr>
      <w:r>
        <w:t>i</w:t>
      </w:r>
      <w:r w:rsidR="009725D9" w:rsidRPr="00FE0B33">
        <w:t>mprove access to local and responsive early childhood services for children from vulnerable and/or disadvantaged families and</w:t>
      </w:r>
    </w:p>
    <w:p w14:paraId="1DBBEDFB" w14:textId="77777777" w:rsidR="009725D9" w:rsidRDefault="00EB10D0" w:rsidP="00EB10D0">
      <w:pPr>
        <w:pStyle w:val="ListBullet"/>
      </w:pPr>
      <w:r>
        <w:t>e</w:t>
      </w:r>
      <w:r w:rsidR="009725D9" w:rsidRPr="00FE0B33">
        <w:t xml:space="preserve">stablish early childhood infrastructure on or near school sites. </w:t>
      </w:r>
    </w:p>
    <w:p w14:paraId="4DA5877B" w14:textId="77777777" w:rsidR="009725D9" w:rsidRDefault="009725D9" w:rsidP="009725D9">
      <w:pPr>
        <w:rPr>
          <w:rFonts w:ascii="Century Gothic" w:hAnsi="Century Gothic"/>
        </w:rPr>
      </w:pPr>
      <w:r>
        <w:rPr>
          <w:rFonts w:ascii="Century Gothic" w:hAnsi="Century Gothic"/>
        </w:rPr>
        <w:t xml:space="preserve">As announced in March 2020, from 2021 the capacity building stream will link to two new features of the </w:t>
      </w:r>
      <w:r w:rsidRPr="00B22F5C">
        <w:rPr>
          <w:rFonts w:ascii="Century Gothic" w:hAnsi="Century Gothic"/>
          <w:i/>
          <w:iCs/>
        </w:rPr>
        <w:t>Building Blocks</w:t>
      </w:r>
      <w:r>
        <w:rPr>
          <w:rFonts w:ascii="Century Gothic" w:hAnsi="Century Gothic"/>
        </w:rPr>
        <w:t xml:space="preserve"> approach</w:t>
      </w:r>
      <w:r w:rsidR="00EB10D0">
        <w:rPr>
          <w:rFonts w:ascii="Century Gothic" w:hAnsi="Century Gothic"/>
        </w:rPr>
        <w:t xml:space="preserve"> – Kindergarten Infrastructure and Service Plans and Building Blocks Partnerships.</w:t>
      </w:r>
    </w:p>
    <w:p w14:paraId="7F45E80C" w14:textId="77777777" w:rsidR="009725D9" w:rsidRDefault="009725D9" w:rsidP="00EB10D0">
      <w:pPr>
        <w:pStyle w:val="Heading4"/>
      </w:pPr>
      <w:r w:rsidRPr="00491F34">
        <w:t>Kindergarten Infrastructure and Service Plans</w:t>
      </w:r>
    </w:p>
    <w:p w14:paraId="37E4049A" w14:textId="77777777" w:rsidR="009725D9" w:rsidRDefault="009725D9" w:rsidP="009725D9">
      <w:pPr>
        <w:rPr>
          <w:rFonts w:ascii="Century Gothic" w:hAnsi="Century Gothic"/>
        </w:rPr>
      </w:pPr>
      <w:r>
        <w:rPr>
          <w:rFonts w:ascii="Century Gothic" w:hAnsi="Century Gothic"/>
        </w:rPr>
        <w:t xml:space="preserve">Kindergarten Infrastructure and Service Plans (KISPs) are a new, consistent, </w:t>
      </w:r>
      <w:r w:rsidRPr="00491F34">
        <w:rPr>
          <w:rFonts w:ascii="Century Gothic" w:hAnsi="Century Gothic"/>
        </w:rPr>
        <w:t>state-wide planning framework designed to support local government planning to meet increased demand for kindergarten places generated as a result of Three-Year-Old Kindergarten.</w:t>
      </w:r>
      <w:r>
        <w:rPr>
          <w:rFonts w:ascii="Century Gothic" w:hAnsi="Century Gothic"/>
        </w:rPr>
        <w:t xml:space="preserve"> </w:t>
      </w:r>
    </w:p>
    <w:p w14:paraId="419165AE" w14:textId="77777777" w:rsidR="009725D9" w:rsidRDefault="009725D9" w:rsidP="009725D9">
      <w:pPr>
        <w:rPr>
          <w:rFonts w:ascii="Century Gothic" w:hAnsi="Century Gothic"/>
        </w:rPr>
      </w:pPr>
      <w:r>
        <w:rPr>
          <w:rFonts w:ascii="Century Gothic" w:hAnsi="Century Gothic"/>
        </w:rPr>
        <w:t xml:space="preserve">While a KISP is not a funding document and would not commit any party to funding specific projects, it is expected that future investment requests through </w:t>
      </w:r>
      <w:r w:rsidRPr="00C260E7">
        <w:rPr>
          <w:rFonts w:ascii="Century Gothic" w:hAnsi="Century Gothic"/>
          <w:i/>
          <w:iCs/>
        </w:rPr>
        <w:t>Building Blocks</w:t>
      </w:r>
      <w:r>
        <w:rPr>
          <w:rFonts w:ascii="Century Gothic" w:hAnsi="Century Gothic"/>
        </w:rPr>
        <w:t xml:space="preserve"> and decisions for any local government or not-for-profit projects would align with the relevant KISP. </w:t>
      </w:r>
    </w:p>
    <w:p w14:paraId="01F6A6F8" w14:textId="77777777" w:rsidR="009725D9" w:rsidRPr="00491F34" w:rsidRDefault="009725D9" w:rsidP="009725D9">
      <w:pPr>
        <w:rPr>
          <w:rFonts w:ascii="Century Gothic" w:hAnsi="Century Gothic"/>
        </w:rPr>
      </w:pPr>
      <w:r>
        <w:rPr>
          <w:rFonts w:ascii="Century Gothic" w:hAnsi="Century Gothic"/>
        </w:rPr>
        <w:t xml:space="preserve">While the KISP process will inform future investment decisions, we know some work to create new and expanded kindergarten infrastructure can’t wait. The Department of Education and Training is starting work immediately with local governments and other partners on infrastructure required for 2021 and 2022 and to support this, the first round of </w:t>
      </w:r>
      <w:r w:rsidRPr="00C260E7">
        <w:rPr>
          <w:rFonts w:ascii="Century Gothic" w:hAnsi="Century Gothic"/>
          <w:i/>
          <w:iCs/>
        </w:rPr>
        <w:t>Building Blocks</w:t>
      </w:r>
      <w:r>
        <w:rPr>
          <w:rFonts w:ascii="Century Gothic" w:hAnsi="Century Gothic"/>
        </w:rPr>
        <w:t xml:space="preserve"> grants is now open. </w:t>
      </w:r>
    </w:p>
    <w:p w14:paraId="6E703B01" w14:textId="77777777" w:rsidR="009725D9" w:rsidRDefault="009725D9" w:rsidP="00EB10D0">
      <w:pPr>
        <w:pStyle w:val="Heading4"/>
      </w:pPr>
      <w:r w:rsidRPr="00491F34">
        <w:t>Building Blocks Partnerships</w:t>
      </w:r>
    </w:p>
    <w:p w14:paraId="62947712" w14:textId="77777777" w:rsidR="009725D9" w:rsidRPr="00223A46" w:rsidRDefault="009725D9" w:rsidP="009725D9">
      <w:pPr>
        <w:rPr>
          <w:rFonts w:ascii="Century Gothic" w:hAnsi="Century Gothic"/>
        </w:rPr>
      </w:pPr>
      <w:r w:rsidRPr="00B22F5C">
        <w:rPr>
          <w:rFonts w:ascii="Century Gothic" w:hAnsi="Century Gothic"/>
          <w:i/>
          <w:iCs/>
        </w:rPr>
        <w:t>Building Blocks</w:t>
      </w:r>
      <w:r>
        <w:rPr>
          <w:rFonts w:ascii="Century Gothic" w:hAnsi="Century Gothic"/>
        </w:rPr>
        <w:t xml:space="preserve"> Partnerships are a</w:t>
      </w:r>
      <w:r w:rsidRPr="00491F34">
        <w:rPr>
          <w:rFonts w:ascii="Century Gothic" w:hAnsi="Century Gothic"/>
        </w:rPr>
        <w:t xml:space="preserve"> new initiative to form strategic partnerships with kindergarten providers to deliver multiple projects, </w:t>
      </w:r>
      <w:r>
        <w:rPr>
          <w:rFonts w:ascii="Century Gothic" w:hAnsi="Century Gothic"/>
        </w:rPr>
        <w:t>to meet demand over the long-term</w:t>
      </w:r>
      <w:r w:rsidRPr="00491F34">
        <w:rPr>
          <w:rFonts w:ascii="Century Gothic" w:hAnsi="Century Gothic"/>
        </w:rPr>
        <w:t>.</w:t>
      </w:r>
      <w:r>
        <w:rPr>
          <w:rFonts w:ascii="Century Gothic" w:hAnsi="Century Gothic"/>
        </w:rPr>
        <w:t xml:space="preserve"> </w:t>
      </w:r>
      <w:r w:rsidRPr="00491F34">
        <w:rPr>
          <w:rFonts w:ascii="Century Gothic" w:hAnsi="Century Gothic"/>
        </w:rPr>
        <w:t xml:space="preserve"> </w:t>
      </w:r>
      <w:r w:rsidRPr="00223A46">
        <w:rPr>
          <w:rFonts w:ascii="Century Gothic" w:hAnsi="Century Gothic"/>
        </w:rPr>
        <w:t xml:space="preserve">We will work with local councils and not for profit organisations to provide longer-term certainty of investment, encourage innovation and economies of scale, and deliver the increased capacity we need. </w:t>
      </w:r>
    </w:p>
    <w:p w14:paraId="74A8D90F" w14:textId="77777777" w:rsidR="009725D9" w:rsidRPr="00491F34" w:rsidRDefault="009725D9" w:rsidP="009725D9">
      <w:pPr>
        <w:rPr>
          <w:rFonts w:ascii="Century Gothic" w:hAnsi="Century Gothic"/>
        </w:rPr>
      </w:pPr>
      <w:r w:rsidRPr="00B22F5C">
        <w:rPr>
          <w:rFonts w:ascii="Century Gothic" w:hAnsi="Century Gothic"/>
          <w:i/>
          <w:iCs/>
        </w:rPr>
        <w:t>Building Blocks</w:t>
      </w:r>
      <w:r>
        <w:rPr>
          <w:rFonts w:ascii="Century Gothic" w:hAnsi="Century Gothic"/>
        </w:rPr>
        <w:t xml:space="preserve"> Partnerships will be a critical means of working with large partners, particularly local governments to build large numbers of facilities over time. The discussions to establish these partnerships will start from mid-2020. </w:t>
      </w:r>
    </w:p>
    <w:p w14:paraId="0C9C0765" w14:textId="77777777" w:rsidR="009725D9" w:rsidRDefault="009725D9" w:rsidP="009725D9">
      <w:pPr>
        <w:rPr>
          <w:rFonts w:ascii="Century Gothic" w:hAnsi="Century Gothic"/>
        </w:rPr>
      </w:pPr>
      <w:r>
        <w:rPr>
          <w:rFonts w:ascii="Century Gothic" w:hAnsi="Century Gothic"/>
        </w:rPr>
        <w:t>The improvement and inclusion streams will continue to provide support for key programs previously supported by the Children’s Facilities Capital Program and Inclusive Kindergartens Facilities Program and include:</w:t>
      </w:r>
    </w:p>
    <w:p w14:paraId="58D45361" w14:textId="77777777" w:rsidR="009725D9" w:rsidRDefault="004456D1" w:rsidP="00EB10D0">
      <w:pPr>
        <w:pStyle w:val="ListBullet"/>
      </w:pPr>
      <w:r>
        <w:t>i</w:t>
      </w:r>
      <w:r w:rsidR="009725D9">
        <w:t>mprovement: upgrades to early learning facilities, minor improvement works and Information Technology (IT) and</w:t>
      </w:r>
    </w:p>
    <w:p w14:paraId="648F9816" w14:textId="77777777" w:rsidR="009725D9" w:rsidRDefault="004456D1" w:rsidP="00EB10D0">
      <w:pPr>
        <w:pStyle w:val="ListBullet"/>
      </w:pPr>
      <w:r>
        <w:t>i</w:t>
      </w:r>
      <w:r w:rsidR="009725D9">
        <w:t>nclusion:</w:t>
      </w:r>
    </w:p>
    <w:p w14:paraId="73CA7AC0" w14:textId="77777777" w:rsidR="009725D9" w:rsidRDefault="00EB10D0" w:rsidP="00EB10D0">
      <w:pPr>
        <w:pStyle w:val="ListBullet2"/>
      </w:pPr>
      <w:r>
        <w:t>b</w:t>
      </w:r>
      <w:r w:rsidR="009725D9">
        <w:t xml:space="preserve">uildings and </w:t>
      </w:r>
      <w:r>
        <w:t>p</w:t>
      </w:r>
      <w:r w:rsidR="009725D9">
        <w:t xml:space="preserve">laygrounds: funding to support upgrades to existing kindergarten facilities that promote inclusive early childhood environments and </w:t>
      </w:r>
    </w:p>
    <w:p w14:paraId="39D41422" w14:textId="77777777" w:rsidR="009725D9" w:rsidRPr="004A57A1" w:rsidRDefault="00EB10D0" w:rsidP="00EB10D0">
      <w:pPr>
        <w:pStyle w:val="ListBullet2"/>
      </w:pPr>
      <w:r>
        <w:t>e</w:t>
      </w:r>
      <w:r w:rsidR="009725D9">
        <w:t xml:space="preserve">quipment: funding support for the purchase of inclusive equipment. </w:t>
      </w:r>
    </w:p>
    <w:p w14:paraId="181523E9" w14:textId="77777777" w:rsidR="009725D9" w:rsidRDefault="009725D9" w:rsidP="009725D9">
      <w:pPr>
        <w:rPr>
          <w:rFonts w:ascii="Century Gothic" w:hAnsi="Century Gothic"/>
        </w:rPr>
      </w:pPr>
      <w:r>
        <w:rPr>
          <w:rFonts w:ascii="Century Gothic" w:hAnsi="Century Gothic"/>
        </w:rPr>
        <w:t xml:space="preserve">Further information will be communicated as it becomes available. </w:t>
      </w:r>
    </w:p>
    <w:p w14:paraId="7E0F6706" w14:textId="77777777" w:rsidR="009725D9" w:rsidRPr="006D364F" w:rsidRDefault="009725D9" w:rsidP="004E4444">
      <w:pPr>
        <w:pStyle w:val="Heading3"/>
      </w:pPr>
      <w:bookmarkStart w:id="2" w:name="_Toc34902867"/>
      <w:r w:rsidRPr="00FE0B33">
        <w:t xml:space="preserve">What </w:t>
      </w:r>
      <w:r>
        <w:t>type of grant can I apply for?</w:t>
      </w:r>
      <w:bookmarkEnd w:id="2"/>
      <w:r>
        <w:t xml:space="preserve"> </w:t>
      </w:r>
    </w:p>
    <w:p w14:paraId="2FF05907" w14:textId="77777777" w:rsidR="009725D9" w:rsidRDefault="009725D9" w:rsidP="009725D9">
      <w:pPr>
        <w:jc w:val="both"/>
        <w:rPr>
          <w:rFonts w:ascii="Century Gothic" w:hAnsi="Century Gothic"/>
        </w:rPr>
      </w:pPr>
      <w:r w:rsidRPr="00452AC4">
        <w:rPr>
          <w:rFonts w:ascii="Century Gothic" w:hAnsi="Century Gothic"/>
        </w:rPr>
        <w:t xml:space="preserve">Your project must be for a facility in Victoria that is, or </w:t>
      </w:r>
      <w:r w:rsidRPr="007B0167">
        <w:rPr>
          <w:rFonts w:ascii="Century Gothic" w:hAnsi="Century Gothic"/>
        </w:rPr>
        <w:t>will</w:t>
      </w:r>
      <w:r w:rsidRPr="00452AC4">
        <w:rPr>
          <w:rFonts w:ascii="Century Gothic" w:hAnsi="Century Gothic"/>
        </w:rPr>
        <w:t xml:space="preserve"> be, licensed to provide a </w:t>
      </w:r>
      <w:r w:rsidR="00EB10D0">
        <w:rPr>
          <w:rFonts w:ascii="Century Gothic" w:hAnsi="Century Gothic"/>
        </w:rPr>
        <w:t xml:space="preserve">funded </w:t>
      </w:r>
      <w:r>
        <w:rPr>
          <w:rFonts w:ascii="Century Gothic" w:hAnsi="Century Gothic"/>
        </w:rPr>
        <w:t>Three and Four-Year-Old K</w:t>
      </w:r>
      <w:r w:rsidRPr="00452AC4">
        <w:rPr>
          <w:rFonts w:ascii="Century Gothic" w:hAnsi="Century Gothic"/>
        </w:rPr>
        <w:t>indergarten program</w:t>
      </w:r>
      <w:r>
        <w:rPr>
          <w:rFonts w:ascii="Century Gothic" w:hAnsi="Century Gothic"/>
        </w:rPr>
        <w:t xml:space="preserve"> and </w:t>
      </w:r>
      <w:r w:rsidRPr="0095435B">
        <w:rPr>
          <w:rFonts w:ascii="Century Gothic" w:hAnsi="Century Gothic"/>
          <w:b/>
          <w:bCs/>
        </w:rPr>
        <w:t>must</w:t>
      </w:r>
      <w:r>
        <w:rPr>
          <w:rFonts w:ascii="Century Gothic" w:hAnsi="Century Gothic"/>
        </w:rPr>
        <w:t xml:space="preserve"> offer or </w:t>
      </w:r>
      <w:r w:rsidRPr="00CE72A1">
        <w:rPr>
          <w:rFonts w:ascii="Century Gothic" w:hAnsi="Century Gothic"/>
          <w:b/>
          <w:bCs/>
        </w:rPr>
        <w:t>intend</w:t>
      </w:r>
      <w:r>
        <w:rPr>
          <w:rFonts w:ascii="Century Gothic" w:hAnsi="Century Gothic"/>
        </w:rPr>
        <w:t xml:space="preserve"> to offer both programs</w:t>
      </w:r>
      <w:r w:rsidRPr="00452AC4">
        <w:rPr>
          <w:rFonts w:ascii="Century Gothic" w:hAnsi="Century Gothic"/>
        </w:rPr>
        <w:t>.</w:t>
      </w:r>
      <w:r>
        <w:rPr>
          <w:rFonts w:ascii="Century Gothic" w:hAnsi="Century Gothic"/>
        </w:rPr>
        <w:t xml:space="preserve"> The </w:t>
      </w:r>
      <w:r w:rsidRPr="00B6493C">
        <w:rPr>
          <w:rFonts w:ascii="Century Gothic" w:hAnsi="Century Gothic"/>
          <w:i/>
          <w:iCs/>
        </w:rPr>
        <w:lastRenderedPageBreak/>
        <w:t>Building Blocks</w:t>
      </w:r>
      <w:r>
        <w:rPr>
          <w:rFonts w:ascii="Century Gothic" w:hAnsi="Century Gothic"/>
        </w:rPr>
        <w:t xml:space="preserve"> capacity building stream offers a number of grant categories that must increase capacity at new or existing funded kindergarten services. </w:t>
      </w:r>
      <w:r w:rsidRPr="00B6493C">
        <w:rPr>
          <w:rFonts w:ascii="Century Gothic" w:hAnsi="Century Gothic"/>
          <w:i/>
          <w:iCs/>
        </w:rPr>
        <w:t>Building Blocks</w:t>
      </w:r>
      <w:r>
        <w:rPr>
          <w:rFonts w:ascii="Century Gothic" w:hAnsi="Century Gothic"/>
        </w:rPr>
        <w:t xml:space="preserve"> offers grants on a co-contribution basis, and all applications are expected to contribute a percentage of the total project cost.  </w:t>
      </w:r>
    </w:p>
    <w:p w14:paraId="32942129" w14:textId="77777777" w:rsidR="00020765" w:rsidRDefault="00020765" w:rsidP="009725D9">
      <w:pPr>
        <w:jc w:val="both"/>
        <w:rPr>
          <w:rFonts w:ascii="Century Gothic" w:hAnsi="Century Gothic"/>
        </w:rPr>
      </w:pPr>
    </w:p>
    <w:p w14:paraId="77C8DD89" w14:textId="77777777" w:rsidR="009725D9" w:rsidRPr="00B661A6" w:rsidRDefault="009725D9" w:rsidP="00EB10D0">
      <w:pPr>
        <w:pStyle w:val="Heading3"/>
      </w:pPr>
      <w:bookmarkStart w:id="3" w:name="_Toc34902868"/>
      <w:r w:rsidRPr="00B661A6">
        <w:t>Integrated Children’s Centre</w:t>
      </w:r>
      <w:bookmarkEnd w:id="3"/>
    </w:p>
    <w:p w14:paraId="6FE7C116" w14:textId="77777777" w:rsidR="009725D9" w:rsidRDefault="009725D9" w:rsidP="00EB10D0">
      <w:pPr>
        <w:pStyle w:val="Heading4"/>
      </w:pPr>
      <w:r w:rsidRPr="0079587B">
        <w:t>Purpose of Grant</w:t>
      </w:r>
    </w:p>
    <w:p w14:paraId="28E74D9F" w14:textId="77777777" w:rsidR="009725D9" w:rsidRPr="00B661A6" w:rsidRDefault="009725D9" w:rsidP="009725D9">
      <w:pPr>
        <w:pStyle w:val="Body"/>
        <w:tabs>
          <w:tab w:val="left" w:pos="2835"/>
        </w:tabs>
        <w:jc w:val="both"/>
        <w:rPr>
          <w:rFonts w:ascii="Century Gothic" w:hAnsi="Century Gothic"/>
          <w:color w:val="000000"/>
          <w:szCs w:val="19"/>
          <w:u w:color="000000"/>
        </w:rPr>
      </w:pPr>
      <w:r w:rsidRPr="00B661A6">
        <w:rPr>
          <w:rFonts w:ascii="Century Gothic" w:hAnsi="Century Gothic"/>
          <w:color w:val="000000"/>
          <w:szCs w:val="19"/>
          <w:u w:color="000000"/>
        </w:rPr>
        <w:t xml:space="preserve">Integrated </w:t>
      </w:r>
      <w:r>
        <w:rPr>
          <w:rFonts w:ascii="Century Gothic" w:hAnsi="Century Gothic"/>
          <w:color w:val="000000"/>
          <w:szCs w:val="19"/>
          <w:u w:color="000000"/>
        </w:rPr>
        <w:t>C</w:t>
      </w:r>
      <w:r w:rsidRPr="00B661A6">
        <w:rPr>
          <w:rFonts w:ascii="Century Gothic" w:hAnsi="Century Gothic"/>
          <w:color w:val="000000"/>
          <w:szCs w:val="19"/>
          <w:u w:color="000000"/>
        </w:rPr>
        <w:t xml:space="preserve">hildren’s </w:t>
      </w:r>
      <w:r>
        <w:rPr>
          <w:rFonts w:ascii="Century Gothic" w:hAnsi="Century Gothic"/>
          <w:color w:val="000000"/>
          <w:szCs w:val="19"/>
          <w:u w:color="000000"/>
        </w:rPr>
        <w:t>C</w:t>
      </w:r>
      <w:r w:rsidRPr="00B661A6">
        <w:rPr>
          <w:rFonts w:ascii="Century Gothic" w:hAnsi="Century Gothic"/>
          <w:color w:val="000000"/>
          <w:szCs w:val="19"/>
          <w:u w:color="000000"/>
        </w:rPr>
        <w:t xml:space="preserve">entres are key hubs for the community, bringing together a range of professional services working together to deliver education, care, health and support services to children and their families. They can provide a focal point for new communities in growth areas, but are equally valuable in improving the accessibility, quality and integration of early childhood services in established metropolitan and regional areas. </w:t>
      </w:r>
    </w:p>
    <w:p w14:paraId="4C99A481" w14:textId="77777777" w:rsidR="009725D9" w:rsidRPr="008B1851" w:rsidRDefault="009725D9" w:rsidP="008B1851">
      <w:pPr>
        <w:pStyle w:val="Heading4"/>
      </w:pPr>
      <w:r w:rsidRPr="008B1851">
        <w:t>Project Requirements</w:t>
      </w:r>
    </w:p>
    <w:p w14:paraId="3D48B73D" w14:textId="77777777" w:rsidR="009725D9" w:rsidRPr="00B661A6" w:rsidRDefault="009725D9" w:rsidP="009725D9">
      <w:pPr>
        <w:pStyle w:val="Body"/>
        <w:jc w:val="both"/>
        <w:rPr>
          <w:rFonts w:ascii="Century Gothic" w:hAnsi="Century Gothic"/>
          <w:color w:val="000000"/>
          <w:u w:color="000000"/>
        </w:rPr>
      </w:pPr>
      <w:r w:rsidRPr="00B661A6">
        <w:rPr>
          <w:rFonts w:ascii="Century Gothic" w:hAnsi="Century Gothic"/>
          <w:color w:val="000000"/>
          <w:u w:color="000000"/>
        </w:rPr>
        <w:t xml:space="preserve">Integrated </w:t>
      </w:r>
      <w:r>
        <w:rPr>
          <w:rFonts w:ascii="Century Gothic" w:hAnsi="Century Gothic"/>
          <w:color w:val="000000"/>
          <w:u w:color="000000"/>
        </w:rPr>
        <w:t>C</w:t>
      </w:r>
      <w:r w:rsidRPr="00B661A6">
        <w:rPr>
          <w:rFonts w:ascii="Century Gothic" w:hAnsi="Century Gothic"/>
          <w:color w:val="000000"/>
          <w:u w:color="000000"/>
        </w:rPr>
        <w:t xml:space="preserve">hildren’s </w:t>
      </w:r>
      <w:r>
        <w:rPr>
          <w:rFonts w:ascii="Century Gothic" w:hAnsi="Century Gothic"/>
          <w:color w:val="000000"/>
          <w:u w:color="000000"/>
        </w:rPr>
        <w:t>C</w:t>
      </w:r>
      <w:r w:rsidRPr="00B661A6">
        <w:rPr>
          <w:rFonts w:ascii="Century Gothic" w:hAnsi="Century Gothic"/>
          <w:color w:val="000000"/>
          <w:u w:color="000000"/>
        </w:rPr>
        <w:t xml:space="preserve">entres funded through </w:t>
      </w:r>
      <w:r w:rsidRPr="00B6493C">
        <w:rPr>
          <w:rFonts w:ascii="Century Gothic" w:hAnsi="Century Gothic"/>
          <w:i/>
          <w:iCs/>
          <w:color w:val="000000"/>
          <w:u w:color="000000"/>
        </w:rPr>
        <w:t>Building Blocks</w:t>
      </w:r>
      <w:r w:rsidRPr="00B661A6">
        <w:rPr>
          <w:rFonts w:ascii="Century Gothic" w:hAnsi="Century Gothic"/>
          <w:color w:val="000000"/>
          <w:u w:color="000000"/>
        </w:rPr>
        <w:t xml:space="preserve"> must provide</w:t>
      </w:r>
      <w:r>
        <w:rPr>
          <w:rFonts w:ascii="Century Gothic" w:hAnsi="Century Gothic"/>
          <w:color w:val="000000"/>
          <w:u w:color="000000"/>
        </w:rPr>
        <w:t xml:space="preserve"> or intend to provide</w:t>
      </w:r>
      <w:r w:rsidRPr="00B661A6">
        <w:rPr>
          <w:rFonts w:ascii="Century Gothic" w:hAnsi="Century Gothic"/>
          <w:color w:val="000000"/>
          <w:u w:color="000000"/>
        </w:rPr>
        <w:t xml:space="preserve">: </w:t>
      </w:r>
    </w:p>
    <w:p w14:paraId="29AA78DA" w14:textId="77777777" w:rsidR="009725D9" w:rsidRPr="00EB10D0" w:rsidRDefault="00F80ADB" w:rsidP="00EB10D0">
      <w:pPr>
        <w:pStyle w:val="ListBullet"/>
      </w:pPr>
      <w:r>
        <w:t>a</w:t>
      </w:r>
      <w:r w:rsidR="009725D9" w:rsidRPr="00EB10D0">
        <w:t>t least 66 licenced places, based on two rooms providing a funded kindergarten program for three- and four-year-old children. This can be sessional and/or integrated with long day care</w:t>
      </w:r>
    </w:p>
    <w:p w14:paraId="0BEB06EF" w14:textId="77777777" w:rsidR="009725D9" w:rsidRPr="00EB10D0" w:rsidRDefault="00F80ADB" w:rsidP="00EB10D0">
      <w:pPr>
        <w:pStyle w:val="ListBullet"/>
      </w:pPr>
      <w:r>
        <w:t>l</w:t>
      </w:r>
      <w:r w:rsidR="009725D9" w:rsidRPr="00EB10D0">
        <w:t>ong day care (unless there is no projected demand in the local area)</w:t>
      </w:r>
    </w:p>
    <w:p w14:paraId="5275BA17" w14:textId="77777777" w:rsidR="009725D9" w:rsidRPr="00EB10D0" w:rsidRDefault="00F80ADB" w:rsidP="00EB10D0">
      <w:pPr>
        <w:pStyle w:val="ListBullet"/>
      </w:pPr>
      <w:r>
        <w:t>m</w:t>
      </w:r>
      <w:r w:rsidR="009725D9" w:rsidRPr="00EB10D0">
        <w:t>aternal and child health services</w:t>
      </w:r>
    </w:p>
    <w:p w14:paraId="0970F833" w14:textId="77777777" w:rsidR="009725D9" w:rsidRPr="00EB10D0" w:rsidRDefault="00F80ADB" w:rsidP="00EB10D0">
      <w:pPr>
        <w:pStyle w:val="ListBullet"/>
      </w:pPr>
      <w:r>
        <w:t>a</w:t>
      </w:r>
      <w:r w:rsidR="009725D9" w:rsidRPr="00EB10D0">
        <w:t>llied health services for early years (e.g. early childhood intervention services)</w:t>
      </w:r>
    </w:p>
    <w:p w14:paraId="4DEE68F6" w14:textId="77777777" w:rsidR="009725D9" w:rsidRPr="00EB10D0" w:rsidRDefault="00F80ADB" w:rsidP="00EB10D0">
      <w:pPr>
        <w:pStyle w:val="ListBullet"/>
      </w:pPr>
      <w:r>
        <w:t>f</w:t>
      </w:r>
      <w:r w:rsidR="009725D9" w:rsidRPr="00EB10D0">
        <w:t>amily services</w:t>
      </w:r>
    </w:p>
    <w:p w14:paraId="4E3D7431" w14:textId="77777777" w:rsidR="009725D9" w:rsidRPr="00EB10D0" w:rsidRDefault="00F80ADB" w:rsidP="00EB10D0">
      <w:pPr>
        <w:pStyle w:val="ListBullet"/>
      </w:pPr>
      <w:r>
        <w:t>f</w:t>
      </w:r>
      <w:r w:rsidR="009725D9" w:rsidRPr="00EB10D0">
        <w:t>lexible, multi-purpose spaces and other services that meet the needs of the local community, including one or more of the following services:</w:t>
      </w:r>
    </w:p>
    <w:p w14:paraId="269F58F0" w14:textId="77777777" w:rsidR="009725D9" w:rsidRPr="00EB10D0" w:rsidRDefault="00EB10D0" w:rsidP="00EB10D0">
      <w:pPr>
        <w:pStyle w:val="ListBullet2"/>
      </w:pPr>
      <w:r>
        <w:t>s</w:t>
      </w:r>
      <w:r w:rsidR="009725D9" w:rsidRPr="00EB10D0">
        <w:t>upported playgroups or community parent-led playgroups</w:t>
      </w:r>
    </w:p>
    <w:p w14:paraId="4A23C08F" w14:textId="77777777" w:rsidR="009725D9" w:rsidRPr="00EB10D0" w:rsidRDefault="00EB10D0" w:rsidP="00EB10D0">
      <w:pPr>
        <w:pStyle w:val="ListBullet2"/>
      </w:pPr>
      <w:r>
        <w:t>p</w:t>
      </w:r>
      <w:r w:rsidR="009725D9" w:rsidRPr="00EB10D0">
        <w:t>arenting groups or programs</w:t>
      </w:r>
    </w:p>
    <w:p w14:paraId="589F11D4" w14:textId="77777777" w:rsidR="009725D9" w:rsidRPr="00EB10D0" w:rsidRDefault="00EB10D0" w:rsidP="00EB10D0">
      <w:pPr>
        <w:pStyle w:val="ListBullet2"/>
      </w:pPr>
      <w:r>
        <w:t>o</w:t>
      </w:r>
      <w:r w:rsidR="009725D9" w:rsidRPr="00EB10D0">
        <w:t>ccasional care</w:t>
      </w:r>
    </w:p>
    <w:p w14:paraId="697BD0B9" w14:textId="77777777" w:rsidR="009725D9" w:rsidRPr="00EB10D0" w:rsidRDefault="00EB10D0" w:rsidP="00EB10D0">
      <w:pPr>
        <w:pStyle w:val="ListBullet2"/>
      </w:pPr>
      <w:r>
        <w:t>f</w:t>
      </w:r>
      <w:r w:rsidR="009725D9" w:rsidRPr="00EB10D0">
        <w:t>amily day care program coordination</w:t>
      </w:r>
    </w:p>
    <w:p w14:paraId="4E0339D3" w14:textId="77777777" w:rsidR="009725D9" w:rsidRPr="00EB10D0" w:rsidRDefault="00EB10D0" w:rsidP="00EB10D0">
      <w:pPr>
        <w:pStyle w:val="ListBullet2"/>
      </w:pPr>
      <w:r>
        <w:t>c</w:t>
      </w:r>
      <w:r w:rsidR="009725D9" w:rsidRPr="00EB10D0">
        <w:t>ounselling services</w:t>
      </w:r>
    </w:p>
    <w:p w14:paraId="6CCE2DB7" w14:textId="77777777" w:rsidR="009725D9" w:rsidRPr="00EB10D0" w:rsidRDefault="00EB10D0" w:rsidP="00EB10D0">
      <w:pPr>
        <w:pStyle w:val="ListBullet2"/>
      </w:pPr>
      <w:r>
        <w:t>c</w:t>
      </w:r>
      <w:r w:rsidR="009725D9" w:rsidRPr="00EB10D0">
        <w:t>ommunity meeting spaces</w:t>
      </w:r>
    </w:p>
    <w:p w14:paraId="3CBCAC0F" w14:textId="77777777" w:rsidR="009725D9" w:rsidRPr="00EB10D0" w:rsidRDefault="00EB10D0" w:rsidP="00EB10D0">
      <w:pPr>
        <w:pStyle w:val="ListBullet2"/>
      </w:pPr>
      <w:r>
        <w:t>o</w:t>
      </w:r>
      <w:r w:rsidR="009725D9" w:rsidRPr="00EB10D0">
        <w:t>utside school hours care</w:t>
      </w:r>
    </w:p>
    <w:p w14:paraId="2D21888D" w14:textId="77777777" w:rsidR="009725D9" w:rsidRPr="00EB10D0" w:rsidRDefault="00EB10D0" w:rsidP="00EB10D0">
      <w:pPr>
        <w:pStyle w:val="ListBullet2"/>
      </w:pPr>
      <w:r>
        <w:t>a</w:t>
      </w:r>
      <w:r w:rsidR="009725D9" w:rsidRPr="00EB10D0">
        <w:t>dult education programs.</w:t>
      </w:r>
    </w:p>
    <w:p w14:paraId="7A805F89" w14:textId="77777777" w:rsidR="009725D9" w:rsidRDefault="009725D9" w:rsidP="00EB10D0">
      <w:pPr>
        <w:pStyle w:val="Heading4"/>
      </w:pPr>
      <w:r w:rsidRPr="0079587B">
        <w:t>Funding available</w:t>
      </w:r>
    </w:p>
    <w:p w14:paraId="29DE1490" w14:textId="77777777" w:rsidR="009725D9" w:rsidRDefault="009725D9" w:rsidP="009725D9">
      <w:pPr>
        <w:pStyle w:val="Body"/>
        <w:tabs>
          <w:tab w:val="left" w:pos="2835"/>
        </w:tabs>
        <w:jc w:val="both"/>
        <w:rPr>
          <w:rFonts w:ascii="Century Gothic" w:hAnsi="Century Gothic"/>
          <w:color w:val="000000"/>
          <w:u w:color="000000"/>
        </w:rPr>
      </w:pPr>
      <w:r w:rsidRPr="00B661A6">
        <w:rPr>
          <w:rFonts w:ascii="Century Gothic" w:hAnsi="Century Gothic"/>
          <w:color w:val="000000"/>
          <w:u w:color="000000"/>
        </w:rPr>
        <w:t xml:space="preserve">Eligible organisations can apply for </w:t>
      </w:r>
      <w:r w:rsidRPr="00DC2C62">
        <w:rPr>
          <w:rFonts w:ascii="Century Gothic" w:hAnsi="Century Gothic"/>
          <w:color w:val="000000"/>
          <w:u w:color="000000"/>
        </w:rPr>
        <w:t xml:space="preserve">up to </w:t>
      </w:r>
      <w:r w:rsidRPr="00DC2C62">
        <w:rPr>
          <w:rFonts w:ascii="Century Gothic" w:hAnsi="Century Gothic"/>
          <w:b/>
          <w:color w:val="000000"/>
          <w:u w:color="000000"/>
        </w:rPr>
        <w:t>$2 million</w:t>
      </w:r>
      <w:r w:rsidRPr="00B661A6">
        <w:rPr>
          <w:rFonts w:ascii="Century Gothic" w:hAnsi="Century Gothic"/>
          <w:color w:val="000000"/>
          <w:u w:color="000000"/>
        </w:rPr>
        <w:t xml:space="preserve"> per grant (GST exclusive).  </w:t>
      </w:r>
    </w:p>
    <w:p w14:paraId="47C7B3A6" w14:textId="77777777" w:rsidR="009725D9" w:rsidRPr="00B661A6"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Funding levels are based on proposed services containing two 33 place kindergarten rooms. Larger services (i.e. providing additional 33 place kindergarten rooms) may be eligible for additional funding beyond the specified amounts. This will be considered on a case-by-case basis, taking into account a range of relevant factors including, but not limited to, demonstrated local demand, the proposed benefits of a larger service, and service accessibility. Prior to submitting your application, please speak to the VSBA Early Childhood Grants Team to discuss your options. </w:t>
      </w:r>
    </w:p>
    <w:p w14:paraId="5343D141" w14:textId="77777777" w:rsidR="009725D9" w:rsidRDefault="009725D9" w:rsidP="009725D9">
      <w:pPr>
        <w:pStyle w:val="Body"/>
        <w:tabs>
          <w:tab w:val="left" w:pos="2835"/>
        </w:tabs>
        <w:jc w:val="both"/>
        <w:rPr>
          <w:rFonts w:ascii="Century Gothic" w:hAnsi="Century Gothic"/>
          <w:color w:val="000000"/>
          <w:u w:color="000000"/>
        </w:rPr>
      </w:pPr>
      <w:r w:rsidRPr="00B661A6">
        <w:rPr>
          <w:rFonts w:ascii="Century Gothic" w:hAnsi="Century Gothic"/>
          <w:color w:val="000000"/>
          <w:u w:color="000000"/>
        </w:rPr>
        <w:t xml:space="preserve">We will only consider project costs relating to </w:t>
      </w:r>
      <w:r>
        <w:rPr>
          <w:rFonts w:ascii="Century Gothic" w:hAnsi="Century Gothic"/>
          <w:color w:val="000000"/>
          <w:u w:color="000000"/>
        </w:rPr>
        <w:t xml:space="preserve">the </w:t>
      </w:r>
      <w:r w:rsidRPr="00B661A6">
        <w:rPr>
          <w:rFonts w:ascii="Century Gothic" w:hAnsi="Century Gothic"/>
          <w:color w:val="000000"/>
          <w:u w:color="000000"/>
        </w:rPr>
        <w:t>early childhood infrastructure</w:t>
      </w:r>
      <w:r>
        <w:rPr>
          <w:rFonts w:ascii="Century Gothic" w:hAnsi="Century Gothic"/>
          <w:color w:val="000000"/>
          <w:u w:color="000000"/>
        </w:rPr>
        <w:t xml:space="preserve"> element of</w:t>
      </w:r>
      <w:r w:rsidRPr="00B661A6">
        <w:rPr>
          <w:rFonts w:ascii="Century Gothic" w:hAnsi="Century Gothic"/>
          <w:color w:val="000000"/>
          <w:u w:color="000000"/>
        </w:rPr>
        <w:t xml:space="preserve"> an Integrated Children’s Centre. For example, if a proposed project also includes a library or sport and recreation facilities then the costs for these elements cannot be included in the application. </w:t>
      </w:r>
    </w:p>
    <w:p w14:paraId="6BBF7E4E" w14:textId="77777777" w:rsidR="009725D9" w:rsidRDefault="009725D9" w:rsidP="00EB10D0">
      <w:pPr>
        <w:pStyle w:val="Heading4"/>
      </w:pPr>
      <w:r w:rsidRPr="0079587B">
        <w:lastRenderedPageBreak/>
        <w:t>Project Completion</w:t>
      </w:r>
    </w:p>
    <w:p w14:paraId="2C5D726B" w14:textId="77777777" w:rsidR="009725D9" w:rsidRDefault="009725D9" w:rsidP="009725D9">
      <w:pPr>
        <w:pStyle w:val="Body"/>
        <w:tabs>
          <w:tab w:val="left" w:pos="2835"/>
        </w:tabs>
        <w:jc w:val="both"/>
        <w:rPr>
          <w:rFonts w:ascii="Century Gothic" w:hAnsi="Century Gothic"/>
          <w:color w:val="000000"/>
          <w:u w:color="000000"/>
        </w:rPr>
      </w:pPr>
      <w:r w:rsidRPr="00B661A6">
        <w:rPr>
          <w:rFonts w:ascii="Century Gothic" w:hAnsi="Century Gothic"/>
          <w:color w:val="000000"/>
          <w:u w:color="000000"/>
        </w:rPr>
        <w:t xml:space="preserve">Integrated </w:t>
      </w:r>
      <w:r>
        <w:rPr>
          <w:rFonts w:ascii="Century Gothic" w:hAnsi="Century Gothic"/>
          <w:color w:val="000000"/>
          <w:u w:color="000000"/>
        </w:rPr>
        <w:t>C</w:t>
      </w:r>
      <w:r w:rsidRPr="00B661A6">
        <w:rPr>
          <w:rFonts w:ascii="Century Gothic" w:hAnsi="Century Gothic"/>
          <w:color w:val="000000"/>
          <w:u w:color="000000"/>
        </w:rPr>
        <w:t xml:space="preserve">hildren’s </w:t>
      </w:r>
      <w:r>
        <w:rPr>
          <w:rFonts w:ascii="Century Gothic" w:hAnsi="Century Gothic"/>
          <w:color w:val="000000"/>
          <w:u w:color="000000"/>
        </w:rPr>
        <w:t>C</w:t>
      </w:r>
      <w:r w:rsidRPr="00B661A6">
        <w:rPr>
          <w:rFonts w:ascii="Century Gothic" w:hAnsi="Century Gothic"/>
          <w:color w:val="000000"/>
          <w:u w:color="000000"/>
        </w:rPr>
        <w:t xml:space="preserve">entres </w:t>
      </w:r>
      <w:r w:rsidRPr="00B661A6">
        <w:rPr>
          <w:rFonts w:ascii="Century Gothic" w:hAnsi="Century Gothic"/>
          <w:b/>
          <w:color w:val="000000"/>
          <w:u w:color="000000"/>
        </w:rPr>
        <w:t>must</w:t>
      </w:r>
      <w:r w:rsidRPr="00B661A6">
        <w:rPr>
          <w:rFonts w:ascii="Century Gothic" w:hAnsi="Century Gothic"/>
          <w:color w:val="000000"/>
          <w:u w:color="000000"/>
        </w:rPr>
        <w:t xml:space="preserve"> be completed and acquitted within </w:t>
      </w:r>
      <w:r w:rsidRPr="00B661A6">
        <w:rPr>
          <w:rFonts w:ascii="Century Gothic" w:hAnsi="Century Gothic"/>
          <w:b/>
          <w:color w:val="000000"/>
          <w:u w:color="000000"/>
        </w:rPr>
        <w:t>24 months</w:t>
      </w:r>
      <w:r w:rsidRPr="00B661A6">
        <w:rPr>
          <w:rFonts w:ascii="Century Gothic" w:hAnsi="Century Gothic"/>
          <w:color w:val="000000"/>
          <w:u w:color="000000"/>
        </w:rPr>
        <w:t xml:space="preserve"> of the funding being announced by the Minister for Education. Funding agreements must be signed by </w:t>
      </w:r>
      <w:r>
        <w:rPr>
          <w:rFonts w:ascii="Century Gothic" w:hAnsi="Century Gothic"/>
          <w:color w:val="000000"/>
          <w:u w:color="000000"/>
        </w:rPr>
        <w:t>an authorised</w:t>
      </w:r>
      <w:r w:rsidRPr="00B661A6">
        <w:rPr>
          <w:rFonts w:ascii="Century Gothic" w:hAnsi="Century Gothic"/>
          <w:color w:val="000000"/>
          <w:u w:color="000000"/>
        </w:rPr>
        <w:t xml:space="preserve"> </w:t>
      </w:r>
      <w:r>
        <w:rPr>
          <w:rFonts w:ascii="Century Gothic" w:hAnsi="Century Gothic"/>
          <w:color w:val="000000"/>
          <w:u w:color="000000"/>
        </w:rPr>
        <w:t>o</w:t>
      </w:r>
      <w:r w:rsidRPr="00B661A6">
        <w:rPr>
          <w:rFonts w:ascii="Century Gothic" w:hAnsi="Century Gothic"/>
          <w:color w:val="000000"/>
          <w:u w:color="000000"/>
        </w:rPr>
        <w:t xml:space="preserve">fficer in the organisation no later than </w:t>
      </w:r>
      <w:r w:rsidRPr="00B661A6">
        <w:rPr>
          <w:rFonts w:ascii="Century Gothic" w:hAnsi="Century Gothic"/>
          <w:b/>
          <w:color w:val="000000"/>
          <w:u w:color="000000"/>
        </w:rPr>
        <w:t>four weeks</w:t>
      </w:r>
      <w:r w:rsidRPr="00B661A6">
        <w:rPr>
          <w:rFonts w:ascii="Century Gothic" w:hAnsi="Century Gothic"/>
          <w:color w:val="000000"/>
          <w:u w:color="000000"/>
        </w:rPr>
        <w:t xml:space="preserve"> after </w:t>
      </w:r>
      <w:r>
        <w:rPr>
          <w:rFonts w:ascii="Century Gothic" w:hAnsi="Century Gothic"/>
          <w:color w:val="000000"/>
          <w:u w:color="000000"/>
        </w:rPr>
        <w:t>receipt</w:t>
      </w:r>
      <w:r w:rsidRPr="00B661A6">
        <w:rPr>
          <w:rFonts w:ascii="Century Gothic" w:hAnsi="Century Gothic"/>
          <w:color w:val="000000"/>
          <w:u w:color="000000"/>
        </w:rPr>
        <w:t>.</w:t>
      </w:r>
      <w:r>
        <w:rPr>
          <w:rFonts w:ascii="Century Gothic" w:hAnsi="Century Gothic"/>
          <w:color w:val="000000"/>
          <w:u w:color="000000"/>
        </w:rPr>
        <w:t xml:space="preserve"> </w:t>
      </w:r>
    </w:p>
    <w:p w14:paraId="17FB44EC" w14:textId="77777777" w:rsidR="009725D9" w:rsidRPr="00B661A6"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Prior to submitting your application, please speak to the VSBA Early Childhood Grants Team in respect to the above timeline. If you don’t think the project will be able to be delivered in this time, you may wish to consider applying in a subsequent round. </w:t>
      </w:r>
    </w:p>
    <w:p w14:paraId="1D8FC13E" w14:textId="77777777" w:rsidR="009725D9" w:rsidRPr="00B661A6" w:rsidRDefault="009725D9" w:rsidP="00EB10D0">
      <w:pPr>
        <w:pStyle w:val="Heading3"/>
      </w:pPr>
      <w:bookmarkStart w:id="4" w:name="_Toc34902869"/>
      <w:r w:rsidRPr="00B661A6">
        <w:t>New Early Learning Facility</w:t>
      </w:r>
      <w:bookmarkEnd w:id="4"/>
    </w:p>
    <w:p w14:paraId="2EF52125" w14:textId="77777777" w:rsidR="009725D9" w:rsidRDefault="009725D9" w:rsidP="00EB10D0">
      <w:pPr>
        <w:pStyle w:val="Heading4"/>
      </w:pPr>
      <w:r w:rsidRPr="00B661A6">
        <w:t>Purpose of Grant</w:t>
      </w:r>
    </w:p>
    <w:p w14:paraId="0D055612" w14:textId="77777777" w:rsidR="009725D9" w:rsidRPr="00B661A6" w:rsidRDefault="009725D9" w:rsidP="009725D9">
      <w:pPr>
        <w:tabs>
          <w:tab w:val="left" w:pos="4253"/>
        </w:tabs>
        <w:jc w:val="both"/>
        <w:rPr>
          <w:rFonts w:ascii="Century Gothic" w:hAnsi="Century Gothic"/>
          <w:u w:color="000000"/>
        </w:rPr>
      </w:pPr>
      <w:r w:rsidRPr="00B661A6">
        <w:rPr>
          <w:rFonts w:ascii="Century Gothic" w:hAnsi="Century Gothic"/>
          <w:u w:color="000000"/>
        </w:rPr>
        <w:t xml:space="preserve">New </w:t>
      </w:r>
      <w:r>
        <w:rPr>
          <w:rFonts w:ascii="Century Gothic" w:hAnsi="Century Gothic"/>
          <w:u w:color="000000"/>
        </w:rPr>
        <w:t>E</w:t>
      </w:r>
      <w:r w:rsidRPr="00B661A6">
        <w:rPr>
          <w:rFonts w:ascii="Century Gothic" w:hAnsi="Century Gothic"/>
          <w:u w:color="000000"/>
        </w:rPr>
        <w:t xml:space="preserve">arly </w:t>
      </w:r>
      <w:r>
        <w:rPr>
          <w:rFonts w:ascii="Century Gothic" w:hAnsi="Century Gothic"/>
          <w:u w:color="000000"/>
        </w:rPr>
        <w:t>L</w:t>
      </w:r>
      <w:r w:rsidRPr="00B661A6">
        <w:rPr>
          <w:rFonts w:ascii="Century Gothic" w:hAnsi="Century Gothic"/>
          <w:u w:color="000000"/>
        </w:rPr>
        <w:t xml:space="preserve">earning </w:t>
      </w:r>
      <w:r>
        <w:rPr>
          <w:rFonts w:ascii="Century Gothic" w:hAnsi="Century Gothic"/>
          <w:u w:color="000000"/>
        </w:rPr>
        <w:t>F</w:t>
      </w:r>
      <w:r w:rsidRPr="00B661A6">
        <w:rPr>
          <w:rFonts w:ascii="Century Gothic" w:hAnsi="Century Gothic"/>
          <w:u w:color="000000"/>
        </w:rPr>
        <w:t>acilities provide high quality early learning programs, including a funded kindergarten program for three</w:t>
      </w:r>
      <w:r>
        <w:rPr>
          <w:rFonts w:ascii="Century Gothic" w:hAnsi="Century Gothic"/>
          <w:u w:color="000000"/>
        </w:rPr>
        <w:t xml:space="preserve"> and</w:t>
      </w:r>
      <w:r w:rsidRPr="00B661A6">
        <w:rPr>
          <w:rFonts w:ascii="Century Gothic" w:hAnsi="Century Gothic"/>
          <w:u w:color="000000"/>
        </w:rPr>
        <w:t xml:space="preserve"> four-year-old children. The location and design of new early learning facilities should respond to the needs of local families and support partnerships with other local servi</w:t>
      </w:r>
      <w:r>
        <w:rPr>
          <w:rFonts w:ascii="Century Gothic" w:hAnsi="Century Gothic"/>
          <w:u w:color="000000"/>
        </w:rPr>
        <w:t>ces for children and families.</w:t>
      </w:r>
    </w:p>
    <w:p w14:paraId="20C3AAE9" w14:textId="77777777" w:rsidR="009725D9" w:rsidRDefault="009725D9" w:rsidP="00EB10D0">
      <w:pPr>
        <w:pStyle w:val="Heading4"/>
      </w:pPr>
      <w:r w:rsidRPr="00B661A6">
        <w:t>Project Requirement</w:t>
      </w:r>
    </w:p>
    <w:p w14:paraId="0D80733B" w14:textId="77777777" w:rsidR="009725D9" w:rsidRPr="00B661A6" w:rsidRDefault="009725D9" w:rsidP="009725D9">
      <w:pPr>
        <w:jc w:val="both"/>
        <w:rPr>
          <w:rFonts w:ascii="Century Gothic" w:hAnsi="Century Gothic"/>
          <w:u w:color="000000"/>
        </w:rPr>
      </w:pPr>
      <w:r w:rsidRPr="00B661A6">
        <w:rPr>
          <w:rFonts w:ascii="Century Gothic" w:hAnsi="Century Gothic"/>
          <w:u w:color="000000"/>
        </w:rPr>
        <w:t xml:space="preserve">New </w:t>
      </w:r>
      <w:r>
        <w:rPr>
          <w:rFonts w:ascii="Century Gothic" w:hAnsi="Century Gothic"/>
          <w:u w:color="000000"/>
        </w:rPr>
        <w:t>E</w:t>
      </w:r>
      <w:r w:rsidRPr="00B661A6">
        <w:rPr>
          <w:rFonts w:ascii="Century Gothic" w:hAnsi="Century Gothic"/>
          <w:u w:color="000000"/>
        </w:rPr>
        <w:t xml:space="preserve">arly </w:t>
      </w:r>
      <w:r>
        <w:rPr>
          <w:rFonts w:ascii="Century Gothic" w:hAnsi="Century Gothic"/>
          <w:u w:color="000000"/>
        </w:rPr>
        <w:t>L</w:t>
      </w:r>
      <w:r w:rsidRPr="00B661A6">
        <w:rPr>
          <w:rFonts w:ascii="Century Gothic" w:hAnsi="Century Gothic"/>
          <w:u w:color="000000"/>
        </w:rPr>
        <w:t xml:space="preserve">earning </w:t>
      </w:r>
      <w:r>
        <w:rPr>
          <w:rFonts w:ascii="Century Gothic" w:hAnsi="Century Gothic"/>
          <w:u w:color="000000"/>
        </w:rPr>
        <w:t>F</w:t>
      </w:r>
      <w:r w:rsidRPr="00B661A6">
        <w:rPr>
          <w:rFonts w:ascii="Century Gothic" w:hAnsi="Century Gothic"/>
          <w:u w:color="000000"/>
        </w:rPr>
        <w:t>acilities funded through</w:t>
      </w:r>
      <w:r>
        <w:rPr>
          <w:rFonts w:ascii="Century Gothic" w:hAnsi="Century Gothic"/>
          <w:u w:color="000000"/>
        </w:rPr>
        <w:t xml:space="preserve"> </w:t>
      </w:r>
      <w:r w:rsidRPr="00824686">
        <w:rPr>
          <w:rFonts w:ascii="Century Gothic" w:hAnsi="Century Gothic"/>
          <w:i/>
          <w:iCs/>
          <w:u w:color="000000"/>
        </w:rPr>
        <w:t>Building Blocks</w:t>
      </w:r>
      <w:r>
        <w:rPr>
          <w:rFonts w:ascii="Century Gothic" w:hAnsi="Century Gothic"/>
          <w:u w:color="000000"/>
        </w:rPr>
        <w:t xml:space="preserve"> must provide or intend to provide:</w:t>
      </w:r>
    </w:p>
    <w:p w14:paraId="13D155F5" w14:textId="77777777" w:rsidR="009725D9" w:rsidRDefault="00EB10D0" w:rsidP="009725D9">
      <w:pPr>
        <w:pStyle w:val="ListBullet"/>
        <w:numPr>
          <w:ilvl w:val="0"/>
          <w:numId w:val="9"/>
        </w:numPr>
        <w:jc w:val="both"/>
        <w:rPr>
          <w:rFonts w:ascii="Century Gothic" w:hAnsi="Century Gothic"/>
        </w:rPr>
      </w:pPr>
      <w:r>
        <w:rPr>
          <w:rFonts w:ascii="Century Gothic" w:hAnsi="Century Gothic"/>
          <w:u w:color="000000"/>
        </w:rPr>
        <w:t>a</w:t>
      </w:r>
      <w:r w:rsidR="009725D9" w:rsidRPr="00B661A6">
        <w:rPr>
          <w:rFonts w:ascii="Century Gothic" w:hAnsi="Century Gothic"/>
          <w:u w:color="000000"/>
        </w:rPr>
        <w:t xml:space="preserve">t least 66 </w:t>
      </w:r>
      <w:r w:rsidR="009725D9">
        <w:rPr>
          <w:rFonts w:ascii="Century Gothic" w:hAnsi="Century Gothic"/>
          <w:u w:color="000000"/>
        </w:rPr>
        <w:t>licenced places</w:t>
      </w:r>
      <w:r w:rsidR="009725D9" w:rsidRPr="00B661A6">
        <w:rPr>
          <w:rFonts w:ascii="Century Gothic" w:hAnsi="Century Gothic"/>
          <w:u w:color="000000"/>
        </w:rPr>
        <w:t xml:space="preserve">, based on two rooms providing a funded kindergarten program for three and four-year-old children. </w:t>
      </w:r>
      <w:r w:rsidR="009725D9" w:rsidRPr="00B661A6">
        <w:rPr>
          <w:rFonts w:ascii="Century Gothic" w:hAnsi="Century Gothic"/>
        </w:rPr>
        <w:t>This can be sessional and/or integrated with long day care</w:t>
      </w:r>
    </w:p>
    <w:p w14:paraId="60DB6255" w14:textId="77777777" w:rsidR="009725D9" w:rsidRPr="00B85A05" w:rsidRDefault="00EB10D0" w:rsidP="009725D9">
      <w:pPr>
        <w:pStyle w:val="ListBullet"/>
        <w:numPr>
          <w:ilvl w:val="0"/>
          <w:numId w:val="9"/>
        </w:numPr>
        <w:jc w:val="both"/>
        <w:rPr>
          <w:rFonts w:ascii="Century Gothic" w:hAnsi="Century Gothic"/>
        </w:rPr>
      </w:pPr>
      <w:r>
        <w:rPr>
          <w:rFonts w:ascii="Century Gothic" w:hAnsi="Century Gothic"/>
        </w:rPr>
        <w:t>m</w:t>
      </w:r>
      <w:r w:rsidR="009725D9">
        <w:rPr>
          <w:rFonts w:ascii="Century Gothic" w:hAnsi="Century Gothic"/>
        </w:rPr>
        <w:t>ust b</w:t>
      </w:r>
      <w:r w:rsidR="009725D9" w:rsidRPr="00B661A6">
        <w:rPr>
          <w:rFonts w:ascii="Century Gothic" w:hAnsi="Century Gothic"/>
        </w:rPr>
        <w:t>e a completely new building and cannot be an extension or refurbishment of an existing facility</w:t>
      </w:r>
    </w:p>
    <w:p w14:paraId="5B5837E9" w14:textId="77777777" w:rsidR="009725D9" w:rsidRPr="00223A46" w:rsidRDefault="00EB10D0" w:rsidP="009725D9">
      <w:pPr>
        <w:pStyle w:val="ListBullet"/>
        <w:numPr>
          <w:ilvl w:val="0"/>
          <w:numId w:val="9"/>
        </w:numPr>
        <w:rPr>
          <w:rFonts w:ascii="Century Gothic" w:hAnsi="Century Gothic"/>
        </w:rPr>
      </w:pPr>
      <w:r>
        <w:rPr>
          <w:rFonts w:ascii="Century Gothic" w:hAnsi="Century Gothic"/>
        </w:rPr>
        <w:t>p</w:t>
      </w:r>
      <w:r w:rsidR="009725D9" w:rsidRPr="00223A46">
        <w:rPr>
          <w:rFonts w:ascii="Century Gothic" w:hAnsi="Century Gothic"/>
        </w:rPr>
        <w:t xml:space="preserve">roposals may also support the delivery of other services, including long day care, Maternal and Child Health Services, or playgroups. </w:t>
      </w:r>
    </w:p>
    <w:p w14:paraId="6265C819" w14:textId="77777777" w:rsidR="009725D9" w:rsidRDefault="009725D9" w:rsidP="00EB10D0">
      <w:pPr>
        <w:pStyle w:val="Heading4"/>
      </w:pPr>
      <w:r w:rsidRPr="00B661A6">
        <w:t>Funding available</w:t>
      </w:r>
    </w:p>
    <w:p w14:paraId="75BA5AD8" w14:textId="77777777" w:rsidR="009725D9" w:rsidRDefault="009725D9" w:rsidP="009725D9">
      <w:pPr>
        <w:jc w:val="both"/>
        <w:rPr>
          <w:rFonts w:ascii="Century Gothic" w:hAnsi="Century Gothic"/>
          <w:u w:color="000000"/>
        </w:rPr>
      </w:pPr>
      <w:r w:rsidRPr="00B661A6">
        <w:rPr>
          <w:rFonts w:ascii="Century Gothic" w:hAnsi="Century Gothic"/>
          <w:u w:color="000000"/>
        </w:rPr>
        <w:t xml:space="preserve">Eligible organisations can apply for up to </w:t>
      </w:r>
      <w:r w:rsidRPr="00E12970">
        <w:rPr>
          <w:rFonts w:ascii="Century Gothic" w:hAnsi="Century Gothic"/>
          <w:b/>
          <w:u w:color="000000"/>
        </w:rPr>
        <w:t>$1,</w:t>
      </w:r>
      <w:r>
        <w:rPr>
          <w:rFonts w:ascii="Century Gothic" w:hAnsi="Century Gothic"/>
          <w:b/>
          <w:u w:color="000000"/>
        </w:rPr>
        <w:t>5</w:t>
      </w:r>
      <w:r w:rsidRPr="00E12970">
        <w:rPr>
          <w:rFonts w:ascii="Century Gothic" w:hAnsi="Century Gothic"/>
          <w:b/>
          <w:u w:color="000000"/>
        </w:rPr>
        <w:t>00,000</w:t>
      </w:r>
      <w:r w:rsidRPr="00E12970">
        <w:rPr>
          <w:rFonts w:ascii="Century Gothic" w:hAnsi="Century Gothic"/>
          <w:u w:color="000000"/>
        </w:rPr>
        <w:t xml:space="preserve"> per</w:t>
      </w:r>
      <w:r w:rsidRPr="00B661A6">
        <w:rPr>
          <w:rFonts w:ascii="Century Gothic" w:hAnsi="Century Gothic"/>
          <w:u w:color="000000"/>
        </w:rPr>
        <w:t xml:space="preserve"> grant (GST exclusive).</w:t>
      </w:r>
    </w:p>
    <w:p w14:paraId="093C02AA" w14:textId="77777777" w:rsidR="009725D9" w:rsidRPr="00B661A6"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Funding levels are based on proposed services containing two 33 place kindergarten rooms. Larger services (i.e. providing additional 33 place kindergarten rooms) may be eligible for additional funding beyond the specified amounts. This will be considered on a case-by-case basis, taking into account a range of relevant factors including, but not limited to, demonstrated local demand, the proposed benefits of a larger service, and service accessibility. Prior to submitting your application, please speak to the VSBA Early Childhood Grants Team to discuss your options. </w:t>
      </w:r>
    </w:p>
    <w:p w14:paraId="5E3EE057" w14:textId="77777777" w:rsidR="009725D9" w:rsidRPr="00B661A6" w:rsidRDefault="009725D9" w:rsidP="009725D9">
      <w:pPr>
        <w:jc w:val="both"/>
        <w:rPr>
          <w:rFonts w:ascii="Century Gothic" w:hAnsi="Century Gothic"/>
          <w:u w:color="000000"/>
        </w:rPr>
      </w:pPr>
      <w:r>
        <w:rPr>
          <w:rFonts w:ascii="Century Gothic" w:hAnsi="Century Gothic"/>
          <w:u w:color="000000"/>
        </w:rPr>
        <w:t>A delivery option available for new early learning facilities is to utilise modular kindergarten facilities (see Modular Kindergarten Facilities section below).</w:t>
      </w:r>
    </w:p>
    <w:p w14:paraId="2D31465E" w14:textId="77777777" w:rsidR="009725D9" w:rsidRDefault="009725D9" w:rsidP="00EB10D0">
      <w:pPr>
        <w:pStyle w:val="Heading4"/>
      </w:pPr>
      <w:r w:rsidRPr="00B661A6">
        <w:t>Project Completion</w:t>
      </w:r>
    </w:p>
    <w:p w14:paraId="5665590B" w14:textId="77777777" w:rsidR="009725D9" w:rsidRDefault="009725D9" w:rsidP="009725D9">
      <w:pPr>
        <w:jc w:val="both"/>
        <w:rPr>
          <w:rFonts w:ascii="Century Gothic" w:hAnsi="Century Gothic"/>
          <w:color w:val="000000"/>
          <w:u w:color="000000"/>
        </w:rPr>
      </w:pPr>
      <w:bookmarkStart w:id="5" w:name="_Toc416949408"/>
      <w:bookmarkStart w:id="6" w:name="_Toc416955377"/>
      <w:bookmarkStart w:id="7" w:name="_Toc420499356"/>
      <w:r w:rsidRPr="00B661A6">
        <w:rPr>
          <w:rFonts w:ascii="Century Gothic" w:hAnsi="Century Gothic"/>
          <w:u w:color="000000"/>
        </w:rPr>
        <w:t xml:space="preserve">New </w:t>
      </w:r>
      <w:r>
        <w:rPr>
          <w:rFonts w:ascii="Century Gothic" w:hAnsi="Century Gothic"/>
          <w:u w:color="000000"/>
        </w:rPr>
        <w:t>E</w:t>
      </w:r>
      <w:r w:rsidRPr="00B661A6">
        <w:rPr>
          <w:rFonts w:ascii="Century Gothic" w:hAnsi="Century Gothic"/>
          <w:u w:color="000000"/>
        </w:rPr>
        <w:t xml:space="preserve">arly </w:t>
      </w:r>
      <w:r>
        <w:rPr>
          <w:rFonts w:ascii="Century Gothic" w:hAnsi="Century Gothic"/>
          <w:u w:color="000000"/>
        </w:rPr>
        <w:t>L</w:t>
      </w:r>
      <w:r w:rsidRPr="00B661A6">
        <w:rPr>
          <w:rFonts w:ascii="Century Gothic" w:hAnsi="Century Gothic"/>
          <w:u w:color="000000"/>
        </w:rPr>
        <w:t xml:space="preserve">earning </w:t>
      </w:r>
      <w:r>
        <w:rPr>
          <w:rFonts w:ascii="Century Gothic" w:hAnsi="Century Gothic"/>
          <w:u w:color="000000"/>
        </w:rPr>
        <w:t>F</w:t>
      </w:r>
      <w:r w:rsidRPr="00B661A6">
        <w:rPr>
          <w:rFonts w:ascii="Century Gothic" w:hAnsi="Century Gothic"/>
          <w:u w:color="000000"/>
        </w:rPr>
        <w:t xml:space="preserve">acilities </w:t>
      </w:r>
      <w:r w:rsidRPr="00B661A6">
        <w:rPr>
          <w:rFonts w:ascii="Century Gothic" w:hAnsi="Century Gothic"/>
          <w:b/>
          <w:u w:color="000000"/>
        </w:rPr>
        <w:t>must</w:t>
      </w:r>
      <w:r w:rsidRPr="00B661A6">
        <w:rPr>
          <w:rFonts w:ascii="Century Gothic" w:hAnsi="Century Gothic"/>
          <w:u w:color="000000"/>
        </w:rPr>
        <w:t xml:space="preserve"> be completed and acquitted within </w:t>
      </w:r>
      <w:r w:rsidRPr="00B661A6">
        <w:rPr>
          <w:rFonts w:ascii="Century Gothic" w:hAnsi="Century Gothic"/>
          <w:b/>
          <w:u w:color="000000"/>
        </w:rPr>
        <w:t>18 months</w:t>
      </w:r>
      <w:r w:rsidRPr="00B661A6">
        <w:rPr>
          <w:rFonts w:ascii="Century Gothic" w:hAnsi="Century Gothic"/>
          <w:u w:color="000000"/>
        </w:rPr>
        <w:t xml:space="preserve"> </w:t>
      </w:r>
      <w:r w:rsidRPr="00B661A6">
        <w:rPr>
          <w:rFonts w:ascii="Century Gothic" w:hAnsi="Century Gothic"/>
          <w:color w:val="000000"/>
          <w:u w:color="000000"/>
        </w:rPr>
        <w:t>of the funding being announced by the Minister for Education</w:t>
      </w:r>
      <w:r w:rsidRPr="00B661A6">
        <w:rPr>
          <w:rFonts w:ascii="Century Gothic" w:hAnsi="Century Gothic"/>
          <w:u w:color="000000"/>
        </w:rPr>
        <w:t xml:space="preserve">. </w:t>
      </w:r>
      <w:r w:rsidRPr="00B661A6">
        <w:rPr>
          <w:rFonts w:ascii="Century Gothic" w:hAnsi="Century Gothic"/>
          <w:color w:val="000000"/>
          <w:u w:color="000000"/>
        </w:rPr>
        <w:t xml:space="preserve">Funding agreements must be signed </w:t>
      </w:r>
      <w:r>
        <w:rPr>
          <w:rFonts w:ascii="Century Gothic" w:hAnsi="Century Gothic"/>
          <w:color w:val="000000"/>
          <w:u w:color="000000"/>
        </w:rPr>
        <w:t>by an authorised officer</w:t>
      </w:r>
      <w:r w:rsidRPr="00B661A6">
        <w:rPr>
          <w:rFonts w:ascii="Century Gothic" w:hAnsi="Century Gothic"/>
          <w:color w:val="000000"/>
          <w:u w:color="000000"/>
        </w:rPr>
        <w:t xml:space="preserve"> in the organisation no later than </w:t>
      </w:r>
      <w:r w:rsidRPr="00B661A6">
        <w:rPr>
          <w:rFonts w:ascii="Century Gothic" w:hAnsi="Century Gothic"/>
          <w:b/>
          <w:color w:val="000000"/>
          <w:u w:color="000000"/>
        </w:rPr>
        <w:t>four weeks</w:t>
      </w:r>
      <w:r w:rsidRPr="00B661A6">
        <w:rPr>
          <w:rFonts w:ascii="Century Gothic" w:hAnsi="Century Gothic"/>
          <w:color w:val="000000"/>
          <w:u w:color="000000"/>
        </w:rPr>
        <w:t xml:space="preserve"> after </w:t>
      </w:r>
      <w:r>
        <w:rPr>
          <w:rFonts w:ascii="Century Gothic" w:hAnsi="Century Gothic"/>
          <w:color w:val="000000"/>
          <w:u w:color="000000"/>
        </w:rPr>
        <w:t>receipt</w:t>
      </w:r>
      <w:r w:rsidRPr="00B661A6">
        <w:rPr>
          <w:rFonts w:ascii="Century Gothic" w:hAnsi="Century Gothic"/>
          <w:color w:val="000000"/>
          <w:u w:color="000000"/>
        </w:rPr>
        <w:t>.</w:t>
      </w:r>
      <w:bookmarkEnd w:id="5"/>
      <w:bookmarkEnd w:id="6"/>
      <w:bookmarkEnd w:id="7"/>
    </w:p>
    <w:p w14:paraId="0915CD1F" w14:textId="77777777" w:rsidR="009725D9" w:rsidRPr="00B661A6"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Prior to submitting your application, please speak to the VSBA Early Childhood Grants Team in respect to the above timeline. If you don’t think the project will be able to be delivered in this time, you may wish to consider applying in a subsequent round. </w:t>
      </w:r>
    </w:p>
    <w:p w14:paraId="246AD4BD" w14:textId="77777777" w:rsidR="009725D9" w:rsidRPr="00725FCB" w:rsidRDefault="009725D9" w:rsidP="009725D9">
      <w:pPr>
        <w:jc w:val="both"/>
        <w:rPr>
          <w:rFonts w:ascii="Century Gothic" w:hAnsi="Century Gothic"/>
          <w:u w:color="000000"/>
        </w:rPr>
      </w:pPr>
    </w:p>
    <w:p w14:paraId="31700C29" w14:textId="77777777" w:rsidR="00F80ADB" w:rsidRDefault="00F80ADB">
      <w:pPr>
        <w:spacing w:line="240" w:lineRule="auto"/>
        <w:rPr>
          <w:rFonts w:asciiTheme="majorHAnsi" w:eastAsiaTheme="majorEastAsia" w:hAnsiTheme="majorHAnsi" w:cstheme="majorBidi"/>
          <w:caps/>
          <w:color w:val="B4292D" w:themeColor="text2"/>
          <w:sz w:val="21"/>
          <w:szCs w:val="21"/>
        </w:rPr>
      </w:pPr>
      <w:r>
        <w:br w:type="page"/>
      </w:r>
    </w:p>
    <w:p w14:paraId="328F4EE5" w14:textId="77777777" w:rsidR="009725D9" w:rsidRPr="00725FCB" w:rsidRDefault="009725D9" w:rsidP="00EB10D0">
      <w:pPr>
        <w:pStyle w:val="Heading3"/>
      </w:pPr>
      <w:bookmarkStart w:id="8" w:name="_Toc34902870"/>
      <w:r w:rsidRPr="00725FCB">
        <w:lastRenderedPageBreak/>
        <w:t>Modular Kindergarten Facilities</w:t>
      </w:r>
      <w:bookmarkEnd w:id="8"/>
    </w:p>
    <w:p w14:paraId="3ED28467" w14:textId="77777777" w:rsidR="009725D9" w:rsidRPr="00725FCB" w:rsidRDefault="009725D9" w:rsidP="00EB10D0">
      <w:pPr>
        <w:pStyle w:val="Heading4"/>
      </w:pPr>
      <w:r w:rsidRPr="00725FCB">
        <w:t>Purpose of Grant</w:t>
      </w:r>
    </w:p>
    <w:p w14:paraId="2D2E3BC3" w14:textId="77777777" w:rsidR="009725D9" w:rsidRPr="00C11CF1" w:rsidRDefault="009725D9" w:rsidP="009725D9">
      <w:pPr>
        <w:rPr>
          <w:rFonts w:ascii="Century Gothic" w:hAnsi="Century Gothic"/>
        </w:rPr>
      </w:pPr>
      <w:r w:rsidRPr="00725FCB">
        <w:rPr>
          <w:rFonts w:ascii="Century Gothic" w:hAnsi="Century Gothic"/>
        </w:rPr>
        <w:t>Modular</w:t>
      </w:r>
      <w:r>
        <w:rPr>
          <w:rFonts w:ascii="Century Gothic" w:hAnsi="Century Gothic"/>
        </w:rPr>
        <w:t xml:space="preserve"> Kindergarten Facilities </w:t>
      </w:r>
      <w:r w:rsidRPr="00725FCB">
        <w:rPr>
          <w:rFonts w:ascii="Century Gothic" w:hAnsi="Century Gothic"/>
        </w:rPr>
        <w:t>can be used to rapidly deliver high-quality kindergarten infrastructure in partnership with local governments or other providers.</w:t>
      </w:r>
      <w:r>
        <w:rPr>
          <w:rFonts w:ascii="Century Gothic" w:hAnsi="Century Gothic"/>
        </w:rPr>
        <w:t xml:space="preserve"> </w:t>
      </w:r>
      <w:r w:rsidRPr="00025474">
        <w:rPr>
          <w:rFonts w:ascii="Century Gothic" w:hAnsi="Century Gothic"/>
        </w:rPr>
        <w:t>Modular kindergartens</w:t>
      </w:r>
      <w:r>
        <w:rPr>
          <w:rFonts w:ascii="Century Gothic" w:hAnsi="Century Gothic"/>
        </w:rPr>
        <w:t xml:space="preserve"> are architect-designed facilities</w:t>
      </w:r>
      <w:r w:rsidRPr="00025474">
        <w:rPr>
          <w:rFonts w:ascii="Century Gothic" w:hAnsi="Century Gothic"/>
        </w:rPr>
        <w:t xml:space="preserve">, which can be produced </w:t>
      </w:r>
      <w:r>
        <w:rPr>
          <w:rFonts w:ascii="Century Gothic" w:hAnsi="Century Gothic"/>
        </w:rPr>
        <w:t xml:space="preserve">off-site, and delivered on-site </w:t>
      </w:r>
      <w:r w:rsidRPr="00025474">
        <w:rPr>
          <w:rFonts w:ascii="Century Gothic" w:hAnsi="Century Gothic"/>
        </w:rPr>
        <w:t>in a matter of months</w:t>
      </w:r>
      <w:r>
        <w:rPr>
          <w:rFonts w:ascii="Century Gothic" w:hAnsi="Century Gothic"/>
        </w:rPr>
        <w:t xml:space="preserve">. It </w:t>
      </w:r>
      <w:r w:rsidRPr="00025474">
        <w:rPr>
          <w:rFonts w:ascii="Century Gothic" w:hAnsi="Century Gothic"/>
        </w:rPr>
        <w:t xml:space="preserve">can reduce timeline and risks associated with traditional design and construction processes. </w:t>
      </w:r>
    </w:p>
    <w:p w14:paraId="61B7613C" w14:textId="77777777" w:rsidR="009725D9" w:rsidRPr="00025474" w:rsidRDefault="009725D9" w:rsidP="009725D9">
      <w:pPr>
        <w:rPr>
          <w:rFonts w:ascii="Century Gothic" w:hAnsi="Century Gothic"/>
        </w:rPr>
      </w:pPr>
      <w:r w:rsidRPr="00025474">
        <w:rPr>
          <w:rFonts w:ascii="Century Gothic" w:hAnsi="Century Gothic"/>
        </w:rPr>
        <w:t xml:space="preserve">Modular </w:t>
      </w:r>
      <w:r>
        <w:rPr>
          <w:rFonts w:ascii="Century Gothic" w:hAnsi="Century Gothic"/>
        </w:rPr>
        <w:t>Kindergarten Facilities</w:t>
      </w:r>
      <w:r w:rsidRPr="00025474" w:rsidDel="007A3D55">
        <w:rPr>
          <w:rFonts w:ascii="Century Gothic" w:hAnsi="Century Gothic"/>
        </w:rPr>
        <w:t xml:space="preserve"> </w:t>
      </w:r>
      <w:r w:rsidRPr="00025474">
        <w:rPr>
          <w:rFonts w:ascii="Century Gothic" w:hAnsi="Century Gothic"/>
        </w:rPr>
        <w:t>can be located on Council-owned or Department of Education and Training owned land.</w:t>
      </w:r>
    </w:p>
    <w:p w14:paraId="531A19E1" w14:textId="77777777" w:rsidR="009725D9" w:rsidRPr="008B1851" w:rsidRDefault="009725D9" w:rsidP="008B1851">
      <w:pPr>
        <w:pStyle w:val="Heading4"/>
      </w:pPr>
      <w:bookmarkStart w:id="9" w:name="_Toc34742585"/>
      <w:bookmarkStart w:id="10" w:name="_Toc34742618"/>
      <w:bookmarkStart w:id="11" w:name="_Toc34902871"/>
      <w:r w:rsidRPr="008B1851">
        <w:rPr>
          <w:rStyle w:val="Heading3Char"/>
          <w:caps w:val="0"/>
          <w:color w:val="000000" w:themeColor="text1"/>
          <w:sz w:val="18"/>
          <w:szCs w:val="18"/>
        </w:rPr>
        <w:t>Project Requirements</w:t>
      </w:r>
      <w:bookmarkEnd w:id="9"/>
      <w:bookmarkEnd w:id="10"/>
      <w:bookmarkEnd w:id="11"/>
      <w:r w:rsidRPr="008B1851">
        <w:t xml:space="preserve"> </w:t>
      </w:r>
    </w:p>
    <w:p w14:paraId="2B5FB9D6" w14:textId="77777777" w:rsidR="009725D9" w:rsidRPr="00025474" w:rsidRDefault="009725D9" w:rsidP="009725D9">
      <w:pPr>
        <w:jc w:val="both"/>
        <w:rPr>
          <w:rFonts w:ascii="Century Gothic" w:hAnsi="Century Gothic"/>
          <w:u w:color="000000"/>
        </w:rPr>
      </w:pPr>
      <w:r w:rsidRPr="00025474">
        <w:rPr>
          <w:rFonts w:ascii="Century Gothic" w:hAnsi="Century Gothic"/>
          <w:u w:color="000000"/>
        </w:rPr>
        <w:t xml:space="preserve">Modular </w:t>
      </w:r>
      <w:r>
        <w:rPr>
          <w:rFonts w:ascii="Century Gothic" w:hAnsi="Century Gothic"/>
        </w:rPr>
        <w:t>kindergarten facilities</w:t>
      </w:r>
      <w:r w:rsidRPr="00025474">
        <w:rPr>
          <w:rFonts w:ascii="Century Gothic" w:hAnsi="Century Gothic"/>
          <w:u w:color="000000"/>
        </w:rPr>
        <w:t xml:space="preserve"> funded through </w:t>
      </w:r>
      <w:r w:rsidRPr="00824686">
        <w:rPr>
          <w:rFonts w:ascii="Century Gothic" w:hAnsi="Century Gothic"/>
          <w:i/>
          <w:iCs/>
          <w:u w:color="000000"/>
        </w:rPr>
        <w:t>Building Blocks</w:t>
      </w:r>
      <w:r w:rsidRPr="00025474">
        <w:rPr>
          <w:rFonts w:ascii="Century Gothic" w:hAnsi="Century Gothic"/>
          <w:u w:color="000000"/>
        </w:rPr>
        <w:t xml:space="preserve"> must</w:t>
      </w:r>
      <w:r>
        <w:rPr>
          <w:rFonts w:ascii="Century Gothic" w:hAnsi="Century Gothic"/>
          <w:u w:color="000000"/>
        </w:rPr>
        <w:t xml:space="preserve"> provide or intend to provide</w:t>
      </w:r>
      <w:r w:rsidRPr="00025474">
        <w:rPr>
          <w:rFonts w:ascii="Century Gothic" w:hAnsi="Century Gothic"/>
          <w:color w:val="000000"/>
          <w:u w:color="000000"/>
        </w:rPr>
        <w:t>:</w:t>
      </w:r>
    </w:p>
    <w:p w14:paraId="12690C34" w14:textId="77777777" w:rsidR="009725D9" w:rsidRPr="00025474" w:rsidRDefault="00EB10D0" w:rsidP="009725D9">
      <w:pPr>
        <w:pStyle w:val="ListBullet"/>
        <w:numPr>
          <w:ilvl w:val="0"/>
          <w:numId w:val="9"/>
        </w:numPr>
        <w:jc w:val="both"/>
        <w:rPr>
          <w:rFonts w:ascii="Century Gothic" w:hAnsi="Century Gothic"/>
        </w:rPr>
      </w:pPr>
      <w:r>
        <w:rPr>
          <w:rFonts w:ascii="Century Gothic" w:hAnsi="Century Gothic"/>
          <w:u w:color="000000"/>
        </w:rPr>
        <w:t>a</w:t>
      </w:r>
      <w:r w:rsidR="009725D9" w:rsidRPr="00025474">
        <w:rPr>
          <w:rFonts w:ascii="Century Gothic" w:hAnsi="Century Gothic"/>
          <w:u w:color="000000"/>
        </w:rPr>
        <w:t xml:space="preserve">t least 33 </w:t>
      </w:r>
      <w:r w:rsidR="009725D9">
        <w:rPr>
          <w:rFonts w:ascii="Century Gothic" w:hAnsi="Century Gothic"/>
          <w:u w:color="000000"/>
        </w:rPr>
        <w:t>licenced</w:t>
      </w:r>
      <w:r w:rsidR="009725D9" w:rsidRPr="00025474">
        <w:rPr>
          <w:rFonts w:ascii="Century Gothic" w:hAnsi="Century Gothic"/>
          <w:u w:color="000000"/>
        </w:rPr>
        <w:t xml:space="preserve"> places, based on</w:t>
      </w:r>
      <w:r w:rsidR="009725D9">
        <w:rPr>
          <w:rFonts w:ascii="Century Gothic" w:hAnsi="Century Gothic"/>
          <w:u w:color="000000"/>
        </w:rPr>
        <w:t xml:space="preserve"> a</w:t>
      </w:r>
      <w:r w:rsidR="009725D9" w:rsidRPr="00025474">
        <w:rPr>
          <w:rFonts w:ascii="Century Gothic" w:hAnsi="Century Gothic"/>
          <w:u w:color="000000"/>
        </w:rPr>
        <w:t xml:space="preserve"> one</w:t>
      </w:r>
      <w:r w:rsidR="009725D9">
        <w:rPr>
          <w:rFonts w:ascii="Century Gothic" w:hAnsi="Century Gothic"/>
          <w:u w:color="000000"/>
        </w:rPr>
        <w:t>-</w:t>
      </w:r>
      <w:r w:rsidR="009725D9" w:rsidRPr="00025474">
        <w:rPr>
          <w:rFonts w:ascii="Century Gothic" w:hAnsi="Century Gothic"/>
          <w:u w:color="000000"/>
        </w:rPr>
        <w:t xml:space="preserve">room </w:t>
      </w:r>
      <w:r w:rsidR="009725D9">
        <w:rPr>
          <w:rFonts w:ascii="Century Gothic" w:hAnsi="Century Gothic"/>
          <w:u w:color="000000"/>
        </w:rPr>
        <w:t xml:space="preserve">modular kindergarten facility </w:t>
      </w:r>
      <w:r w:rsidR="009725D9" w:rsidRPr="00025474">
        <w:rPr>
          <w:rFonts w:ascii="Century Gothic" w:hAnsi="Century Gothic"/>
          <w:u w:color="000000"/>
        </w:rPr>
        <w:t xml:space="preserve">providing a funded kindergarten program for three and four-year-old children. </w:t>
      </w:r>
      <w:r w:rsidR="009725D9" w:rsidRPr="00025474">
        <w:rPr>
          <w:rFonts w:ascii="Century Gothic" w:hAnsi="Century Gothic"/>
        </w:rPr>
        <w:t>This can be sessional and/or integrated with long day care</w:t>
      </w:r>
    </w:p>
    <w:p w14:paraId="6305E8FA" w14:textId="77777777" w:rsidR="009725D9" w:rsidRPr="00223A46" w:rsidRDefault="00EB10D0" w:rsidP="009725D9">
      <w:pPr>
        <w:pStyle w:val="ListBullet"/>
        <w:numPr>
          <w:ilvl w:val="0"/>
          <w:numId w:val="9"/>
        </w:numPr>
        <w:rPr>
          <w:rFonts w:ascii="Century Gothic" w:hAnsi="Century Gothic"/>
        </w:rPr>
      </w:pPr>
      <w:r>
        <w:rPr>
          <w:rFonts w:ascii="Century Gothic" w:hAnsi="Century Gothic"/>
        </w:rPr>
        <w:t>p</w:t>
      </w:r>
      <w:r w:rsidR="009725D9" w:rsidRPr="00223A46">
        <w:rPr>
          <w:rFonts w:ascii="Century Gothic" w:hAnsi="Century Gothic"/>
        </w:rPr>
        <w:t xml:space="preserve">roposals may also support the delivery of other services, including long day care, Maternal and Child Health Services, or playgroups. </w:t>
      </w:r>
    </w:p>
    <w:p w14:paraId="74C7A099" w14:textId="77777777" w:rsidR="009725D9" w:rsidRPr="00725FCB" w:rsidRDefault="009725D9" w:rsidP="00EB10D0">
      <w:pPr>
        <w:pStyle w:val="Heading4"/>
      </w:pPr>
      <w:r w:rsidRPr="00725FCB">
        <w:t>Funding available</w:t>
      </w:r>
    </w:p>
    <w:p w14:paraId="29690F5C" w14:textId="77777777" w:rsidR="009725D9" w:rsidRPr="000D748D" w:rsidRDefault="009725D9" w:rsidP="009725D9">
      <w:pPr>
        <w:spacing w:line="276" w:lineRule="auto"/>
        <w:jc w:val="both"/>
        <w:rPr>
          <w:rFonts w:ascii="Century Gothic" w:hAnsi="Century Gothic"/>
          <w:u w:color="000000"/>
        </w:rPr>
      </w:pPr>
      <w:r w:rsidRPr="00025474">
        <w:rPr>
          <w:rFonts w:ascii="Century Gothic" w:hAnsi="Century Gothic"/>
          <w:u w:color="000000"/>
        </w:rPr>
        <w:t xml:space="preserve">Eligible organisations can apply </w:t>
      </w:r>
      <w:r>
        <w:rPr>
          <w:rFonts w:ascii="Century Gothic" w:hAnsi="Century Gothic"/>
          <w:u w:color="000000"/>
        </w:rPr>
        <w:t>for grants</w:t>
      </w:r>
      <w:r w:rsidRPr="00025474">
        <w:rPr>
          <w:rFonts w:ascii="Century Gothic" w:hAnsi="Century Gothic"/>
          <w:u w:color="000000"/>
        </w:rPr>
        <w:t xml:space="preserve"> for the manufacture, delivery and installation of the modular kindergarten</w:t>
      </w:r>
      <w:r>
        <w:rPr>
          <w:rFonts w:ascii="Century Gothic" w:hAnsi="Century Gothic"/>
          <w:u w:color="000000"/>
        </w:rPr>
        <w:t xml:space="preserve"> facility</w:t>
      </w:r>
      <w:r w:rsidRPr="00025474">
        <w:rPr>
          <w:rFonts w:ascii="Century Gothic" w:hAnsi="Century Gothic"/>
          <w:u w:color="000000"/>
        </w:rPr>
        <w:t>.</w:t>
      </w:r>
      <w:r>
        <w:rPr>
          <w:rFonts w:ascii="Century Gothic" w:hAnsi="Century Gothic"/>
          <w:u w:color="000000"/>
        </w:rPr>
        <w:t xml:space="preserve"> The balance of grant funding can be utilised for landscaping, including playground and equipment.</w:t>
      </w:r>
      <w:r w:rsidRPr="00025474">
        <w:rPr>
          <w:rFonts w:ascii="Century Gothic" w:hAnsi="Century Gothic"/>
          <w:u w:color="000000"/>
        </w:rPr>
        <w:t xml:space="preserve"> Organisation</w:t>
      </w:r>
      <w:r>
        <w:rPr>
          <w:rFonts w:ascii="Century Gothic" w:hAnsi="Century Gothic"/>
          <w:u w:color="000000"/>
        </w:rPr>
        <w:t xml:space="preserve">s </w:t>
      </w:r>
      <w:r w:rsidRPr="000D748D">
        <w:rPr>
          <w:rFonts w:ascii="Century Gothic" w:hAnsi="Century Gothic"/>
          <w:u w:color="000000"/>
        </w:rPr>
        <w:t>can apply for up to:</w:t>
      </w:r>
    </w:p>
    <w:p w14:paraId="3E7F06FA" w14:textId="77777777" w:rsidR="009725D9" w:rsidRDefault="009725D9" w:rsidP="00EB10D0">
      <w:pPr>
        <w:pStyle w:val="ListBullet"/>
        <w:rPr>
          <w:u w:color="000000"/>
        </w:rPr>
      </w:pPr>
      <w:r>
        <w:rPr>
          <w:u w:color="000000"/>
        </w:rPr>
        <w:t>$750,000 for</w:t>
      </w:r>
      <w:r w:rsidRPr="00025474">
        <w:rPr>
          <w:u w:color="000000"/>
        </w:rPr>
        <w:t xml:space="preserve"> a </w:t>
      </w:r>
      <w:r w:rsidRPr="00DD218E">
        <w:rPr>
          <w:b/>
          <w:bCs/>
          <w:u w:color="000000"/>
        </w:rPr>
        <w:t>one</w:t>
      </w:r>
      <w:r>
        <w:rPr>
          <w:b/>
          <w:bCs/>
          <w:u w:color="000000"/>
        </w:rPr>
        <w:t>-</w:t>
      </w:r>
      <w:r w:rsidRPr="00DD218E">
        <w:rPr>
          <w:b/>
          <w:bCs/>
          <w:u w:color="000000"/>
        </w:rPr>
        <w:t>room</w:t>
      </w:r>
      <w:r>
        <w:rPr>
          <w:u w:color="000000"/>
        </w:rPr>
        <w:t xml:space="preserve"> </w:t>
      </w:r>
      <w:r w:rsidRPr="00025474">
        <w:rPr>
          <w:u w:color="000000"/>
        </w:rPr>
        <w:t xml:space="preserve">(33 licenced </w:t>
      </w:r>
      <w:r>
        <w:rPr>
          <w:u w:color="000000"/>
        </w:rPr>
        <w:t>places</w:t>
      </w:r>
      <w:r w:rsidRPr="00025474">
        <w:rPr>
          <w:u w:color="000000"/>
        </w:rPr>
        <w:t>)</w:t>
      </w:r>
      <w:r>
        <w:rPr>
          <w:u w:color="000000"/>
        </w:rPr>
        <w:t xml:space="preserve"> modular kindergarten facility</w:t>
      </w:r>
    </w:p>
    <w:p w14:paraId="2A3B7465" w14:textId="77777777" w:rsidR="009725D9" w:rsidRDefault="009725D9" w:rsidP="00EB10D0">
      <w:pPr>
        <w:pStyle w:val="ListBullet"/>
        <w:rPr>
          <w:u w:color="000000"/>
        </w:rPr>
      </w:pPr>
      <w:r>
        <w:rPr>
          <w:u w:color="000000"/>
        </w:rPr>
        <w:t xml:space="preserve">$1.5million for a </w:t>
      </w:r>
      <w:r w:rsidRPr="00DD218E">
        <w:rPr>
          <w:b/>
          <w:bCs/>
          <w:u w:color="000000"/>
        </w:rPr>
        <w:t>two</w:t>
      </w:r>
      <w:r>
        <w:rPr>
          <w:b/>
          <w:bCs/>
          <w:u w:color="000000"/>
        </w:rPr>
        <w:t>-</w:t>
      </w:r>
      <w:r w:rsidRPr="00DD218E">
        <w:rPr>
          <w:b/>
          <w:bCs/>
          <w:u w:color="000000"/>
        </w:rPr>
        <w:t>room</w:t>
      </w:r>
      <w:r w:rsidRPr="00025474">
        <w:rPr>
          <w:u w:color="000000"/>
        </w:rPr>
        <w:t xml:space="preserve"> (66 licenced </w:t>
      </w:r>
      <w:r>
        <w:rPr>
          <w:u w:color="000000"/>
        </w:rPr>
        <w:t>places</w:t>
      </w:r>
      <w:r w:rsidRPr="00025474">
        <w:rPr>
          <w:u w:color="000000"/>
        </w:rPr>
        <w:t>)</w:t>
      </w:r>
      <w:r>
        <w:rPr>
          <w:u w:color="000000"/>
        </w:rPr>
        <w:t xml:space="preserve"> </w:t>
      </w:r>
      <w:r w:rsidRPr="00025474">
        <w:rPr>
          <w:u w:color="000000"/>
        </w:rPr>
        <w:t>modular kindergarten</w:t>
      </w:r>
      <w:r>
        <w:rPr>
          <w:u w:color="000000"/>
        </w:rPr>
        <w:t xml:space="preserve"> facility</w:t>
      </w:r>
    </w:p>
    <w:p w14:paraId="45ED1CC9" w14:textId="77777777" w:rsidR="009725D9" w:rsidRDefault="009725D9" w:rsidP="009725D9">
      <w:pPr>
        <w:jc w:val="both"/>
        <w:rPr>
          <w:rFonts w:ascii="Century Gothic" w:hAnsi="Century Gothic"/>
          <w:u w:color="000000"/>
        </w:rPr>
      </w:pPr>
      <w:r>
        <w:rPr>
          <w:rFonts w:ascii="Century Gothic" w:hAnsi="Century Gothic"/>
          <w:u w:color="000000"/>
        </w:rPr>
        <w:t xml:space="preserve">Applicants </w:t>
      </w:r>
      <w:r w:rsidRPr="00DD218E">
        <w:rPr>
          <w:rFonts w:ascii="Century Gothic" w:hAnsi="Century Gothic"/>
          <w:u w:color="000000"/>
        </w:rPr>
        <w:t xml:space="preserve">will be responsible for the </w:t>
      </w:r>
      <w:r>
        <w:rPr>
          <w:rFonts w:ascii="Century Gothic" w:hAnsi="Century Gothic"/>
          <w:u w:color="000000"/>
        </w:rPr>
        <w:t xml:space="preserve">balance of project costs (i.e. furnishing, car parking). </w:t>
      </w:r>
    </w:p>
    <w:p w14:paraId="3476198C" w14:textId="77777777" w:rsidR="009725D9"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One-room modular kindergarten facilities will be considered for use where appropriate (i.e. where local population and demand is low, or where required for an expansion). </w:t>
      </w:r>
    </w:p>
    <w:p w14:paraId="31BED120" w14:textId="77777777" w:rsidR="009725D9"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Larger services (i.e. providing additional 33 place kindergarten rooms) may be eligible for additional State funding beyond the specified amounts. This will be considered on a case-by-case basis, taking into account a range of relevant factors including, but not limited to, demonstrated local demand, the proposed benefits of a larger service, and service accessibility. </w:t>
      </w:r>
    </w:p>
    <w:p w14:paraId="0069741F" w14:textId="77777777" w:rsidR="009725D9" w:rsidRPr="00B661A6"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Prior to submitting your application, please speak to the VSBA Early Childhood Grants team to discuss your options. </w:t>
      </w:r>
    </w:p>
    <w:p w14:paraId="68988547" w14:textId="77777777" w:rsidR="009725D9" w:rsidRPr="00725FCB" w:rsidRDefault="009725D9" w:rsidP="00F80ADB">
      <w:pPr>
        <w:pStyle w:val="Heading4"/>
      </w:pPr>
      <w:r w:rsidRPr="00725FCB">
        <w:t xml:space="preserve">Project Completion </w:t>
      </w:r>
    </w:p>
    <w:p w14:paraId="3E3DE197" w14:textId="77777777" w:rsidR="009725D9" w:rsidRPr="00844EFD" w:rsidRDefault="009725D9" w:rsidP="009725D9">
      <w:pPr>
        <w:jc w:val="both"/>
        <w:rPr>
          <w:rFonts w:ascii="Century Gothic" w:hAnsi="Century Gothic"/>
          <w:u w:color="000000"/>
        </w:rPr>
      </w:pPr>
      <w:r w:rsidRPr="00844EFD">
        <w:rPr>
          <w:rFonts w:ascii="Century Gothic" w:hAnsi="Century Gothic"/>
          <w:iCs/>
          <w:u w:color="000000"/>
        </w:rPr>
        <w:t xml:space="preserve">Given that modular kindergarten facilities will be delivered in partnership between the applicant and the Department of Education and Training project completion timelines will be agreed on a case by case basis, but are expected to be on average within </w:t>
      </w:r>
      <w:r w:rsidRPr="00844EFD">
        <w:rPr>
          <w:rFonts w:ascii="Century Gothic" w:hAnsi="Century Gothic"/>
          <w:b/>
          <w:u w:color="000000"/>
        </w:rPr>
        <w:t>12 months</w:t>
      </w:r>
      <w:r w:rsidRPr="00844EFD">
        <w:rPr>
          <w:rFonts w:ascii="Century Gothic" w:hAnsi="Century Gothic"/>
          <w:u w:color="000000"/>
        </w:rPr>
        <w:t xml:space="preserve"> of the funding being announced by the Minister for Education.</w:t>
      </w:r>
      <w:r>
        <w:rPr>
          <w:rFonts w:ascii="Century Gothic" w:hAnsi="Century Gothic"/>
          <w:u w:color="000000"/>
        </w:rPr>
        <w:t xml:space="preserve"> </w:t>
      </w:r>
      <w:r w:rsidRPr="00B661A6">
        <w:rPr>
          <w:rFonts w:ascii="Century Gothic" w:hAnsi="Century Gothic"/>
          <w:color w:val="000000"/>
          <w:u w:color="000000"/>
        </w:rPr>
        <w:t xml:space="preserve">Funding agreements must be signed </w:t>
      </w:r>
      <w:r>
        <w:rPr>
          <w:rFonts w:ascii="Century Gothic" w:hAnsi="Century Gothic"/>
          <w:color w:val="000000"/>
          <w:u w:color="000000"/>
        </w:rPr>
        <w:t>by an authorised officer</w:t>
      </w:r>
      <w:r w:rsidRPr="00B661A6">
        <w:rPr>
          <w:rFonts w:ascii="Century Gothic" w:hAnsi="Century Gothic"/>
          <w:color w:val="000000"/>
          <w:u w:color="000000"/>
        </w:rPr>
        <w:t xml:space="preserve"> in the organisation no later than </w:t>
      </w:r>
      <w:r w:rsidRPr="00B661A6">
        <w:rPr>
          <w:rFonts w:ascii="Century Gothic" w:hAnsi="Century Gothic"/>
          <w:b/>
          <w:color w:val="000000"/>
          <w:u w:color="000000"/>
        </w:rPr>
        <w:t>four weeks</w:t>
      </w:r>
      <w:r w:rsidRPr="00B661A6">
        <w:rPr>
          <w:rFonts w:ascii="Century Gothic" w:hAnsi="Century Gothic"/>
          <w:color w:val="000000"/>
          <w:u w:color="000000"/>
        </w:rPr>
        <w:t xml:space="preserve"> after </w:t>
      </w:r>
      <w:r>
        <w:rPr>
          <w:rFonts w:ascii="Century Gothic" w:hAnsi="Century Gothic"/>
          <w:color w:val="000000"/>
          <w:u w:color="000000"/>
        </w:rPr>
        <w:t>receipt.</w:t>
      </w:r>
    </w:p>
    <w:p w14:paraId="67043C30" w14:textId="77777777" w:rsidR="009725D9" w:rsidRPr="00025474" w:rsidRDefault="009725D9" w:rsidP="009725D9">
      <w:pPr>
        <w:pStyle w:val="ListBullet"/>
        <w:numPr>
          <w:ilvl w:val="0"/>
          <w:numId w:val="0"/>
        </w:numPr>
        <w:jc w:val="both"/>
        <w:rPr>
          <w:rFonts w:ascii="Century Gothic" w:hAnsi="Century Gothic"/>
        </w:rPr>
      </w:pPr>
    </w:p>
    <w:p w14:paraId="2885F194" w14:textId="77777777" w:rsidR="00F80ADB" w:rsidRDefault="00F80ADB">
      <w:pPr>
        <w:spacing w:line="240" w:lineRule="auto"/>
        <w:rPr>
          <w:rFonts w:asciiTheme="majorHAnsi" w:eastAsiaTheme="majorEastAsia" w:hAnsiTheme="majorHAnsi" w:cstheme="majorBidi"/>
          <w:caps/>
          <w:color w:val="B4292D" w:themeColor="text2"/>
          <w:sz w:val="21"/>
          <w:szCs w:val="21"/>
        </w:rPr>
      </w:pPr>
      <w:r>
        <w:br w:type="page"/>
      </w:r>
    </w:p>
    <w:p w14:paraId="35918313" w14:textId="77777777" w:rsidR="009725D9" w:rsidRPr="00B661A6" w:rsidRDefault="009725D9" w:rsidP="00F80ADB">
      <w:pPr>
        <w:pStyle w:val="Heading3"/>
      </w:pPr>
      <w:bookmarkStart w:id="12" w:name="_Toc34902872"/>
      <w:r w:rsidRPr="00B661A6">
        <w:lastRenderedPageBreak/>
        <w:t xml:space="preserve">Expansion </w:t>
      </w:r>
      <w:r>
        <w:t>Grant</w:t>
      </w:r>
      <w:bookmarkEnd w:id="12"/>
    </w:p>
    <w:p w14:paraId="2A5E2E3F" w14:textId="77777777" w:rsidR="009725D9" w:rsidRPr="00B661A6" w:rsidRDefault="009725D9" w:rsidP="00F80ADB">
      <w:pPr>
        <w:pStyle w:val="Heading4"/>
      </w:pPr>
      <w:r w:rsidRPr="00B661A6">
        <w:t xml:space="preserve">Purpose of Grant </w:t>
      </w:r>
    </w:p>
    <w:p w14:paraId="7A20DF28" w14:textId="06619AB8" w:rsidR="009725D9" w:rsidRPr="00B661A6" w:rsidRDefault="009725D9" w:rsidP="009725D9">
      <w:pPr>
        <w:rPr>
          <w:rFonts w:ascii="Century Gothic" w:hAnsi="Century Gothic"/>
        </w:rPr>
      </w:pPr>
      <w:r w:rsidRPr="00B661A6">
        <w:rPr>
          <w:rFonts w:ascii="Century Gothic" w:hAnsi="Century Gothic"/>
        </w:rPr>
        <w:t xml:space="preserve">Expansion grants </w:t>
      </w:r>
      <w:r>
        <w:rPr>
          <w:rFonts w:ascii="Century Gothic" w:hAnsi="Century Gothic"/>
        </w:rPr>
        <w:t>increase</w:t>
      </w:r>
      <w:r w:rsidRPr="00B661A6">
        <w:rPr>
          <w:rFonts w:ascii="Century Gothic" w:hAnsi="Century Gothic"/>
        </w:rPr>
        <w:t xml:space="preserve"> the licen</w:t>
      </w:r>
      <w:r>
        <w:rPr>
          <w:rFonts w:ascii="Century Gothic" w:hAnsi="Century Gothic"/>
        </w:rPr>
        <w:t>c</w:t>
      </w:r>
      <w:r w:rsidRPr="00B661A6">
        <w:rPr>
          <w:rFonts w:ascii="Century Gothic" w:hAnsi="Century Gothic"/>
        </w:rPr>
        <w:t xml:space="preserve">ed </w:t>
      </w:r>
      <w:r>
        <w:rPr>
          <w:rFonts w:ascii="Century Gothic" w:hAnsi="Century Gothic"/>
        </w:rPr>
        <w:t>places</w:t>
      </w:r>
      <w:r w:rsidRPr="00B661A6">
        <w:rPr>
          <w:rFonts w:ascii="Century Gothic" w:hAnsi="Century Gothic"/>
        </w:rPr>
        <w:t xml:space="preserve"> of existing facilities that are </w:t>
      </w:r>
      <w:r>
        <w:rPr>
          <w:rFonts w:ascii="Century Gothic" w:hAnsi="Century Gothic"/>
        </w:rPr>
        <w:t xml:space="preserve">already </w:t>
      </w:r>
      <w:r w:rsidR="00DF58FF">
        <w:rPr>
          <w:rFonts w:ascii="Century Gothic" w:hAnsi="Century Gothic"/>
        </w:rPr>
        <w:t>approved</w:t>
      </w:r>
      <w:r w:rsidRPr="00B661A6">
        <w:rPr>
          <w:rFonts w:ascii="Century Gothic" w:hAnsi="Century Gothic"/>
        </w:rPr>
        <w:t xml:space="preserve"> to provide a </w:t>
      </w:r>
      <w:r>
        <w:rPr>
          <w:rFonts w:ascii="Century Gothic" w:hAnsi="Century Gothic"/>
        </w:rPr>
        <w:t xml:space="preserve">funded </w:t>
      </w:r>
      <w:r w:rsidRPr="00B661A6">
        <w:rPr>
          <w:rFonts w:ascii="Century Gothic" w:hAnsi="Century Gothic"/>
        </w:rPr>
        <w:t xml:space="preserve">kindergarten program for three and four-year-old children. </w:t>
      </w:r>
    </w:p>
    <w:p w14:paraId="5A1DEB2E" w14:textId="77777777" w:rsidR="009725D9" w:rsidRPr="00DB4D59" w:rsidRDefault="009725D9" w:rsidP="00F80ADB">
      <w:pPr>
        <w:pStyle w:val="Heading4"/>
      </w:pPr>
      <w:r w:rsidRPr="00DB4D59">
        <w:t>Project Requirements</w:t>
      </w:r>
    </w:p>
    <w:p w14:paraId="48D4220C" w14:textId="77777777" w:rsidR="009725D9" w:rsidRDefault="009725D9" w:rsidP="009725D9">
      <w:pPr>
        <w:rPr>
          <w:rFonts w:ascii="Century Gothic" w:hAnsi="Century Gothic"/>
        </w:rPr>
      </w:pPr>
      <w:r w:rsidRPr="00B46D04">
        <w:rPr>
          <w:rFonts w:ascii="Century Gothic" w:hAnsi="Century Gothic"/>
        </w:rPr>
        <w:t xml:space="preserve">Expansion grants </w:t>
      </w:r>
      <w:r w:rsidRPr="00B46D04">
        <w:rPr>
          <w:rFonts w:ascii="Century Gothic" w:hAnsi="Century Gothic"/>
          <w:u w:val="single"/>
        </w:rPr>
        <w:t>must</w:t>
      </w:r>
      <w:r>
        <w:rPr>
          <w:rFonts w:ascii="Century Gothic" w:hAnsi="Century Gothic"/>
          <w:u w:val="single"/>
        </w:rPr>
        <w:t xml:space="preserve"> provide or intend to provide an</w:t>
      </w:r>
      <w:r w:rsidRPr="00B46D04">
        <w:rPr>
          <w:rFonts w:ascii="Century Gothic" w:hAnsi="Century Gothic"/>
          <w:u w:val="single"/>
        </w:rPr>
        <w:t xml:space="preserve"> </w:t>
      </w:r>
      <w:r w:rsidRPr="00B46D04">
        <w:rPr>
          <w:rFonts w:ascii="Century Gothic" w:hAnsi="Century Gothic"/>
        </w:rPr>
        <w:t xml:space="preserve">increase </w:t>
      </w:r>
      <w:r>
        <w:rPr>
          <w:rFonts w:ascii="Century Gothic" w:hAnsi="Century Gothic"/>
        </w:rPr>
        <w:t xml:space="preserve">to </w:t>
      </w:r>
      <w:r w:rsidRPr="00B46D04">
        <w:rPr>
          <w:rFonts w:ascii="Century Gothic" w:hAnsi="Century Gothic"/>
        </w:rPr>
        <w:t>lice</w:t>
      </w:r>
      <w:r>
        <w:rPr>
          <w:rFonts w:ascii="Century Gothic" w:hAnsi="Century Gothic"/>
        </w:rPr>
        <w:t>nc</w:t>
      </w:r>
      <w:r w:rsidRPr="00B46D04">
        <w:rPr>
          <w:rFonts w:ascii="Century Gothic" w:hAnsi="Century Gothic"/>
        </w:rPr>
        <w:t xml:space="preserve">ed places at existing facilities </w:t>
      </w:r>
      <w:r>
        <w:rPr>
          <w:rFonts w:ascii="Century Gothic" w:hAnsi="Century Gothic"/>
        </w:rPr>
        <w:t xml:space="preserve">to deliver funded </w:t>
      </w:r>
      <w:r w:rsidRPr="00B46D04">
        <w:rPr>
          <w:rFonts w:ascii="Century Gothic" w:hAnsi="Century Gothic"/>
        </w:rPr>
        <w:t>kindergarten program</w:t>
      </w:r>
      <w:r>
        <w:rPr>
          <w:rFonts w:ascii="Century Gothic" w:hAnsi="Century Gothic"/>
        </w:rPr>
        <w:t>s</w:t>
      </w:r>
      <w:r w:rsidRPr="00B46D04">
        <w:rPr>
          <w:rFonts w:ascii="Century Gothic" w:hAnsi="Century Gothic"/>
        </w:rPr>
        <w:t xml:space="preserve"> for three and four-year-old children. </w:t>
      </w:r>
      <w:r>
        <w:rPr>
          <w:rFonts w:ascii="Century Gothic" w:hAnsi="Century Gothic"/>
        </w:rPr>
        <w:t xml:space="preserve"> </w:t>
      </w:r>
    </w:p>
    <w:p w14:paraId="0D2AF423" w14:textId="77777777" w:rsidR="009725D9" w:rsidRDefault="009725D9" w:rsidP="00F80ADB">
      <w:pPr>
        <w:pStyle w:val="Heading4"/>
      </w:pPr>
      <w:r w:rsidRPr="00DB4D59">
        <w:t>Funding available</w:t>
      </w:r>
    </w:p>
    <w:p w14:paraId="43E4AB05" w14:textId="77777777" w:rsidR="009725D9" w:rsidRDefault="009725D9" w:rsidP="009725D9">
      <w:pPr>
        <w:rPr>
          <w:rFonts w:ascii="Century Gothic" w:hAnsi="Century Gothic"/>
        </w:rPr>
      </w:pPr>
      <w:r w:rsidRPr="00E12970">
        <w:rPr>
          <w:rFonts w:ascii="Century Gothic" w:hAnsi="Century Gothic"/>
        </w:rPr>
        <w:t xml:space="preserve">Eligible organisations can apply for up to </w:t>
      </w:r>
      <w:r w:rsidRPr="009A30E6">
        <w:rPr>
          <w:rFonts w:ascii="Century Gothic" w:hAnsi="Century Gothic"/>
          <w:b/>
          <w:bCs/>
        </w:rPr>
        <w:t>$</w:t>
      </w:r>
      <w:r>
        <w:rPr>
          <w:rFonts w:ascii="Century Gothic" w:hAnsi="Century Gothic"/>
          <w:b/>
          <w:bCs/>
        </w:rPr>
        <w:t>6</w:t>
      </w:r>
      <w:r w:rsidRPr="009A30E6">
        <w:rPr>
          <w:rFonts w:ascii="Century Gothic" w:hAnsi="Century Gothic"/>
          <w:b/>
          <w:bCs/>
        </w:rPr>
        <w:t>00,000</w:t>
      </w:r>
      <w:r w:rsidRPr="00E12970">
        <w:rPr>
          <w:rFonts w:ascii="Century Gothic" w:hAnsi="Century Gothic"/>
        </w:rPr>
        <w:t xml:space="preserve"> per grant (GST exclusive).</w:t>
      </w:r>
      <w:r>
        <w:rPr>
          <w:rFonts w:ascii="Century Gothic" w:hAnsi="Century Gothic"/>
        </w:rPr>
        <w:t xml:space="preserve"> </w:t>
      </w:r>
    </w:p>
    <w:p w14:paraId="3681C385" w14:textId="77777777" w:rsidR="009725D9" w:rsidRDefault="009725D9" w:rsidP="009725D9">
      <w:pPr>
        <w:rPr>
          <w:rFonts w:ascii="Century Gothic" w:hAnsi="Century Gothic"/>
        </w:rPr>
      </w:pPr>
      <w:r>
        <w:rPr>
          <w:rFonts w:ascii="Century Gothic" w:hAnsi="Century Gothic"/>
        </w:rPr>
        <w:t xml:space="preserve">For applications seeking this maximum funding contribution, it is expected that the expansion project will increase licenced places by 22. For projects seeking a smaller increase to licenced places, the maximum grant allocation may be reduced. </w:t>
      </w:r>
    </w:p>
    <w:p w14:paraId="2B36A3F4" w14:textId="77777777" w:rsidR="009725D9" w:rsidRDefault="009725D9" w:rsidP="009725D9">
      <w:pPr>
        <w:pStyle w:val="Body"/>
        <w:jc w:val="both"/>
        <w:rPr>
          <w:rFonts w:ascii="Century Gothic" w:hAnsi="Century Gothic"/>
          <w:color w:val="000000"/>
        </w:rPr>
      </w:pPr>
      <w:r>
        <w:rPr>
          <w:rFonts w:ascii="Century Gothic" w:hAnsi="Century Gothic"/>
          <w:color w:val="000000"/>
        </w:rPr>
        <w:t xml:space="preserve">The funding level for an expansion is based on proposed services expanding to create a minimum of 22 licensed places. Larger expansions which incur higher costs may be eligible for additional funding beyond the specified amounts. This will be considered on a case-by-case basis, taking into account a range of relevant factors including, but not limited to, demonstrated local demand, the proposed benefits of a larger service, and service accessibility. Prior to submitting your application, please speak to the VSBA Early Childhood Grants Team to discuss your options. </w:t>
      </w:r>
    </w:p>
    <w:p w14:paraId="6A3C8AED" w14:textId="77777777" w:rsidR="009725D9" w:rsidRDefault="009725D9" w:rsidP="00F80ADB">
      <w:pPr>
        <w:pStyle w:val="Heading4"/>
      </w:pPr>
      <w:r w:rsidRPr="00DB4D59">
        <w:t>Project Completion</w:t>
      </w:r>
    </w:p>
    <w:p w14:paraId="2FAA8449" w14:textId="77777777" w:rsidR="009725D9" w:rsidRDefault="009725D9" w:rsidP="009725D9">
      <w:pPr>
        <w:rPr>
          <w:rFonts w:ascii="Century Gothic" w:hAnsi="Century Gothic"/>
        </w:rPr>
      </w:pPr>
      <w:r>
        <w:rPr>
          <w:rFonts w:ascii="Century Gothic" w:hAnsi="Century Gothic"/>
        </w:rPr>
        <w:t xml:space="preserve">Expansion projects must be completed and acquitted within </w:t>
      </w:r>
      <w:r w:rsidRPr="009A30E6">
        <w:rPr>
          <w:rFonts w:ascii="Century Gothic" w:hAnsi="Century Gothic"/>
          <w:b/>
          <w:bCs/>
        </w:rPr>
        <w:t>12 months</w:t>
      </w:r>
      <w:r>
        <w:rPr>
          <w:rFonts w:ascii="Century Gothic" w:hAnsi="Century Gothic"/>
        </w:rPr>
        <w:t xml:space="preserve"> of the funding agreement being announced by the Minister for Education. Funding agreements must be signed by an authorised officer in the organisation no later than </w:t>
      </w:r>
      <w:r w:rsidRPr="00B47719">
        <w:rPr>
          <w:rFonts w:ascii="Century Gothic" w:hAnsi="Century Gothic"/>
          <w:b/>
          <w:bCs/>
        </w:rPr>
        <w:t>four weeks</w:t>
      </w:r>
      <w:r>
        <w:rPr>
          <w:rFonts w:ascii="Century Gothic" w:hAnsi="Century Gothic"/>
        </w:rPr>
        <w:t xml:space="preserve"> after receipt. </w:t>
      </w:r>
    </w:p>
    <w:p w14:paraId="3BA1A45C" w14:textId="77777777" w:rsidR="009725D9" w:rsidRPr="00B661A6" w:rsidRDefault="009725D9" w:rsidP="009725D9">
      <w:pPr>
        <w:pStyle w:val="Body"/>
        <w:tabs>
          <w:tab w:val="left" w:pos="2835"/>
        </w:tabs>
        <w:jc w:val="both"/>
        <w:rPr>
          <w:rFonts w:ascii="Century Gothic" w:hAnsi="Century Gothic"/>
          <w:color w:val="000000"/>
          <w:u w:color="000000"/>
        </w:rPr>
      </w:pPr>
      <w:r>
        <w:rPr>
          <w:rFonts w:ascii="Century Gothic" w:hAnsi="Century Gothic"/>
          <w:color w:val="000000"/>
          <w:u w:color="000000"/>
        </w:rPr>
        <w:t xml:space="preserve">Prior to submitting your application, please speak to the VSBA Early Childhood Grants Team in respects to the above timeline. If you don’t think the project will be able to be delivered in this time, you may wish to consider applying in a subsequent round. </w:t>
      </w:r>
    </w:p>
    <w:p w14:paraId="432B2DF8" w14:textId="77777777" w:rsidR="009725D9" w:rsidRPr="00FC74EF" w:rsidRDefault="009725D9" w:rsidP="009725D9">
      <w:pPr>
        <w:rPr>
          <w:rFonts w:ascii="Century Gothic" w:hAnsi="Century Gothic"/>
        </w:rPr>
      </w:pPr>
    </w:p>
    <w:p w14:paraId="6A8F670C" w14:textId="77777777" w:rsidR="00F80ADB" w:rsidRDefault="00F80ADB">
      <w:pPr>
        <w:spacing w:line="240" w:lineRule="auto"/>
        <w:rPr>
          <w:rFonts w:asciiTheme="majorHAnsi" w:eastAsiaTheme="majorEastAsia" w:hAnsiTheme="majorHAnsi" w:cstheme="majorBidi"/>
          <w:caps/>
          <w:color w:val="B4292D" w:themeColor="text2"/>
          <w:sz w:val="21"/>
          <w:szCs w:val="21"/>
        </w:rPr>
      </w:pPr>
      <w:r>
        <w:br w:type="page"/>
      </w:r>
    </w:p>
    <w:p w14:paraId="1A711D0A" w14:textId="77777777" w:rsidR="009725D9" w:rsidRPr="00E12970" w:rsidRDefault="009725D9" w:rsidP="008B1851">
      <w:pPr>
        <w:pStyle w:val="Heading3"/>
      </w:pPr>
      <w:bookmarkStart w:id="13" w:name="_Toc34902873"/>
      <w:r w:rsidRPr="00E12970">
        <w:lastRenderedPageBreak/>
        <w:t>What can (and cannot) be funded?</w:t>
      </w:r>
      <w:bookmarkEnd w:id="13"/>
      <w:r w:rsidRPr="00E12970">
        <w:t xml:space="preserve"> </w:t>
      </w:r>
    </w:p>
    <w:p w14:paraId="0073CEC5" w14:textId="77777777" w:rsidR="009725D9" w:rsidRDefault="009725D9" w:rsidP="009725D9">
      <w:pPr>
        <w:pStyle w:val="ListBullet"/>
        <w:numPr>
          <w:ilvl w:val="0"/>
          <w:numId w:val="0"/>
        </w:numPr>
        <w:jc w:val="both"/>
        <w:rPr>
          <w:rFonts w:ascii="Century Gothic" w:hAnsi="Century Gothic"/>
          <w:u w:color="000000"/>
        </w:rPr>
      </w:pPr>
      <w:r w:rsidRPr="00452AC4">
        <w:rPr>
          <w:rFonts w:ascii="Century Gothic" w:hAnsi="Century Gothic"/>
          <w:u w:color="000000"/>
        </w:rPr>
        <w:t xml:space="preserve">There are items that you can and cannot include in project cost estimates supplied with your </w:t>
      </w:r>
      <w:r>
        <w:rPr>
          <w:rFonts w:ascii="Century Gothic" w:hAnsi="Century Gothic"/>
          <w:u w:color="000000"/>
        </w:rPr>
        <w:t xml:space="preserve">capacity building stream </w:t>
      </w:r>
      <w:r w:rsidRPr="00452AC4">
        <w:rPr>
          <w:rFonts w:ascii="Century Gothic" w:hAnsi="Century Gothic"/>
          <w:u w:color="000000"/>
        </w:rPr>
        <w:t xml:space="preserve">application. The following table lists what the Department will and won’t </w:t>
      </w:r>
      <w:r>
        <w:rPr>
          <w:rFonts w:ascii="Century Gothic" w:hAnsi="Century Gothic"/>
          <w:u w:color="000000"/>
        </w:rPr>
        <w:t>regard</w:t>
      </w:r>
      <w:r w:rsidRPr="00452AC4">
        <w:rPr>
          <w:rFonts w:ascii="Century Gothic" w:hAnsi="Century Gothic"/>
          <w:u w:color="000000"/>
        </w:rPr>
        <w:t xml:space="preserve"> when considering applications.</w:t>
      </w:r>
    </w:p>
    <w:p w14:paraId="75D00FA3" w14:textId="77777777" w:rsidR="009725D9" w:rsidRPr="00452AC4" w:rsidRDefault="009725D9" w:rsidP="009725D9">
      <w:pPr>
        <w:pStyle w:val="ListBullet"/>
        <w:numPr>
          <w:ilvl w:val="0"/>
          <w:numId w:val="0"/>
        </w:numPr>
        <w:jc w:val="both"/>
        <w:rPr>
          <w:rFonts w:ascii="Century Gothic" w:hAnsi="Century Gothic"/>
          <w:u w:color="000000"/>
        </w:rPr>
      </w:pPr>
    </w:p>
    <w:tbl>
      <w:tblPr>
        <w:tblStyle w:val="TableGrid"/>
        <w:tblW w:w="0" w:type="auto"/>
        <w:tblLook w:val="04A0" w:firstRow="1" w:lastRow="0" w:firstColumn="1" w:lastColumn="0" w:noHBand="0" w:noVBand="1"/>
        <w:tblDescription w:val="What can be funded, What cannot be funded"/>
      </w:tblPr>
      <w:tblGrid>
        <w:gridCol w:w="4254"/>
        <w:gridCol w:w="4255"/>
      </w:tblGrid>
      <w:tr w:rsidR="009725D9" w:rsidRPr="00452AC4" w14:paraId="352C4C86" w14:textId="77777777" w:rsidTr="00F80ADB">
        <w:tc>
          <w:tcPr>
            <w:tcW w:w="4589" w:type="dxa"/>
          </w:tcPr>
          <w:p w14:paraId="49F4E9A2" w14:textId="77777777" w:rsidR="009725D9" w:rsidRPr="00452AC4" w:rsidRDefault="009725D9" w:rsidP="00F80ADB">
            <w:pPr>
              <w:pStyle w:val="TableHdg"/>
            </w:pPr>
            <w:r w:rsidRPr="00452AC4">
              <w:t>What can be funded</w:t>
            </w:r>
          </w:p>
        </w:tc>
        <w:tc>
          <w:tcPr>
            <w:tcW w:w="4590" w:type="dxa"/>
          </w:tcPr>
          <w:p w14:paraId="53B3D62D" w14:textId="77777777" w:rsidR="009725D9" w:rsidRPr="00452AC4" w:rsidRDefault="009725D9" w:rsidP="00F80ADB">
            <w:pPr>
              <w:pStyle w:val="TableHdg"/>
              <w:rPr>
                <w:rFonts w:cs="Arial"/>
              </w:rPr>
            </w:pPr>
            <w:r w:rsidRPr="00452AC4">
              <w:t>What cannot be funded</w:t>
            </w:r>
          </w:p>
        </w:tc>
      </w:tr>
      <w:tr w:rsidR="009725D9" w:rsidRPr="00452AC4" w14:paraId="07E2916E" w14:textId="77777777" w:rsidTr="00F80ADB">
        <w:tc>
          <w:tcPr>
            <w:tcW w:w="4589" w:type="dxa"/>
          </w:tcPr>
          <w:p w14:paraId="7F8071CA" w14:textId="77777777" w:rsidR="009725D9" w:rsidRPr="00452AC4" w:rsidRDefault="00F8733F" w:rsidP="00F80ADB">
            <w:pPr>
              <w:pStyle w:val="TableBlt"/>
              <w:rPr>
                <w:u w:color="000000"/>
              </w:rPr>
            </w:pPr>
            <w:r>
              <w:rPr>
                <w:u w:color="000000"/>
              </w:rPr>
              <w:t>p</w:t>
            </w:r>
            <w:r w:rsidR="009725D9" w:rsidRPr="00452AC4">
              <w:rPr>
                <w:u w:color="000000"/>
              </w:rPr>
              <w:t>roject management costs</w:t>
            </w:r>
          </w:p>
          <w:p w14:paraId="7D9A4CAA" w14:textId="77777777" w:rsidR="009725D9" w:rsidRPr="00452AC4" w:rsidRDefault="00F8733F" w:rsidP="00F80ADB">
            <w:pPr>
              <w:pStyle w:val="TableBlt"/>
              <w:rPr>
                <w:u w:color="000000"/>
              </w:rPr>
            </w:pPr>
            <w:r>
              <w:rPr>
                <w:u w:color="000000"/>
              </w:rPr>
              <w:t>p</w:t>
            </w:r>
            <w:r w:rsidR="009725D9" w:rsidRPr="00452AC4">
              <w:rPr>
                <w:u w:color="000000"/>
              </w:rPr>
              <w:t>lanning and design costs</w:t>
            </w:r>
          </w:p>
          <w:p w14:paraId="237C0062" w14:textId="77777777" w:rsidR="009725D9" w:rsidRPr="00452AC4" w:rsidRDefault="00F8733F" w:rsidP="00F80ADB">
            <w:pPr>
              <w:pStyle w:val="TableBlt"/>
              <w:rPr>
                <w:u w:color="000000"/>
              </w:rPr>
            </w:pPr>
            <w:r>
              <w:rPr>
                <w:u w:color="000000"/>
              </w:rPr>
              <w:t>s</w:t>
            </w:r>
            <w:r w:rsidR="009725D9" w:rsidRPr="00452AC4">
              <w:rPr>
                <w:u w:color="000000"/>
              </w:rPr>
              <w:t>ite preparation, including clearing or demolition (if the project will be on DET land please contact VSBA before applying to confirm how these costs can be funded)</w:t>
            </w:r>
          </w:p>
          <w:p w14:paraId="6727755C" w14:textId="77777777" w:rsidR="009725D9" w:rsidRPr="00452AC4" w:rsidRDefault="00F8733F" w:rsidP="00F80ADB">
            <w:pPr>
              <w:pStyle w:val="TableBlt"/>
              <w:rPr>
                <w:u w:color="000000"/>
              </w:rPr>
            </w:pPr>
            <w:r>
              <w:rPr>
                <w:u w:color="000000"/>
              </w:rPr>
              <w:t>c</w:t>
            </w:r>
            <w:r w:rsidR="009725D9" w:rsidRPr="00452AC4">
              <w:rPr>
                <w:u w:color="000000"/>
              </w:rPr>
              <w:t>onstruction and commissioning</w:t>
            </w:r>
          </w:p>
          <w:p w14:paraId="6FCE2861" w14:textId="77777777" w:rsidR="009725D9" w:rsidRPr="00452AC4" w:rsidRDefault="00F8733F" w:rsidP="00F80ADB">
            <w:pPr>
              <w:pStyle w:val="TableBlt"/>
              <w:rPr>
                <w:u w:color="000000"/>
              </w:rPr>
            </w:pPr>
            <w:r>
              <w:rPr>
                <w:u w:color="000000"/>
              </w:rPr>
              <w:t>l</w:t>
            </w:r>
            <w:r w:rsidR="009725D9" w:rsidRPr="00452AC4">
              <w:rPr>
                <w:u w:color="000000"/>
              </w:rPr>
              <w:t>andscaping and car parking</w:t>
            </w:r>
          </w:p>
          <w:p w14:paraId="52F008E6" w14:textId="77777777" w:rsidR="009725D9" w:rsidRDefault="00F8733F" w:rsidP="00F80ADB">
            <w:pPr>
              <w:pStyle w:val="TableBlt"/>
              <w:rPr>
                <w:u w:color="000000"/>
              </w:rPr>
            </w:pPr>
            <w:r>
              <w:rPr>
                <w:u w:color="000000"/>
              </w:rPr>
              <w:t>f</w:t>
            </w:r>
            <w:r w:rsidR="009725D9">
              <w:rPr>
                <w:u w:color="000000"/>
              </w:rPr>
              <w:t xml:space="preserve">ixed </w:t>
            </w:r>
            <w:r w:rsidR="009725D9" w:rsidRPr="00452AC4">
              <w:rPr>
                <w:u w:color="000000"/>
              </w:rPr>
              <w:t>fittings</w:t>
            </w:r>
            <w:r w:rsidR="009725D9">
              <w:rPr>
                <w:u w:color="000000"/>
              </w:rPr>
              <w:t xml:space="preserve"> and</w:t>
            </w:r>
            <w:r w:rsidR="009725D9" w:rsidRPr="00452AC4">
              <w:rPr>
                <w:u w:color="000000"/>
              </w:rPr>
              <w:t xml:space="preserve"> fixed equipment </w:t>
            </w:r>
          </w:p>
          <w:p w14:paraId="5D923C8A" w14:textId="77777777" w:rsidR="009725D9" w:rsidRPr="00452AC4" w:rsidRDefault="00F8733F" w:rsidP="00F80ADB">
            <w:pPr>
              <w:pStyle w:val="TableBlt"/>
              <w:rPr>
                <w:u w:color="000000"/>
              </w:rPr>
            </w:pPr>
            <w:r>
              <w:rPr>
                <w:u w:color="000000"/>
              </w:rPr>
              <w:t>r</w:t>
            </w:r>
            <w:r w:rsidR="009725D9" w:rsidRPr="00452AC4">
              <w:rPr>
                <w:u w:color="000000"/>
              </w:rPr>
              <w:t>emoval of contaminates on project sites (e.g. asbestos/arsenic)</w:t>
            </w:r>
            <w:r w:rsidR="009725D9">
              <w:rPr>
                <w:u w:color="000000"/>
              </w:rPr>
              <w:t xml:space="preserve">, pending it is within scope of the State’s financial contribution to the project. </w:t>
            </w:r>
          </w:p>
        </w:tc>
        <w:tc>
          <w:tcPr>
            <w:tcW w:w="4590" w:type="dxa"/>
          </w:tcPr>
          <w:p w14:paraId="4E2963EE" w14:textId="77777777" w:rsidR="009725D9" w:rsidRPr="00452AC4" w:rsidRDefault="00F8733F" w:rsidP="00F80ADB">
            <w:pPr>
              <w:pStyle w:val="TableBlt"/>
              <w:rPr>
                <w:u w:color="000000"/>
              </w:rPr>
            </w:pPr>
            <w:r>
              <w:rPr>
                <w:u w:color="000000"/>
              </w:rPr>
              <w:t>s</w:t>
            </w:r>
            <w:r w:rsidR="009725D9" w:rsidRPr="00452AC4">
              <w:rPr>
                <w:u w:color="000000"/>
              </w:rPr>
              <w:t>ite acquisition and lease costs</w:t>
            </w:r>
          </w:p>
          <w:p w14:paraId="24EB8D96" w14:textId="77777777" w:rsidR="009725D9" w:rsidRPr="00452AC4" w:rsidRDefault="00F8733F" w:rsidP="00F80ADB">
            <w:pPr>
              <w:pStyle w:val="TableBlt"/>
              <w:rPr>
                <w:u w:color="000000"/>
              </w:rPr>
            </w:pPr>
            <w:r>
              <w:rPr>
                <w:u w:color="000000"/>
              </w:rPr>
              <w:t>r</w:t>
            </w:r>
            <w:r w:rsidR="009725D9" w:rsidRPr="00452AC4">
              <w:rPr>
                <w:u w:color="000000"/>
              </w:rPr>
              <w:t>outine or cyclical maintenance works</w:t>
            </w:r>
          </w:p>
          <w:p w14:paraId="7BA36B16" w14:textId="77777777" w:rsidR="009725D9" w:rsidRPr="00452AC4" w:rsidRDefault="00F8733F" w:rsidP="00F80ADB">
            <w:pPr>
              <w:pStyle w:val="TableBlt"/>
              <w:rPr>
                <w:u w:color="000000"/>
              </w:rPr>
            </w:pPr>
            <w:r>
              <w:rPr>
                <w:u w:color="000000"/>
              </w:rPr>
              <w:t>p</w:t>
            </w:r>
            <w:r w:rsidR="009725D9" w:rsidRPr="00452AC4">
              <w:rPr>
                <w:u w:color="000000"/>
              </w:rPr>
              <w:t>urchase of cars, buses and other vehicles</w:t>
            </w:r>
          </w:p>
          <w:p w14:paraId="475022A7" w14:textId="77777777" w:rsidR="009725D9" w:rsidRPr="00452AC4" w:rsidRDefault="00F8733F" w:rsidP="00F80ADB">
            <w:pPr>
              <w:pStyle w:val="TableBlt"/>
              <w:rPr>
                <w:u w:color="000000"/>
              </w:rPr>
            </w:pPr>
            <w:r>
              <w:rPr>
                <w:u w:color="000000"/>
              </w:rPr>
              <w:t>o</w:t>
            </w:r>
            <w:r w:rsidR="009725D9" w:rsidRPr="00452AC4">
              <w:rPr>
                <w:u w:color="000000"/>
              </w:rPr>
              <w:t>ngoing administration or operational costs</w:t>
            </w:r>
          </w:p>
          <w:p w14:paraId="684E3DA7" w14:textId="77777777" w:rsidR="009725D9" w:rsidRPr="00452AC4" w:rsidRDefault="00F8733F" w:rsidP="00F80ADB">
            <w:pPr>
              <w:pStyle w:val="TableBlt"/>
              <w:rPr>
                <w:u w:color="000000"/>
              </w:rPr>
            </w:pPr>
            <w:r>
              <w:rPr>
                <w:u w:color="000000"/>
              </w:rPr>
              <w:t>s</w:t>
            </w:r>
            <w:r w:rsidR="009725D9" w:rsidRPr="00452AC4">
              <w:rPr>
                <w:u w:color="000000"/>
              </w:rPr>
              <w:t>taff salaries and training</w:t>
            </w:r>
          </w:p>
          <w:p w14:paraId="1CA01978" w14:textId="77777777" w:rsidR="009725D9" w:rsidRPr="00452AC4" w:rsidRDefault="00F8733F" w:rsidP="00F80ADB">
            <w:pPr>
              <w:pStyle w:val="TableBlt"/>
              <w:rPr>
                <w:u w:color="000000"/>
              </w:rPr>
            </w:pPr>
            <w:r>
              <w:rPr>
                <w:u w:color="000000"/>
              </w:rPr>
              <w:t>t</w:t>
            </w:r>
            <w:r w:rsidR="009725D9" w:rsidRPr="00452AC4">
              <w:rPr>
                <w:u w:color="000000"/>
              </w:rPr>
              <w:t>oys, portable equipment and consumables</w:t>
            </w:r>
          </w:p>
          <w:p w14:paraId="44FDD65A" w14:textId="77777777" w:rsidR="009725D9" w:rsidRPr="00452AC4" w:rsidRDefault="00F8733F" w:rsidP="00F80ADB">
            <w:pPr>
              <w:pStyle w:val="TableBlt"/>
              <w:rPr>
                <w:u w:color="000000"/>
              </w:rPr>
            </w:pPr>
            <w:r>
              <w:rPr>
                <w:u w:color="000000"/>
              </w:rPr>
              <w:t>c</w:t>
            </w:r>
            <w:r w:rsidR="009725D9" w:rsidRPr="00452AC4">
              <w:rPr>
                <w:u w:color="000000"/>
              </w:rPr>
              <w:t>osmetic upgrades</w:t>
            </w:r>
            <w:r w:rsidR="009725D9">
              <w:rPr>
                <w:u w:color="000000"/>
              </w:rPr>
              <w:t xml:space="preserve"> that do not increase capacity</w:t>
            </w:r>
          </w:p>
          <w:p w14:paraId="591518A7" w14:textId="77777777" w:rsidR="009725D9" w:rsidRDefault="00F8733F" w:rsidP="00F80ADB">
            <w:pPr>
              <w:pStyle w:val="TableBlt"/>
              <w:rPr>
                <w:u w:color="000000"/>
              </w:rPr>
            </w:pPr>
            <w:r>
              <w:rPr>
                <w:u w:color="000000"/>
              </w:rPr>
              <w:t>r</w:t>
            </w:r>
            <w:r w:rsidR="009725D9">
              <w:rPr>
                <w:u w:color="000000"/>
              </w:rPr>
              <w:t xml:space="preserve">emoval of contaminates on projects sites (e.g. asbestos/arsenic), following announcement of the grant  </w:t>
            </w:r>
          </w:p>
          <w:p w14:paraId="195FB655" w14:textId="77777777" w:rsidR="009725D9" w:rsidRPr="00452AC4" w:rsidRDefault="00F8733F" w:rsidP="00586FEB">
            <w:pPr>
              <w:pStyle w:val="TableBlt"/>
              <w:rPr>
                <w:u w:color="000000"/>
              </w:rPr>
            </w:pPr>
            <w:r>
              <w:rPr>
                <w:u w:color="000000"/>
              </w:rPr>
              <w:t>a</w:t>
            </w:r>
            <w:r w:rsidR="009725D9">
              <w:rPr>
                <w:u w:color="000000"/>
              </w:rPr>
              <w:t>dditional funding due to project cost overruns.</w:t>
            </w:r>
          </w:p>
        </w:tc>
      </w:tr>
    </w:tbl>
    <w:p w14:paraId="19F1E56E" w14:textId="77777777" w:rsidR="009725D9" w:rsidRDefault="009725D9" w:rsidP="009725D9">
      <w:pPr>
        <w:jc w:val="both"/>
        <w:rPr>
          <w:rFonts w:ascii="Century Gothic" w:hAnsi="Century Gothic" w:cstheme="minorHAnsi"/>
        </w:rPr>
      </w:pPr>
    </w:p>
    <w:p w14:paraId="6FFB76D6" w14:textId="77777777" w:rsidR="009725D9" w:rsidRPr="00452AC4" w:rsidRDefault="009725D9" w:rsidP="009725D9">
      <w:pPr>
        <w:jc w:val="both"/>
        <w:rPr>
          <w:rFonts w:ascii="Century Gothic" w:hAnsi="Century Gothic" w:cstheme="minorHAnsi"/>
        </w:rPr>
      </w:pPr>
      <w:r w:rsidRPr="00452AC4">
        <w:rPr>
          <w:rFonts w:ascii="Century Gothic" w:hAnsi="Century Gothic" w:cstheme="minorHAnsi"/>
        </w:rPr>
        <w:t xml:space="preserve">The </w:t>
      </w:r>
      <w:r w:rsidRPr="00B22F5C">
        <w:rPr>
          <w:rFonts w:ascii="Century Gothic" w:hAnsi="Century Gothic" w:cstheme="minorHAnsi"/>
          <w:i/>
          <w:iCs/>
        </w:rPr>
        <w:t>Building Blocks</w:t>
      </w:r>
      <w:r>
        <w:rPr>
          <w:rFonts w:ascii="Century Gothic" w:hAnsi="Century Gothic" w:cstheme="minorHAnsi"/>
        </w:rPr>
        <w:t xml:space="preserve"> capacity building stream</w:t>
      </w:r>
      <w:r w:rsidRPr="00452AC4">
        <w:rPr>
          <w:rFonts w:ascii="Century Gothic" w:hAnsi="Century Gothic" w:cstheme="minorHAnsi"/>
        </w:rPr>
        <w:t xml:space="preserve"> will not fund projects that:</w:t>
      </w:r>
    </w:p>
    <w:p w14:paraId="1D0AF3B2" w14:textId="77777777" w:rsidR="009725D9" w:rsidRPr="00F80ADB" w:rsidRDefault="00F80ADB" w:rsidP="00F80ADB">
      <w:pPr>
        <w:pStyle w:val="ListBullet"/>
      </w:pPr>
      <w:r>
        <w:t>d</w:t>
      </w:r>
      <w:r w:rsidR="009725D9" w:rsidRPr="00F80ADB">
        <w:t>o not create kindergarten capacity</w:t>
      </w:r>
    </w:p>
    <w:p w14:paraId="4833A232" w14:textId="77777777" w:rsidR="009725D9" w:rsidRPr="00F80ADB" w:rsidRDefault="00F80ADB" w:rsidP="00F80ADB">
      <w:pPr>
        <w:pStyle w:val="ListBullet"/>
      </w:pPr>
      <w:r>
        <w:t>a</w:t>
      </w:r>
      <w:r w:rsidR="009725D9" w:rsidRPr="00F80ADB">
        <w:t>re not at facilities which offer (or intending to offer) both Three and Four-Year-Old funded Kindergarten programs</w:t>
      </w:r>
    </w:p>
    <w:p w14:paraId="7FE22A48" w14:textId="77777777" w:rsidR="009725D9" w:rsidRPr="00F80ADB" w:rsidRDefault="00F80ADB" w:rsidP="00F80ADB">
      <w:pPr>
        <w:pStyle w:val="ListBullet"/>
      </w:pPr>
      <w:r>
        <w:t>a</w:t>
      </w:r>
      <w:r w:rsidR="009725D9" w:rsidRPr="00F80ADB">
        <w:t>re located outside Victoria</w:t>
      </w:r>
    </w:p>
    <w:p w14:paraId="227D0F5C" w14:textId="77777777" w:rsidR="009725D9" w:rsidRPr="00F80ADB" w:rsidRDefault="00F80ADB" w:rsidP="00F80ADB">
      <w:pPr>
        <w:pStyle w:val="ListBullet"/>
      </w:pPr>
      <w:r>
        <w:t>d</w:t>
      </w:r>
      <w:r w:rsidR="009725D9" w:rsidRPr="00F80ADB">
        <w:t>o not align with the program objectives</w:t>
      </w:r>
    </w:p>
    <w:p w14:paraId="32C2F1FF" w14:textId="77777777" w:rsidR="009725D9" w:rsidRPr="00F80ADB" w:rsidRDefault="00F80ADB" w:rsidP="00F80ADB">
      <w:pPr>
        <w:pStyle w:val="ListBullet"/>
      </w:pPr>
      <w:r>
        <w:t>d</w:t>
      </w:r>
      <w:r w:rsidR="009725D9" w:rsidRPr="00F80ADB">
        <w:t>o not meet the requirements outlined in these guidelines</w:t>
      </w:r>
    </w:p>
    <w:p w14:paraId="7BCA989A" w14:textId="77777777" w:rsidR="009725D9" w:rsidRPr="00F80ADB" w:rsidRDefault="00F80ADB" w:rsidP="00F80ADB">
      <w:pPr>
        <w:pStyle w:val="ListBullet"/>
      </w:pPr>
      <w:r>
        <w:t>d</w:t>
      </w:r>
      <w:r w:rsidR="009725D9" w:rsidRPr="00F80ADB">
        <w:t>o not meet the assessment criteria</w:t>
      </w:r>
    </w:p>
    <w:p w14:paraId="264D4B66" w14:textId="77777777" w:rsidR="009725D9" w:rsidRPr="00F80ADB" w:rsidRDefault="00F80ADB" w:rsidP="00F80ADB">
      <w:pPr>
        <w:pStyle w:val="ListBullet"/>
      </w:pPr>
      <w:r>
        <w:t>h</w:t>
      </w:r>
      <w:r w:rsidR="009725D9" w:rsidRPr="00F80ADB">
        <w:t>ave already started or been completed (i.e. retrospective funding)</w:t>
      </w:r>
    </w:p>
    <w:p w14:paraId="7E5260D7" w14:textId="77777777" w:rsidR="009725D9" w:rsidRPr="00F80ADB" w:rsidRDefault="00F80ADB" w:rsidP="00F80ADB">
      <w:pPr>
        <w:pStyle w:val="ListBullet"/>
      </w:pPr>
      <w:r>
        <w:t>a</w:t>
      </w:r>
      <w:r w:rsidR="009725D9" w:rsidRPr="00F80ADB">
        <w:t xml:space="preserve">re further stages of existing or completed </w:t>
      </w:r>
      <w:proofErr w:type="gramStart"/>
      <w:r w:rsidR="009725D9" w:rsidRPr="00F80ADB">
        <w:t>projects.</w:t>
      </w:r>
      <w:proofErr w:type="gramEnd"/>
    </w:p>
    <w:p w14:paraId="395A21AD" w14:textId="77777777" w:rsidR="009725D9" w:rsidRPr="00452AC4" w:rsidRDefault="009725D9" w:rsidP="008B1851">
      <w:pPr>
        <w:pStyle w:val="Heading3"/>
      </w:pPr>
      <w:bookmarkStart w:id="14" w:name="_Toc34902874"/>
      <w:r w:rsidRPr="00452AC4">
        <w:t>Who can apply</w:t>
      </w:r>
      <w:r>
        <w:t>?</w:t>
      </w:r>
      <w:bookmarkEnd w:id="14"/>
    </w:p>
    <w:p w14:paraId="51CAB034" w14:textId="77777777" w:rsidR="009725D9" w:rsidRPr="002248C6" w:rsidRDefault="009725D9" w:rsidP="009725D9">
      <w:pPr>
        <w:pStyle w:val="ListBullet"/>
        <w:numPr>
          <w:ilvl w:val="0"/>
          <w:numId w:val="0"/>
        </w:numPr>
        <w:ind w:left="284" w:hanging="284"/>
        <w:jc w:val="both"/>
        <w:rPr>
          <w:rFonts w:ascii="Century Gothic" w:hAnsi="Century Gothic" w:cstheme="minorHAnsi"/>
          <w:u w:color="000000"/>
        </w:rPr>
      </w:pPr>
      <w:r w:rsidRPr="002248C6">
        <w:rPr>
          <w:rFonts w:ascii="Century Gothic" w:hAnsi="Century Gothic" w:cstheme="minorHAnsi"/>
          <w:u w:color="000000"/>
        </w:rPr>
        <w:t>Your organisation can apply if it is one of the following:</w:t>
      </w:r>
    </w:p>
    <w:p w14:paraId="67D6AA3B" w14:textId="77777777" w:rsidR="009725D9" w:rsidRPr="00F80ADB" w:rsidRDefault="00F80ADB" w:rsidP="00F80ADB">
      <w:pPr>
        <w:pStyle w:val="ListBullet"/>
      </w:pPr>
      <w:r>
        <w:t>a</w:t>
      </w:r>
      <w:r w:rsidR="009725D9" w:rsidRPr="00F80ADB">
        <w:t xml:space="preserve"> Victorian Local Government Area (Council)</w:t>
      </w:r>
    </w:p>
    <w:p w14:paraId="314D967D" w14:textId="77777777" w:rsidR="009725D9" w:rsidRPr="00F80ADB" w:rsidRDefault="00F80ADB" w:rsidP="00F80ADB">
      <w:pPr>
        <w:pStyle w:val="ListBullet"/>
      </w:pPr>
      <w:r>
        <w:t>a</w:t>
      </w:r>
      <w:r w:rsidR="009725D9" w:rsidRPr="00F80ADB">
        <w:t xml:space="preserve"> not-for-profit community organisation that is a legal entity (for example an incorporated association, incorporated cooperative or Indigenous corporation)</w:t>
      </w:r>
    </w:p>
    <w:p w14:paraId="08931952" w14:textId="77777777" w:rsidR="009725D9" w:rsidRPr="00F80ADB" w:rsidRDefault="00F80ADB" w:rsidP="00F80ADB">
      <w:pPr>
        <w:pStyle w:val="ListBullet"/>
      </w:pPr>
      <w:r>
        <w:t>a</w:t>
      </w:r>
      <w:r w:rsidR="009725D9" w:rsidRPr="00F80ADB">
        <w:t xml:space="preserve"> Victorian government school</w:t>
      </w:r>
    </w:p>
    <w:p w14:paraId="0E3F2573" w14:textId="77777777" w:rsidR="009725D9" w:rsidRPr="00F80ADB" w:rsidRDefault="00F80ADB" w:rsidP="00F80ADB">
      <w:pPr>
        <w:pStyle w:val="ListBullet"/>
      </w:pPr>
      <w:r>
        <w:t>a</w:t>
      </w:r>
      <w:r w:rsidR="009725D9" w:rsidRPr="00F80ADB">
        <w:t xml:space="preserve"> Victorian non-government school registered with the Victorian Registration and Qualifications Authority or Catholic Education Commission of Victoria</w:t>
      </w:r>
      <w:r w:rsidR="00B613A5">
        <w:t>.</w:t>
      </w:r>
    </w:p>
    <w:p w14:paraId="278C6B45" w14:textId="77777777" w:rsidR="009725D9" w:rsidRDefault="009725D9" w:rsidP="009725D9">
      <w:pPr>
        <w:jc w:val="both"/>
        <w:rPr>
          <w:rFonts w:ascii="Century Gothic" w:hAnsi="Century Gothic" w:cstheme="minorHAnsi"/>
        </w:rPr>
      </w:pPr>
      <w:r w:rsidRPr="002248C6">
        <w:rPr>
          <w:rFonts w:ascii="Century Gothic" w:hAnsi="Century Gothic" w:cstheme="minorHAnsi"/>
          <w:b/>
        </w:rPr>
        <w:t>For-profit organisations cannot apply</w:t>
      </w:r>
      <w:r w:rsidRPr="002248C6">
        <w:rPr>
          <w:rFonts w:ascii="Century Gothic" w:hAnsi="Century Gothic" w:cstheme="minorHAnsi"/>
        </w:rPr>
        <w:t xml:space="preserve"> for </w:t>
      </w:r>
      <w:r>
        <w:rPr>
          <w:rFonts w:ascii="Century Gothic" w:hAnsi="Century Gothic" w:cstheme="minorHAnsi"/>
        </w:rPr>
        <w:t xml:space="preserve">any grant streams within </w:t>
      </w:r>
      <w:r w:rsidRPr="00B22F5C">
        <w:rPr>
          <w:rFonts w:ascii="Century Gothic" w:hAnsi="Century Gothic" w:cstheme="minorHAnsi"/>
          <w:i/>
          <w:iCs/>
        </w:rPr>
        <w:t>Building Blocks</w:t>
      </w:r>
      <w:r w:rsidRPr="002248C6">
        <w:rPr>
          <w:rFonts w:ascii="Century Gothic" w:hAnsi="Century Gothic" w:cstheme="minorHAnsi"/>
        </w:rPr>
        <w:t>.</w:t>
      </w:r>
    </w:p>
    <w:p w14:paraId="50FBFC46" w14:textId="77777777" w:rsidR="009725D9" w:rsidRPr="0079587B" w:rsidRDefault="009725D9" w:rsidP="00F80ADB">
      <w:pPr>
        <w:pStyle w:val="Heading3"/>
      </w:pPr>
      <w:bookmarkStart w:id="15" w:name="_Toc34902875"/>
      <w:r w:rsidRPr="0079587B">
        <w:lastRenderedPageBreak/>
        <w:t xml:space="preserve">Auspice </w:t>
      </w:r>
      <w:r w:rsidRPr="00F80ADB">
        <w:t>arrangements</w:t>
      </w:r>
      <w:bookmarkEnd w:id="15"/>
    </w:p>
    <w:p w14:paraId="6E09EAD5" w14:textId="77777777" w:rsidR="009725D9" w:rsidRPr="002248C6" w:rsidRDefault="009725D9" w:rsidP="009725D9">
      <w:pPr>
        <w:jc w:val="both"/>
        <w:rPr>
          <w:rFonts w:ascii="Century Gothic" w:hAnsi="Century Gothic" w:cstheme="minorHAnsi"/>
          <w:u w:color="000000"/>
        </w:rPr>
      </w:pPr>
      <w:r w:rsidRPr="002248C6">
        <w:rPr>
          <w:rFonts w:ascii="Century Gothic" w:hAnsi="Century Gothic" w:cstheme="minorHAnsi"/>
          <w:u w:color="000000"/>
        </w:rPr>
        <w:t>Not-for-profit community organisations in the process of becoming incorporated, or those without capacity to manage the funding, may arrange for an eligible organisation to apply on their behalf. This is known as an ‘auspice’ arrangement.</w:t>
      </w:r>
    </w:p>
    <w:p w14:paraId="0D82F2AE" w14:textId="77777777" w:rsidR="009725D9" w:rsidRPr="002248C6" w:rsidRDefault="009725D9" w:rsidP="009725D9">
      <w:pPr>
        <w:jc w:val="both"/>
        <w:rPr>
          <w:rFonts w:ascii="Century Gothic" w:hAnsi="Century Gothic" w:cstheme="minorHAnsi"/>
          <w:u w:color="000000"/>
        </w:rPr>
      </w:pPr>
      <w:r w:rsidRPr="002248C6">
        <w:rPr>
          <w:rFonts w:ascii="Century Gothic" w:hAnsi="Century Gothic" w:cstheme="minorHAnsi"/>
          <w:u w:color="000000"/>
        </w:rPr>
        <w:t xml:space="preserve">We directly fund the auspice organisation, and they agree to take the full legal and financial responsibility for the project. You can find more information about </w:t>
      </w:r>
      <w:proofErr w:type="spellStart"/>
      <w:r w:rsidRPr="002248C6">
        <w:rPr>
          <w:rFonts w:ascii="Century Gothic" w:hAnsi="Century Gothic" w:cstheme="minorHAnsi"/>
          <w:u w:color="000000"/>
        </w:rPr>
        <w:t>auspicing</w:t>
      </w:r>
      <w:proofErr w:type="spellEnd"/>
      <w:r w:rsidRPr="002248C6">
        <w:rPr>
          <w:rFonts w:ascii="Century Gothic" w:hAnsi="Century Gothic" w:cstheme="minorHAnsi"/>
          <w:u w:color="000000"/>
        </w:rPr>
        <w:t xml:space="preserve"> arrangements at </w:t>
      </w:r>
      <w:hyperlink r:id="rId15" w:history="1">
        <w:r w:rsidRPr="002248C6">
          <w:rPr>
            <w:rStyle w:val="Hyperlink"/>
            <w:rFonts w:ascii="Century Gothic" w:hAnsi="Century Gothic" w:cstheme="minorHAnsi"/>
          </w:rPr>
          <w:t>www.nfplaw.org.au/auspicing</w:t>
        </w:r>
      </w:hyperlink>
      <w:r w:rsidRPr="002248C6">
        <w:rPr>
          <w:rFonts w:ascii="Century Gothic" w:hAnsi="Century Gothic" w:cstheme="minorHAnsi"/>
          <w:u w:color="000000"/>
        </w:rPr>
        <w:t>.</w:t>
      </w:r>
    </w:p>
    <w:p w14:paraId="73A4B614" w14:textId="77777777" w:rsidR="009725D9" w:rsidRPr="002248C6" w:rsidRDefault="009725D9" w:rsidP="009725D9">
      <w:pPr>
        <w:jc w:val="both"/>
        <w:rPr>
          <w:rFonts w:ascii="Century Gothic" w:hAnsi="Century Gothic" w:cstheme="minorHAnsi"/>
        </w:rPr>
      </w:pPr>
      <w:r w:rsidRPr="00E12970">
        <w:rPr>
          <w:rFonts w:ascii="Century Gothic" w:hAnsi="Century Gothic" w:cstheme="minorHAnsi"/>
        </w:rPr>
        <w:t xml:space="preserve">If you would like to negotiate an auspice arrangement, you are responsible for identifying an auspice organisation and working with them to prepare the application. The Department will not make </w:t>
      </w:r>
      <w:proofErr w:type="spellStart"/>
      <w:r w:rsidRPr="00E12970">
        <w:rPr>
          <w:rFonts w:ascii="Century Gothic" w:hAnsi="Century Gothic" w:cstheme="minorHAnsi"/>
        </w:rPr>
        <w:t>auspicing</w:t>
      </w:r>
      <w:proofErr w:type="spellEnd"/>
      <w:r w:rsidRPr="00E12970">
        <w:rPr>
          <w:rFonts w:ascii="Century Gothic" w:hAnsi="Century Gothic" w:cstheme="minorHAnsi"/>
        </w:rPr>
        <w:t xml:space="preserve"> </w:t>
      </w:r>
      <w:r w:rsidRPr="002248C6">
        <w:rPr>
          <w:rFonts w:ascii="Century Gothic" w:hAnsi="Century Gothic" w:cstheme="minorHAnsi"/>
        </w:rPr>
        <w:t>arrangements on your behalf.</w:t>
      </w:r>
    </w:p>
    <w:p w14:paraId="10EA184D" w14:textId="77777777" w:rsidR="009725D9" w:rsidRPr="0084479E" w:rsidRDefault="009725D9" w:rsidP="009725D9">
      <w:pPr>
        <w:jc w:val="both"/>
        <w:rPr>
          <w:rFonts w:ascii="Century Gothic" w:hAnsi="Century Gothic" w:cstheme="minorHAnsi"/>
          <w:b/>
          <w:u w:color="000000"/>
        </w:rPr>
      </w:pPr>
      <w:r w:rsidRPr="0084479E">
        <w:rPr>
          <w:rFonts w:ascii="Century Gothic" w:hAnsi="Century Gothic" w:cstheme="minorHAnsi"/>
          <w:b/>
          <w:u w:color="000000"/>
        </w:rPr>
        <w:t xml:space="preserve">Auspice arrangements cannot be used by for-profit organisations to apply for </w:t>
      </w:r>
      <w:r>
        <w:rPr>
          <w:rFonts w:ascii="Century Gothic" w:hAnsi="Century Gothic" w:cstheme="minorHAnsi"/>
          <w:b/>
          <w:u w:color="000000"/>
        </w:rPr>
        <w:t xml:space="preserve">any grant streams within </w:t>
      </w:r>
      <w:r w:rsidRPr="00824686">
        <w:rPr>
          <w:rFonts w:ascii="Century Gothic" w:hAnsi="Century Gothic" w:cstheme="minorHAnsi"/>
          <w:b/>
          <w:i/>
          <w:iCs/>
          <w:u w:color="000000"/>
        </w:rPr>
        <w:t>Building Blocks</w:t>
      </w:r>
      <w:r>
        <w:rPr>
          <w:rFonts w:ascii="Century Gothic" w:hAnsi="Century Gothic" w:cstheme="minorHAnsi"/>
          <w:b/>
          <w:u w:color="000000"/>
        </w:rPr>
        <w:t xml:space="preserve">. </w:t>
      </w:r>
    </w:p>
    <w:p w14:paraId="7FB2FF56" w14:textId="77777777" w:rsidR="009725D9" w:rsidRPr="001247E8" w:rsidRDefault="009725D9" w:rsidP="00F80ADB">
      <w:pPr>
        <w:pStyle w:val="Heading3"/>
      </w:pPr>
      <w:bookmarkStart w:id="16" w:name="_Toc34902876"/>
      <w:r w:rsidRPr="001247E8">
        <w:t>Assessment</w:t>
      </w:r>
      <w:bookmarkEnd w:id="16"/>
    </w:p>
    <w:p w14:paraId="10FA7D62" w14:textId="77777777" w:rsidR="009725D9" w:rsidRPr="00865BFD" w:rsidRDefault="009725D9" w:rsidP="009725D9">
      <w:pPr>
        <w:jc w:val="both"/>
        <w:rPr>
          <w:rFonts w:ascii="Century Gothic" w:hAnsi="Century Gothic"/>
          <w:u w:color="000000"/>
        </w:rPr>
      </w:pPr>
      <w:r w:rsidRPr="00865BFD">
        <w:rPr>
          <w:rFonts w:ascii="Century Gothic" w:hAnsi="Century Gothic"/>
          <w:u w:color="000000"/>
        </w:rPr>
        <w:t>Once the closing date for applications has passed, the Department will:</w:t>
      </w:r>
    </w:p>
    <w:p w14:paraId="74A8C4E2" w14:textId="77777777" w:rsidR="009725D9" w:rsidRPr="00F80ADB" w:rsidRDefault="009725D9" w:rsidP="00F80ADB">
      <w:pPr>
        <w:pStyle w:val="ListBullet"/>
      </w:pPr>
      <w:r w:rsidRPr="00F80ADB">
        <w:t>check to confirm that applications meet the eligibility requirements</w:t>
      </w:r>
    </w:p>
    <w:p w14:paraId="0995F95B" w14:textId="77777777" w:rsidR="009725D9" w:rsidRPr="00F80ADB" w:rsidRDefault="009725D9" w:rsidP="00F80ADB">
      <w:pPr>
        <w:pStyle w:val="ListBullet"/>
      </w:pPr>
      <w:r w:rsidRPr="00F80ADB">
        <w:t>assess all eligible applications against the assessment criteria</w:t>
      </w:r>
      <w:r w:rsidR="00B613A5">
        <w:t xml:space="preserve"> and</w:t>
      </w:r>
    </w:p>
    <w:p w14:paraId="598BD739" w14:textId="77777777" w:rsidR="009725D9" w:rsidRPr="00F80ADB" w:rsidRDefault="009725D9" w:rsidP="00F80ADB">
      <w:pPr>
        <w:pStyle w:val="ListBullet"/>
      </w:pPr>
      <w:r w:rsidRPr="00F80ADB">
        <w:t>convene an assessment panel to oversee recommendations and manage any conflicts of interest.</w:t>
      </w:r>
    </w:p>
    <w:p w14:paraId="64CC8444" w14:textId="77777777" w:rsidR="009725D9" w:rsidRDefault="009725D9" w:rsidP="009725D9">
      <w:pPr>
        <w:pStyle w:val="ListBullet"/>
        <w:numPr>
          <w:ilvl w:val="0"/>
          <w:numId w:val="0"/>
        </w:numPr>
        <w:jc w:val="both"/>
        <w:rPr>
          <w:rFonts w:ascii="Century Gothic" w:hAnsi="Century Gothic"/>
          <w:u w:color="000000"/>
        </w:rPr>
      </w:pPr>
      <w:r w:rsidRPr="00865BFD">
        <w:rPr>
          <w:rFonts w:ascii="Century Gothic" w:hAnsi="Century Gothic"/>
          <w:u w:color="000000"/>
        </w:rPr>
        <w:t>The Department may also undertake further project cost assessment in instances where project costs are particularly complex or clarification is required.</w:t>
      </w:r>
      <w:r>
        <w:rPr>
          <w:rFonts w:ascii="Century Gothic" w:hAnsi="Century Gothic"/>
          <w:u w:color="000000"/>
        </w:rPr>
        <w:t xml:space="preserve"> </w:t>
      </w:r>
    </w:p>
    <w:p w14:paraId="14FB0763" w14:textId="77777777" w:rsidR="009725D9" w:rsidRPr="00865BFD" w:rsidRDefault="009725D9" w:rsidP="009725D9">
      <w:pPr>
        <w:pStyle w:val="ListBullet"/>
        <w:numPr>
          <w:ilvl w:val="0"/>
          <w:numId w:val="0"/>
        </w:numPr>
        <w:jc w:val="both"/>
        <w:rPr>
          <w:rFonts w:ascii="Century Gothic" w:hAnsi="Century Gothic"/>
          <w:u w:color="000000"/>
        </w:rPr>
      </w:pPr>
      <w:r>
        <w:rPr>
          <w:rFonts w:ascii="Century Gothic" w:hAnsi="Century Gothic"/>
          <w:u w:color="000000"/>
        </w:rPr>
        <w:t xml:space="preserve">Following this process, the Department will provide its recommendation to the Minister for Education for final approval of successful grants.  The Minister reserves the right to provide strategic investment to projects. </w:t>
      </w:r>
    </w:p>
    <w:p w14:paraId="7D571CE7" w14:textId="77777777" w:rsidR="009725D9" w:rsidRPr="008566A3" w:rsidRDefault="009725D9" w:rsidP="00F80ADB">
      <w:pPr>
        <w:pStyle w:val="Heading4"/>
      </w:pPr>
      <w:r w:rsidRPr="008566A3">
        <w:t>Assessment Criteria</w:t>
      </w:r>
    </w:p>
    <w:p w14:paraId="11FCD61D" w14:textId="77777777" w:rsidR="009725D9" w:rsidRDefault="009725D9" w:rsidP="009725D9">
      <w:pPr>
        <w:pStyle w:val="Body"/>
        <w:jc w:val="both"/>
        <w:rPr>
          <w:rFonts w:ascii="Century Gothic" w:hAnsi="Century Gothic"/>
          <w:color w:val="000000"/>
          <w:u w:color="000000"/>
        </w:rPr>
      </w:pPr>
      <w:r>
        <w:rPr>
          <w:rFonts w:ascii="Century Gothic" w:hAnsi="Century Gothic"/>
          <w:color w:val="000000"/>
          <w:u w:color="000000"/>
        </w:rPr>
        <w:t>F</w:t>
      </w:r>
      <w:r w:rsidRPr="006D4BE7">
        <w:rPr>
          <w:rFonts w:ascii="Century Gothic" w:hAnsi="Century Gothic"/>
          <w:color w:val="000000"/>
          <w:u w:color="000000"/>
        </w:rPr>
        <w:t xml:space="preserve">unding recommendations will be based on the extent you can demonstrate that your project addresses the </w:t>
      </w:r>
      <w:r>
        <w:rPr>
          <w:rFonts w:ascii="Century Gothic" w:hAnsi="Century Gothic"/>
          <w:color w:val="000000"/>
          <w:u w:color="000000"/>
        </w:rPr>
        <w:t xml:space="preserve">following </w:t>
      </w:r>
      <w:r w:rsidRPr="006D4BE7">
        <w:rPr>
          <w:rFonts w:ascii="Century Gothic" w:hAnsi="Century Gothic"/>
          <w:color w:val="000000"/>
          <w:u w:color="000000"/>
        </w:rPr>
        <w:t>assessment criteria</w:t>
      </w:r>
      <w:r>
        <w:rPr>
          <w:rFonts w:ascii="Century Gothic" w:hAnsi="Century Gothic"/>
          <w:color w:val="000000"/>
          <w:u w:color="000000"/>
        </w:rPr>
        <w:t xml:space="preserve">. These are weighted according to the specified percentages. The weightings align with </w:t>
      </w:r>
      <w:r w:rsidRPr="006D78F9">
        <w:rPr>
          <w:rFonts w:ascii="Century Gothic" w:hAnsi="Century Gothic"/>
          <w:i/>
          <w:iCs/>
          <w:color w:val="000000"/>
          <w:u w:color="000000"/>
        </w:rPr>
        <w:t>Building Blocks</w:t>
      </w:r>
      <w:r>
        <w:rPr>
          <w:rFonts w:ascii="Century Gothic" w:hAnsi="Century Gothic"/>
          <w:color w:val="000000"/>
          <w:u w:color="000000"/>
        </w:rPr>
        <w:t xml:space="preserve"> capacity </w:t>
      </w:r>
      <w:r w:rsidR="00B613A5">
        <w:rPr>
          <w:rFonts w:ascii="Century Gothic" w:hAnsi="Century Gothic"/>
          <w:color w:val="000000"/>
          <w:u w:color="000000"/>
        </w:rPr>
        <w:t xml:space="preserve">building </w:t>
      </w:r>
      <w:r>
        <w:rPr>
          <w:rFonts w:ascii="Century Gothic" w:hAnsi="Century Gothic"/>
          <w:color w:val="000000"/>
          <w:u w:color="000000"/>
        </w:rPr>
        <w:t>stream objectives:</w:t>
      </w:r>
    </w:p>
    <w:p w14:paraId="2BAEC451" w14:textId="77777777" w:rsidR="009725D9" w:rsidRPr="00F80ADB" w:rsidRDefault="00F8733F" w:rsidP="00F80ADB">
      <w:pPr>
        <w:pStyle w:val="ListBullet"/>
      </w:pPr>
      <w:r>
        <w:t>d</w:t>
      </w:r>
      <w:r w:rsidR="009725D9" w:rsidRPr="00F80ADB">
        <w:t>elivers a quality kindergarten program that responds to projected demand for funded kindergarten places (25%);</w:t>
      </w:r>
    </w:p>
    <w:p w14:paraId="6AAE3097" w14:textId="57D85A21" w:rsidR="009725D9" w:rsidRDefault="00F8733F" w:rsidP="00F80ADB">
      <w:pPr>
        <w:pStyle w:val="ListBullet"/>
      </w:pPr>
      <w:r>
        <w:t>t</w:t>
      </w:r>
      <w:r w:rsidR="009725D9" w:rsidRPr="00F80ADB">
        <w:t>he proposed project will support the integrated delivery of early childhood and related family services and / or the establishment of partnership arrangements with other services (12.5%)</w:t>
      </w:r>
    </w:p>
    <w:p w14:paraId="220687B8" w14:textId="18583985" w:rsidR="000B5F8F" w:rsidRPr="00F80ADB" w:rsidRDefault="000B5F8F" w:rsidP="00F80ADB">
      <w:pPr>
        <w:pStyle w:val="ListBullet"/>
      </w:pPr>
      <w:r>
        <w:t>improves access to high quality early child</w:t>
      </w:r>
      <w:r w:rsidR="003A3771">
        <w:t>h</w:t>
      </w:r>
      <w:r>
        <w:t>ood services for the local community (</w:t>
      </w:r>
      <w:r w:rsidR="003A3771">
        <w:t>12.5%)</w:t>
      </w:r>
    </w:p>
    <w:p w14:paraId="42066FBD" w14:textId="77777777" w:rsidR="0036733B" w:rsidRPr="00F80ADB" w:rsidRDefault="0036733B" w:rsidP="0036733B">
      <w:pPr>
        <w:pStyle w:val="ListBullet"/>
      </w:pPr>
      <w:r>
        <w:t>t</w:t>
      </w:r>
      <w:r w:rsidRPr="00F80ADB">
        <w:t>he proposed project is co-located with a government school or supports the establishment of other connections with local schools (12.5%)</w:t>
      </w:r>
    </w:p>
    <w:p w14:paraId="378AF08A" w14:textId="77777777" w:rsidR="009725D9" w:rsidRPr="00F80ADB" w:rsidRDefault="00F8733F" w:rsidP="00F80ADB">
      <w:pPr>
        <w:pStyle w:val="ListBullet"/>
      </w:pPr>
      <w:r>
        <w:t>t</w:t>
      </w:r>
      <w:r w:rsidR="009725D9" w:rsidRPr="00F80ADB">
        <w:t>he proposed project facilitates access for children of all abilities (12.5%)</w:t>
      </w:r>
    </w:p>
    <w:p w14:paraId="683AB63F" w14:textId="77777777" w:rsidR="009725D9" w:rsidRPr="00F80ADB" w:rsidRDefault="00F8733F" w:rsidP="00F80ADB">
      <w:pPr>
        <w:pStyle w:val="ListBullet"/>
      </w:pPr>
      <w:r>
        <w:t>t</w:t>
      </w:r>
      <w:r w:rsidR="009725D9" w:rsidRPr="00F80ADB">
        <w:t xml:space="preserve">he proposed project promotes environmental sustainability, and includes environmentally sustainable features, for example in design or construction (12.5%) </w:t>
      </w:r>
    </w:p>
    <w:p w14:paraId="3D3550E5" w14:textId="77777777" w:rsidR="009725D9" w:rsidRPr="00F80ADB" w:rsidRDefault="00F8733F" w:rsidP="00F80ADB">
      <w:pPr>
        <w:pStyle w:val="ListBullet"/>
      </w:pPr>
      <w:r>
        <w:t>c</w:t>
      </w:r>
      <w:r w:rsidR="009725D9" w:rsidRPr="00F80ADB">
        <w:t>onfirmation the project is ready to commence construction (12.5%).</w:t>
      </w:r>
    </w:p>
    <w:p w14:paraId="416D26CD" w14:textId="77777777" w:rsidR="009725D9" w:rsidRDefault="009725D9" w:rsidP="009725D9">
      <w:pPr>
        <w:pStyle w:val="Body"/>
        <w:jc w:val="both"/>
        <w:rPr>
          <w:rFonts w:ascii="Century Gothic" w:hAnsi="Century Gothic"/>
          <w:color w:val="000000"/>
          <w:u w:color="000000"/>
        </w:rPr>
      </w:pPr>
      <w:r w:rsidRPr="006D4BE7">
        <w:rPr>
          <w:rFonts w:ascii="Century Gothic" w:hAnsi="Century Gothic"/>
          <w:color w:val="000000"/>
          <w:u w:color="000000"/>
        </w:rPr>
        <w:t xml:space="preserve">These criteria reflect the objectives of </w:t>
      </w:r>
      <w:r w:rsidRPr="00B00199">
        <w:rPr>
          <w:rFonts w:ascii="Century Gothic" w:hAnsi="Century Gothic"/>
          <w:i/>
          <w:iCs/>
          <w:color w:val="000000"/>
          <w:u w:color="000000"/>
        </w:rPr>
        <w:t>Building Blocks</w:t>
      </w:r>
      <w:r w:rsidRPr="006D4BE7">
        <w:rPr>
          <w:rFonts w:ascii="Century Gothic" w:hAnsi="Century Gothic"/>
          <w:color w:val="000000"/>
          <w:u w:color="000000"/>
        </w:rPr>
        <w:t xml:space="preserve"> </w:t>
      </w:r>
      <w:r>
        <w:rPr>
          <w:rFonts w:ascii="Century Gothic" w:hAnsi="Century Gothic"/>
          <w:color w:val="000000"/>
          <w:u w:color="000000"/>
        </w:rPr>
        <w:t xml:space="preserve">capacity building stream </w:t>
      </w:r>
      <w:r w:rsidRPr="006D4BE7">
        <w:rPr>
          <w:rFonts w:ascii="Century Gothic" w:hAnsi="Century Gothic"/>
          <w:color w:val="000000"/>
          <w:u w:color="000000"/>
        </w:rPr>
        <w:t>funding and relate to both the construction of the facility and operation of the service.</w:t>
      </w:r>
      <w:r w:rsidRPr="00736F62">
        <w:rPr>
          <w:rFonts w:ascii="Century Gothic" w:hAnsi="Century Gothic"/>
          <w:color w:val="000000"/>
          <w:u w:color="000000"/>
        </w:rPr>
        <w:t xml:space="preserve"> </w:t>
      </w:r>
    </w:p>
    <w:p w14:paraId="13765680" w14:textId="77777777" w:rsidR="009725D9" w:rsidRDefault="005D4DA8" w:rsidP="009725D9">
      <w:pPr>
        <w:pStyle w:val="Body"/>
        <w:jc w:val="both"/>
        <w:rPr>
          <w:rFonts w:ascii="Century Gothic" w:hAnsi="Century Gothic"/>
          <w:color w:val="000000"/>
          <w:u w:color="000000"/>
        </w:rPr>
      </w:pPr>
      <w:r>
        <w:rPr>
          <w:rFonts w:ascii="Century Gothic" w:hAnsi="Century Gothic"/>
          <w:color w:val="000000"/>
          <w:u w:color="000000"/>
        </w:rPr>
        <w:t>Easy to use reference fact sheets are available f</w:t>
      </w:r>
      <w:r w:rsidR="009725D9">
        <w:rPr>
          <w:rFonts w:ascii="Century Gothic" w:hAnsi="Century Gothic"/>
          <w:color w:val="000000"/>
          <w:u w:color="000000"/>
        </w:rPr>
        <w:t>or more information relating to these criteria and tips to support you address these when preparing your application</w:t>
      </w:r>
      <w:r>
        <w:rPr>
          <w:rFonts w:ascii="Century Gothic" w:hAnsi="Century Gothic"/>
          <w:color w:val="000000"/>
          <w:u w:color="000000"/>
        </w:rPr>
        <w:t>.</w:t>
      </w:r>
      <w:r w:rsidR="009725D9">
        <w:rPr>
          <w:rFonts w:ascii="Century Gothic" w:hAnsi="Century Gothic"/>
          <w:color w:val="000000"/>
          <w:u w:color="000000"/>
        </w:rPr>
        <w:t xml:space="preserve"> </w:t>
      </w:r>
    </w:p>
    <w:p w14:paraId="3DE11FAD" w14:textId="77777777" w:rsidR="00B613A5" w:rsidRDefault="00B613A5">
      <w:pPr>
        <w:spacing w:line="240" w:lineRule="auto"/>
        <w:rPr>
          <w:rFonts w:asciiTheme="majorHAnsi" w:eastAsiaTheme="majorEastAsia" w:hAnsiTheme="majorHAnsi" w:cstheme="majorBidi"/>
          <w:b/>
          <w:iCs/>
          <w:color w:val="000000" w:themeColor="text1"/>
        </w:rPr>
      </w:pPr>
      <w:r>
        <w:br w:type="page"/>
      </w:r>
    </w:p>
    <w:p w14:paraId="00890C03" w14:textId="77777777" w:rsidR="009725D9" w:rsidRDefault="009725D9" w:rsidP="00F80ADB">
      <w:pPr>
        <w:pStyle w:val="Heading4"/>
      </w:pPr>
      <w:r w:rsidRPr="008C0EED">
        <w:lastRenderedPageBreak/>
        <w:t>Past performance</w:t>
      </w:r>
    </w:p>
    <w:p w14:paraId="249E929A" w14:textId="77777777" w:rsidR="009725D9" w:rsidRPr="00C130B7" w:rsidRDefault="009725D9" w:rsidP="009725D9">
      <w:pPr>
        <w:jc w:val="both"/>
        <w:rPr>
          <w:rFonts w:ascii="Century Gothic" w:hAnsi="Century Gothic"/>
          <w:color w:val="000000"/>
          <w:u w:color="000000"/>
        </w:rPr>
      </w:pPr>
      <w:r w:rsidRPr="00C130B7">
        <w:rPr>
          <w:rFonts w:ascii="Century Gothic" w:hAnsi="Century Gothic"/>
          <w:color w:val="000000"/>
          <w:u w:color="000000"/>
        </w:rPr>
        <w:t>We will review your past performance and assess whether this is likely to have an impact on successful delivery of your project. This will include considering whether you have:</w:t>
      </w:r>
    </w:p>
    <w:p w14:paraId="726AEAAC" w14:textId="77777777" w:rsidR="009725D9" w:rsidRPr="00C130B7" w:rsidRDefault="009725D9" w:rsidP="009725D9">
      <w:pPr>
        <w:pStyle w:val="ListBullet"/>
        <w:numPr>
          <w:ilvl w:val="0"/>
          <w:numId w:val="9"/>
        </w:numPr>
        <w:jc w:val="both"/>
        <w:rPr>
          <w:rFonts w:ascii="Century Gothic" w:hAnsi="Century Gothic"/>
          <w:u w:color="000000"/>
        </w:rPr>
      </w:pPr>
      <w:r w:rsidRPr="00C130B7">
        <w:rPr>
          <w:rFonts w:ascii="Century Gothic" w:hAnsi="Century Gothic"/>
          <w:u w:color="000000"/>
        </w:rPr>
        <w:t xml:space="preserve">taken appropriate steps to deliver previous projects funded through </w:t>
      </w:r>
      <w:r>
        <w:rPr>
          <w:rFonts w:ascii="Century Gothic" w:hAnsi="Century Gothic"/>
          <w:u w:color="000000"/>
        </w:rPr>
        <w:t>the Children’s Facility Capital program</w:t>
      </w:r>
      <w:r w:rsidRPr="00C130B7">
        <w:rPr>
          <w:rFonts w:ascii="Century Gothic" w:hAnsi="Century Gothic"/>
          <w:u w:color="000000"/>
        </w:rPr>
        <w:t xml:space="preserve"> within appropriate timeframes</w:t>
      </w:r>
    </w:p>
    <w:p w14:paraId="0AB9ADD4" w14:textId="77777777" w:rsidR="009725D9" w:rsidRPr="00C130B7" w:rsidRDefault="009725D9" w:rsidP="009725D9">
      <w:pPr>
        <w:pStyle w:val="ListBullet"/>
        <w:numPr>
          <w:ilvl w:val="0"/>
          <w:numId w:val="9"/>
        </w:numPr>
        <w:jc w:val="both"/>
        <w:rPr>
          <w:rFonts w:ascii="Century Gothic" w:hAnsi="Century Gothic"/>
          <w:u w:color="000000"/>
        </w:rPr>
      </w:pPr>
      <w:r w:rsidRPr="00C130B7">
        <w:rPr>
          <w:rFonts w:ascii="Century Gothic" w:hAnsi="Century Gothic"/>
          <w:u w:color="000000"/>
        </w:rPr>
        <w:t>overdue projects funded by the Department and whether extensions have been requested and approved</w:t>
      </w:r>
      <w:r w:rsidR="00B613A5">
        <w:rPr>
          <w:rFonts w:ascii="Century Gothic" w:hAnsi="Century Gothic"/>
          <w:u w:color="000000"/>
        </w:rPr>
        <w:t xml:space="preserve"> and/or</w:t>
      </w:r>
    </w:p>
    <w:p w14:paraId="104E5817" w14:textId="77777777" w:rsidR="009725D9" w:rsidRDefault="009725D9" w:rsidP="009725D9">
      <w:pPr>
        <w:pStyle w:val="ListBullet"/>
        <w:numPr>
          <w:ilvl w:val="0"/>
          <w:numId w:val="9"/>
        </w:numPr>
        <w:jc w:val="both"/>
        <w:rPr>
          <w:rFonts w:ascii="Century Gothic" w:hAnsi="Century Gothic"/>
          <w:u w:color="000000"/>
        </w:rPr>
      </w:pPr>
      <w:r w:rsidRPr="00C130B7">
        <w:rPr>
          <w:rFonts w:ascii="Century Gothic" w:hAnsi="Century Gothic"/>
          <w:u w:color="000000"/>
        </w:rPr>
        <w:t xml:space="preserve">completed projects funded by the Department and whether you have submitted all documentation required to acquit the grant funding, including regular </w:t>
      </w:r>
      <w:r>
        <w:rPr>
          <w:rFonts w:ascii="Century Gothic" w:hAnsi="Century Gothic"/>
          <w:u w:color="000000"/>
        </w:rPr>
        <w:t>monthly</w:t>
      </w:r>
      <w:r w:rsidRPr="00C130B7">
        <w:rPr>
          <w:rFonts w:ascii="Century Gothic" w:hAnsi="Century Gothic"/>
          <w:u w:color="000000"/>
        </w:rPr>
        <w:t xml:space="preserve"> reporting and acquittal within the contracted time frame</w:t>
      </w:r>
    </w:p>
    <w:p w14:paraId="28961511" w14:textId="77777777" w:rsidR="009725D9" w:rsidRPr="00C130B7" w:rsidRDefault="009725D9" w:rsidP="009725D9">
      <w:pPr>
        <w:pStyle w:val="ListBullet"/>
        <w:numPr>
          <w:ilvl w:val="0"/>
          <w:numId w:val="9"/>
        </w:numPr>
        <w:jc w:val="both"/>
        <w:rPr>
          <w:rFonts w:ascii="Century Gothic" w:hAnsi="Century Gothic"/>
          <w:u w:color="000000"/>
        </w:rPr>
      </w:pPr>
      <w:r>
        <w:rPr>
          <w:rFonts w:ascii="Century Gothic" w:hAnsi="Century Gothic"/>
          <w:u w:color="000000"/>
        </w:rPr>
        <w:t>Proposed an operator of the service with a record of delivering a quality kindergarten program, particularly in the same community or area as the project.</w:t>
      </w:r>
    </w:p>
    <w:p w14:paraId="20B2F52F" w14:textId="77777777" w:rsidR="009725D9" w:rsidRDefault="009725D9" w:rsidP="009725D9">
      <w:pPr>
        <w:pStyle w:val="ListBullet"/>
        <w:numPr>
          <w:ilvl w:val="0"/>
          <w:numId w:val="0"/>
        </w:numPr>
        <w:jc w:val="both"/>
        <w:rPr>
          <w:rFonts w:ascii="Century Gothic" w:hAnsi="Century Gothic"/>
          <w:u w:color="000000"/>
        </w:rPr>
      </w:pPr>
      <w:r w:rsidRPr="00C130B7">
        <w:rPr>
          <w:rFonts w:ascii="Century Gothic" w:hAnsi="Century Gothic"/>
          <w:u w:color="000000"/>
        </w:rPr>
        <w:t>Poor performance against these factors may result in projects not being recommended for funding or funding withdrawal.</w:t>
      </w:r>
    </w:p>
    <w:p w14:paraId="0C74D4E8" w14:textId="77777777" w:rsidR="009725D9" w:rsidRPr="009C0A15" w:rsidRDefault="009725D9" w:rsidP="00F80ADB">
      <w:pPr>
        <w:pStyle w:val="Heading3"/>
      </w:pPr>
      <w:bookmarkStart w:id="17" w:name="_Toc34902877"/>
      <w:r w:rsidRPr="009C0A15">
        <w:t>Funding Conditions</w:t>
      </w:r>
      <w:bookmarkEnd w:id="17"/>
    </w:p>
    <w:p w14:paraId="79189109" w14:textId="77777777" w:rsidR="009725D9" w:rsidRPr="009348C7" w:rsidRDefault="009725D9" w:rsidP="009725D9">
      <w:pPr>
        <w:jc w:val="both"/>
        <w:rPr>
          <w:rFonts w:ascii="Century Gothic" w:hAnsi="Century Gothic"/>
          <w:b/>
          <w:u w:color="000000"/>
        </w:rPr>
      </w:pPr>
      <w:r w:rsidRPr="009348C7">
        <w:rPr>
          <w:rFonts w:ascii="Century Gothic" w:hAnsi="Century Gothic"/>
          <w:b/>
          <w:u w:color="000000"/>
        </w:rPr>
        <w:t xml:space="preserve">Early childhood facilities funded through </w:t>
      </w:r>
      <w:r w:rsidRPr="00B22F5C">
        <w:rPr>
          <w:rFonts w:ascii="Century Gothic" w:hAnsi="Century Gothic"/>
          <w:b/>
          <w:i/>
          <w:iCs/>
          <w:u w:color="000000"/>
        </w:rPr>
        <w:t>Building Blocks</w:t>
      </w:r>
      <w:r w:rsidRPr="009348C7">
        <w:rPr>
          <w:rFonts w:ascii="Century Gothic" w:hAnsi="Century Gothic"/>
          <w:b/>
          <w:u w:color="000000"/>
        </w:rPr>
        <w:t xml:space="preserve"> must:</w:t>
      </w:r>
    </w:p>
    <w:p w14:paraId="3E80EE6C" w14:textId="77777777" w:rsidR="009725D9" w:rsidRPr="009348C7"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b</w:t>
      </w:r>
      <w:r w:rsidR="009725D9" w:rsidRPr="009348C7">
        <w:rPr>
          <w:rFonts w:ascii="Century Gothic" w:hAnsi="Century Gothic"/>
          <w:u w:color="000000"/>
        </w:rPr>
        <w:t>e operated by an organisation that is licen</w:t>
      </w:r>
      <w:r w:rsidR="009725D9">
        <w:rPr>
          <w:rFonts w:ascii="Century Gothic" w:hAnsi="Century Gothic"/>
          <w:u w:color="000000"/>
        </w:rPr>
        <w:t>c</w:t>
      </w:r>
      <w:r w:rsidR="009725D9" w:rsidRPr="009348C7">
        <w:rPr>
          <w:rFonts w:ascii="Century Gothic" w:hAnsi="Century Gothic"/>
          <w:u w:color="000000"/>
        </w:rPr>
        <w:t xml:space="preserve">ed to provide </w:t>
      </w:r>
      <w:r w:rsidR="009725D9">
        <w:rPr>
          <w:rFonts w:ascii="Century Gothic" w:hAnsi="Century Gothic"/>
          <w:u w:color="000000"/>
        </w:rPr>
        <w:t xml:space="preserve">funded </w:t>
      </w:r>
      <w:r w:rsidR="009725D9" w:rsidRPr="009348C7">
        <w:rPr>
          <w:rFonts w:ascii="Century Gothic" w:hAnsi="Century Gothic"/>
          <w:u w:color="000000"/>
        </w:rPr>
        <w:t>kindergarten services in Victoria</w:t>
      </w:r>
    </w:p>
    <w:p w14:paraId="73476B4A" w14:textId="77777777" w:rsidR="009725D9" w:rsidRPr="009348C7"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o</w:t>
      </w:r>
      <w:r w:rsidR="009725D9" w:rsidRPr="009348C7">
        <w:rPr>
          <w:rFonts w:ascii="Century Gothic" w:hAnsi="Century Gothic"/>
          <w:u w:color="000000"/>
        </w:rPr>
        <w:t xml:space="preserve">ffer </w:t>
      </w:r>
      <w:r w:rsidR="009725D9">
        <w:rPr>
          <w:rFonts w:ascii="Century Gothic" w:hAnsi="Century Gothic"/>
          <w:u w:color="000000"/>
        </w:rPr>
        <w:t xml:space="preserve">or intend to offer </w:t>
      </w:r>
      <w:r w:rsidR="009725D9" w:rsidRPr="009348C7">
        <w:rPr>
          <w:rFonts w:ascii="Century Gothic" w:hAnsi="Century Gothic"/>
          <w:u w:color="000000"/>
        </w:rPr>
        <w:t>a funded three</w:t>
      </w:r>
      <w:r w:rsidR="009725D9">
        <w:rPr>
          <w:rFonts w:ascii="Century Gothic" w:hAnsi="Century Gothic"/>
          <w:u w:color="000000"/>
        </w:rPr>
        <w:t xml:space="preserve"> and</w:t>
      </w:r>
      <w:r w:rsidR="009725D9" w:rsidRPr="009348C7">
        <w:rPr>
          <w:rFonts w:ascii="Century Gothic" w:hAnsi="Century Gothic"/>
          <w:u w:color="000000"/>
        </w:rPr>
        <w:t xml:space="preserve"> four-year-old kindergarten program for children</w:t>
      </w:r>
    </w:p>
    <w:p w14:paraId="15EBEFB8" w14:textId="77777777" w:rsidR="009725D9" w:rsidRPr="009348C7"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o</w:t>
      </w:r>
      <w:r w:rsidR="009725D9" w:rsidRPr="009348C7">
        <w:rPr>
          <w:rFonts w:ascii="Century Gothic" w:hAnsi="Century Gothic"/>
          <w:u w:color="000000"/>
        </w:rPr>
        <w:t xml:space="preserve">perate as a kindergarten service for at least 10 years from when the project is completed.  </w:t>
      </w:r>
    </w:p>
    <w:p w14:paraId="175826CF" w14:textId="77777777" w:rsidR="009725D9" w:rsidRPr="009348C7" w:rsidRDefault="009725D9" w:rsidP="009725D9">
      <w:pPr>
        <w:pStyle w:val="ListBullet"/>
        <w:numPr>
          <w:ilvl w:val="0"/>
          <w:numId w:val="0"/>
        </w:numPr>
        <w:jc w:val="both"/>
        <w:rPr>
          <w:rFonts w:ascii="Century Gothic" w:hAnsi="Century Gothic"/>
          <w:u w:color="000000"/>
        </w:rPr>
      </w:pPr>
      <w:r w:rsidRPr="009348C7">
        <w:rPr>
          <w:rFonts w:ascii="Century Gothic" w:hAnsi="Century Gothic"/>
          <w:u w:color="000000"/>
        </w:rPr>
        <w:t xml:space="preserve">To remain eligible for funding, you must </w:t>
      </w:r>
      <w:r w:rsidRPr="009348C7">
        <w:rPr>
          <w:rFonts w:ascii="Century Gothic" w:hAnsi="Century Gothic"/>
          <w:b/>
          <w:u w:color="000000"/>
        </w:rPr>
        <w:t>not</w:t>
      </w:r>
      <w:r w:rsidRPr="009348C7">
        <w:rPr>
          <w:rFonts w:ascii="Century Gothic" w:hAnsi="Century Gothic"/>
          <w:u w:color="000000"/>
        </w:rPr>
        <w:t xml:space="preserve"> enter into a contract or commence any works proposed in your application before we inform you of the application outcome.</w:t>
      </w:r>
    </w:p>
    <w:p w14:paraId="2BD5992F" w14:textId="77777777" w:rsidR="009725D9" w:rsidRPr="00B613A5" w:rsidRDefault="009725D9" w:rsidP="00B613A5">
      <w:pPr>
        <w:rPr>
          <w:u w:color="000000"/>
        </w:rPr>
      </w:pPr>
      <w:r w:rsidRPr="00B613A5">
        <w:rPr>
          <w:u w:color="000000"/>
        </w:rPr>
        <w:t>Organisations that receive a grant must:</w:t>
      </w:r>
    </w:p>
    <w:p w14:paraId="3C626C94" w14:textId="77777777" w:rsidR="009725D9" w:rsidRPr="009348C7"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a</w:t>
      </w:r>
      <w:r w:rsidR="009725D9" w:rsidRPr="009348C7">
        <w:rPr>
          <w:rFonts w:ascii="Century Gothic" w:hAnsi="Century Gothic"/>
          <w:u w:color="000000"/>
        </w:rPr>
        <w:t xml:space="preserve">gree to the requirements outlined in these guidelines. Failure to do so may result in funding being withheld  </w:t>
      </w:r>
    </w:p>
    <w:p w14:paraId="26EC2EB4" w14:textId="77777777" w:rsidR="009725D9" w:rsidRPr="009348C7"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e</w:t>
      </w:r>
      <w:r w:rsidR="009725D9" w:rsidRPr="009348C7">
        <w:rPr>
          <w:rFonts w:ascii="Century Gothic" w:hAnsi="Century Gothic"/>
          <w:u w:color="000000"/>
        </w:rPr>
        <w:t>nter into a formal Common Funding Agreement with the Department</w:t>
      </w:r>
    </w:p>
    <w:p w14:paraId="4DC86710" w14:textId="77777777" w:rsidR="009725D9" w:rsidRPr="009348C7"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f</w:t>
      </w:r>
      <w:r w:rsidR="009725D9" w:rsidRPr="009348C7">
        <w:rPr>
          <w:rFonts w:ascii="Century Gothic" w:hAnsi="Century Gothic"/>
          <w:u w:color="000000"/>
        </w:rPr>
        <w:t xml:space="preserve">ollow the </w:t>
      </w:r>
      <w:r w:rsidR="009725D9" w:rsidRPr="00B22F5C">
        <w:rPr>
          <w:rFonts w:ascii="Century Gothic" w:hAnsi="Century Gothic"/>
          <w:i/>
          <w:iCs/>
          <w:u w:color="000000"/>
        </w:rPr>
        <w:t>Building Blocks</w:t>
      </w:r>
      <w:r w:rsidR="009725D9" w:rsidRPr="009348C7">
        <w:rPr>
          <w:rFonts w:ascii="Century Gothic" w:hAnsi="Century Gothic"/>
          <w:u w:color="000000"/>
        </w:rPr>
        <w:t xml:space="preserve"> Acknowledgement and Publicity Guidelines, including liaising with the Department on events such as sod turns and openings, and erecting signage for projects</w:t>
      </w:r>
    </w:p>
    <w:p w14:paraId="1C26A915" w14:textId="77777777" w:rsidR="009725D9" w:rsidRDefault="00B613A5" w:rsidP="009725D9">
      <w:pPr>
        <w:pStyle w:val="ListBullet"/>
        <w:numPr>
          <w:ilvl w:val="0"/>
          <w:numId w:val="9"/>
        </w:numPr>
        <w:jc w:val="both"/>
        <w:rPr>
          <w:rFonts w:ascii="Century Gothic" w:hAnsi="Century Gothic"/>
          <w:u w:color="000000"/>
        </w:rPr>
      </w:pPr>
      <w:r>
        <w:rPr>
          <w:rFonts w:ascii="Century Gothic" w:hAnsi="Century Gothic"/>
          <w:u w:color="000000"/>
        </w:rPr>
        <w:t>s</w:t>
      </w:r>
      <w:r w:rsidR="009725D9" w:rsidRPr="009348C7">
        <w:rPr>
          <w:rFonts w:ascii="Century Gothic" w:hAnsi="Century Gothic"/>
          <w:u w:color="000000"/>
        </w:rPr>
        <w:t>ubmit an acquittal form and the required supporting evidence for approval by the Department upon completion of the project</w:t>
      </w:r>
    </w:p>
    <w:p w14:paraId="12313D0F" w14:textId="77777777" w:rsidR="009725D9" w:rsidRPr="00B00199" w:rsidRDefault="00B613A5" w:rsidP="009725D9">
      <w:pPr>
        <w:pStyle w:val="ListBullet"/>
        <w:numPr>
          <w:ilvl w:val="0"/>
          <w:numId w:val="9"/>
        </w:numPr>
        <w:jc w:val="both"/>
        <w:rPr>
          <w:rFonts w:ascii="Century Gothic" w:hAnsi="Century Gothic"/>
          <w:u w:color="000000"/>
        </w:rPr>
      </w:pPr>
      <w:r>
        <w:rPr>
          <w:rFonts w:ascii="Century Gothic" w:hAnsi="Century Gothic"/>
        </w:rPr>
        <w:t>s</w:t>
      </w:r>
      <w:r w:rsidR="009725D9" w:rsidRPr="001332E6">
        <w:rPr>
          <w:rFonts w:ascii="Century Gothic" w:hAnsi="Century Gothic"/>
        </w:rPr>
        <w:t>uccessful applicants</w:t>
      </w:r>
      <w:r w:rsidR="009725D9">
        <w:rPr>
          <w:rFonts w:ascii="Century Gothic" w:hAnsi="Century Gothic"/>
        </w:rPr>
        <w:t xml:space="preserve"> for a Modular Kindergarten Facility </w:t>
      </w:r>
      <w:r w:rsidR="009725D9" w:rsidRPr="001332E6">
        <w:rPr>
          <w:rFonts w:ascii="Century Gothic" w:hAnsi="Century Gothic"/>
        </w:rPr>
        <w:t>may be required</w:t>
      </w:r>
      <w:r w:rsidR="009725D9" w:rsidRPr="00300536">
        <w:rPr>
          <w:rFonts w:ascii="Century Gothic" w:hAnsi="Century Gothic"/>
        </w:rPr>
        <w:t xml:space="preserve"> </w:t>
      </w:r>
      <w:r w:rsidR="009725D9" w:rsidRPr="001332E6">
        <w:rPr>
          <w:rFonts w:ascii="Century Gothic" w:hAnsi="Century Gothic"/>
        </w:rPr>
        <w:t>to enter a peppercorn lease with the Department of Education and Training</w:t>
      </w:r>
    </w:p>
    <w:p w14:paraId="0600254B" w14:textId="77777777" w:rsidR="009725D9" w:rsidRPr="00B00199" w:rsidRDefault="00B613A5" w:rsidP="009725D9">
      <w:pPr>
        <w:pStyle w:val="ListBullet"/>
        <w:numPr>
          <w:ilvl w:val="0"/>
          <w:numId w:val="9"/>
        </w:numPr>
        <w:jc w:val="both"/>
        <w:rPr>
          <w:rFonts w:ascii="Century Gothic" w:hAnsi="Century Gothic"/>
          <w:u w:color="000000"/>
        </w:rPr>
      </w:pPr>
      <w:r>
        <w:rPr>
          <w:rFonts w:ascii="Century Gothic" w:hAnsi="Century Gothic"/>
        </w:rPr>
        <w:t>h</w:t>
      </w:r>
      <w:r w:rsidR="009725D9">
        <w:rPr>
          <w:rFonts w:ascii="Century Gothic" w:hAnsi="Century Gothic"/>
        </w:rPr>
        <w:t>old milestone events on request from the Department of Education and Training, for example a sod turn, construction site tour or official opening</w:t>
      </w:r>
    </w:p>
    <w:p w14:paraId="4EA3749A" w14:textId="77777777" w:rsidR="009725D9" w:rsidRPr="00D732E3" w:rsidRDefault="00B613A5" w:rsidP="009725D9">
      <w:pPr>
        <w:pStyle w:val="ListBullet"/>
        <w:numPr>
          <w:ilvl w:val="0"/>
          <w:numId w:val="9"/>
        </w:numPr>
        <w:jc w:val="both"/>
        <w:rPr>
          <w:rFonts w:ascii="Century Gothic" w:hAnsi="Century Gothic"/>
          <w:u w:color="000000"/>
        </w:rPr>
      </w:pPr>
      <w:r>
        <w:rPr>
          <w:rFonts w:ascii="Century Gothic" w:hAnsi="Century Gothic"/>
        </w:rPr>
        <w:t>a</w:t>
      </w:r>
      <w:r w:rsidR="009725D9">
        <w:rPr>
          <w:rFonts w:ascii="Century Gothic" w:hAnsi="Century Gothic"/>
        </w:rPr>
        <w:t xml:space="preserve">gree that no additional state funding will be allocated to the proposed project and if additional costs </w:t>
      </w:r>
      <w:proofErr w:type="gramStart"/>
      <w:r w:rsidR="009725D9">
        <w:rPr>
          <w:rFonts w:ascii="Century Gothic" w:hAnsi="Century Gothic"/>
        </w:rPr>
        <w:t>arise</w:t>
      </w:r>
      <w:proofErr w:type="gramEnd"/>
      <w:r w:rsidR="009725D9">
        <w:rPr>
          <w:rFonts w:ascii="Century Gothic" w:hAnsi="Century Gothic"/>
        </w:rPr>
        <w:t xml:space="preserve"> they must be met by the applicant. </w:t>
      </w:r>
    </w:p>
    <w:p w14:paraId="6FBD2749" w14:textId="77777777" w:rsidR="009725D9" w:rsidRPr="009348C7" w:rsidRDefault="009725D9" w:rsidP="009725D9">
      <w:pPr>
        <w:jc w:val="both"/>
        <w:rPr>
          <w:rFonts w:ascii="Century Gothic" w:hAnsi="Century Gothic"/>
          <w:u w:color="000000"/>
        </w:rPr>
      </w:pPr>
      <w:r w:rsidRPr="009348C7">
        <w:rPr>
          <w:rFonts w:ascii="Century Gothic" w:hAnsi="Century Gothic"/>
          <w:u w:color="000000"/>
        </w:rPr>
        <w:t xml:space="preserve">We encourage you to review the </w:t>
      </w:r>
      <w:r w:rsidRPr="009348C7">
        <w:rPr>
          <w:rFonts w:ascii="Century Gothic" w:hAnsi="Century Gothic"/>
        </w:rPr>
        <w:t xml:space="preserve">Acknowledgement and Publicity Guidelines, </w:t>
      </w:r>
      <w:r w:rsidRPr="009348C7">
        <w:rPr>
          <w:rFonts w:ascii="Century Gothic" w:hAnsi="Century Gothic"/>
          <w:u w:color="000000"/>
        </w:rPr>
        <w:t xml:space="preserve">Common Funding Agreement schedule template and standard terms and conditions, and the example </w:t>
      </w:r>
      <w:r>
        <w:rPr>
          <w:rFonts w:ascii="Century Gothic" w:hAnsi="Century Gothic"/>
          <w:u w:color="000000"/>
        </w:rPr>
        <w:t>monthly</w:t>
      </w:r>
      <w:r w:rsidRPr="009348C7">
        <w:rPr>
          <w:rFonts w:ascii="Century Gothic" w:hAnsi="Century Gothic"/>
          <w:u w:color="000000"/>
        </w:rPr>
        <w:t xml:space="preserve"> progress report before submitting your application. </w:t>
      </w:r>
    </w:p>
    <w:p w14:paraId="46991893" w14:textId="77777777" w:rsidR="009725D9" w:rsidRPr="009A60DC" w:rsidRDefault="009725D9" w:rsidP="009725D9">
      <w:pPr>
        <w:jc w:val="both"/>
        <w:rPr>
          <w:rFonts w:ascii="Century Gothic" w:hAnsi="Century Gothic"/>
        </w:rPr>
      </w:pPr>
      <w:r w:rsidRPr="005D4DA8">
        <w:rPr>
          <w:rFonts w:ascii="Century Gothic" w:hAnsi="Century Gothic"/>
          <w:u w:color="000000"/>
        </w:rPr>
        <w:t xml:space="preserve">These documents will clarify your obligations for receiving </w:t>
      </w:r>
      <w:r w:rsidRPr="005D4DA8">
        <w:rPr>
          <w:rFonts w:ascii="Century Gothic" w:hAnsi="Century Gothic"/>
          <w:i/>
          <w:iCs/>
          <w:u w:color="000000"/>
        </w:rPr>
        <w:t>Building Blocks</w:t>
      </w:r>
      <w:r w:rsidRPr="005D4DA8">
        <w:rPr>
          <w:rFonts w:ascii="Century Gothic" w:hAnsi="Century Gothic"/>
          <w:u w:color="000000"/>
        </w:rPr>
        <w:t xml:space="preserve"> funding. They are </w:t>
      </w:r>
      <w:r w:rsidRPr="005D4DA8">
        <w:rPr>
          <w:rFonts w:ascii="Century Gothic" w:hAnsi="Century Gothic"/>
        </w:rPr>
        <w:t>available</w:t>
      </w:r>
      <w:r w:rsidRPr="005D4DA8">
        <w:rPr>
          <w:rFonts w:ascii="Century Gothic" w:hAnsi="Century Gothic"/>
          <w:u w:color="000000"/>
        </w:rPr>
        <w:t xml:space="preserve"> </w:t>
      </w:r>
      <w:r w:rsidRPr="005D4DA8">
        <w:rPr>
          <w:rFonts w:ascii="Century Gothic" w:hAnsi="Century Gothic"/>
        </w:rPr>
        <w:t>at</w:t>
      </w:r>
      <w:r w:rsidRPr="005D4DA8">
        <w:rPr>
          <w:rFonts w:ascii="Century Gothic" w:hAnsi="Century Gothic"/>
          <w:color w:val="000000"/>
          <w:u w:color="000000"/>
        </w:rPr>
        <w:t xml:space="preserve"> </w:t>
      </w:r>
      <w:hyperlink r:id="rId16" w:history="1">
        <w:r w:rsidR="005D4DA8" w:rsidRPr="005D4DA8">
          <w:rPr>
            <w:rStyle w:val="Hyperlink"/>
            <w:rFonts w:ascii="Century Gothic" w:hAnsi="Century Gothic"/>
          </w:rPr>
          <w:t>https://www.education.vic.gov.au/childhood/providers/funding/</w:t>
        </w:r>
      </w:hyperlink>
      <w:r>
        <w:rPr>
          <w:rStyle w:val="Hyperlink"/>
          <w:rFonts w:ascii="Century Gothic" w:hAnsi="Century Gothic"/>
        </w:rPr>
        <w:t xml:space="preserve"> </w:t>
      </w:r>
      <w:r w:rsidRPr="009348C7">
        <w:rPr>
          <w:rFonts w:ascii="Century Gothic" w:hAnsi="Century Gothic"/>
          <w:u w:color="000000"/>
        </w:rPr>
        <w:t>under guidelines and forms.</w:t>
      </w:r>
    </w:p>
    <w:p w14:paraId="7A509F62" w14:textId="77777777" w:rsidR="009725D9" w:rsidRPr="009348C7" w:rsidRDefault="009725D9" w:rsidP="009725D9">
      <w:pPr>
        <w:jc w:val="both"/>
        <w:rPr>
          <w:rFonts w:ascii="Century Gothic" w:hAnsi="Century Gothic"/>
          <w:u w:color="000000"/>
        </w:rPr>
      </w:pPr>
      <w:r w:rsidRPr="009348C7">
        <w:rPr>
          <w:rFonts w:ascii="Century Gothic" w:hAnsi="Century Gothic"/>
          <w:u w:color="000000"/>
        </w:rPr>
        <w:t>We will only vary the conditions of the standard funding agreement in exceptional circumstances. Using the standard Victorian Common Funding Agreement should minimise the need for legal advice; however, applicants pay any legal costs they incur in relation to the funding agreement (these costs may be budgeted into the total project cost and funded through the grant).</w:t>
      </w:r>
    </w:p>
    <w:p w14:paraId="01FF6698" w14:textId="77777777" w:rsidR="00B613A5" w:rsidRDefault="00B613A5" w:rsidP="009725D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jc w:val="both"/>
        <w:rPr>
          <w:rFonts w:ascii="Century Gothic" w:eastAsia="Arial Unicode MS" w:hAnsi="Century Gothic"/>
          <w:color w:val="000000"/>
          <w:u w:color="000000"/>
        </w:rPr>
      </w:pPr>
    </w:p>
    <w:p w14:paraId="3E0F8F97" w14:textId="77777777" w:rsidR="009725D9" w:rsidRPr="009348C7" w:rsidRDefault="009725D9" w:rsidP="009725D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jc w:val="both"/>
        <w:rPr>
          <w:rFonts w:ascii="Century Gothic" w:eastAsia="Arial Unicode MS" w:hAnsi="Century Gothic"/>
          <w:color w:val="000000"/>
          <w:u w:color="000000"/>
        </w:rPr>
      </w:pPr>
      <w:r w:rsidRPr="009348C7">
        <w:rPr>
          <w:rFonts w:ascii="Century Gothic" w:eastAsia="Arial Unicode MS" w:hAnsi="Century Gothic"/>
          <w:color w:val="000000"/>
          <w:u w:color="000000"/>
        </w:rPr>
        <w:lastRenderedPageBreak/>
        <w:t>All projects are expected to adhere to relevant building guidelines and regulations:</w:t>
      </w:r>
    </w:p>
    <w:p w14:paraId="76045A70" w14:textId="77777777" w:rsidR="009725D9" w:rsidRPr="009348C7" w:rsidRDefault="00A9637D" w:rsidP="009725D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jc w:val="both"/>
        <w:rPr>
          <w:rFonts w:ascii="Century Gothic" w:eastAsia="Arial Unicode MS" w:hAnsi="Century Gothic"/>
          <w:color w:val="000000"/>
          <w:u w:color="000000"/>
        </w:rPr>
      </w:pPr>
      <w:hyperlink r:id="rId17" w:history="1">
        <w:r w:rsidR="009725D9" w:rsidRPr="009348C7">
          <w:rPr>
            <w:rStyle w:val="Hyperlink"/>
            <w:rFonts w:ascii="Century Gothic" w:eastAsia="Arial Unicode MS" w:hAnsi="Century Gothic"/>
            <w:u w:color="000000"/>
          </w:rPr>
          <w:t>https://www.business.gov.au/planning/templates-and-tools/industry-factsheets/national-construction-code</w:t>
        </w:r>
      </w:hyperlink>
    </w:p>
    <w:p w14:paraId="200E6F94" w14:textId="77777777" w:rsidR="009725D9" w:rsidRPr="002248C6" w:rsidRDefault="009725D9" w:rsidP="009725D9">
      <w:pPr>
        <w:jc w:val="both"/>
        <w:rPr>
          <w:rFonts w:ascii="Century Gothic" w:hAnsi="Century Gothic" w:cstheme="minorHAnsi"/>
        </w:rPr>
      </w:pPr>
      <w:r w:rsidRPr="009C0A15">
        <w:rPr>
          <w:rFonts w:ascii="Century Gothic" w:hAnsi="Century Gothic"/>
          <w:u w:color="000000"/>
        </w:rPr>
        <w:t>Additional conditions for projects involving government school sites are outlined in Section 12 of these guidelines. Section 3 of the VSBA’s Building Quality Standards Handbook also includes information that, while primarily designed for schools, may assist with design of your project:</w:t>
      </w:r>
      <w:r w:rsidRPr="00333664">
        <w:rPr>
          <w:rFonts w:ascii="Century Gothic" w:hAnsi="Century Gothic"/>
        </w:rPr>
        <w:t xml:space="preserve"> </w:t>
      </w:r>
      <w:hyperlink r:id="rId18" w:history="1">
        <w:r w:rsidRPr="00237ED4">
          <w:rPr>
            <w:rStyle w:val="Hyperlink"/>
            <w:rFonts w:ascii="Century Gothic" w:eastAsia="Arial Unicode MS" w:hAnsi="Century Gothic" w:cs="Arial"/>
            <w:u w:color="000000"/>
            <w:bdr w:val="nil"/>
            <w:lang w:eastAsia="en-AU"/>
          </w:rPr>
          <w:t>https://www.education.vic.gov.au/Documents/school/principals/infrastructure/BuildingQualStandHdbk%202018.pdf</w:t>
        </w:r>
      </w:hyperlink>
    </w:p>
    <w:p w14:paraId="64DB4207" w14:textId="77777777" w:rsidR="009725D9" w:rsidRPr="008B1851" w:rsidRDefault="009725D9" w:rsidP="008B1851">
      <w:pPr>
        <w:pStyle w:val="Heading3"/>
      </w:pPr>
      <w:bookmarkStart w:id="18" w:name="_Toc34902878"/>
      <w:r w:rsidRPr="008B1851">
        <w:t>NON-GOVERNMENT ORGANISATIONS</w:t>
      </w:r>
      <w:bookmarkEnd w:id="18"/>
    </w:p>
    <w:p w14:paraId="4A80E866" w14:textId="77777777" w:rsidR="009725D9" w:rsidRPr="002248C6" w:rsidRDefault="009725D9" w:rsidP="008B1851">
      <w:r w:rsidRPr="002248C6">
        <w:t>The Betrayal of Trust Report found that survivors of institutional child abuse were sometimes unable to identify an appropriate legal entity to sue.</w:t>
      </w:r>
    </w:p>
    <w:p w14:paraId="4E60736F" w14:textId="77777777" w:rsidR="009725D9" w:rsidRPr="002248C6" w:rsidRDefault="009725D9" w:rsidP="009725D9">
      <w:pPr>
        <w:jc w:val="both"/>
        <w:rPr>
          <w:rFonts w:ascii="Century Gothic" w:hAnsi="Century Gothic" w:cstheme="minorHAnsi"/>
        </w:rPr>
      </w:pPr>
      <w:r w:rsidRPr="002248C6">
        <w:rPr>
          <w:rFonts w:ascii="Century Gothic" w:hAnsi="Century Gothic" w:cstheme="minorHAnsi"/>
        </w:rPr>
        <w:t xml:space="preserve">The Royal Commission into Institutional Responses to Child Sexual Abuse also recommended that governments consider requiring organisations they fund to be insured against child abuse. </w:t>
      </w:r>
    </w:p>
    <w:p w14:paraId="6539561E" w14:textId="77777777" w:rsidR="009725D9" w:rsidRPr="002248C6" w:rsidRDefault="009725D9" w:rsidP="009725D9">
      <w:pPr>
        <w:jc w:val="both"/>
        <w:rPr>
          <w:rFonts w:ascii="Century Gothic" w:hAnsi="Century Gothic" w:cstheme="minorHAnsi"/>
        </w:rPr>
      </w:pPr>
      <w:r w:rsidRPr="002248C6">
        <w:rPr>
          <w:rFonts w:ascii="Century Gothic" w:hAnsi="Century Gothic" w:cstheme="minorHAnsi"/>
          <w:b/>
        </w:rPr>
        <w:t>From 1 July 2019</w:t>
      </w:r>
      <w:r w:rsidRPr="002248C6">
        <w:rPr>
          <w:rFonts w:ascii="Century Gothic" w:hAnsi="Century Gothic" w:cstheme="minorHAnsi"/>
        </w:rPr>
        <w:t>, non-government organisations funded by the Victorian Government to deliver services to children will be required, as a condition of funding to be:</w:t>
      </w:r>
    </w:p>
    <w:p w14:paraId="63A9B335" w14:textId="77777777" w:rsidR="009725D9" w:rsidRPr="00395228" w:rsidRDefault="009725D9" w:rsidP="00395228">
      <w:pPr>
        <w:pStyle w:val="ListBullet"/>
      </w:pPr>
      <w:r w:rsidRPr="00395228">
        <w:rPr>
          <w:b/>
          <w:bCs/>
        </w:rPr>
        <w:t>incorporated separate</w:t>
      </w:r>
      <w:r w:rsidRPr="00395228">
        <w:t xml:space="preserve"> legal entities that can be sued in their own right in child abuse proceedings</w:t>
      </w:r>
      <w:r w:rsidR="00B613A5">
        <w:t xml:space="preserve"> </w:t>
      </w:r>
      <w:r w:rsidRPr="00395228">
        <w:t>and</w:t>
      </w:r>
    </w:p>
    <w:p w14:paraId="004CF131" w14:textId="77777777" w:rsidR="009725D9" w:rsidRPr="00395228" w:rsidRDefault="009725D9" w:rsidP="00395228">
      <w:pPr>
        <w:pStyle w:val="ListBullet"/>
      </w:pPr>
      <w:r w:rsidRPr="00395228">
        <w:rPr>
          <w:b/>
          <w:bCs/>
        </w:rPr>
        <w:t>appropriately insured</w:t>
      </w:r>
      <w:r w:rsidRPr="00395228">
        <w:t xml:space="preserve"> against child abuse.</w:t>
      </w:r>
    </w:p>
    <w:p w14:paraId="22CD9EB9" w14:textId="77777777" w:rsidR="009725D9" w:rsidRPr="0079587B" w:rsidRDefault="009725D9" w:rsidP="009725D9">
      <w:pPr>
        <w:jc w:val="both"/>
        <w:rPr>
          <w:rFonts w:ascii="Century Gothic" w:hAnsi="Century Gothic" w:cstheme="minorHAnsi"/>
        </w:rPr>
      </w:pPr>
      <w:r w:rsidRPr="002248C6">
        <w:rPr>
          <w:rFonts w:ascii="Century Gothic" w:hAnsi="Century Gothic" w:cstheme="minorHAnsi"/>
        </w:rPr>
        <w:t>The new requirements will improve the ability of child abuse survivors to bring a legal claim for compensation and ensure that successful claims can be paid.</w:t>
      </w:r>
    </w:p>
    <w:p w14:paraId="454EE258" w14:textId="77777777" w:rsidR="009725D9" w:rsidRPr="008B1851" w:rsidRDefault="009725D9" w:rsidP="008B1851">
      <w:pPr>
        <w:pStyle w:val="Heading3"/>
      </w:pPr>
      <w:bookmarkStart w:id="19" w:name="_Toc34902879"/>
      <w:r w:rsidRPr="008B1851">
        <w:t>Local Jobs First</w:t>
      </w:r>
      <w:bookmarkEnd w:id="19"/>
    </w:p>
    <w:p w14:paraId="7E4E289A" w14:textId="77777777" w:rsidR="009725D9" w:rsidRPr="000C5797" w:rsidRDefault="009725D9" w:rsidP="008B1851">
      <w:r w:rsidRPr="000C5797">
        <w:t xml:space="preserve">The Local Jobs First Policy issued under the </w:t>
      </w:r>
      <w:r w:rsidRPr="005D4DA8">
        <w:rPr>
          <w:i/>
          <w:iCs/>
        </w:rPr>
        <w:t>Local Jobs First Act 2003</w:t>
      </w:r>
      <w:r w:rsidRPr="000C5797">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w:t>
      </w:r>
      <w:r>
        <w:t xml:space="preserve"> </w:t>
      </w:r>
      <w:r w:rsidRPr="000C5797">
        <w:t xml:space="preserve">The LJF Policy is implemented by Victorian Government departments and agencies to help drive local industry development.  </w:t>
      </w:r>
    </w:p>
    <w:p w14:paraId="17788599" w14:textId="77777777" w:rsidR="009725D9" w:rsidRPr="000C5797" w:rsidRDefault="009725D9" w:rsidP="008B1851">
      <w:r w:rsidRPr="000C5797">
        <w:t>The LJF Policy applies to grant projects where the value of the grant is above the threshold values of:</w:t>
      </w:r>
    </w:p>
    <w:p w14:paraId="05A9F68F" w14:textId="77777777" w:rsidR="009725D9" w:rsidRPr="000C5797" w:rsidRDefault="009725D9" w:rsidP="009725D9">
      <w:pPr>
        <w:pStyle w:val="ListBullet"/>
        <w:numPr>
          <w:ilvl w:val="0"/>
          <w:numId w:val="9"/>
        </w:numPr>
        <w:jc w:val="both"/>
        <w:rPr>
          <w:rFonts w:ascii="Century Gothic" w:hAnsi="Century Gothic" w:cstheme="minorHAnsi"/>
          <w:u w:color="000000"/>
        </w:rPr>
      </w:pPr>
      <w:r w:rsidRPr="000C5797">
        <w:rPr>
          <w:rFonts w:ascii="Century Gothic" w:hAnsi="Century Gothic" w:cstheme="minorHAnsi"/>
          <w:u w:color="000000"/>
        </w:rPr>
        <w:t>$3 million or more in metropolitan Melbourne and</w:t>
      </w:r>
    </w:p>
    <w:p w14:paraId="6464735C" w14:textId="77777777" w:rsidR="009725D9" w:rsidRPr="000C5797" w:rsidRDefault="009725D9" w:rsidP="009725D9">
      <w:pPr>
        <w:pStyle w:val="ListBullet"/>
        <w:numPr>
          <w:ilvl w:val="0"/>
          <w:numId w:val="9"/>
        </w:numPr>
        <w:jc w:val="both"/>
        <w:rPr>
          <w:rFonts w:ascii="Century Gothic" w:hAnsi="Century Gothic" w:cstheme="minorHAnsi"/>
          <w:u w:color="000000"/>
        </w:rPr>
      </w:pPr>
      <w:r w:rsidRPr="000C5797">
        <w:rPr>
          <w:rFonts w:ascii="Century Gothic" w:hAnsi="Century Gothic" w:cstheme="minorHAnsi"/>
          <w:u w:color="000000"/>
        </w:rPr>
        <w:t>$1 million or more in regional Victoria or</w:t>
      </w:r>
    </w:p>
    <w:p w14:paraId="7CAA7F16" w14:textId="77777777" w:rsidR="009725D9" w:rsidRPr="000C5797" w:rsidRDefault="009725D9" w:rsidP="009725D9">
      <w:pPr>
        <w:pStyle w:val="ListBullet"/>
        <w:numPr>
          <w:ilvl w:val="0"/>
          <w:numId w:val="9"/>
        </w:numPr>
        <w:jc w:val="both"/>
        <w:rPr>
          <w:rFonts w:ascii="Century Gothic" w:hAnsi="Century Gothic" w:cstheme="minorHAnsi"/>
          <w:u w:color="000000"/>
        </w:rPr>
      </w:pPr>
      <w:r w:rsidRPr="000C5797">
        <w:rPr>
          <w:rFonts w:ascii="Century Gothic" w:hAnsi="Century Gothic" w:cstheme="minorHAnsi"/>
          <w:u w:color="000000"/>
        </w:rPr>
        <w:t xml:space="preserve">any grant for a project valued at less than $3 million that the Minister has declared to be a </w:t>
      </w:r>
      <w:r>
        <w:rPr>
          <w:rFonts w:ascii="Century Gothic" w:hAnsi="Century Gothic" w:cstheme="minorHAnsi"/>
          <w:u w:color="000000"/>
        </w:rPr>
        <w:t>significant project</w:t>
      </w:r>
      <w:r w:rsidRPr="000C5797">
        <w:rPr>
          <w:rFonts w:ascii="Century Gothic" w:hAnsi="Century Gothic" w:cstheme="minorHAnsi"/>
          <w:u w:color="000000"/>
        </w:rPr>
        <w:t xml:space="preserve">.  </w:t>
      </w:r>
    </w:p>
    <w:p w14:paraId="33DA7A0F" w14:textId="77777777" w:rsidR="009725D9" w:rsidRPr="00E40644" w:rsidRDefault="009725D9" w:rsidP="009725D9">
      <w:pPr>
        <w:pStyle w:val="Heading3"/>
        <w:rPr>
          <w:rFonts w:ascii="Century Gothic" w:eastAsiaTheme="minorHAnsi" w:hAnsi="Century Gothic" w:cstheme="minorHAnsi"/>
          <w:caps w:val="0"/>
          <w:color w:val="auto"/>
          <w:sz w:val="18"/>
          <w:szCs w:val="18"/>
        </w:rPr>
      </w:pPr>
      <w:bookmarkStart w:id="20" w:name="_Toc34742627"/>
      <w:bookmarkStart w:id="21" w:name="_Toc34902880"/>
      <w:r w:rsidRPr="00E40644">
        <w:rPr>
          <w:rFonts w:ascii="Century Gothic" w:eastAsiaTheme="minorHAnsi" w:hAnsi="Century Gothic" w:cstheme="minorHAnsi"/>
          <w:caps w:val="0"/>
          <w:color w:val="auto"/>
          <w:sz w:val="18"/>
          <w:szCs w:val="18"/>
        </w:rPr>
        <w:t xml:space="preserve">Projects funded through </w:t>
      </w:r>
      <w:r w:rsidRPr="00B22F5C">
        <w:rPr>
          <w:rFonts w:ascii="Century Gothic" w:eastAsiaTheme="minorHAnsi" w:hAnsi="Century Gothic" w:cstheme="minorHAnsi"/>
          <w:i/>
          <w:iCs/>
          <w:caps w:val="0"/>
          <w:color w:val="auto"/>
          <w:sz w:val="18"/>
          <w:szCs w:val="18"/>
        </w:rPr>
        <w:t>Building Blocks</w:t>
      </w:r>
      <w:r w:rsidRPr="00E40644">
        <w:rPr>
          <w:rFonts w:ascii="Century Gothic" w:eastAsiaTheme="minorHAnsi" w:hAnsi="Century Gothic" w:cstheme="minorHAnsi"/>
          <w:caps w:val="0"/>
          <w:color w:val="auto"/>
          <w:sz w:val="18"/>
          <w:szCs w:val="18"/>
        </w:rPr>
        <w:t xml:space="preserve"> </w:t>
      </w:r>
      <w:r>
        <w:rPr>
          <w:rFonts w:ascii="Century Gothic" w:eastAsiaTheme="minorHAnsi" w:hAnsi="Century Gothic" w:cstheme="minorHAnsi"/>
          <w:caps w:val="0"/>
          <w:color w:val="auto"/>
          <w:sz w:val="18"/>
          <w:szCs w:val="18"/>
        </w:rPr>
        <w:t>c</w:t>
      </w:r>
      <w:r w:rsidRPr="00E40644">
        <w:rPr>
          <w:rFonts w:ascii="Century Gothic" w:eastAsiaTheme="minorHAnsi" w:hAnsi="Century Gothic" w:cstheme="minorHAnsi"/>
          <w:caps w:val="0"/>
          <w:color w:val="auto"/>
          <w:sz w:val="18"/>
          <w:szCs w:val="18"/>
        </w:rPr>
        <w:t>apacity</w:t>
      </w:r>
      <w:r>
        <w:rPr>
          <w:rFonts w:ascii="Century Gothic" w:eastAsiaTheme="minorHAnsi" w:hAnsi="Century Gothic" w:cstheme="minorHAnsi"/>
          <w:caps w:val="0"/>
          <w:color w:val="auto"/>
          <w:sz w:val="18"/>
          <w:szCs w:val="18"/>
        </w:rPr>
        <w:t xml:space="preserve"> building</w:t>
      </w:r>
      <w:r w:rsidRPr="00E40644">
        <w:rPr>
          <w:rFonts w:ascii="Century Gothic" w:eastAsiaTheme="minorHAnsi" w:hAnsi="Century Gothic" w:cstheme="minorHAnsi"/>
          <w:caps w:val="0"/>
          <w:color w:val="auto"/>
          <w:sz w:val="18"/>
          <w:szCs w:val="18"/>
        </w:rPr>
        <w:t xml:space="preserve"> </w:t>
      </w:r>
      <w:r>
        <w:rPr>
          <w:rFonts w:ascii="Century Gothic" w:eastAsiaTheme="minorHAnsi" w:hAnsi="Century Gothic" w:cstheme="minorHAnsi"/>
          <w:caps w:val="0"/>
          <w:color w:val="auto"/>
          <w:sz w:val="18"/>
          <w:szCs w:val="18"/>
        </w:rPr>
        <w:t>stream</w:t>
      </w:r>
      <w:r w:rsidRPr="00E40644">
        <w:rPr>
          <w:rFonts w:ascii="Century Gothic" w:eastAsiaTheme="minorHAnsi" w:hAnsi="Century Gothic" w:cstheme="minorHAnsi"/>
          <w:caps w:val="0"/>
          <w:color w:val="auto"/>
          <w:sz w:val="18"/>
          <w:szCs w:val="18"/>
        </w:rPr>
        <w:t xml:space="preserve"> will have to comply with the Local Jobs First Policy.</w:t>
      </w:r>
      <w:bookmarkEnd w:id="20"/>
      <w:bookmarkEnd w:id="21"/>
      <w:r w:rsidRPr="00E40644">
        <w:rPr>
          <w:rFonts w:ascii="Century Gothic" w:eastAsiaTheme="minorHAnsi" w:hAnsi="Century Gothic" w:cstheme="minorHAnsi"/>
          <w:caps w:val="0"/>
          <w:color w:val="auto"/>
          <w:sz w:val="18"/>
          <w:szCs w:val="18"/>
        </w:rPr>
        <w:t xml:space="preserve"> </w:t>
      </w:r>
    </w:p>
    <w:p w14:paraId="5F897015" w14:textId="77777777" w:rsidR="009725D9" w:rsidRPr="00662435" w:rsidRDefault="009725D9" w:rsidP="00F80ADB">
      <w:pPr>
        <w:pStyle w:val="Heading3"/>
      </w:pPr>
      <w:bookmarkStart w:id="22" w:name="_Toc34902881"/>
      <w:r w:rsidRPr="00662435">
        <w:t>Relationship with other funds</w:t>
      </w:r>
      <w:bookmarkEnd w:id="22"/>
    </w:p>
    <w:p w14:paraId="369DBF47" w14:textId="77777777" w:rsidR="009725D9" w:rsidRDefault="009725D9" w:rsidP="009725D9">
      <w:pPr>
        <w:pStyle w:val="Body"/>
        <w:jc w:val="both"/>
        <w:rPr>
          <w:rFonts w:ascii="Century Gothic" w:hAnsi="Century Gothic"/>
          <w:color w:val="000000"/>
          <w:u w:color="000000"/>
        </w:rPr>
      </w:pPr>
      <w:r w:rsidRPr="00662435">
        <w:rPr>
          <w:rFonts w:ascii="Century Gothic" w:hAnsi="Century Gothic"/>
          <w:color w:val="000000"/>
          <w:u w:color="000000"/>
        </w:rPr>
        <w:t xml:space="preserve">There are a number of other grant programs that provide funding for the development of early childhood facilities and services. </w:t>
      </w:r>
      <w:r>
        <w:rPr>
          <w:rFonts w:ascii="Century Gothic" w:hAnsi="Century Gothic"/>
          <w:color w:val="000000"/>
          <w:u w:color="000000"/>
        </w:rPr>
        <w:t xml:space="preserve">VSBA </w:t>
      </w:r>
      <w:r w:rsidRPr="00662435">
        <w:rPr>
          <w:rFonts w:ascii="Century Gothic" w:hAnsi="Century Gothic"/>
          <w:color w:val="000000"/>
          <w:u w:color="000000"/>
        </w:rPr>
        <w:t xml:space="preserve">need to be </w:t>
      </w:r>
      <w:r>
        <w:rPr>
          <w:rFonts w:ascii="Century Gothic" w:hAnsi="Century Gothic"/>
          <w:color w:val="000000"/>
          <w:u w:color="000000"/>
        </w:rPr>
        <w:t>advised</w:t>
      </w:r>
      <w:r w:rsidRPr="00662435">
        <w:rPr>
          <w:rFonts w:ascii="Century Gothic" w:hAnsi="Century Gothic"/>
          <w:color w:val="000000"/>
          <w:u w:color="000000"/>
        </w:rPr>
        <w:t xml:space="preserve"> of other funding applications for your project. We reserve the right to consider grant applications made for other programs, offered by the Department of Education or other government departments, and to submit </w:t>
      </w:r>
      <w:r>
        <w:rPr>
          <w:rFonts w:ascii="Century Gothic" w:hAnsi="Century Gothic"/>
          <w:color w:val="000000"/>
          <w:u w:color="000000"/>
        </w:rPr>
        <w:t>capacity building stream</w:t>
      </w:r>
      <w:r w:rsidRPr="00662435">
        <w:rPr>
          <w:rFonts w:ascii="Century Gothic" w:hAnsi="Century Gothic"/>
          <w:color w:val="000000"/>
          <w:u w:color="000000"/>
        </w:rPr>
        <w:t xml:space="preserve"> applications to other </w:t>
      </w:r>
      <w:r>
        <w:rPr>
          <w:rFonts w:ascii="Century Gothic" w:hAnsi="Century Gothic"/>
          <w:color w:val="000000"/>
          <w:u w:color="000000"/>
        </w:rPr>
        <w:t>Department agency led grant programs</w:t>
      </w:r>
      <w:r w:rsidRPr="00662435">
        <w:rPr>
          <w:rFonts w:ascii="Century Gothic" w:hAnsi="Century Gothic"/>
          <w:color w:val="000000"/>
          <w:u w:color="000000"/>
        </w:rPr>
        <w:t xml:space="preserve"> for consideration for funding under those programs where appropriate.</w:t>
      </w:r>
    </w:p>
    <w:p w14:paraId="5CBFE4FA" w14:textId="77777777" w:rsidR="009725D9" w:rsidRPr="00662435" w:rsidRDefault="009725D9" w:rsidP="009725D9">
      <w:pPr>
        <w:pStyle w:val="Body"/>
        <w:jc w:val="both"/>
        <w:rPr>
          <w:rFonts w:ascii="Century Gothic" w:hAnsi="Century Gothic"/>
          <w:color w:val="000000"/>
          <w:u w:color="000000"/>
        </w:rPr>
      </w:pPr>
    </w:p>
    <w:p w14:paraId="48C03106" w14:textId="77777777" w:rsidR="009725D9" w:rsidRPr="009C0A15" w:rsidRDefault="009725D9" w:rsidP="00F80ADB">
      <w:pPr>
        <w:pStyle w:val="Heading3"/>
      </w:pPr>
      <w:bookmarkStart w:id="23" w:name="_Toc34902882"/>
      <w:r w:rsidRPr="009C0A15">
        <w:t>Project management requirements</w:t>
      </w:r>
      <w:bookmarkEnd w:id="23"/>
      <w:r w:rsidRPr="009C0A15">
        <w:t xml:space="preserve"> </w:t>
      </w:r>
    </w:p>
    <w:p w14:paraId="102583BB" w14:textId="77777777" w:rsidR="009F54C8" w:rsidRDefault="009725D9" w:rsidP="009F54C8">
      <w:r w:rsidRPr="009F54C8">
        <w:t>A qualified and experienced project manager must be identified at the time of application and appointed within four weeks of the funding announcement.</w:t>
      </w:r>
    </w:p>
    <w:p w14:paraId="0A3B5A87" w14:textId="77777777" w:rsidR="009725D9" w:rsidRPr="009F54C8" w:rsidRDefault="009F54C8" w:rsidP="009F54C8">
      <w:r>
        <w:lastRenderedPageBreak/>
        <w:t xml:space="preserve"> </w:t>
      </w:r>
      <w:r w:rsidR="009725D9" w:rsidRPr="009F54C8">
        <w:t>The name and contact details (email, telephone number, including mobile) of the proposed project manager must be included in the application.</w:t>
      </w:r>
      <w:r>
        <w:t xml:space="preserve"> </w:t>
      </w:r>
      <w:r w:rsidR="009725D9" w:rsidRPr="009F54C8">
        <w:t>The project manager must be appointed before the Common Funding Agreement can be executed.</w:t>
      </w:r>
    </w:p>
    <w:p w14:paraId="220CAC5C" w14:textId="77777777" w:rsidR="009725D9" w:rsidRPr="009F54C8" w:rsidRDefault="009725D9" w:rsidP="009F54C8">
      <w:r w:rsidRPr="009F54C8">
        <w:t>Failure to follow these requirements regarding a project manager could ultimately result in the Department recommending to the Minister for Education to withdraw the funding commitment.</w:t>
      </w:r>
    </w:p>
    <w:p w14:paraId="5B3D0B8E" w14:textId="77777777" w:rsidR="009725D9" w:rsidRPr="00161D1A" w:rsidRDefault="009725D9" w:rsidP="00F80ADB">
      <w:pPr>
        <w:pStyle w:val="Heading3"/>
      </w:pPr>
      <w:bookmarkStart w:id="24" w:name="_Toc34902883"/>
      <w:r w:rsidRPr="00161D1A">
        <w:t>Project reporting requirements</w:t>
      </w:r>
      <w:bookmarkEnd w:id="24"/>
    </w:p>
    <w:p w14:paraId="4FF12106" w14:textId="77777777" w:rsidR="009725D9" w:rsidRPr="00F80ADB" w:rsidRDefault="009725D9" w:rsidP="00F80ADB">
      <w:r w:rsidRPr="00F80ADB">
        <w:t>As a condition of grant funding, successful applicants must comply with project monitoring and reporting requirements, including:</w:t>
      </w:r>
    </w:p>
    <w:p w14:paraId="708CC63B" w14:textId="77777777" w:rsidR="009725D9" w:rsidRPr="00E67EE4" w:rsidRDefault="009725D9" w:rsidP="00F80ADB">
      <w:pPr>
        <w:pStyle w:val="ListBullet"/>
        <w:rPr>
          <w:u w:color="000000"/>
        </w:rPr>
      </w:pPr>
      <w:r w:rsidRPr="00E67EE4">
        <w:rPr>
          <w:u w:color="000000"/>
        </w:rPr>
        <w:t xml:space="preserve">monthly status reports through an online reporting system to </w:t>
      </w:r>
      <w:r>
        <w:rPr>
          <w:u w:color="000000"/>
        </w:rPr>
        <w:t>provide</w:t>
      </w:r>
      <w:r w:rsidRPr="00E67EE4">
        <w:rPr>
          <w:u w:color="000000"/>
        </w:rPr>
        <w:t xml:space="preserve"> an update on progress, updating proposed, forecast and actual dates for project milestones, flagging risks and issues, and providing the required evidence when payment milestones have been met</w:t>
      </w:r>
    </w:p>
    <w:p w14:paraId="639DCA94" w14:textId="77777777" w:rsidR="009725D9" w:rsidRPr="00E67EE4" w:rsidRDefault="009725D9" w:rsidP="00F80ADB">
      <w:pPr>
        <w:pStyle w:val="ListBullet"/>
        <w:rPr>
          <w:u w:color="000000"/>
        </w:rPr>
      </w:pPr>
      <w:r w:rsidRPr="00E67EE4">
        <w:rPr>
          <w:u w:color="000000"/>
        </w:rPr>
        <w:t>advising the Department in advance of key milestones including architect appointment, design completion, sod turn and construction completion and providing opportunities for public communication of these milestones</w:t>
      </w:r>
    </w:p>
    <w:p w14:paraId="3771876D" w14:textId="77777777" w:rsidR="009725D9" w:rsidRPr="00E67EE4" w:rsidRDefault="009725D9" w:rsidP="00F80ADB">
      <w:pPr>
        <w:pStyle w:val="ListBullet"/>
        <w:rPr>
          <w:u w:color="000000"/>
        </w:rPr>
      </w:pPr>
      <w:r w:rsidRPr="00E67EE4">
        <w:rPr>
          <w:u w:color="000000"/>
        </w:rPr>
        <w:t>advising the Department of scope changes</w:t>
      </w:r>
      <w:r>
        <w:rPr>
          <w:u w:color="000000"/>
        </w:rPr>
        <w:t xml:space="preserve"> (relating to time, cost and project scope)</w:t>
      </w:r>
      <w:r w:rsidRPr="00E67EE4">
        <w:rPr>
          <w:u w:color="000000"/>
        </w:rPr>
        <w:t xml:space="preserve"> by completing and submitting a variation form via the online reporting system</w:t>
      </w:r>
    </w:p>
    <w:p w14:paraId="19653D83" w14:textId="77777777" w:rsidR="009725D9" w:rsidRPr="00E67EE4" w:rsidRDefault="009725D9" w:rsidP="00F80ADB">
      <w:pPr>
        <w:pStyle w:val="ListBullet"/>
        <w:rPr>
          <w:u w:color="000000"/>
        </w:rPr>
      </w:pPr>
      <w:r w:rsidRPr="00E67EE4">
        <w:rPr>
          <w:u w:color="000000"/>
        </w:rPr>
        <w:t>site inspections, meetings and teleconferences with Department staff or representatives if required</w:t>
      </w:r>
      <w:r w:rsidR="00B613A5">
        <w:rPr>
          <w:u w:color="000000"/>
        </w:rPr>
        <w:t xml:space="preserve"> </w:t>
      </w:r>
      <w:r>
        <w:rPr>
          <w:u w:color="000000"/>
        </w:rPr>
        <w:t xml:space="preserve"> and</w:t>
      </w:r>
    </w:p>
    <w:p w14:paraId="5BF5870E" w14:textId="77777777" w:rsidR="009725D9" w:rsidRDefault="009725D9" w:rsidP="00F80ADB">
      <w:pPr>
        <w:pStyle w:val="ListBullet"/>
        <w:rPr>
          <w:u w:color="000000"/>
        </w:rPr>
      </w:pPr>
      <w:r w:rsidRPr="00E67EE4">
        <w:rPr>
          <w:u w:color="000000"/>
        </w:rPr>
        <w:t>production of building contracts, receipts and/or invoices when requested</w:t>
      </w:r>
      <w:r w:rsidRPr="009348C7">
        <w:rPr>
          <w:u w:color="000000"/>
        </w:rPr>
        <w:t>.</w:t>
      </w:r>
    </w:p>
    <w:p w14:paraId="754B1453" w14:textId="77777777" w:rsidR="009725D9" w:rsidRPr="009C0A15" w:rsidRDefault="009725D9" w:rsidP="009725D9">
      <w:pPr>
        <w:pStyle w:val="Heading3"/>
        <w:rPr>
          <w:color w:val="C00000"/>
        </w:rPr>
      </w:pPr>
      <w:bookmarkStart w:id="25" w:name="_Toc34902884"/>
      <w:r w:rsidRPr="009C0A15">
        <w:rPr>
          <w:color w:val="C00000"/>
        </w:rPr>
        <w:t>Project extensions</w:t>
      </w:r>
      <w:bookmarkEnd w:id="25"/>
    </w:p>
    <w:p w14:paraId="5C57B81A" w14:textId="77777777" w:rsidR="009725D9" w:rsidRPr="00AC5CC1" w:rsidRDefault="009725D9" w:rsidP="009725D9">
      <w:pPr>
        <w:pStyle w:val="Body"/>
        <w:jc w:val="both"/>
        <w:rPr>
          <w:rFonts w:ascii="Century Gothic" w:eastAsia="Arial Unicode MS" w:hAnsi="Century Gothic"/>
          <w:color w:val="000000"/>
          <w:u w:color="000000"/>
        </w:rPr>
      </w:pPr>
      <w:r>
        <w:rPr>
          <w:rFonts w:ascii="Century Gothic" w:eastAsia="Arial Unicode MS" w:hAnsi="Century Gothic"/>
          <w:color w:val="000000"/>
          <w:u w:color="000000"/>
        </w:rPr>
        <w:t>R</w:t>
      </w:r>
      <w:r w:rsidRPr="00AC5CC1">
        <w:rPr>
          <w:rFonts w:ascii="Century Gothic" w:eastAsia="Arial Unicode MS" w:hAnsi="Century Gothic"/>
          <w:color w:val="000000"/>
          <w:u w:color="000000"/>
        </w:rPr>
        <w:t xml:space="preserve">ecipients must contact the Department immediately if they require a project extension. </w:t>
      </w:r>
      <w:r>
        <w:rPr>
          <w:rFonts w:ascii="Century Gothic" w:eastAsia="Arial Unicode MS" w:hAnsi="Century Gothic"/>
          <w:color w:val="000000"/>
          <w:u w:color="000000"/>
        </w:rPr>
        <w:t xml:space="preserve">Applicants </w:t>
      </w:r>
      <w:r w:rsidRPr="00AC5CC1">
        <w:rPr>
          <w:rFonts w:ascii="Century Gothic" w:eastAsia="Arial Unicode MS" w:hAnsi="Century Gothic"/>
          <w:color w:val="000000"/>
          <w:u w:color="000000"/>
        </w:rPr>
        <w:t>will be required</w:t>
      </w:r>
      <w:r>
        <w:rPr>
          <w:rFonts w:ascii="Century Gothic" w:eastAsia="Arial Unicode MS" w:hAnsi="Century Gothic"/>
          <w:color w:val="000000"/>
          <w:u w:color="000000"/>
        </w:rPr>
        <w:t xml:space="preserve"> to complete a variation form providing</w:t>
      </w:r>
      <w:r w:rsidRPr="00AC5CC1">
        <w:rPr>
          <w:rFonts w:ascii="Century Gothic" w:eastAsia="Arial Unicode MS" w:hAnsi="Century Gothic"/>
          <w:color w:val="000000"/>
          <w:u w:color="000000"/>
        </w:rPr>
        <w:t xml:space="preserve"> detailed evidence that explains the reason for the delay and demonstrates that the project will be completed within the additional time requested.</w:t>
      </w:r>
    </w:p>
    <w:p w14:paraId="2C3E9257" w14:textId="77777777" w:rsidR="009725D9" w:rsidRPr="00AC5CC1" w:rsidRDefault="009725D9" w:rsidP="009725D9">
      <w:pPr>
        <w:pStyle w:val="Body"/>
        <w:jc w:val="both"/>
        <w:rPr>
          <w:rFonts w:ascii="Century Gothic" w:eastAsia="Arial Unicode MS" w:hAnsi="Century Gothic"/>
          <w:color w:val="000000"/>
          <w:u w:color="000000"/>
        </w:rPr>
      </w:pPr>
      <w:r w:rsidRPr="00AC5CC1">
        <w:rPr>
          <w:rFonts w:ascii="Century Gothic" w:eastAsia="Arial Unicode MS" w:hAnsi="Century Gothic"/>
          <w:color w:val="000000"/>
          <w:u w:color="000000"/>
        </w:rPr>
        <w:t>Project extensions are not guaranteed to be approved. Excessive delays may ultimately result in the Department recommending to the Minister to withdraw the funding commitment.</w:t>
      </w:r>
    </w:p>
    <w:p w14:paraId="7780E5B9" w14:textId="77777777" w:rsidR="009725D9" w:rsidRDefault="009725D9" w:rsidP="009725D9">
      <w:pPr>
        <w:pStyle w:val="Heading3"/>
        <w:rPr>
          <w:color w:val="C00000"/>
        </w:rPr>
      </w:pPr>
      <w:bookmarkStart w:id="26" w:name="_Toc34902885"/>
      <w:r w:rsidRPr="007855BB">
        <w:rPr>
          <w:color w:val="C00000"/>
        </w:rPr>
        <w:t>Service Approvals</w:t>
      </w:r>
      <w:bookmarkEnd w:id="26"/>
    </w:p>
    <w:p w14:paraId="26F9ED69" w14:textId="77777777" w:rsidR="009725D9" w:rsidRPr="00FA43BE" w:rsidRDefault="009725D9" w:rsidP="009725D9">
      <w:pPr>
        <w:jc w:val="both"/>
        <w:rPr>
          <w:rFonts w:ascii="Century Gothic" w:hAnsi="Century Gothic"/>
          <w:u w:color="000000"/>
          <w:lang w:eastAsia="en-AU"/>
        </w:rPr>
      </w:pPr>
      <w:r w:rsidRPr="00FA43BE">
        <w:rPr>
          <w:rFonts w:ascii="Century Gothic" w:hAnsi="Century Gothic"/>
          <w:u w:color="000000"/>
          <w:lang w:eastAsia="en-AU"/>
        </w:rPr>
        <w:t xml:space="preserve">For </w:t>
      </w:r>
      <w:r>
        <w:rPr>
          <w:rFonts w:ascii="Century Gothic" w:hAnsi="Century Gothic"/>
          <w:u w:color="000000"/>
          <w:lang w:eastAsia="en-AU"/>
        </w:rPr>
        <w:t>all grants provided under the capacity building stream</w:t>
      </w:r>
      <w:r w:rsidRPr="00FA43BE">
        <w:rPr>
          <w:rFonts w:ascii="Century Gothic" w:hAnsi="Century Gothic"/>
          <w:u w:color="000000"/>
          <w:lang w:eastAsia="en-AU"/>
        </w:rPr>
        <w:t>, you will need to obtain approval for the service before completing the project acquittal.</w:t>
      </w:r>
      <w:r w:rsidRPr="00FA43BE">
        <w:rPr>
          <w:rFonts w:ascii="Century Gothic" w:hAnsi="Century Gothic"/>
        </w:rPr>
        <w:t xml:space="preserve"> Notifications and applications may be submitted via the National Quality Agenda IT system at </w:t>
      </w:r>
      <w:hyperlink r:id="rId19" w:history="1">
        <w:r w:rsidRPr="00FA43BE">
          <w:rPr>
            <w:rStyle w:val="Hyperlink"/>
            <w:rFonts w:ascii="Century Gothic" w:hAnsi="Century Gothic"/>
          </w:rPr>
          <w:t>https://public.nqaits.acecqa.gov.au</w:t>
        </w:r>
      </w:hyperlink>
      <w:r w:rsidRPr="00FA43BE">
        <w:rPr>
          <w:rFonts w:ascii="Century Gothic" w:hAnsi="Century Gothic"/>
        </w:rPr>
        <w:t xml:space="preserve">. </w:t>
      </w:r>
      <w:r w:rsidRPr="00FA43BE">
        <w:rPr>
          <w:rFonts w:ascii="Century Gothic" w:hAnsi="Century Gothic"/>
          <w:u w:color="000000"/>
          <w:lang w:eastAsia="en-AU"/>
        </w:rPr>
        <w:t xml:space="preserve">Applications may take some time to consider and approve.  </w:t>
      </w:r>
    </w:p>
    <w:p w14:paraId="5D158AB8" w14:textId="77777777" w:rsidR="009725D9" w:rsidRPr="00FA43BE" w:rsidRDefault="009725D9" w:rsidP="009725D9">
      <w:pPr>
        <w:jc w:val="both"/>
        <w:rPr>
          <w:rFonts w:ascii="Century Gothic" w:hAnsi="Century Gothic"/>
          <w:u w:color="000000"/>
          <w:lang w:eastAsia="en-AU"/>
        </w:rPr>
      </w:pPr>
      <w:r w:rsidRPr="00FA43BE">
        <w:rPr>
          <w:rFonts w:ascii="Century Gothic" w:hAnsi="Century Gothic"/>
        </w:rPr>
        <w:t xml:space="preserve">Further information is available from the Australian Children’s Education &amp; Care Quality Authority at </w:t>
      </w:r>
      <w:hyperlink r:id="rId20" w:history="1">
        <w:r w:rsidRPr="00FA43BE">
          <w:rPr>
            <w:rStyle w:val="Hyperlink"/>
            <w:rFonts w:ascii="Century Gothic" w:hAnsi="Century Gothic"/>
          </w:rPr>
          <w:t>www.acecqa.gov.au</w:t>
        </w:r>
      </w:hyperlink>
      <w:r w:rsidRPr="00FA43BE">
        <w:rPr>
          <w:rFonts w:ascii="Century Gothic" w:hAnsi="Century Gothic"/>
          <w:u w:color="000000"/>
          <w:lang w:eastAsia="en-AU"/>
        </w:rPr>
        <w:t xml:space="preserve"> or by contacting the Department’s Quality Assessment and Regulation Division on 1300 307 415 or by emailing </w:t>
      </w:r>
      <w:hyperlink r:id="rId21" w:history="1">
        <w:r w:rsidRPr="00FA43BE">
          <w:rPr>
            <w:rStyle w:val="Hyperlink"/>
            <w:rFonts w:ascii="Century Gothic" w:hAnsi="Century Gothic"/>
          </w:rPr>
          <w:t>licensed.childrens.services@edumail.vic.gov.au</w:t>
        </w:r>
      </w:hyperlink>
      <w:r w:rsidRPr="00FA43BE">
        <w:rPr>
          <w:rStyle w:val="Hyperlink"/>
          <w:rFonts w:ascii="Century Gothic" w:hAnsi="Century Gothic"/>
        </w:rPr>
        <w:t>.</w:t>
      </w:r>
    </w:p>
    <w:p w14:paraId="1E7789D1" w14:textId="77777777" w:rsidR="009725D9" w:rsidRDefault="009725D9" w:rsidP="009725D9">
      <w:pPr>
        <w:pStyle w:val="Heading3"/>
        <w:rPr>
          <w:color w:val="C00000"/>
        </w:rPr>
      </w:pPr>
      <w:bookmarkStart w:id="27" w:name="_Toc34902886"/>
      <w:r w:rsidRPr="007855BB">
        <w:rPr>
          <w:color w:val="C00000"/>
        </w:rPr>
        <w:t>Acquittal Requirements</w:t>
      </w:r>
      <w:bookmarkEnd w:id="27"/>
    </w:p>
    <w:p w14:paraId="6AEEC9A6" w14:textId="77777777" w:rsidR="009725D9" w:rsidRPr="00113F51" w:rsidRDefault="009725D9" w:rsidP="009725D9">
      <w:pPr>
        <w:jc w:val="both"/>
        <w:rPr>
          <w:rFonts w:ascii="Century Gothic" w:hAnsi="Century Gothic"/>
          <w:u w:color="000000"/>
        </w:rPr>
      </w:pPr>
      <w:r w:rsidRPr="00113F51">
        <w:rPr>
          <w:rFonts w:ascii="Century Gothic" w:hAnsi="Century Gothic"/>
          <w:u w:color="000000"/>
        </w:rPr>
        <w:t>All successful applicants are required to complete the following requirements and upload the following information into the Department reporting system to complete their acquittal:</w:t>
      </w:r>
    </w:p>
    <w:p w14:paraId="65BAE462" w14:textId="77777777" w:rsidR="009725D9" w:rsidRPr="00113F51" w:rsidRDefault="00975E3C" w:rsidP="009725D9">
      <w:pPr>
        <w:pStyle w:val="ListBullet"/>
        <w:numPr>
          <w:ilvl w:val="0"/>
          <w:numId w:val="15"/>
        </w:numPr>
        <w:jc w:val="both"/>
        <w:rPr>
          <w:rFonts w:ascii="Century Gothic" w:hAnsi="Century Gothic"/>
          <w:u w:color="000000"/>
        </w:rPr>
      </w:pPr>
      <w:r>
        <w:rPr>
          <w:rFonts w:ascii="Century Gothic" w:hAnsi="Century Gothic"/>
          <w:u w:color="000000"/>
        </w:rPr>
        <w:t>c</w:t>
      </w:r>
      <w:r w:rsidR="009725D9" w:rsidRPr="00113F51">
        <w:rPr>
          <w:rFonts w:ascii="Century Gothic" w:hAnsi="Century Gothic"/>
          <w:u w:color="000000"/>
        </w:rPr>
        <w:t xml:space="preserve">ertificate of </w:t>
      </w:r>
      <w:r w:rsidR="005D4DA8">
        <w:rPr>
          <w:rFonts w:ascii="Century Gothic" w:hAnsi="Century Gothic"/>
          <w:u w:color="000000"/>
        </w:rPr>
        <w:t>f</w:t>
      </w:r>
      <w:r w:rsidR="009725D9" w:rsidRPr="00113F51">
        <w:rPr>
          <w:rFonts w:ascii="Century Gothic" w:hAnsi="Century Gothic"/>
          <w:u w:color="000000"/>
        </w:rPr>
        <w:t xml:space="preserve">inal </w:t>
      </w:r>
      <w:r w:rsidR="005D4DA8">
        <w:rPr>
          <w:rFonts w:ascii="Century Gothic" w:hAnsi="Century Gothic"/>
          <w:u w:color="000000"/>
        </w:rPr>
        <w:t>c</w:t>
      </w:r>
      <w:r w:rsidR="009725D9" w:rsidRPr="00113F51">
        <w:rPr>
          <w:rFonts w:ascii="Century Gothic" w:hAnsi="Century Gothic"/>
          <w:u w:color="000000"/>
        </w:rPr>
        <w:t>ompletion</w:t>
      </w:r>
    </w:p>
    <w:p w14:paraId="4DD85FD6" w14:textId="77777777" w:rsidR="009725D9" w:rsidRPr="00113F51" w:rsidRDefault="00975E3C" w:rsidP="009725D9">
      <w:pPr>
        <w:pStyle w:val="ListBullet"/>
        <w:numPr>
          <w:ilvl w:val="0"/>
          <w:numId w:val="15"/>
        </w:numPr>
        <w:jc w:val="both"/>
        <w:rPr>
          <w:rFonts w:ascii="Century Gothic" w:hAnsi="Century Gothic"/>
          <w:u w:color="000000"/>
        </w:rPr>
      </w:pPr>
      <w:r>
        <w:rPr>
          <w:rFonts w:ascii="Century Gothic" w:hAnsi="Century Gothic"/>
          <w:u w:color="000000"/>
        </w:rPr>
        <w:t>c</w:t>
      </w:r>
      <w:r w:rsidR="009725D9" w:rsidRPr="00113F51">
        <w:rPr>
          <w:rFonts w:ascii="Century Gothic" w:hAnsi="Century Gothic"/>
          <w:u w:color="000000"/>
        </w:rPr>
        <w:t xml:space="preserve">ertificate of </w:t>
      </w:r>
      <w:r>
        <w:rPr>
          <w:rFonts w:ascii="Century Gothic" w:hAnsi="Century Gothic"/>
          <w:u w:color="000000"/>
        </w:rPr>
        <w:t>o</w:t>
      </w:r>
      <w:r w:rsidRPr="00113F51">
        <w:rPr>
          <w:rFonts w:ascii="Century Gothic" w:hAnsi="Century Gothic"/>
          <w:u w:color="000000"/>
        </w:rPr>
        <w:t>ccupancy</w:t>
      </w:r>
    </w:p>
    <w:p w14:paraId="00E18597" w14:textId="77777777" w:rsidR="009725D9" w:rsidRPr="00113F51" w:rsidRDefault="00975E3C" w:rsidP="009725D9">
      <w:pPr>
        <w:pStyle w:val="ListBullet"/>
        <w:numPr>
          <w:ilvl w:val="0"/>
          <w:numId w:val="15"/>
        </w:numPr>
        <w:jc w:val="both"/>
        <w:rPr>
          <w:rFonts w:ascii="Century Gothic" w:hAnsi="Century Gothic"/>
          <w:u w:color="000000"/>
        </w:rPr>
      </w:pPr>
      <w:r>
        <w:rPr>
          <w:rFonts w:ascii="Century Gothic" w:hAnsi="Century Gothic"/>
          <w:u w:color="000000"/>
        </w:rPr>
        <w:t>c</w:t>
      </w:r>
      <w:r w:rsidR="009725D9" w:rsidRPr="00113F51">
        <w:rPr>
          <w:rFonts w:ascii="Century Gothic" w:hAnsi="Century Gothic"/>
          <w:u w:color="000000"/>
        </w:rPr>
        <w:t>ertified project expenditure list on letterhead and signed by an authorised registered accountant</w:t>
      </w:r>
    </w:p>
    <w:p w14:paraId="66CE9418" w14:textId="77777777" w:rsidR="009725D9" w:rsidRPr="00113F51" w:rsidRDefault="00975E3C" w:rsidP="009725D9">
      <w:pPr>
        <w:pStyle w:val="ListBullet"/>
        <w:numPr>
          <w:ilvl w:val="0"/>
          <w:numId w:val="15"/>
        </w:numPr>
        <w:jc w:val="both"/>
        <w:rPr>
          <w:rFonts w:ascii="Century Gothic" w:hAnsi="Century Gothic"/>
          <w:u w:color="000000"/>
        </w:rPr>
      </w:pPr>
      <w:r>
        <w:rPr>
          <w:rFonts w:ascii="Century Gothic" w:hAnsi="Century Gothic"/>
          <w:u w:color="000000"/>
        </w:rPr>
        <w:t>t</w:t>
      </w:r>
      <w:r w:rsidR="009725D9" w:rsidRPr="00113F51">
        <w:rPr>
          <w:rFonts w:ascii="Century Gothic" w:hAnsi="Century Gothic"/>
          <w:u w:color="000000"/>
        </w:rPr>
        <w:t>he Department’s acquittal document, completed, signed and dated by two authorised representatives</w:t>
      </w:r>
    </w:p>
    <w:p w14:paraId="1E145D4D" w14:textId="77777777" w:rsidR="009725D9" w:rsidRPr="00113F51" w:rsidRDefault="00975E3C" w:rsidP="009725D9">
      <w:pPr>
        <w:pStyle w:val="ListBullet"/>
        <w:numPr>
          <w:ilvl w:val="0"/>
          <w:numId w:val="15"/>
        </w:numPr>
        <w:jc w:val="both"/>
        <w:rPr>
          <w:rFonts w:ascii="Century Gothic" w:hAnsi="Century Gothic"/>
          <w:u w:color="000000"/>
        </w:rPr>
      </w:pPr>
      <w:r>
        <w:rPr>
          <w:rFonts w:ascii="Century Gothic" w:hAnsi="Century Gothic"/>
          <w:u w:color="000000"/>
        </w:rPr>
        <w:t>l</w:t>
      </w:r>
      <w:r w:rsidR="009725D9" w:rsidRPr="00113F51">
        <w:rPr>
          <w:rFonts w:ascii="Century Gothic" w:hAnsi="Century Gothic"/>
          <w:u w:color="000000"/>
        </w:rPr>
        <w:t>etter of service approval including licen</w:t>
      </w:r>
      <w:r w:rsidR="009725D9">
        <w:rPr>
          <w:rFonts w:ascii="Century Gothic" w:hAnsi="Century Gothic"/>
          <w:u w:color="000000"/>
        </w:rPr>
        <w:t>c</w:t>
      </w:r>
      <w:r w:rsidR="009725D9" w:rsidRPr="00113F51">
        <w:rPr>
          <w:rFonts w:ascii="Century Gothic" w:hAnsi="Century Gothic"/>
          <w:u w:color="000000"/>
        </w:rPr>
        <w:t>ed places</w:t>
      </w:r>
    </w:p>
    <w:p w14:paraId="0E4C063A" w14:textId="77777777" w:rsidR="009725D9" w:rsidRDefault="00975E3C" w:rsidP="009725D9">
      <w:pPr>
        <w:pStyle w:val="ListBullet"/>
        <w:numPr>
          <w:ilvl w:val="0"/>
          <w:numId w:val="15"/>
        </w:numPr>
        <w:jc w:val="both"/>
        <w:rPr>
          <w:rFonts w:ascii="Century Gothic" w:hAnsi="Century Gothic"/>
          <w:u w:color="000000"/>
        </w:rPr>
      </w:pPr>
      <w:r>
        <w:rPr>
          <w:rFonts w:ascii="Century Gothic" w:hAnsi="Century Gothic"/>
          <w:u w:color="000000"/>
        </w:rPr>
        <w:t>p</w:t>
      </w:r>
      <w:r w:rsidR="009725D9" w:rsidRPr="00113F51">
        <w:rPr>
          <w:rFonts w:ascii="Century Gothic" w:hAnsi="Century Gothic"/>
          <w:u w:color="000000"/>
        </w:rPr>
        <w:t>hotos of completed project.</w:t>
      </w:r>
    </w:p>
    <w:p w14:paraId="15979BD7" w14:textId="77777777" w:rsidR="009725D9" w:rsidRPr="009C0A15" w:rsidRDefault="009725D9" w:rsidP="00F80ADB">
      <w:pPr>
        <w:pStyle w:val="Heading3"/>
      </w:pPr>
      <w:bookmarkStart w:id="28" w:name="_Toc34902887"/>
      <w:r w:rsidRPr="009C0A15">
        <w:lastRenderedPageBreak/>
        <w:t>How to apply</w:t>
      </w:r>
      <w:bookmarkEnd w:id="28"/>
    </w:p>
    <w:p w14:paraId="7442467E" w14:textId="77777777" w:rsidR="009725D9" w:rsidRDefault="009725D9" w:rsidP="009725D9">
      <w:pPr>
        <w:rPr>
          <w:rFonts w:ascii="Century Gothic" w:hAnsi="Century Gothic"/>
        </w:rPr>
      </w:pPr>
      <w:r w:rsidRPr="0079587B">
        <w:rPr>
          <w:rFonts w:ascii="Century Gothic" w:hAnsi="Century Gothic"/>
        </w:rPr>
        <w:t xml:space="preserve">Applications for </w:t>
      </w:r>
      <w:r w:rsidRPr="00B22F5C">
        <w:rPr>
          <w:rFonts w:ascii="Century Gothic" w:hAnsi="Century Gothic"/>
          <w:i/>
          <w:iCs/>
        </w:rPr>
        <w:t>Building Blocks</w:t>
      </w:r>
      <w:r>
        <w:rPr>
          <w:rFonts w:ascii="Century Gothic" w:hAnsi="Century Gothic"/>
        </w:rPr>
        <w:t xml:space="preserve"> capacity building stream</w:t>
      </w:r>
      <w:r w:rsidRPr="0079587B">
        <w:rPr>
          <w:rFonts w:ascii="Century Gothic" w:hAnsi="Century Gothic"/>
        </w:rPr>
        <w:t xml:space="preserve"> open </w:t>
      </w:r>
      <w:r>
        <w:rPr>
          <w:rFonts w:ascii="Century Gothic" w:hAnsi="Century Gothic"/>
        </w:rPr>
        <w:t>12</w:t>
      </w:r>
      <w:r w:rsidRPr="0079587B">
        <w:rPr>
          <w:rFonts w:ascii="Century Gothic" w:hAnsi="Century Gothic"/>
        </w:rPr>
        <w:t xml:space="preserve"> March 2020</w:t>
      </w:r>
      <w:r>
        <w:rPr>
          <w:rFonts w:ascii="Century Gothic" w:hAnsi="Century Gothic"/>
        </w:rPr>
        <w:t xml:space="preserve"> and will be open all year round. Applications submitted by:</w:t>
      </w:r>
    </w:p>
    <w:p w14:paraId="2D97433D" w14:textId="77777777" w:rsidR="009725D9" w:rsidRDefault="00975E3C" w:rsidP="00F80ADB">
      <w:pPr>
        <w:pStyle w:val="ListBullet"/>
      </w:pPr>
      <w:r>
        <w:t>m</w:t>
      </w:r>
      <w:r w:rsidR="009725D9">
        <w:t>idnight 15</w:t>
      </w:r>
      <w:r w:rsidR="009725D9" w:rsidRPr="00B627AB">
        <w:t xml:space="preserve"> May </w:t>
      </w:r>
      <w:r w:rsidR="009725D9">
        <w:t>will be announced</w:t>
      </w:r>
      <w:r w:rsidR="009725D9" w:rsidRPr="00B627AB">
        <w:t xml:space="preserve"> </w:t>
      </w:r>
      <w:r w:rsidR="009725D9">
        <w:t>in</w:t>
      </w:r>
      <w:r w:rsidR="009725D9" w:rsidRPr="00B627AB">
        <w:t xml:space="preserve"> August 2020 </w:t>
      </w:r>
    </w:p>
    <w:p w14:paraId="1EFB518E" w14:textId="77777777" w:rsidR="009725D9" w:rsidRPr="00B627AB" w:rsidRDefault="00975E3C" w:rsidP="00F80ADB">
      <w:pPr>
        <w:pStyle w:val="ListBullet"/>
      </w:pPr>
      <w:r>
        <w:t>m</w:t>
      </w:r>
      <w:r w:rsidR="009725D9">
        <w:t>idnight 31July will be announced</w:t>
      </w:r>
      <w:r w:rsidR="009725D9" w:rsidRPr="00B627AB">
        <w:t xml:space="preserve"> in November</w:t>
      </w:r>
      <w:r w:rsidR="009725D9">
        <w:t xml:space="preserve"> 2020</w:t>
      </w:r>
      <w:r w:rsidR="009725D9" w:rsidRPr="00B627AB">
        <w:t xml:space="preserve">. </w:t>
      </w:r>
    </w:p>
    <w:p w14:paraId="2A74789F" w14:textId="77777777" w:rsidR="009725D9" w:rsidRDefault="009725D9" w:rsidP="009725D9">
      <w:pPr>
        <w:rPr>
          <w:rFonts w:ascii="Century Gothic" w:hAnsi="Century Gothic"/>
        </w:rPr>
      </w:pPr>
      <w:r w:rsidRPr="0079587B">
        <w:rPr>
          <w:rFonts w:ascii="Century Gothic" w:hAnsi="Century Gothic"/>
        </w:rPr>
        <w:t xml:space="preserve">Application forms can be accessed online at </w:t>
      </w:r>
      <w:hyperlink r:id="rId22" w:history="1">
        <w:r>
          <w:rPr>
            <w:rStyle w:val="Hyperlink"/>
          </w:rPr>
          <w:t>https://vsba.smartygrants.com.au/</w:t>
        </w:r>
      </w:hyperlink>
      <w:r w:rsidRPr="0079587B">
        <w:rPr>
          <w:rFonts w:ascii="Century Gothic" w:hAnsi="Century Gothic"/>
        </w:rPr>
        <w:t xml:space="preserve">. Applicants must be registered to use the </w:t>
      </w:r>
      <w:proofErr w:type="spellStart"/>
      <w:r w:rsidRPr="0079587B">
        <w:rPr>
          <w:rFonts w:ascii="Century Gothic" w:hAnsi="Century Gothic"/>
        </w:rPr>
        <w:t>SmartyGrants</w:t>
      </w:r>
      <w:proofErr w:type="spellEnd"/>
      <w:r w:rsidRPr="0079587B">
        <w:rPr>
          <w:rFonts w:ascii="Century Gothic" w:hAnsi="Century Gothic"/>
        </w:rPr>
        <w:t xml:space="preserve"> application system. Registration is a free and straightforward process. </w:t>
      </w:r>
    </w:p>
    <w:p w14:paraId="514442E7" w14:textId="77777777" w:rsidR="009725D9" w:rsidRPr="000A29AF" w:rsidRDefault="009725D9" w:rsidP="009725D9">
      <w:pPr>
        <w:rPr>
          <w:rFonts w:ascii="Century Gothic" w:hAnsi="Century Gothic"/>
          <w:color w:val="0563C1" w:themeColor="hyperlink"/>
          <w:u w:val="single"/>
        </w:rPr>
      </w:pPr>
      <w:r w:rsidRPr="00717DEE">
        <w:rPr>
          <w:rFonts w:ascii="Century Gothic" w:hAnsi="Century Gothic"/>
        </w:rPr>
        <w:t xml:space="preserve">For assistance with the online application system, please contact the Smarty Grants Support Desk by phone on (03) 9320 6888 between 9am and 5pm Monday to Friday or email </w:t>
      </w:r>
      <w:hyperlink r:id="rId23" w:history="1">
        <w:r w:rsidRPr="00717DEE">
          <w:rPr>
            <w:rStyle w:val="Hyperlink"/>
            <w:rFonts w:ascii="Century Gothic" w:hAnsi="Century Gothic"/>
          </w:rPr>
          <w:t>service@smartygrants.com.au</w:t>
        </w:r>
      </w:hyperlink>
      <w:r w:rsidRPr="00717DEE">
        <w:rPr>
          <w:rFonts w:ascii="Century Gothic" w:hAnsi="Century Gothic"/>
        </w:rPr>
        <w:t xml:space="preserve">. You can also find a help guide and Frequently Asked Questions at </w:t>
      </w:r>
      <w:hyperlink r:id="rId24" w:history="1">
        <w:r w:rsidRPr="00717DEE">
          <w:rPr>
            <w:rStyle w:val="Hyperlink"/>
            <w:rFonts w:ascii="Century Gothic" w:hAnsi="Century Gothic"/>
          </w:rPr>
          <w:t>http://applicanthelp.smartygrants.com.au/</w:t>
        </w:r>
      </w:hyperlink>
    </w:p>
    <w:p w14:paraId="42C77B46" w14:textId="77777777" w:rsidR="009725D9" w:rsidRPr="0079587B" w:rsidRDefault="009725D9" w:rsidP="009725D9">
      <w:pPr>
        <w:rPr>
          <w:rFonts w:ascii="Century Gothic" w:hAnsi="Century Gothic"/>
        </w:rPr>
      </w:pPr>
      <w:r w:rsidRPr="0079587B">
        <w:rPr>
          <w:rFonts w:ascii="Century Gothic" w:hAnsi="Century Gothic"/>
        </w:rPr>
        <w:t xml:space="preserve">All sections must be completed, and the application form submitted to be considered for funding. Changes can be made to an application any time until it is submitted. </w:t>
      </w:r>
    </w:p>
    <w:p w14:paraId="79D100B9" w14:textId="77777777" w:rsidR="009725D9" w:rsidRDefault="009725D9" w:rsidP="009725D9">
      <w:pPr>
        <w:rPr>
          <w:rFonts w:ascii="Century Gothic" w:hAnsi="Century Gothic"/>
        </w:rPr>
      </w:pPr>
      <w:r w:rsidRPr="0079587B">
        <w:rPr>
          <w:rFonts w:ascii="Century Gothic" w:hAnsi="Century Gothic"/>
        </w:rPr>
        <w:t xml:space="preserve">The Department will not consider late applications. </w:t>
      </w:r>
    </w:p>
    <w:p w14:paraId="6215A04E" w14:textId="77777777" w:rsidR="009725D9" w:rsidRPr="00321D37" w:rsidRDefault="009725D9" w:rsidP="00F80ADB">
      <w:pPr>
        <w:pStyle w:val="Heading3"/>
      </w:pPr>
      <w:bookmarkStart w:id="29" w:name="_Toc34902888"/>
      <w:r w:rsidRPr="00321D37">
        <w:t>Projects on DET land</w:t>
      </w:r>
      <w:bookmarkEnd w:id="29"/>
    </w:p>
    <w:p w14:paraId="72B3CE23" w14:textId="77777777" w:rsidR="009725D9" w:rsidRPr="00321D37" w:rsidRDefault="009725D9" w:rsidP="009725D9">
      <w:pPr>
        <w:pStyle w:val="ListParagraph"/>
        <w:ind w:left="0"/>
        <w:jc w:val="both"/>
        <w:rPr>
          <w:rFonts w:ascii="Century Gothic" w:hAnsi="Century Gothic"/>
          <w:sz w:val="18"/>
          <w:szCs w:val="18"/>
          <w:u w:color="000000"/>
        </w:rPr>
      </w:pPr>
      <w:r w:rsidRPr="00321D37">
        <w:rPr>
          <w:rFonts w:ascii="Century Gothic" w:hAnsi="Century Gothic"/>
          <w:sz w:val="18"/>
          <w:szCs w:val="18"/>
          <w:u w:color="000000"/>
        </w:rPr>
        <w:t xml:space="preserve">If you propose to build or upgrade a facility on DET land, you must contact the </w:t>
      </w:r>
      <w:r>
        <w:rPr>
          <w:rFonts w:ascii="Century Gothic" w:hAnsi="Century Gothic"/>
          <w:sz w:val="18"/>
          <w:szCs w:val="18"/>
          <w:u w:color="000000"/>
        </w:rPr>
        <w:t>VSBA Early Childhood grants</w:t>
      </w:r>
      <w:r w:rsidRPr="00321D37">
        <w:rPr>
          <w:rFonts w:ascii="Century Gothic" w:hAnsi="Century Gothic"/>
          <w:sz w:val="18"/>
          <w:szCs w:val="18"/>
          <w:u w:color="000000"/>
        </w:rPr>
        <w:t xml:space="preserve"> team as early as possible during the development of your proposal to discuss the approach to land and project delivery, by phone on (03) 7022 265</w:t>
      </w:r>
      <w:r>
        <w:rPr>
          <w:rFonts w:ascii="Century Gothic" w:hAnsi="Century Gothic"/>
          <w:sz w:val="18"/>
          <w:szCs w:val="18"/>
          <w:u w:color="000000"/>
        </w:rPr>
        <w:t>2</w:t>
      </w:r>
      <w:r w:rsidRPr="00321D37">
        <w:rPr>
          <w:rFonts w:ascii="Century Gothic" w:hAnsi="Century Gothic"/>
          <w:sz w:val="18"/>
          <w:szCs w:val="18"/>
          <w:u w:color="000000"/>
        </w:rPr>
        <w:t xml:space="preserve"> or </w:t>
      </w:r>
      <w:r>
        <w:rPr>
          <w:rFonts w:ascii="Century Gothic" w:hAnsi="Century Gothic"/>
          <w:sz w:val="18"/>
          <w:szCs w:val="18"/>
          <w:u w:color="000000"/>
        </w:rPr>
        <w:t>via email</w:t>
      </w:r>
      <w:r w:rsidRPr="00321D37">
        <w:rPr>
          <w:rFonts w:ascii="Century Gothic" w:hAnsi="Century Gothic"/>
          <w:sz w:val="18"/>
          <w:szCs w:val="18"/>
          <w:u w:color="000000"/>
        </w:rPr>
        <w:t xml:space="preserve"> </w:t>
      </w:r>
      <w:hyperlink r:id="rId25" w:history="1">
        <w:r w:rsidRPr="00C47EB7">
          <w:rPr>
            <w:rStyle w:val="Hyperlink"/>
            <w:rFonts w:ascii="Century Gothic" w:hAnsi="Century Gothic"/>
            <w:sz w:val="18"/>
            <w:szCs w:val="18"/>
          </w:rPr>
          <w:t>building.blocks@edumail.vic.gov.au</w:t>
        </w:r>
      </w:hyperlink>
      <w:r w:rsidRPr="00C47EB7">
        <w:rPr>
          <w:rFonts w:ascii="Century Gothic" w:hAnsi="Century Gothic"/>
          <w:sz w:val="18"/>
          <w:szCs w:val="18"/>
          <w:u w:color="000000"/>
        </w:rPr>
        <w:t>.</w:t>
      </w:r>
    </w:p>
    <w:p w14:paraId="76F813F1" w14:textId="77777777" w:rsidR="009725D9" w:rsidRPr="00321D37" w:rsidRDefault="009725D9" w:rsidP="009725D9">
      <w:pPr>
        <w:pStyle w:val="ListBullet"/>
        <w:numPr>
          <w:ilvl w:val="0"/>
          <w:numId w:val="0"/>
        </w:numPr>
        <w:jc w:val="both"/>
        <w:rPr>
          <w:rFonts w:ascii="Century Gothic" w:hAnsi="Century Gothic"/>
        </w:rPr>
      </w:pPr>
      <w:r w:rsidRPr="00321D37">
        <w:rPr>
          <w:rFonts w:ascii="Century Gothic" w:hAnsi="Century Gothic"/>
          <w:u w:color="000000"/>
        </w:rPr>
        <w:t xml:space="preserve">Applications for projects on DET land must include a completed Land Use Proposal </w:t>
      </w:r>
      <w:r w:rsidR="00975E3C" w:rsidRPr="00321D37">
        <w:rPr>
          <w:rFonts w:ascii="Century Gothic" w:hAnsi="Century Gothic"/>
          <w:u w:color="000000"/>
        </w:rPr>
        <w:t>Form and</w:t>
      </w:r>
      <w:r w:rsidRPr="00321D37">
        <w:rPr>
          <w:rFonts w:ascii="Century Gothic" w:hAnsi="Century Gothic"/>
          <w:u w:color="000000"/>
        </w:rPr>
        <w:t xml:space="preserve"> must enter into a lease agreement with DET in addition to their </w:t>
      </w:r>
      <w:r>
        <w:rPr>
          <w:rFonts w:ascii="Century Gothic" w:hAnsi="Century Gothic"/>
          <w:u w:color="000000"/>
        </w:rPr>
        <w:t>Common</w:t>
      </w:r>
      <w:r w:rsidRPr="00321D37">
        <w:rPr>
          <w:rFonts w:ascii="Century Gothic" w:hAnsi="Century Gothic"/>
          <w:u w:color="000000"/>
        </w:rPr>
        <w:t xml:space="preserve"> </w:t>
      </w:r>
      <w:r>
        <w:rPr>
          <w:rFonts w:ascii="Century Gothic" w:hAnsi="Century Gothic"/>
          <w:u w:color="000000"/>
        </w:rPr>
        <w:t>F</w:t>
      </w:r>
      <w:r w:rsidRPr="00321D37">
        <w:rPr>
          <w:rFonts w:ascii="Century Gothic" w:hAnsi="Century Gothic"/>
          <w:u w:color="000000"/>
        </w:rPr>
        <w:t xml:space="preserve">unding </w:t>
      </w:r>
      <w:r>
        <w:rPr>
          <w:rFonts w:ascii="Century Gothic" w:hAnsi="Century Gothic"/>
          <w:u w:color="000000"/>
        </w:rPr>
        <w:t>A</w:t>
      </w:r>
      <w:r w:rsidRPr="00321D37">
        <w:rPr>
          <w:rFonts w:ascii="Century Gothic" w:hAnsi="Century Gothic"/>
          <w:u w:color="000000"/>
        </w:rPr>
        <w:t xml:space="preserve">greement. Further information on these requirements can be found in the Frequently Asked Questions, available on the DET website at </w:t>
      </w:r>
      <w:hyperlink r:id="rId26" w:history="1">
        <w:r w:rsidRPr="005D4DA8">
          <w:rPr>
            <w:rStyle w:val="Hyperlink"/>
            <w:rFonts w:ascii="Century Gothic" w:hAnsi="Century Gothic"/>
          </w:rPr>
          <w:t>https://www.education.vic.gov.au/childhood/providers/funding/</w:t>
        </w:r>
      </w:hyperlink>
      <w:r w:rsidR="005D4DA8" w:rsidRPr="00321D37">
        <w:rPr>
          <w:rFonts w:ascii="Century Gothic" w:hAnsi="Century Gothic"/>
        </w:rPr>
        <w:t xml:space="preserve"> </w:t>
      </w:r>
    </w:p>
    <w:p w14:paraId="2621EEE0" w14:textId="77777777" w:rsidR="00F80ADB" w:rsidRDefault="00F80ADB">
      <w:pPr>
        <w:spacing w:line="240" w:lineRule="auto"/>
        <w:rPr>
          <w:rFonts w:asciiTheme="majorHAnsi" w:eastAsiaTheme="majorEastAsia" w:hAnsiTheme="majorHAnsi" w:cstheme="majorBidi"/>
          <w:caps/>
          <w:color w:val="B4292D" w:themeColor="text2"/>
          <w:sz w:val="21"/>
          <w:szCs w:val="21"/>
        </w:rPr>
      </w:pPr>
      <w:r>
        <w:br w:type="page"/>
      </w:r>
    </w:p>
    <w:p w14:paraId="7ED5D79F" w14:textId="77777777" w:rsidR="009725D9" w:rsidRPr="00E67EE4" w:rsidRDefault="009725D9" w:rsidP="00F80ADB">
      <w:pPr>
        <w:pStyle w:val="Heading3"/>
      </w:pPr>
      <w:bookmarkStart w:id="30" w:name="_Toc34902889"/>
      <w:r w:rsidRPr="00E67EE4">
        <w:lastRenderedPageBreak/>
        <w:t>Application Checklist</w:t>
      </w:r>
      <w:bookmarkEnd w:id="30"/>
    </w:p>
    <w:p w14:paraId="6CBDDD34" w14:textId="77777777" w:rsidR="009725D9" w:rsidRDefault="009725D9" w:rsidP="009725D9">
      <w:pPr>
        <w:pStyle w:val="Body"/>
        <w:jc w:val="both"/>
        <w:rPr>
          <w:rFonts w:ascii="Century Gothic" w:hAnsi="Century Gothic"/>
          <w:color w:val="auto"/>
          <w:u w:color="000000"/>
        </w:rPr>
      </w:pPr>
      <w:bookmarkStart w:id="31" w:name="_Toc416949414"/>
      <w:bookmarkStart w:id="32" w:name="_Toc420499362"/>
      <w:bookmarkStart w:id="33" w:name="_Toc420511832"/>
      <w:r>
        <w:rPr>
          <w:rFonts w:ascii="Century Gothic" w:hAnsi="Century Gothic"/>
          <w:color w:val="auto"/>
          <w:u w:color="000000"/>
        </w:rPr>
        <w:t>The grants offered under the capacity building stream are highly</w:t>
      </w:r>
      <w:r w:rsidRPr="003D3111">
        <w:rPr>
          <w:rFonts w:ascii="Century Gothic" w:hAnsi="Century Gothic"/>
          <w:color w:val="auto"/>
          <w:u w:color="000000"/>
        </w:rPr>
        <w:t xml:space="preserve"> competitive and organisations need to ensure that their applications include clear and convincing supporting documentation to increase the chances of being successful.</w:t>
      </w:r>
    </w:p>
    <w:p w14:paraId="4ADC0A34" w14:textId="77777777" w:rsidR="009725D9" w:rsidRDefault="009725D9" w:rsidP="009725D9">
      <w:pPr>
        <w:pStyle w:val="Body"/>
        <w:jc w:val="both"/>
        <w:rPr>
          <w:rFonts w:ascii="Century Gothic" w:hAnsi="Century Gothic"/>
          <w:color w:val="auto"/>
          <w:u w:color="000000"/>
        </w:rPr>
      </w:pPr>
      <w:r w:rsidRPr="002045C6">
        <w:rPr>
          <w:rFonts w:ascii="Century Gothic" w:hAnsi="Century Gothic"/>
          <w:b/>
          <w:bCs/>
          <w:color w:val="auto"/>
          <w:u w:color="000000"/>
        </w:rPr>
        <w:t>All applicants</w:t>
      </w:r>
      <w:r>
        <w:rPr>
          <w:rFonts w:ascii="Century Gothic" w:hAnsi="Century Gothic"/>
          <w:color w:val="auto"/>
          <w:u w:color="000000"/>
        </w:rPr>
        <w:t xml:space="preserve"> are required to provide the following:</w:t>
      </w:r>
    </w:p>
    <w:p w14:paraId="76803F89" w14:textId="77777777" w:rsidR="009725D9" w:rsidRPr="00F80ADB" w:rsidRDefault="00975E3C" w:rsidP="009F54C8">
      <w:pPr>
        <w:pStyle w:val="ListBullet"/>
        <w:numPr>
          <w:ilvl w:val="0"/>
          <w:numId w:val="23"/>
        </w:numPr>
      </w:pPr>
      <w:r>
        <w:t>c</w:t>
      </w:r>
      <w:r w:rsidR="009725D9" w:rsidRPr="00F80ADB">
        <w:t>onsidered responses to the selection criteria, that demonstrates how the project will meet these.</w:t>
      </w:r>
    </w:p>
    <w:p w14:paraId="31125206" w14:textId="77777777" w:rsidR="009725D9" w:rsidRPr="00F80ADB" w:rsidRDefault="00975E3C" w:rsidP="009F54C8">
      <w:pPr>
        <w:pStyle w:val="ListBullet"/>
        <w:numPr>
          <w:ilvl w:val="0"/>
          <w:numId w:val="23"/>
        </w:numPr>
      </w:pPr>
      <w:r>
        <w:t>a</w:t>
      </w:r>
      <w:r w:rsidR="009725D9" w:rsidRPr="00F80ADB">
        <w:t>uthorised written confirmation of co-contribution amounts from the applicant and all other funding organisations including contributions from the Federal Government, Victorian Government, local government or other sources.</w:t>
      </w:r>
    </w:p>
    <w:p w14:paraId="26E16F59" w14:textId="77777777" w:rsidR="009725D9" w:rsidRPr="00F80ADB" w:rsidRDefault="009725D9" w:rsidP="009F54C8">
      <w:pPr>
        <w:pStyle w:val="ListBullet"/>
        <w:numPr>
          <w:ilvl w:val="0"/>
          <w:numId w:val="23"/>
        </w:numPr>
      </w:pPr>
      <w:r w:rsidRPr="00F80ADB">
        <w:t xml:space="preserve">a cost plan prepared by a licensed quantity surveyor. </w:t>
      </w:r>
    </w:p>
    <w:p w14:paraId="31796188" w14:textId="77777777" w:rsidR="009725D9" w:rsidRPr="00F80ADB" w:rsidRDefault="009725D9" w:rsidP="009F54C8">
      <w:pPr>
        <w:pStyle w:val="ListBullet"/>
        <w:numPr>
          <w:ilvl w:val="0"/>
          <w:numId w:val="23"/>
        </w:numPr>
      </w:pPr>
      <w:r w:rsidRPr="00F80ADB">
        <w:t>a soil assessment report, from a qualified Soil Hygienist.</w:t>
      </w:r>
    </w:p>
    <w:p w14:paraId="189F5ABA" w14:textId="77777777" w:rsidR="009725D9" w:rsidRPr="00F80ADB" w:rsidRDefault="00975E3C" w:rsidP="009F54C8">
      <w:pPr>
        <w:pStyle w:val="ListBullet"/>
        <w:numPr>
          <w:ilvl w:val="0"/>
          <w:numId w:val="23"/>
        </w:numPr>
      </w:pPr>
      <w:r>
        <w:t>p</w:t>
      </w:r>
      <w:r w:rsidR="009725D9" w:rsidRPr="00F80ADB">
        <w:t>rofessional schematic design drawings.</w:t>
      </w:r>
    </w:p>
    <w:p w14:paraId="34684D84" w14:textId="77777777" w:rsidR="009725D9" w:rsidRPr="00F80ADB" w:rsidRDefault="00975E3C" w:rsidP="009F54C8">
      <w:pPr>
        <w:pStyle w:val="ListBullet"/>
        <w:numPr>
          <w:ilvl w:val="0"/>
          <w:numId w:val="23"/>
        </w:numPr>
      </w:pPr>
      <w:r>
        <w:t>a</w:t>
      </w:r>
      <w:r w:rsidR="009725D9" w:rsidRPr="00F80ADB">
        <w:t xml:space="preserve"> site plan to illustrate what parts of the land or building will be changed by your project.</w:t>
      </w:r>
    </w:p>
    <w:p w14:paraId="2072806B" w14:textId="77777777" w:rsidR="009725D9" w:rsidRPr="00F80ADB" w:rsidRDefault="00975E3C" w:rsidP="009F54C8">
      <w:pPr>
        <w:pStyle w:val="ListBullet"/>
        <w:numPr>
          <w:ilvl w:val="0"/>
          <w:numId w:val="23"/>
        </w:numPr>
      </w:pPr>
      <w:r>
        <w:t>a</w:t>
      </w:r>
      <w:r w:rsidR="009725D9" w:rsidRPr="00F80ADB">
        <w:t xml:space="preserve"> project plan to support the dates nominated in the application for stages of the project.</w:t>
      </w:r>
    </w:p>
    <w:p w14:paraId="63B55CF0" w14:textId="77777777" w:rsidR="009725D9" w:rsidRPr="00F80ADB" w:rsidRDefault="00975E3C" w:rsidP="009F54C8">
      <w:pPr>
        <w:pStyle w:val="ListBullet"/>
        <w:numPr>
          <w:ilvl w:val="0"/>
          <w:numId w:val="23"/>
        </w:numPr>
      </w:pPr>
      <w:r>
        <w:t>i</w:t>
      </w:r>
      <w:r w:rsidR="009725D9" w:rsidRPr="00F80ADB">
        <w:t>f your project will directly affect service providers currently operating at the facility or providers of services in the area that would be relocated to the new facility, evidence that you have consulted with these providers such as letters of support or documented outcomes of consultation and engagement.</w:t>
      </w:r>
    </w:p>
    <w:p w14:paraId="3FBB5BBF" w14:textId="77777777" w:rsidR="009725D9" w:rsidRDefault="009725D9" w:rsidP="009725D9">
      <w:pPr>
        <w:pStyle w:val="Body"/>
        <w:jc w:val="both"/>
        <w:rPr>
          <w:rFonts w:ascii="Century Gothic" w:hAnsi="Century Gothic"/>
          <w:color w:val="auto"/>
          <w:u w:color="000000"/>
        </w:rPr>
      </w:pPr>
      <w:r>
        <w:rPr>
          <w:rFonts w:ascii="Century Gothic" w:hAnsi="Century Gothic"/>
          <w:color w:val="auto"/>
          <w:u w:color="000000"/>
        </w:rPr>
        <w:t xml:space="preserve">If you are a </w:t>
      </w:r>
      <w:r w:rsidRPr="002045C6">
        <w:rPr>
          <w:rFonts w:ascii="Century Gothic" w:hAnsi="Century Gothic"/>
          <w:b/>
          <w:bCs/>
          <w:color w:val="auto"/>
          <w:u w:color="000000"/>
        </w:rPr>
        <w:t>not</w:t>
      </w:r>
      <w:r w:rsidR="00F80ADB">
        <w:rPr>
          <w:rFonts w:ascii="Century Gothic" w:hAnsi="Century Gothic"/>
          <w:b/>
          <w:bCs/>
          <w:color w:val="auto"/>
          <w:u w:color="000000"/>
        </w:rPr>
        <w:t>-</w:t>
      </w:r>
      <w:r w:rsidRPr="002045C6">
        <w:rPr>
          <w:rFonts w:ascii="Century Gothic" w:hAnsi="Century Gothic"/>
          <w:b/>
          <w:bCs/>
          <w:color w:val="auto"/>
          <w:u w:color="000000"/>
        </w:rPr>
        <w:t>for</w:t>
      </w:r>
      <w:r w:rsidR="00F80ADB">
        <w:rPr>
          <w:rFonts w:ascii="Century Gothic" w:hAnsi="Century Gothic"/>
          <w:b/>
          <w:bCs/>
          <w:color w:val="auto"/>
          <w:u w:color="000000"/>
        </w:rPr>
        <w:t>-</w:t>
      </w:r>
      <w:r w:rsidRPr="002045C6">
        <w:rPr>
          <w:rFonts w:ascii="Century Gothic" w:hAnsi="Century Gothic"/>
          <w:b/>
          <w:bCs/>
          <w:color w:val="auto"/>
          <w:u w:color="000000"/>
        </w:rPr>
        <w:t>profit</w:t>
      </w:r>
      <w:r>
        <w:rPr>
          <w:rFonts w:ascii="Century Gothic" w:hAnsi="Century Gothic"/>
          <w:color w:val="auto"/>
          <w:u w:color="000000"/>
        </w:rPr>
        <w:t xml:space="preserve"> or a </w:t>
      </w:r>
      <w:r w:rsidRPr="002045C6">
        <w:rPr>
          <w:rFonts w:ascii="Century Gothic" w:hAnsi="Century Gothic"/>
          <w:b/>
          <w:bCs/>
          <w:color w:val="auto"/>
          <w:u w:color="000000"/>
        </w:rPr>
        <w:t>non-government school</w:t>
      </w:r>
      <w:r>
        <w:rPr>
          <w:rFonts w:ascii="Century Gothic" w:hAnsi="Century Gothic"/>
          <w:color w:val="auto"/>
          <w:u w:color="000000"/>
        </w:rPr>
        <w:t xml:space="preserve"> you are also required to provide the following:</w:t>
      </w:r>
    </w:p>
    <w:p w14:paraId="11BB9232" w14:textId="77777777" w:rsidR="009725D9" w:rsidRPr="00F80ADB" w:rsidRDefault="00975E3C" w:rsidP="009F54C8">
      <w:pPr>
        <w:pStyle w:val="ListBullet"/>
        <w:numPr>
          <w:ilvl w:val="0"/>
          <w:numId w:val="24"/>
        </w:numPr>
      </w:pPr>
      <w:r>
        <w:t>e</w:t>
      </w:r>
      <w:r w:rsidR="009725D9" w:rsidRPr="00F80ADB">
        <w:t>vidence of not-for-profit status (such as a copy of your Australian Business Number, registration as a not-for-profit, certificate of registration as charity, or a certificate of registration as an incorporated association).</w:t>
      </w:r>
    </w:p>
    <w:p w14:paraId="63E4398A" w14:textId="77777777" w:rsidR="009725D9" w:rsidRPr="00F80ADB" w:rsidRDefault="00975E3C" w:rsidP="009F54C8">
      <w:pPr>
        <w:pStyle w:val="ListBullet"/>
        <w:numPr>
          <w:ilvl w:val="0"/>
          <w:numId w:val="24"/>
        </w:numPr>
      </w:pPr>
      <w:r>
        <w:t>a</w:t>
      </w:r>
      <w:r w:rsidR="009725D9" w:rsidRPr="00F80ADB">
        <w:t xml:space="preserve"> signed certified accountant’s confirmation of the applicant’s last two years financial statements as evidence of financial viability.</w:t>
      </w:r>
    </w:p>
    <w:p w14:paraId="458057DF" w14:textId="77777777" w:rsidR="009725D9" w:rsidRPr="00F80ADB" w:rsidRDefault="00975E3C" w:rsidP="009F54C8">
      <w:pPr>
        <w:pStyle w:val="ListBullet"/>
        <w:numPr>
          <w:ilvl w:val="0"/>
          <w:numId w:val="24"/>
        </w:numPr>
      </w:pPr>
      <w:r>
        <w:t>a</w:t>
      </w:r>
      <w:r w:rsidR="009725D9" w:rsidRPr="00F80ADB">
        <w:t xml:space="preserve"> letter of support for this project from the CEO of the Local Government Area (or authorised delegate), dated within three months of your application closing date.</w:t>
      </w:r>
    </w:p>
    <w:p w14:paraId="67B7DFB3" w14:textId="77777777" w:rsidR="009725D9" w:rsidRPr="00F80ADB" w:rsidRDefault="00975E3C" w:rsidP="009F54C8">
      <w:pPr>
        <w:pStyle w:val="ListBullet"/>
        <w:numPr>
          <w:ilvl w:val="0"/>
          <w:numId w:val="24"/>
        </w:numPr>
      </w:pPr>
      <w:r>
        <w:t>i</w:t>
      </w:r>
      <w:r w:rsidR="009725D9" w:rsidRPr="00F80ADB">
        <w:t xml:space="preserve">f an auspice arrangement is proposed, written confirmation from the </w:t>
      </w:r>
      <w:proofErr w:type="spellStart"/>
      <w:r w:rsidR="009725D9" w:rsidRPr="00F80ADB">
        <w:t>auspicing</w:t>
      </w:r>
      <w:proofErr w:type="spellEnd"/>
      <w:r w:rsidR="009725D9" w:rsidRPr="00F80ADB">
        <w:t xml:space="preserve"> party is required.</w:t>
      </w:r>
    </w:p>
    <w:p w14:paraId="140DC021" w14:textId="77777777" w:rsidR="009725D9" w:rsidRDefault="009F54C8" w:rsidP="009F54C8">
      <w:pPr>
        <w:pStyle w:val="Heading4"/>
      </w:pPr>
      <w:r>
        <w:t>R</w:t>
      </w:r>
      <w:r w:rsidR="009725D9">
        <w:t xml:space="preserve">equired evidence </w:t>
      </w:r>
    </w:p>
    <w:p w14:paraId="6E906D41" w14:textId="77777777" w:rsidR="009725D9" w:rsidRDefault="009F54C8" w:rsidP="00F80ADB">
      <w:pPr>
        <w:rPr>
          <w:u w:color="000000"/>
        </w:rPr>
      </w:pPr>
      <w:r w:rsidRPr="00244DD7">
        <w:rPr>
          <w:u w:color="000000"/>
        </w:rPr>
        <w:t>The type of evidence</w:t>
      </w:r>
      <w:r>
        <w:rPr>
          <w:u w:color="000000"/>
        </w:rPr>
        <w:t xml:space="preserve"> required</w:t>
      </w:r>
      <w:r w:rsidRPr="00244DD7">
        <w:rPr>
          <w:u w:color="000000"/>
        </w:rPr>
        <w:t xml:space="preserve"> depends on who owns the land</w:t>
      </w:r>
      <w:r>
        <w:rPr>
          <w:u w:color="000000"/>
        </w:rPr>
        <w:t xml:space="preserve">. </w:t>
      </w:r>
      <w:r w:rsidR="009725D9" w:rsidRPr="003D3111">
        <w:rPr>
          <w:u w:color="000000"/>
        </w:rPr>
        <w:t>Evidence of</w:t>
      </w:r>
      <w:r w:rsidR="009725D9">
        <w:rPr>
          <w:u w:color="000000"/>
        </w:rPr>
        <w:t xml:space="preserve"> the following must be provided:</w:t>
      </w:r>
    </w:p>
    <w:p w14:paraId="35BC4A74" w14:textId="77777777" w:rsidR="009725D9" w:rsidRDefault="00F80ADB" w:rsidP="009F54C8">
      <w:pPr>
        <w:pStyle w:val="ListBullet"/>
        <w:numPr>
          <w:ilvl w:val="0"/>
          <w:numId w:val="25"/>
        </w:numPr>
        <w:rPr>
          <w:u w:color="000000"/>
        </w:rPr>
      </w:pPr>
      <w:r>
        <w:rPr>
          <w:u w:color="000000"/>
        </w:rPr>
        <w:t>b</w:t>
      </w:r>
      <w:r w:rsidR="009725D9" w:rsidRPr="003D3111">
        <w:rPr>
          <w:u w:color="000000"/>
        </w:rPr>
        <w:t>uilding ownership</w:t>
      </w:r>
      <w:r>
        <w:rPr>
          <w:u w:color="000000"/>
        </w:rPr>
        <w:t>.</w:t>
      </w:r>
    </w:p>
    <w:p w14:paraId="13811717" w14:textId="77777777" w:rsidR="009725D9" w:rsidRDefault="00F80ADB" w:rsidP="009F54C8">
      <w:pPr>
        <w:pStyle w:val="ListBullet"/>
        <w:numPr>
          <w:ilvl w:val="0"/>
          <w:numId w:val="25"/>
        </w:numPr>
        <w:rPr>
          <w:u w:color="000000"/>
        </w:rPr>
      </w:pPr>
      <w:r>
        <w:rPr>
          <w:u w:color="000000"/>
        </w:rPr>
        <w:t>a</w:t>
      </w:r>
      <w:r w:rsidR="009725D9" w:rsidRPr="003D3111">
        <w:rPr>
          <w:u w:color="000000"/>
        </w:rPr>
        <w:t>uthorisation to build on the site</w:t>
      </w:r>
      <w:r>
        <w:rPr>
          <w:u w:color="000000"/>
        </w:rPr>
        <w:t>.</w:t>
      </w:r>
    </w:p>
    <w:p w14:paraId="5A5F83C1" w14:textId="77777777" w:rsidR="009725D9" w:rsidRDefault="00F80ADB" w:rsidP="009F54C8">
      <w:pPr>
        <w:pStyle w:val="ListBullet"/>
        <w:numPr>
          <w:ilvl w:val="0"/>
          <w:numId w:val="25"/>
        </w:numPr>
        <w:rPr>
          <w:u w:color="000000"/>
        </w:rPr>
      </w:pPr>
      <w:r>
        <w:rPr>
          <w:u w:color="000000"/>
        </w:rPr>
        <w:t>i</w:t>
      </w:r>
      <w:r w:rsidR="009725D9">
        <w:rPr>
          <w:u w:color="000000"/>
        </w:rPr>
        <w:t xml:space="preserve">ntention to </w:t>
      </w:r>
      <w:r w:rsidR="009725D9" w:rsidRPr="00244DD7">
        <w:rPr>
          <w:u w:color="000000"/>
        </w:rPr>
        <w:t xml:space="preserve">operate a facility for </w:t>
      </w:r>
      <w:r w:rsidR="009725D9" w:rsidRPr="00244DD7">
        <w:rPr>
          <w:b/>
          <w:u w:color="000000"/>
        </w:rPr>
        <w:t>at least 10 years after completing the project</w:t>
      </w:r>
      <w:r w:rsidR="009725D9" w:rsidRPr="00244DD7">
        <w:rPr>
          <w:u w:color="000000"/>
        </w:rPr>
        <w:t xml:space="preserve">. </w:t>
      </w:r>
    </w:p>
    <w:p w14:paraId="1D4E5802" w14:textId="77777777" w:rsidR="009F54C8" w:rsidRDefault="009F54C8" w:rsidP="009F54C8">
      <w:pPr>
        <w:pStyle w:val="ListBullet"/>
        <w:numPr>
          <w:ilvl w:val="0"/>
          <w:numId w:val="25"/>
        </w:numPr>
        <w:rPr>
          <w:u w:color="000000"/>
        </w:rPr>
      </w:pPr>
      <w:r>
        <w:rPr>
          <w:u w:color="000000"/>
        </w:rPr>
        <w:t>l</w:t>
      </w:r>
      <w:r w:rsidRPr="003D3111">
        <w:rPr>
          <w:u w:color="000000"/>
        </w:rPr>
        <w:t>and</w:t>
      </w:r>
      <w:r>
        <w:rPr>
          <w:u w:color="000000"/>
        </w:rPr>
        <w:t xml:space="preserve"> ownership.</w:t>
      </w:r>
    </w:p>
    <w:p w14:paraId="619316D9" w14:textId="77777777" w:rsidR="009725D9" w:rsidRPr="003D3111" w:rsidRDefault="00975E3C" w:rsidP="009F54C8">
      <w:pPr>
        <w:pStyle w:val="ListBullet2"/>
        <w:rPr>
          <w:u w:color="000000"/>
        </w:rPr>
      </w:pPr>
      <w:r>
        <w:rPr>
          <w:u w:color="000000"/>
        </w:rPr>
        <w:t>i</w:t>
      </w:r>
      <w:r w:rsidR="009725D9" w:rsidRPr="003D3111">
        <w:rPr>
          <w:u w:color="000000"/>
        </w:rPr>
        <w:t xml:space="preserve">f </w:t>
      </w:r>
      <w:r w:rsidR="009725D9" w:rsidRPr="00244DD7">
        <w:rPr>
          <w:b/>
          <w:bCs/>
          <w:u w:color="000000"/>
        </w:rPr>
        <w:t>you</w:t>
      </w:r>
      <w:r w:rsidR="009725D9" w:rsidRPr="003D3111">
        <w:rPr>
          <w:u w:color="000000"/>
        </w:rPr>
        <w:t xml:space="preserve"> own the land, you can provide a copy of the land title, LANDATA documents or council rates notice showing your organisation’s name and the service address.</w:t>
      </w:r>
    </w:p>
    <w:p w14:paraId="62E05FAB" w14:textId="77777777" w:rsidR="009725D9" w:rsidRPr="003D3111" w:rsidRDefault="00975E3C" w:rsidP="009F54C8">
      <w:pPr>
        <w:pStyle w:val="ListBullet2"/>
        <w:rPr>
          <w:u w:color="000000"/>
        </w:rPr>
      </w:pPr>
      <w:r>
        <w:rPr>
          <w:u w:color="000000"/>
        </w:rPr>
        <w:t>i</w:t>
      </w:r>
      <w:r w:rsidR="009725D9" w:rsidRPr="003D3111">
        <w:rPr>
          <w:u w:color="000000"/>
        </w:rPr>
        <w:t xml:space="preserve">f the </w:t>
      </w:r>
      <w:r w:rsidR="009725D9" w:rsidRPr="00244DD7">
        <w:rPr>
          <w:b/>
          <w:bCs/>
          <w:u w:color="000000"/>
        </w:rPr>
        <w:t>local government</w:t>
      </w:r>
      <w:r w:rsidR="009725D9" w:rsidRPr="003D3111">
        <w:rPr>
          <w:u w:color="000000"/>
        </w:rPr>
        <w:t xml:space="preserve"> or a </w:t>
      </w:r>
      <w:r w:rsidR="009725D9" w:rsidRPr="00244DD7">
        <w:rPr>
          <w:b/>
          <w:bCs/>
          <w:u w:color="000000"/>
        </w:rPr>
        <w:t>third party</w:t>
      </w:r>
      <w:r w:rsidR="009725D9" w:rsidRPr="003D3111">
        <w:rPr>
          <w:u w:color="000000"/>
        </w:rPr>
        <w:t xml:space="preserve"> own the land, you must provide a copy of the title with project address and owners name as well as the current lease with an end date at least 10 years after completing the project. </w:t>
      </w:r>
    </w:p>
    <w:p w14:paraId="54C2FEFB" w14:textId="77777777" w:rsidR="009725D9" w:rsidRPr="00F80ADB" w:rsidRDefault="009725D9" w:rsidP="009F54C8">
      <w:pPr>
        <w:pStyle w:val="ListBullet2"/>
        <w:numPr>
          <w:ilvl w:val="2"/>
          <w:numId w:val="8"/>
        </w:numPr>
      </w:pPr>
      <w:r w:rsidRPr="00F80ADB">
        <w:t>If the current lease will end earlier than 10 years from the date that the Common Funding Agreement is signed, the applicant will need to provide a letter from the land owner stating they intend to allow the facility to operate as a kindergarten for at least 10 years after completing the project.</w:t>
      </w:r>
    </w:p>
    <w:p w14:paraId="57BCD78C" w14:textId="77777777" w:rsidR="009725D9" w:rsidRPr="00F80ADB" w:rsidRDefault="00975E3C" w:rsidP="009F54C8">
      <w:pPr>
        <w:pStyle w:val="ListBullet2"/>
        <w:numPr>
          <w:ilvl w:val="2"/>
          <w:numId w:val="8"/>
        </w:numPr>
      </w:pPr>
      <w:r>
        <w:lastRenderedPageBreak/>
        <w:t>s</w:t>
      </w:r>
      <w:r w:rsidR="009725D9" w:rsidRPr="00F80ADB">
        <w:t xml:space="preserve">igned, written approval (on letterhead of the organisation) from the </w:t>
      </w:r>
      <w:proofErr w:type="gramStart"/>
      <w:r w:rsidR="009725D9" w:rsidRPr="00F80ADB">
        <w:t>land owner</w:t>
      </w:r>
      <w:proofErr w:type="gramEnd"/>
      <w:r w:rsidR="009725D9" w:rsidRPr="00F80ADB">
        <w:t xml:space="preserve"> to undertake the works is also required. </w:t>
      </w:r>
    </w:p>
    <w:p w14:paraId="02A5F313" w14:textId="77777777" w:rsidR="009725D9" w:rsidRDefault="009725D9" w:rsidP="009F54C8">
      <w:pPr>
        <w:pStyle w:val="ListBullet2"/>
        <w:rPr>
          <w:u w:color="000000"/>
        </w:rPr>
      </w:pPr>
      <w:r w:rsidRPr="003D3111">
        <w:rPr>
          <w:u w:color="000000"/>
        </w:rPr>
        <w:t>Where the land owner is not the building owner the applicant needs to provide evidence of</w:t>
      </w:r>
      <w:r>
        <w:rPr>
          <w:u w:color="000000"/>
        </w:rPr>
        <w:t>:</w:t>
      </w:r>
    </w:p>
    <w:p w14:paraId="336AD1E1" w14:textId="77777777" w:rsidR="009725D9" w:rsidRPr="00F80ADB" w:rsidRDefault="009725D9" w:rsidP="009F54C8">
      <w:pPr>
        <w:pStyle w:val="ListBullet2"/>
        <w:numPr>
          <w:ilvl w:val="2"/>
          <w:numId w:val="8"/>
        </w:numPr>
      </w:pPr>
      <w:r w:rsidRPr="00F80ADB">
        <w:t>title of building ownership;</w:t>
      </w:r>
    </w:p>
    <w:p w14:paraId="24028480" w14:textId="77777777" w:rsidR="009725D9" w:rsidRPr="00F80ADB" w:rsidRDefault="009725D9" w:rsidP="009F54C8">
      <w:pPr>
        <w:pStyle w:val="ListBullet2"/>
        <w:numPr>
          <w:ilvl w:val="2"/>
          <w:numId w:val="8"/>
        </w:numPr>
      </w:pPr>
      <w:r w:rsidRPr="00F80ADB">
        <w:t xml:space="preserve">permission to undertake works; and </w:t>
      </w:r>
    </w:p>
    <w:p w14:paraId="0FA1F23A" w14:textId="77777777" w:rsidR="009F54C8" w:rsidRPr="009F54C8" w:rsidRDefault="009725D9" w:rsidP="00F80ADB">
      <w:pPr>
        <w:pStyle w:val="ListBullet2"/>
        <w:numPr>
          <w:ilvl w:val="2"/>
          <w:numId w:val="8"/>
        </w:numPr>
        <w:rPr>
          <w:u w:color="000000"/>
        </w:rPr>
      </w:pPr>
      <w:r w:rsidRPr="00F80ADB">
        <w:t xml:space="preserve">Authorisation for the applicant to use the building to operate a kindergarten for 10 years after completing the project. </w:t>
      </w:r>
    </w:p>
    <w:p w14:paraId="52D658BC" w14:textId="77777777" w:rsidR="00B613A5" w:rsidRPr="00B613A5" w:rsidRDefault="00975E3C" w:rsidP="00975E3C">
      <w:pPr>
        <w:pStyle w:val="ListBullet2"/>
        <w:numPr>
          <w:ilvl w:val="0"/>
          <w:numId w:val="0"/>
        </w:numPr>
        <w:rPr>
          <w:u w:color="000000"/>
        </w:rPr>
      </w:pPr>
      <w:r>
        <w:rPr>
          <w:u w:color="000000"/>
        </w:rPr>
        <w:t>I</w:t>
      </w:r>
      <w:r w:rsidR="009725D9" w:rsidRPr="00B613A5">
        <w:rPr>
          <w:u w:color="000000"/>
        </w:rPr>
        <w:t xml:space="preserve">f the land is owned by DET, you should complete a Land Use Proposal Form. The form can be found </w:t>
      </w:r>
      <w:r w:rsidR="009F54C8" w:rsidRPr="00B613A5">
        <w:rPr>
          <w:u w:color="000000"/>
        </w:rPr>
        <w:t>at</w:t>
      </w:r>
      <w:r w:rsidR="009725D9" w:rsidRPr="00B613A5">
        <w:rPr>
          <w:u w:color="000000"/>
        </w:rPr>
        <w:t xml:space="preserve">: </w:t>
      </w:r>
      <w:hyperlink r:id="rId27" w:history="1">
        <w:r w:rsidR="00B613A5" w:rsidRPr="00403271">
          <w:rPr>
            <w:rStyle w:val="Hyperlink"/>
            <w:rFonts w:ascii="Century Gothic" w:hAnsi="Century Gothic"/>
          </w:rPr>
          <w:t>https://www.education.vic.gov.au/childhood/providers/funding/</w:t>
        </w:r>
      </w:hyperlink>
    </w:p>
    <w:p w14:paraId="041710F2" w14:textId="77777777" w:rsidR="009725D9" w:rsidRPr="001661F3" w:rsidRDefault="009725D9" w:rsidP="00F80ADB">
      <w:pPr>
        <w:pStyle w:val="Heading3"/>
      </w:pPr>
      <w:bookmarkStart w:id="34" w:name="_Toc34902890"/>
      <w:bookmarkEnd w:id="31"/>
      <w:bookmarkEnd w:id="32"/>
      <w:bookmarkEnd w:id="33"/>
      <w:r w:rsidRPr="001661F3">
        <w:t>Further information</w:t>
      </w:r>
      <w:bookmarkEnd w:id="34"/>
    </w:p>
    <w:p w14:paraId="03F1D5EE" w14:textId="77777777" w:rsidR="009725D9" w:rsidRDefault="009725D9" w:rsidP="00F80ADB">
      <w:pPr>
        <w:rPr>
          <w:rFonts w:ascii="Century Gothic" w:hAnsi="Century Gothic"/>
        </w:rPr>
      </w:pPr>
      <w:bookmarkStart w:id="35" w:name="_Toc395861386"/>
      <w:r w:rsidRPr="00417914">
        <w:t>We encourage applicants to read the Frequently Asked Questions available on the DET website at:</w:t>
      </w:r>
      <w:r w:rsidRPr="00417914">
        <w:rPr>
          <w:color w:val="000000"/>
          <w:u w:color="000000"/>
        </w:rPr>
        <w:t xml:space="preserve"> </w:t>
      </w:r>
      <w:hyperlink r:id="rId28" w:history="1">
        <w:r w:rsidR="00B613A5" w:rsidRPr="00403271">
          <w:rPr>
            <w:rStyle w:val="Hyperlink"/>
            <w:rFonts w:ascii="Century Gothic" w:hAnsi="Century Gothic"/>
          </w:rPr>
          <w:t>https://www.education.vic.gov.au/childhood/providers/funding/</w:t>
        </w:r>
      </w:hyperlink>
    </w:p>
    <w:p w14:paraId="6FA8BFE8" w14:textId="77777777" w:rsidR="009725D9" w:rsidRPr="00417914" w:rsidRDefault="009725D9" w:rsidP="00F80ADB">
      <w:r w:rsidRPr="00417914">
        <w:t xml:space="preserve">For further information </w:t>
      </w:r>
      <w:r w:rsidRPr="00417914">
        <w:rPr>
          <w:rFonts w:eastAsia="Arial Unicode MS"/>
          <w:color w:val="000000"/>
          <w:u w:color="000000"/>
        </w:rPr>
        <w:t xml:space="preserve">regarding eligibility, program requirements and assessment criteria, </w:t>
      </w:r>
      <w:r w:rsidRPr="00417914">
        <w:t xml:space="preserve">please contact the </w:t>
      </w:r>
      <w:r>
        <w:t>VSBA Early Childhood Grants</w:t>
      </w:r>
      <w:r w:rsidRPr="00417914">
        <w:t xml:space="preserve"> team by phone on (03) 7022 265</w:t>
      </w:r>
      <w:r>
        <w:t>2</w:t>
      </w:r>
      <w:r w:rsidRPr="00417914">
        <w:t xml:space="preserve"> or email </w:t>
      </w:r>
      <w:hyperlink r:id="rId29" w:history="1">
        <w:r w:rsidRPr="00824CA2">
          <w:rPr>
            <w:rStyle w:val="Hyperlink"/>
            <w:rFonts w:ascii="Century Gothic" w:hAnsi="Century Gothic"/>
          </w:rPr>
          <w:t>building.blocks@edumail.vic.gov.au</w:t>
        </w:r>
      </w:hyperlink>
      <w:r w:rsidRPr="00C47EB7">
        <w:t>.</w:t>
      </w:r>
    </w:p>
    <w:bookmarkEnd w:id="35"/>
    <w:p w14:paraId="37D72D2E" w14:textId="77777777" w:rsidR="009725D9" w:rsidRDefault="009725D9" w:rsidP="00F80ADB">
      <w:r w:rsidRPr="00417914">
        <w:t xml:space="preserve">Prospective applicants are also encouraged to discuss their project with the Early Childhood Quality Participation and Access Manager in their area. Full DET regional office contact details are available online at </w:t>
      </w:r>
      <w:hyperlink r:id="rId30" w:history="1">
        <w:r w:rsidRPr="00C47EB7">
          <w:rPr>
            <w:rStyle w:val="Hyperlink"/>
            <w:rFonts w:ascii="Century Gothic" w:hAnsi="Century Gothic"/>
          </w:rPr>
          <w:t>http://www.education.vic.gov.au/about/contact/Pages/regions.aspx</w:t>
        </w:r>
      </w:hyperlink>
      <w:r w:rsidRPr="00C47EB7">
        <w:t>.</w:t>
      </w:r>
    </w:p>
    <w:p w14:paraId="54ED07F7" w14:textId="77777777" w:rsidR="00975E3C" w:rsidRPr="00417914" w:rsidRDefault="00975E3C" w:rsidP="00F80ADB">
      <w:r>
        <w:t xml:space="preserve">For further information regarding three-year-old kindergarten reform please visit </w:t>
      </w:r>
      <w:hyperlink r:id="rId31" w:history="1">
        <w:r>
          <w:rPr>
            <w:rStyle w:val="Hyperlink"/>
          </w:rPr>
          <w:t>https://www.vic.gov.au/kinder</w:t>
        </w:r>
      </w:hyperlink>
      <w:r>
        <w:t xml:space="preserve">. </w:t>
      </w:r>
    </w:p>
    <w:p w14:paraId="245768CC" w14:textId="77777777" w:rsidR="009725D9" w:rsidRDefault="009725D9" w:rsidP="009725D9"/>
    <w:sectPr w:rsidR="009725D9" w:rsidSect="004160FA">
      <w:headerReference w:type="default" r:id="rId32"/>
      <w:footerReference w:type="default" r:id="rId33"/>
      <w:pgSz w:w="11906" w:h="16838"/>
      <w:pgMar w:top="2410" w:right="1928" w:bottom="170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B318" w14:textId="77777777" w:rsidR="00A17C6B" w:rsidRDefault="00A17C6B" w:rsidP="0069586D">
      <w:pPr>
        <w:spacing w:before="0" w:after="0" w:line="240" w:lineRule="auto"/>
      </w:pPr>
      <w:r>
        <w:separator/>
      </w:r>
    </w:p>
  </w:endnote>
  <w:endnote w:type="continuationSeparator" w:id="0">
    <w:p w14:paraId="20EF74F0" w14:textId="77777777" w:rsidR="00A17C6B" w:rsidRDefault="00A17C6B" w:rsidP="00695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AB8A" w14:textId="77777777" w:rsidR="0006654D" w:rsidRDefault="0006654D">
    <w:pPr>
      <w:pStyle w:val="Footer"/>
    </w:pPr>
    <w:r>
      <w:rPr>
        <w:lang w:eastAsia="en-AU"/>
      </w:rPr>
      <w:drawing>
        <wp:anchor distT="0" distB="0" distL="114300" distR="114300" simplePos="0" relativeHeight="251671552" behindDoc="1" locked="0" layoutInCell="1" allowOverlap="1" wp14:anchorId="1A8E3720" wp14:editId="5CE58198">
          <wp:simplePos x="0" y="0"/>
          <wp:positionH relativeFrom="column">
            <wp:posOffset>-1134745</wp:posOffset>
          </wp:positionH>
          <wp:positionV relativeFrom="paragraph">
            <wp:posOffset>-899795</wp:posOffset>
          </wp:positionV>
          <wp:extent cx="7808253" cy="1483360"/>
          <wp:effectExtent l="0" t="0" r="254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306_BB_Template Headers_v23.jpg"/>
                  <pic:cNvPicPr/>
                </pic:nvPicPr>
                <pic:blipFill>
                  <a:blip r:embed="rId1">
                    <a:extLst>
                      <a:ext uri="{28A0092B-C50C-407E-A947-70E740481C1C}">
                        <a14:useLocalDpi xmlns:a14="http://schemas.microsoft.com/office/drawing/2010/main" val="0"/>
                      </a:ext>
                    </a:extLst>
                  </a:blip>
                  <a:stretch>
                    <a:fillRect/>
                  </a:stretch>
                </pic:blipFill>
                <pic:spPr>
                  <a:xfrm>
                    <a:off x="0" y="0"/>
                    <a:ext cx="7808253" cy="14833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68265865"/>
      <w:docPartObj>
        <w:docPartGallery w:val="Page Numbers (Bottom of Page)"/>
        <w:docPartUnique/>
      </w:docPartObj>
    </w:sdtPr>
    <w:sdtEndPr>
      <w:rPr>
        <w:noProof/>
      </w:rPr>
    </w:sdtEndPr>
    <w:sdtContent>
      <w:p w14:paraId="043916B1" w14:textId="41E91649" w:rsidR="0006654D" w:rsidRDefault="0006654D">
        <w:pPr>
          <w:pStyle w:val="Footer"/>
          <w:jc w:val="center"/>
        </w:pPr>
        <w:r>
          <w:rPr>
            <w:lang w:eastAsia="en-AU"/>
          </w:rPr>
          <w:drawing>
            <wp:anchor distT="0" distB="0" distL="114300" distR="114300" simplePos="0" relativeHeight="251675648" behindDoc="1" locked="0" layoutInCell="1" allowOverlap="1" wp14:anchorId="6B797214" wp14:editId="2D1A5D2E">
              <wp:simplePos x="0" y="0"/>
              <wp:positionH relativeFrom="page">
                <wp:align>right</wp:align>
              </wp:positionH>
              <wp:positionV relativeFrom="paragraph">
                <wp:posOffset>-629285</wp:posOffset>
              </wp:positionV>
              <wp:extent cx="7985232" cy="1516981"/>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21_BB_Template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985232" cy="1516981"/>
                      </a:xfrm>
                      <a:prstGeom prst="rect">
                        <a:avLst/>
                      </a:prstGeom>
                    </pic:spPr>
                  </pic:pic>
                </a:graphicData>
              </a:graphic>
              <wp14:sizeRelH relativeFrom="page">
                <wp14:pctWidth>0</wp14:pctWidth>
              </wp14:sizeRelH>
              <wp14:sizeRelV relativeFrom="page">
                <wp14:pctHeight>0</wp14:pctHeight>
              </wp14:sizeRelV>
            </wp:anchor>
          </w:drawing>
        </w:r>
        <w:r>
          <w:rPr>
            <w:noProof w:val="0"/>
          </w:rPr>
          <w:fldChar w:fldCharType="begin"/>
        </w:r>
        <w:r>
          <w:instrText xml:space="preserve"> PAGE   \* MERGEFORMAT </w:instrText>
        </w:r>
        <w:r>
          <w:rPr>
            <w:noProof w:val="0"/>
          </w:rPr>
          <w:fldChar w:fldCharType="separate"/>
        </w:r>
        <w:r w:rsidR="007316EB">
          <w:t>17</w:t>
        </w:r>
        <w:r>
          <w:fldChar w:fldCharType="end"/>
        </w:r>
      </w:p>
    </w:sdtContent>
  </w:sdt>
  <w:p w14:paraId="1D2823D9" w14:textId="77777777" w:rsidR="0006654D" w:rsidRDefault="0006654D" w:rsidP="00CA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0495" w14:textId="77777777" w:rsidR="00A17C6B" w:rsidRDefault="00A17C6B" w:rsidP="0069586D">
      <w:pPr>
        <w:spacing w:before="0" w:after="0" w:line="240" w:lineRule="auto"/>
      </w:pPr>
      <w:r>
        <w:separator/>
      </w:r>
    </w:p>
  </w:footnote>
  <w:footnote w:type="continuationSeparator" w:id="0">
    <w:p w14:paraId="2C8AB937" w14:textId="77777777" w:rsidR="00A17C6B" w:rsidRDefault="00A17C6B" w:rsidP="00695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F58B" w14:textId="77777777" w:rsidR="0006654D" w:rsidRDefault="0006654D">
    <w:pPr>
      <w:pStyle w:val="Header"/>
    </w:pPr>
    <w:r>
      <w:rPr>
        <w:noProof/>
        <w:lang w:eastAsia="en-AU"/>
      </w:rPr>
      <w:drawing>
        <wp:anchor distT="0" distB="0" distL="114300" distR="114300" simplePos="0" relativeHeight="251672576" behindDoc="0" locked="0" layoutInCell="1" allowOverlap="1" wp14:anchorId="3343748D" wp14:editId="3DDB2103">
          <wp:simplePos x="0" y="0"/>
          <wp:positionH relativeFrom="column">
            <wp:posOffset>-838835</wp:posOffset>
          </wp:positionH>
          <wp:positionV relativeFrom="paragraph">
            <wp:posOffset>108585</wp:posOffset>
          </wp:positionV>
          <wp:extent cx="7512051" cy="6438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306_BB_Template Headers_v24.jpg"/>
                  <pic:cNvPicPr/>
                </pic:nvPicPr>
                <pic:blipFill>
                  <a:blip r:embed="rId1">
                    <a:extLst>
                      <a:ext uri="{28A0092B-C50C-407E-A947-70E740481C1C}">
                        <a14:useLocalDpi xmlns:a14="http://schemas.microsoft.com/office/drawing/2010/main" val="0"/>
                      </a:ext>
                    </a:extLst>
                  </a:blip>
                  <a:stretch>
                    <a:fillRect/>
                  </a:stretch>
                </pic:blipFill>
                <pic:spPr>
                  <a:xfrm>
                    <a:off x="0" y="0"/>
                    <a:ext cx="7512051" cy="6438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0EA5" w14:textId="77777777" w:rsidR="0006654D" w:rsidRDefault="0006654D">
    <w:pPr>
      <w:pStyle w:val="Header"/>
    </w:pPr>
    <w:r>
      <w:rPr>
        <w:noProof/>
        <w:lang w:eastAsia="en-AU"/>
      </w:rPr>
      <w:drawing>
        <wp:anchor distT="0" distB="0" distL="114300" distR="114300" simplePos="0" relativeHeight="251673600" behindDoc="0" locked="0" layoutInCell="1" allowOverlap="1" wp14:anchorId="44BBAB6E" wp14:editId="6EAC850F">
          <wp:simplePos x="0" y="0"/>
          <wp:positionH relativeFrom="column">
            <wp:posOffset>-851535</wp:posOffset>
          </wp:positionH>
          <wp:positionV relativeFrom="paragraph">
            <wp:posOffset>-424815</wp:posOffset>
          </wp:positionV>
          <wp:extent cx="7566025" cy="1437344"/>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306_BB_Template Headers_v22.jpg"/>
                  <pic:cNvPicPr/>
                </pic:nvPicPr>
                <pic:blipFill>
                  <a:blip r:embed="rId1">
                    <a:extLst>
                      <a:ext uri="{28A0092B-C50C-407E-A947-70E740481C1C}">
                        <a14:useLocalDpi xmlns:a14="http://schemas.microsoft.com/office/drawing/2010/main" val="0"/>
                      </a:ext>
                    </a:extLst>
                  </a:blip>
                  <a:stretch>
                    <a:fillRect/>
                  </a:stretch>
                </pic:blipFill>
                <pic:spPr>
                  <a:xfrm>
                    <a:off x="0" y="0"/>
                    <a:ext cx="7580041" cy="1440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DB4A2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FE2C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01504"/>
    <w:multiLevelType w:val="multilevel"/>
    <w:tmpl w:val="ED8EE512"/>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436F77"/>
    <w:multiLevelType w:val="hybridMultilevel"/>
    <w:tmpl w:val="0E2C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14F69"/>
    <w:multiLevelType w:val="hybridMultilevel"/>
    <w:tmpl w:val="70AC18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CBA7A3E"/>
    <w:multiLevelType w:val="hybridMultilevel"/>
    <w:tmpl w:val="E1F0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76606"/>
    <w:multiLevelType w:val="hybridMultilevel"/>
    <w:tmpl w:val="9C68B206"/>
    <w:lvl w:ilvl="0" w:tplc="11729B2A">
      <w:numFmt w:val="bullet"/>
      <w:lvlText w:val="-"/>
      <w:lvlJc w:val="left"/>
      <w:pPr>
        <w:ind w:left="765" w:hanging="360"/>
      </w:pPr>
      <w:rPr>
        <w:rFonts w:ascii="Century Gothic" w:eastAsiaTheme="minorHAnsi" w:hAnsi="Century Gothic"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9BE4988"/>
    <w:multiLevelType w:val="hybridMultilevel"/>
    <w:tmpl w:val="0144CF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AF0CEB"/>
    <w:multiLevelType w:val="hybridMultilevel"/>
    <w:tmpl w:val="91780A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230251D"/>
    <w:multiLevelType w:val="hybridMultilevel"/>
    <w:tmpl w:val="0F14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B2B70"/>
    <w:multiLevelType w:val="hybridMultilevel"/>
    <w:tmpl w:val="42B0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230D9"/>
    <w:multiLevelType w:val="multilevel"/>
    <w:tmpl w:val="DDB039C6"/>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3E69E3"/>
    <w:multiLevelType w:val="hybridMultilevel"/>
    <w:tmpl w:val="0522408C"/>
    <w:lvl w:ilvl="0" w:tplc="11729B2A">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70DAA"/>
    <w:multiLevelType w:val="hybridMultilevel"/>
    <w:tmpl w:val="E402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E600C5"/>
    <w:multiLevelType w:val="multilevel"/>
    <w:tmpl w:val="5E2426AA"/>
    <w:lvl w:ilvl="0">
      <w:start w:val="1"/>
      <w:numFmt w:val="bullet"/>
      <w:lvlText w:val=""/>
      <w:lvlJc w:val="left"/>
      <w:pPr>
        <w:tabs>
          <w:tab w:val="num" w:pos="284"/>
        </w:tabs>
        <w:ind w:left="284" w:hanging="284"/>
      </w:pPr>
      <w:rPr>
        <w:rFonts w:ascii="Wingdings" w:hAnsi="Wingdings" w:hint="default"/>
        <w:sz w:val="14"/>
      </w:rPr>
    </w:lvl>
    <w:lvl w:ilvl="1">
      <w:start w:val="1"/>
      <w:numFmt w:val="bullet"/>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E6604B"/>
    <w:multiLevelType w:val="multilevel"/>
    <w:tmpl w:val="E306D8C8"/>
    <w:lvl w:ilvl="0">
      <w:start w:val="1"/>
      <w:numFmt w:val="bullet"/>
      <w:lvlText w:val=""/>
      <w:lvlJc w:val="left"/>
      <w:pPr>
        <w:tabs>
          <w:tab w:val="num" w:pos="284"/>
        </w:tabs>
        <w:ind w:left="284" w:hanging="284"/>
      </w:pPr>
      <w:rPr>
        <w:rFonts w:ascii="Wingdings" w:hAnsi="Wingdings" w:hint="default"/>
        <w:sz w:val="14"/>
      </w:rPr>
    </w:lvl>
    <w:lvl w:ilvl="1">
      <w:start w:val="1"/>
      <w:numFmt w:val="bullet"/>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B440E"/>
    <w:multiLevelType w:val="hybridMultilevel"/>
    <w:tmpl w:val="365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B1DC9"/>
    <w:multiLevelType w:val="hybridMultilevel"/>
    <w:tmpl w:val="A24CDD76"/>
    <w:lvl w:ilvl="0" w:tplc="0798AD02">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2150A0"/>
    <w:multiLevelType w:val="multilevel"/>
    <w:tmpl w:val="ADA4FFFA"/>
    <w:lvl w:ilvl="0">
      <w:start w:val="1"/>
      <w:numFmt w:val="bullet"/>
      <w:lvlText w:val=""/>
      <w:lvlJc w:val="left"/>
      <w:pPr>
        <w:tabs>
          <w:tab w:val="num" w:pos="284"/>
        </w:tabs>
        <w:ind w:left="284" w:hanging="284"/>
      </w:pPr>
      <w:rPr>
        <w:rFonts w:ascii="Wingdings" w:hAnsi="Wingdings" w:hint="default"/>
        <w:sz w:val="14"/>
      </w:rPr>
    </w:lvl>
    <w:lvl w:ilvl="1">
      <w:start w:val="1"/>
      <w:numFmt w:val="bullet"/>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9"/>
  </w:num>
  <w:num w:numId="3">
    <w:abstractNumId w:val="0"/>
  </w:num>
  <w:num w:numId="4">
    <w:abstractNumId w:val="19"/>
  </w:num>
  <w:num w:numId="5">
    <w:abstractNumId w:val="19"/>
  </w:num>
  <w:num w:numId="6">
    <w:abstractNumId w:val="19"/>
  </w:num>
  <w:num w:numId="7">
    <w:abstractNumId w:val="19"/>
  </w:num>
  <w:num w:numId="8">
    <w:abstractNumId w:val="19"/>
  </w:num>
  <w:num w:numId="9">
    <w:abstractNumId w:val="11"/>
  </w:num>
  <w:num w:numId="10">
    <w:abstractNumId w:val="13"/>
  </w:num>
  <w:num w:numId="11">
    <w:abstractNumId w:val="7"/>
  </w:num>
  <w:num w:numId="12">
    <w:abstractNumId w:val="12"/>
  </w:num>
  <w:num w:numId="13">
    <w:abstractNumId w:val="6"/>
  </w:num>
  <w:num w:numId="14">
    <w:abstractNumId w:val="17"/>
  </w:num>
  <w:num w:numId="15">
    <w:abstractNumId w:val="8"/>
  </w:num>
  <w:num w:numId="16">
    <w:abstractNumId w:val="5"/>
  </w:num>
  <w:num w:numId="17">
    <w:abstractNumId w:val="3"/>
  </w:num>
  <w:num w:numId="18">
    <w:abstractNumId w:val="16"/>
  </w:num>
  <w:num w:numId="19">
    <w:abstractNumId w:val="4"/>
  </w:num>
  <w:num w:numId="20">
    <w:abstractNumId w:val="9"/>
  </w:num>
  <w:num w:numId="21">
    <w:abstractNumId w:val="10"/>
  </w:num>
  <w:num w:numId="22">
    <w:abstractNumId w:val="2"/>
  </w:num>
  <w:num w:numId="23">
    <w:abstractNumId w:val="15"/>
  </w:num>
  <w:num w:numId="24">
    <w:abstractNumId w:val="18"/>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15"/>
    <w:rsid w:val="00010118"/>
    <w:rsid w:val="00011A55"/>
    <w:rsid w:val="00020765"/>
    <w:rsid w:val="0006654D"/>
    <w:rsid w:val="00080D66"/>
    <w:rsid w:val="0009271F"/>
    <w:rsid w:val="000B05A7"/>
    <w:rsid w:val="000B5F8F"/>
    <w:rsid w:val="000F422B"/>
    <w:rsid w:val="00101140"/>
    <w:rsid w:val="0011475A"/>
    <w:rsid w:val="00117F0E"/>
    <w:rsid w:val="0017079E"/>
    <w:rsid w:val="001937C3"/>
    <w:rsid w:val="00224763"/>
    <w:rsid w:val="00233EBE"/>
    <w:rsid w:val="0027510C"/>
    <w:rsid w:val="0028568F"/>
    <w:rsid w:val="002E1DFA"/>
    <w:rsid w:val="002F5E86"/>
    <w:rsid w:val="0036733B"/>
    <w:rsid w:val="00387DFA"/>
    <w:rsid w:val="00395228"/>
    <w:rsid w:val="00396B28"/>
    <w:rsid w:val="003A3771"/>
    <w:rsid w:val="003E42FA"/>
    <w:rsid w:val="004160FA"/>
    <w:rsid w:val="004456D1"/>
    <w:rsid w:val="004B429E"/>
    <w:rsid w:val="004C668E"/>
    <w:rsid w:val="004D428E"/>
    <w:rsid w:val="004D4955"/>
    <w:rsid w:val="004E4444"/>
    <w:rsid w:val="004F1F9B"/>
    <w:rsid w:val="004F26A4"/>
    <w:rsid w:val="00511868"/>
    <w:rsid w:val="00573025"/>
    <w:rsid w:val="00586FEB"/>
    <w:rsid w:val="005D295A"/>
    <w:rsid w:val="005D4DA8"/>
    <w:rsid w:val="005D5C15"/>
    <w:rsid w:val="005F2CE1"/>
    <w:rsid w:val="00607D23"/>
    <w:rsid w:val="00633410"/>
    <w:rsid w:val="00650939"/>
    <w:rsid w:val="00680EBF"/>
    <w:rsid w:val="0069586D"/>
    <w:rsid w:val="006C6972"/>
    <w:rsid w:val="006D577A"/>
    <w:rsid w:val="006D78F9"/>
    <w:rsid w:val="00705942"/>
    <w:rsid w:val="007316EB"/>
    <w:rsid w:val="00750F9B"/>
    <w:rsid w:val="00760C3E"/>
    <w:rsid w:val="007B431B"/>
    <w:rsid w:val="007D33FD"/>
    <w:rsid w:val="0080289F"/>
    <w:rsid w:val="00815953"/>
    <w:rsid w:val="008204F9"/>
    <w:rsid w:val="00852EE8"/>
    <w:rsid w:val="008B1851"/>
    <w:rsid w:val="008B4011"/>
    <w:rsid w:val="009058C5"/>
    <w:rsid w:val="00946ADA"/>
    <w:rsid w:val="009650F1"/>
    <w:rsid w:val="009725D9"/>
    <w:rsid w:val="00975E3C"/>
    <w:rsid w:val="009B5AA0"/>
    <w:rsid w:val="009E5850"/>
    <w:rsid w:val="009F3B56"/>
    <w:rsid w:val="009F54C8"/>
    <w:rsid w:val="00A17C6B"/>
    <w:rsid w:val="00A9637D"/>
    <w:rsid w:val="00AD3FF6"/>
    <w:rsid w:val="00B00658"/>
    <w:rsid w:val="00B03151"/>
    <w:rsid w:val="00B47351"/>
    <w:rsid w:val="00B613A5"/>
    <w:rsid w:val="00B74773"/>
    <w:rsid w:val="00B8490A"/>
    <w:rsid w:val="00B86DB4"/>
    <w:rsid w:val="00BC4CD0"/>
    <w:rsid w:val="00C048BA"/>
    <w:rsid w:val="00C3016E"/>
    <w:rsid w:val="00C32342"/>
    <w:rsid w:val="00C45034"/>
    <w:rsid w:val="00C73EFB"/>
    <w:rsid w:val="00CA65C9"/>
    <w:rsid w:val="00CE3277"/>
    <w:rsid w:val="00CE7EF8"/>
    <w:rsid w:val="00D732D1"/>
    <w:rsid w:val="00DC0C0A"/>
    <w:rsid w:val="00DE014A"/>
    <w:rsid w:val="00DF58FF"/>
    <w:rsid w:val="00E26058"/>
    <w:rsid w:val="00E5517D"/>
    <w:rsid w:val="00EB10D0"/>
    <w:rsid w:val="00F13DE2"/>
    <w:rsid w:val="00F176FA"/>
    <w:rsid w:val="00F268E2"/>
    <w:rsid w:val="00F43F99"/>
    <w:rsid w:val="00F51A8E"/>
    <w:rsid w:val="00F51AAD"/>
    <w:rsid w:val="00F80ADB"/>
    <w:rsid w:val="00F8733F"/>
    <w:rsid w:val="00F94567"/>
    <w:rsid w:val="00F95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5878C"/>
  <w15:chartTrackingRefBased/>
  <w15:docId w15:val="{DFBE3DE4-D265-4C75-BA7E-5249490A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0FA"/>
    <w:pPr>
      <w:spacing w:line="252" w:lineRule="auto"/>
    </w:pPr>
    <w:rPr>
      <w:sz w:val="18"/>
      <w:szCs w:val="18"/>
    </w:rPr>
  </w:style>
  <w:style w:type="paragraph" w:styleId="Heading1">
    <w:name w:val="heading 1"/>
    <w:basedOn w:val="Normal"/>
    <w:next w:val="Normal"/>
    <w:link w:val="Heading1Char"/>
    <w:uiPriority w:val="9"/>
    <w:rsid w:val="004160FA"/>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rsid w:val="004160FA"/>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4160FA"/>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4160FA"/>
    <w:rPr>
      <w:sz w:val="16"/>
      <w:szCs w:val="16"/>
    </w:rPr>
  </w:style>
  <w:style w:type="paragraph" w:styleId="CommentText">
    <w:name w:val="annotation text"/>
    <w:basedOn w:val="Normal"/>
    <w:link w:val="CommentTextChar"/>
    <w:uiPriority w:val="99"/>
    <w:semiHidden/>
    <w:unhideWhenUsed/>
    <w:rsid w:val="004160FA"/>
    <w:pPr>
      <w:spacing w:line="240" w:lineRule="auto"/>
    </w:pPr>
    <w:rPr>
      <w:sz w:val="20"/>
      <w:szCs w:val="20"/>
    </w:rPr>
  </w:style>
  <w:style w:type="character" w:customStyle="1" w:styleId="CommentTextChar">
    <w:name w:val="Comment Text Char"/>
    <w:basedOn w:val="DefaultParagraphFont"/>
    <w:link w:val="CommentText"/>
    <w:uiPriority w:val="99"/>
    <w:semiHidden/>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4160FA"/>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4160FA"/>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4160FA"/>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4160FA"/>
    <w:pPr>
      <w:numPr>
        <w:numId w:val="8"/>
      </w:numPr>
    </w:pPr>
  </w:style>
  <w:style w:type="paragraph" w:styleId="ListBullet2">
    <w:name w:val="List Bullet 2"/>
    <w:basedOn w:val="Normal"/>
    <w:uiPriority w:val="1"/>
    <w:unhideWhenUsed/>
    <w:qFormat/>
    <w:rsid w:val="004160FA"/>
    <w:pPr>
      <w:numPr>
        <w:ilvl w:val="1"/>
        <w:numId w:val="8"/>
      </w:numPr>
    </w:pPr>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styleId="PlainTable2">
    <w:name w:val="Plain Table 2"/>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4D4955"/>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styleId="TableGridLight">
    <w:name w:val="Grid Table Light"/>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09271F"/>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4160FA"/>
    <w:pPr>
      <w:tabs>
        <w:tab w:val="right" w:leader="dot" w:pos="8220"/>
      </w:tabs>
      <w:spacing w:before="160" w:after="40"/>
    </w:pPr>
    <w:rPr>
      <w:sz w:val="20"/>
    </w:rPr>
  </w:style>
  <w:style w:type="paragraph" w:styleId="TOC3">
    <w:name w:val="toc 3"/>
    <w:basedOn w:val="Normal"/>
    <w:next w:val="Normal"/>
    <w:autoRedefine/>
    <w:uiPriority w:val="39"/>
    <w:unhideWhenUsed/>
    <w:rsid w:val="00F950E8"/>
    <w:pPr>
      <w:tabs>
        <w:tab w:val="right" w:leader="dot" w:pos="8607"/>
      </w:tabs>
      <w:spacing w:before="40" w:after="40"/>
    </w:pPr>
    <w:rPr>
      <w:iCs/>
      <w:noProof/>
    </w:rPr>
  </w:style>
  <w:style w:type="paragraph" w:styleId="TOCHeading">
    <w:name w:val="TOC Heading"/>
    <w:next w:val="Normal"/>
    <w:uiPriority w:val="39"/>
    <w:unhideWhenUsed/>
    <w:qFormat/>
    <w:rsid w:val="004160FA"/>
    <w:pPr>
      <w:spacing w:before="1560" w:after="600"/>
    </w:pPr>
    <w:rPr>
      <w:rFonts w:asciiTheme="majorHAnsi" w:eastAsiaTheme="majorEastAsia" w:hAnsiTheme="majorHAnsi" w:cstheme="majorBidi"/>
      <w:color w:val="B4292D" w:themeColor="text2"/>
      <w:sz w:val="26"/>
      <w:szCs w:val="32"/>
    </w:rPr>
  </w:style>
  <w:style w:type="paragraph" w:styleId="ListParagraph">
    <w:name w:val="List Paragraph"/>
    <w:basedOn w:val="Normal"/>
    <w:link w:val="ListParagraphChar"/>
    <w:uiPriority w:val="34"/>
    <w:qFormat/>
    <w:rsid w:val="00233EBE"/>
    <w:pPr>
      <w:spacing w:before="0" w:after="160" w:line="259" w:lineRule="auto"/>
      <w:ind w:left="720"/>
      <w:contextualSpacing/>
    </w:pPr>
    <w:rPr>
      <w:sz w:val="22"/>
      <w:szCs w:val="22"/>
    </w:rPr>
  </w:style>
  <w:style w:type="character" w:customStyle="1" w:styleId="ListParagraphChar">
    <w:name w:val="List Paragraph Char"/>
    <w:link w:val="ListParagraph"/>
    <w:uiPriority w:val="34"/>
    <w:rsid w:val="00233EBE"/>
  </w:style>
  <w:style w:type="table" w:customStyle="1" w:styleId="TableGrid1">
    <w:name w:val="Table Grid1"/>
    <w:basedOn w:val="TableNormal"/>
    <w:next w:val="TableGrid"/>
    <w:uiPriority w:val="59"/>
    <w:rsid w:val="00233EBE"/>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233EBE"/>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character" w:customStyle="1" w:styleId="Hyperlink0">
    <w:name w:val="Hyperlink.0"/>
    <w:basedOn w:val="DefaultParagraphFont"/>
    <w:qFormat/>
    <w:rsid w:val="00233EBE"/>
    <w:rPr>
      <w:color w:val="0000FF"/>
      <w:sz w:val="19"/>
      <w:szCs w:val="19"/>
      <w:u w:val="single" w:color="0000FF"/>
    </w:rPr>
  </w:style>
  <w:style w:type="character" w:customStyle="1" w:styleId="UnresolvedMention1">
    <w:name w:val="Unresolved Mention1"/>
    <w:basedOn w:val="DefaultParagraphFont"/>
    <w:uiPriority w:val="99"/>
    <w:semiHidden/>
    <w:unhideWhenUsed/>
    <w:rsid w:val="005D4DA8"/>
    <w:rPr>
      <w:color w:val="605E5C"/>
      <w:shd w:val="clear" w:color="auto" w:fill="E1DFDD"/>
    </w:rPr>
  </w:style>
  <w:style w:type="table" w:styleId="PlainTable1">
    <w:name w:val="Plain Table 1"/>
    <w:basedOn w:val="TableNormal"/>
    <w:uiPriority w:val="41"/>
    <w:rsid w:val="004E44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75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education.vic.gov.au/Documents/school/principals/infrastructure/BuildingQualStandHdbk%202018.pdf" TargetMode="External"/><Relationship Id="rId26" Type="http://schemas.openxmlformats.org/officeDocument/2006/relationships/hyperlink" Target="https://www.education.vic.gov.au/childhood/providers/funding/pages/capitalprogram.aspx" TargetMode="External"/><Relationship Id="rId3" Type="http://schemas.openxmlformats.org/officeDocument/2006/relationships/customXml" Target="../customXml/item3.xml"/><Relationship Id="rId21" Type="http://schemas.openxmlformats.org/officeDocument/2006/relationships/hyperlink" Target="mailto:licensed.childrens.services@edumail.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usiness.gov.au/planning/templates-and-tools/industry-factsheets/national-construction-code" TargetMode="External"/><Relationship Id="rId25" Type="http://schemas.openxmlformats.org/officeDocument/2006/relationships/hyperlink" Target="mailto:building.blocks@edumail.vic.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vic.gov.au/childhood/providers/funding/" TargetMode="External"/><Relationship Id="rId20" Type="http://schemas.openxmlformats.org/officeDocument/2006/relationships/hyperlink" Target="http://www.acecqa.gov.au/" TargetMode="External"/><Relationship Id="rId29" Type="http://schemas.openxmlformats.org/officeDocument/2006/relationships/hyperlink" Target="mailto:building.blocks@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pplicanthelp.smartygrants.com.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fplaw.org.au/auspicing" TargetMode="External"/><Relationship Id="rId23" Type="http://schemas.openxmlformats.org/officeDocument/2006/relationships/hyperlink" Target="mailto:service@smartygrants.com.au" TargetMode="External"/><Relationship Id="rId28" Type="http://schemas.openxmlformats.org/officeDocument/2006/relationships/hyperlink" Target="https://www.education.vic.gov.au/childhood/providers/funding/" TargetMode="External"/><Relationship Id="rId10" Type="http://schemas.openxmlformats.org/officeDocument/2006/relationships/endnotes" Target="endnotes.xml"/><Relationship Id="rId19" Type="http://schemas.openxmlformats.org/officeDocument/2006/relationships/hyperlink" Target="https://public.nqaits.acecqa.gov.au" TargetMode="External"/><Relationship Id="rId31" Type="http://schemas.openxmlformats.org/officeDocument/2006/relationships/hyperlink" Target="https://www.vic.gov.au/ki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vsba.smartygrants.com.au/" TargetMode="External"/><Relationship Id="rId27" Type="http://schemas.openxmlformats.org/officeDocument/2006/relationships/hyperlink" Target="https://www.education.vic.gov.au/childhood/providers/funding/" TargetMode="External"/><Relationship Id="rId30" Type="http://schemas.openxmlformats.org/officeDocument/2006/relationships/hyperlink" Target="http://www.education.vic.gov.au/about/contact/Pages/regions.asp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Capacity Building Stream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E17F-68C6-4442-9EBB-282DDB2F4E7C}">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010f8046-0a28-4b4b-b4ba-a9a2ecff7b5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1171100-97C7-48C3-87E3-97BB219B784E}">
  <ds:schemaRefs>
    <ds:schemaRef ds:uri="http://schemas.microsoft.com/sharepoint/v3/contenttype/forms"/>
  </ds:schemaRefs>
</ds:datastoreItem>
</file>

<file path=customXml/itemProps3.xml><?xml version="1.0" encoding="utf-8"?>
<ds:datastoreItem xmlns:ds="http://schemas.openxmlformats.org/officeDocument/2006/customXml" ds:itemID="{FE56CC71-4872-41D1-82C7-AE2C186DFE29}"/>
</file>

<file path=customXml/itemProps4.xml><?xml version="1.0" encoding="utf-8"?>
<ds:datastoreItem xmlns:ds="http://schemas.openxmlformats.org/officeDocument/2006/customXml" ds:itemID="{FDE96ED3-D323-4ADC-9610-4B550777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Stream Guidelines</dc:title>
  <dc:subject/>
  <dc:creator>Swan, Bonnie E</dc:creator>
  <cp:keywords/>
  <dc:description/>
  <cp:lastModifiedBy>Swan, Bonnie E</cp:lastModifiedBy>
  <cp:revision>2</cp:revision>
  <cp:lastPrinted>2020-03-10T00:13:00Z</cp:lastPrinted>
  <dcterms:created xsi:type="dcterms:W3CDTF">2020-03-12T02:47:00Z</dcterms:created>
  <dcterms:modified xsi:type="dcterms:W3CDTF">2020-03-12T02:47:00Z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