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4EAF6B5" w:rsidR="00DA3218" w:rsidRPr="00FC44D4" w:rsidRDefault="008C157A" w:rsidP="009E2673">
      <w:pPr>
        <w:pStyle w:val="Coversubtitle"/>
        <w:sectPr w:rsidR="00DA3218" w:rsidRPr="00FC44D4"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t>Bayside City Council</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874206C" w14:textId="47A6C724" w:rsidR="008C157A"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8C157A" w:rsidRPr="00B02EBE">
        <w:rPr>
          <w:noProof/>
          <w:lang w:val="en-AU"/>
        </w:rPr>
        <w:t>1.</w:t>
      </w:r>
      <w:r w:rsidR="008C157A">
        <w:rPr>
          <w:rFonts w:asciiTheme="minorHAnsi" w:hAnsiTheme="minorHAnsi" w:cstheme="minorBidi"/>
          <w:b w:val="0"/>
          <w:noProof/>
          <w:color w:val="auto"/>
          <w:szCs w:val="22"/>
          <w:lang w:val="en-AU" w:eastAsia="en-AU"/>
        </w:rPr>
        <w:tab/>
      </w:r>
      <w:r w:rsidR="008C157A" w:rsidRPr="00B02EBE">
        <w:rPr>
          <w:noProof/>
          <w:lang w:val="en-AU"/>
        </w:rPr>
        <w:t>Introduction</w:t>
      </w:r>
      <w:r w:rsidR="008C157A">
        <w:rPr>
          <w:noProof/>
        </w:rPr>
        <w:tab/>
      </w:r>
      <w:r w:rsidR="008C157A">
        <w:rPr>
          <w:noProof/>
        </w:rPr>
        <w:fldChar w:fldCharType="begin"/>
      </w:r>
      <w:r w:rsidR="008C157A">
        <w:rPr>
          <w:noProof/>
        </w:rPr>
        <w:instrText xml:space="preserve"> PAGEREF _Toc72399675 \h </w:instrText>
      </w:r>
      <w:r w:rsidR="008C157A">
        <w:rPr>
          <w:noProof/>
        </w:rPr>
      </w:r>
      <w:r w:rsidR="008C157A">
        <w:rPr>
          <w:noProof/>
        </w:rPr>
        <w:fldChar w:fldCharType="separate"/>
      </w:r>
      <w:r w:rsidR="008C157A">
        <w:rPr>
          <w:noProof/>
        </w:rPr>
        <w:t>3</w:t>
      </w:r>
      <w:r w:rsidR="008C157A">
        <w:rPr>
          <w:noProof/>
        </w:rPr>
        <w:fldChar w:fldCharType="end"/>
      </w:r>
    </w:p>
    <w:p w14:paraId="7A0CBD4D" w14:textId="56C25A11"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1.1.</w:t>
      </w:r>
      <w:r>
        <w:rPr>
          <w:rFonts w:asciiTheme="minorHAnsi" w:hAnsiTheme="minorHAnsi" w:cstheme="minorBidi"/>
          <w:noProof/>
          <w:color w:val="auto"/>
          <w:szCs w:val="22"/>
          <w:lang w:val="en-AU" w:eastAsia="en-AU"/>
        </w:rPr>
        <w:tab/>
      </w:r>
      <w:r w:rsidRPr="00B02EBE">
        <w:rPr>
          <w:noProof/>
          <w:lang w:val="en-AU"/>
        </w:rPr>
        <w:t>Reform context</w:t>
      </w:r>
      <w:r>
        <w:rPr>
          <w:noProof/>
        </w:rPr>
        <w:tab/>
      </w:r>
      <w:r>
        <w:rPr>
          <w:noProof/>
        </w:rPr>
        <w:fldChar w:fldCharType="begin"/>
      </w:r>
      <w:r>
        <w:rPr>
          <w:noProof/>
        </w:rPr>
        <w:instrText xml:space="preserve"> PAGEREF _Toc72399676 \h </w:instrText>
      </w:r>
      <w:r>
        <w:rPr>
          <w:noProof/>
        </w:rPr>
      </w:r>
      <w:r>
        <w:rPr>
          <w:noProof/>
        </w:rPr>
        <w:fldChar w:fldCharType="separate"/>
      </w:r>
      <w:r>
        <w:rPr>
          <w:noProof/>
        </w:rPr>
        <w:t>3</w:t>
      </w:r>
      <w:r>
        <w:rPr>
          <w:noProof/>
        </w:rPr>
        <w:fldChar w:fldCharType="end"/>
      </w:r>
    </w:p>
    <w:p w14:paraId="55C72CA8" w14:textId="5989B2A1"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1.2.</w:t>
      </w:r>
      <w:r>
        <w:rPr>
          <w:rFonts w:asciiTheme="minorHAnsi" w:hAnsiTheme="minorHAnsi" w:cstheme="minorBidi"/>
          <w:noProof/>
          <w:color w:val="auto"/>
          <w:szCs w:val="22"/>
          <w:lang w:val="en-AU" w:eastAsia="en-AU"/>
        </w:rPr>
        <w:tab/>
      </w:r>
      <w:r w:rsidRPr="00B02EBE">
        <w:rPr>
          <w:noProof/>
          <w:lang w:val="en-AU"/>
        </w:rPr>
        <w:t>Purpose of KISPs</w:t>
      </w:r>
      <w:r>
        <w:rPr>
          <w:noProof/>
        </w:rPr>
        <w:tab/>
      </w:r>
      <w:r>
        <w:rPr>
          <w:noProof/>
        </w:rPr>
        <w:fldChar w:fldCharType="begin"/>
      </w:r>
      <w:r>
        <w:rPr>
          <w:noProof/>
        </w:rPr>
        <w:instrText xml:space="preserve"> PAGEREF _Toc72399677 \h </w:instrText>
      </w:r>
      <w:r>
        <w:rPr>
          <w:noProof/>
        </w:rPr>
      </w:r>
      <w:r>
        <w:rPr>
          <w:noProof/>
        </w:rPr>
        <w:fldChar w:fldCharType="separate"/>
      </w:r>
      <w:r>
        <w:rPr>
          <w:noProof/>
        </w:rPr>
        <w:t>3</w:t>
      </w:r>
      <w:r>
        <w:rPr>
          <w:noProof/>
        </w:rPr>
        <w:fldChar w:fldCharType="end"/>
      </w:r>
    </w:p>
    <w:p w14:paraId="55090245" w14:textId="5833CA04"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1.3.</w:t>
      </w:r>
      <w:r>
        <w:rPr>
          <w:rFonts w:asciiTheme="minorHAnsi" w:hAnsiTheme="minorHAnsi" w:cstheme="minorBidi"/>
          <w:noProof/>
          <w:color w:val="auto"/>
          <w:szCs w:val="22"/>
          <w:lang w:val="en-AU" w:eastAsia="en-AU"/>
        </w:rPr>
        <w:tab/>
      </w:r>
      <w:r w:rsidRPr="00B02EBE">
        <w:rPr>
          <w:noProof/>
          <w:lang w:val="en-AU"/>
        </w:rPr>
        <w:t>How to use the KISP</w:t>
      </w:r>
      <w:r>
        <w:rPr>
          <w:noProof/>
        </w:rPr>
        <w:tab/>
      </w:r>
      <w:r>
        <w:rPr>
          <w:noProof/>
        </w:rPr>
        <w:fldChar w:fldCharType="begin"/>
      </w:r>
      <w:r>
        <w:rPr>
          <w:noProof/>
        </w:rPr>
        <w:instrText xml:space="preserve"> PAGEREF _Toc72399678 \h </w:instrText>
      </w:r>
      <w:r>
        <w:rPr>
          <w:noProof/>
        </w:rPr>
      </w:r>
      <w:r>
        <w:rPr>
          <w:noProof/>
        </w:rPr>
        <w:fldChar w:fldCharType="separate"/>
      </w:r>
      <w:r>
        <w:rPr>
          <w:noProof/>
        </w:rPr>
        <w:t>3</w:t>
      </w:r>
      <w:r>
        <w:rPr>
          <w:noProof/>
        </w:rPr>
        <w:fldChar w:fldCharType="end"/>
      </w:r>
    </w:p>
    <w:p w14:paraId="55A8F7B8" w14:textId="2A2B46A8"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1.4.</w:t>
      </w:r>
      <w:r>
        <w:rPr>
          <w:rFonts w:asciiTheme="minorHAnsi" w:hAnsiTheme="minorHAnsi" w:cstheme="minorBidi"/>
          <w:noProof/>
          <w:color w:val="auto"/>
          <w:szCs w:val="22"/>
          <w:lang w:val="en-AU" w:eastAsia="en-AU"/>
        </w:rPr>
        <w:tab/>
      </w:r>
      <w:r w:rsidRPr="00B02EBE">
        <w:rPr>
          <w:noProof/>
          <w:lang w:val="en-AU"/>
        </w:rPr>
        <w:t>Structure of the KISP</w:t>
      </w:r>
      <w:r>
        <w:rPr>
          <w:noProof/>
        </w:rPr>
        <w:tab/>
      </w:r>
      <w:r>
        <w:rPr>
          <w:noProof/>
        </w:rPr>
        <w:fldChar w:fldCharType="begin"/>
      </w:r>
      <w:r>
        <w:rPr>
          <w:noProof/>
        </w:rPr>
        <w:instrText xml:space="preserve"> PAGEREF _Toc72399679 \h </w:instrText>
      </w:r>
      <w:r>
        <w:rPr>
          <w:noProof/>
        </w:rPr>
      </w:r>
      <w:r>
        <w:rPr>
          <w:noProof/>
        </w:rPr>
        <w:fldChar w:fldCharType="separate"/>
      </w:r>
      <w:r>
        <w:rPr>
          <w:noProof/>
        </w:rPr>
        <w:t>3</w:t>
      </w:r>
      <w:r>
        <w:rPr>
          <w:noProof/>
        </w:rPr>
        <w:fldChar w:fldCharType="end"/>
      </w:r>
    </w:p>
    <w:p w14:paraId="4E3421D6" w14:textId="369A7C5C"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1.5.</w:t>
      </w:r>
      <w:r>
        <w:rPr>
          <w:rFonts w:asciiTheme="minorHAnsi" w:hAnsiTheme="minorHAnsi" w:cstheme="minorBidi"/>
          <w:noProof/>
          <w:color w:val="auto"/>
          <w:szCs w:val="22"/>
          <w:lang w:val="en-AU" w:eastAsia="en-AU"/>
        </w:rPr>
        <w:tab/>
      </w:r>
      <w:r w:rsidRPr="00B02EBE">
        <w:rPr>
          <w:noProof/>
          <w:lang w:val="en-AU"/>
        </w:rPr>
        <w:t>Disclaimer</w:t>
      </w:r>
      <w:r>
        <w:rPr>
          <w:noProof/>
        </w:rPr>
        <w:tab/>
      </w:r>
      <w:r>
        <w:rPr>
          <w:noProof/>
        </w:rPr>
        <w:fldChar w:fldCharType="begin"/>
      </w:r>
      <w:r>
        <w:rPr>
          <w:noProof/>
        </w:rPr>
        <w:instrText xml:space="preserve"> PAGEREF _Toc72399680 \h </w:instrText>
      </w:r>
      <w:r>
        <w:rPr>
          <w:noProof/>
        </w:rPr>
      </w:r>
      <w:r>
        <w:rPr>
          <w:noProof/>
        </w:rPr>
        <w:fldChar w:fldCharType="separate"/>
      </w:r>
      <w:r>
        <w:rPr>
          <w:noProof/>
        </w:rPr>
        <w:t>4</w:t>
      </w:r>
      <w:r>
        <w:rPr>
          <w:noProof/>
        </w:rPr>
        <w:fldChar w:fldCharType="end"/>
      </w:r>
    </w:p>
    <w:p w14:paraId="41030055" w14:textId="31CD7535" w:rsidR="008C157A" w:rsidRDefault="008C157A">
      <w:pPr>
        <w:pStyle w:val="TOC1"/>
        <w:rPr>
          <w:rFonts w:asciiTheme="minorHAnsi" w:hAnsiTheme="minorHAnsi" w:cstheme="minorBidi"/>
          <w:b w:val="0"/>
          <w:noProof/>
          <w:color w:val="auto"/>
          <w:szCs w:val="22"/>
          <w:lang w:val="en-AU" w:eastAsia="en-AU"/>
        </w:rPr>
      </w:pPr>
      <w:r w:rsidRPr="00B02EBE">
        <w:rPr>
          <w:noProof/>
          <w:lang w:val="en-AU"/>
        </w:rPr>
        <w:t>2.</w:t>
      </w:r>
      <w:r>
        <w:rPr>
          <w:rFonts w:asciiTheme="minorHAnsi" w:hAnsiTheme="minorHAnsi" w:cstheme="minorBidi"/>
          <w:b w:val="0"/>
          <w:noProof/>
          <w:color w:val="auto"/>
          <w:szCs w:val="22"/>
          <w:lang w:val="en-AU" w:eastAsia="en-AU"/>
        </w:rPr>
        <w:tab/>
      </w:r>
      <w:r w:rsidRPr="00B02EBE">
        <w:rPr>
          <w:noProof/>
          <w:lang w:val="en-AU"/>
        </w:rPr>
        <w:t>Map of Early Childhood Education services in Bayside C</w:t>
      </w:r>
      <w:r>
        <w:rPr>
          <w:noProof/>
          <w:lang w:val="en-AU"/>
        </w:rPr>
        <w:t>ity Council</w:t>
      </w:r>
      <w:r>
        <w:rPr>
          <w:noProof/>
        </w:rPr>
        <w:tab/>
      </w:r>
      <w:r>
        <w:rPr>
          <w:noProof/>
        </w:rPr>
        <w:fldChar w:fldCharType="begin"/>
      </w:r>
      <w:r>
        <w:rPr>
          <w:noProof/>
        </w:rPr>
        <w:instrText xml:space="preserve"> PAGEREF _Toc72399681 \h </w:instrText>
      </w:r>
      <w:r>
        <w:rPr>
          <w:noProof/>
        </w:rPr>
      </w:r>
      <w:r>
        <w:rPr>
          <w:noProof/>
        </w:rPr>
        <w:fldChar w:fldCharType="separate"/>
      </w:r>
      <w:r>
        <w:rPr>
          <w:noProof/>
        </w:rPr>
        <w:t>5</w:t>
      </w:r>
      <w:r>
        <w:rPr>
          <w:noProof/>
        </w:rPr>
        <w:fldChar w:fldCharType="end"/>
      </w:r>
    </w:p>
    <w:p w14:paraId="2B30A4CE" w14:textId="39DE6DD0" w:rsidR="008C157A" w:rsidRDefault="008C157A">
      <w:pPr>
        <w:pStyle w:val="TOC1"/>
        <w:rPr>
          <w:rFonts w:asciiTheme="minorHAnsi" w:hAnsiTheme="minorHAnsi" w:cstheme="minorBidi"/>
          <w:b w:val="0"/>
          <w:noProof/>
          <w:color w:val="auto"/>
          <w:szCs w:val="22"/>
          <w:lang w:val="en-AU" w:eastAsia="en-AU"/>
        </w:rPr>
      </w:pPr>
      <w:r w:rsidRPr="00B02EBE">
        <w:rPr>
          <w:noProof/>
          <w:lang w:val="en-AU"/>
        </w:rPr>
        <w:t>3.</w:t>
      </w:r>
      <w:r>
        <w:rPr>
          <w:rFonts w:asciiTheme="minorHAnsi" w:hAnsiTheme="minorHAnsi" w:cstheme="minorBidi"/>
          <w:b w:val="0"/>
          <w:noProof/>
          <w:color w:val="auto"/>
          <w:szCs w:val="22"/>
          <w:lang w:val="en-AU" w:eastAsia="en-AU"/>
        </w:rPr>
        <w:tab/>
      </w:r>
      <w:r w:rsidRPr="00B02EBE">
        <w:rPr>
          <w:noProof/>
          <w:lang w:val="en-AU"/>
        </w:rPr>
        <w:t>Local context</w:t>
      </w:r>
      <w:r>
        <w:rPr>
          <w:noProof/>
        </w:rPr>
        <w:tab/>
      </w:r>
      <w:r>
        <w:rPr>
          <w:noProof/>
        </w:rPr>
        <w:fldChar w:fldCharType="begin"/>
      </w:r>
      <w:r>
        <w:rPr>
          <w:noProof/>
        </w:rPr>
        <w:instrText xml:space="preserve"> PAGEREF _Toc72399682 \h </w:instrText>
      </w:r>
      <w:r>
        <w:rPr>
          <w:noProof/>
        </w:rPr>
      </w:r>
      <w:r>
        <w:rPr>
          <w:noProof/>
        </w:rPr>
        <w:fldChar w:fldCharType="separate"/>
      </w:r>
      <w:r>
        <w:rPr>
          <w:noProof/>
        </w:rPr>
        <w:t>7</w:t>
      </w:r>
      <w:r>
        <w:rPr>
          <w:noProof/>
        </w:rPr>
        <w:fldChar w:fldCharType="end"/>
      </w:r>
    </w:p>
    <w:p w14:paraId="042F4A35" w14:textId="3A823213" w:rsidR="008C157A" w:rsidRDefault="008C157A">
      <w:pPr>
        <w:pStyle w:val="TOC2"/>
        <w:tabs>
          <w:tab w:val="right" w:leader="dot" w:pos="9622"/>
        </w:tabs>
        <w:rPr>
          <w:rFonts w:asciiTheme="minorHAnsi" w:hAnsiTheme="minorHAnsi" w:cstheme="minorBidi"/>
          <w:noProof/>
          <w:color w:val="auto"/>
          <w:szCs w:val="22"/>
          <w:lang w:val="en-AU" w:eastAsia="en-AU"/>
        </w:rPr>
      </w:pPr>
      <w:r w:rsidRPr="00B02EBE">
        <w:rPr>
          <w:noProof/>
          <w:lang w:val="en-AU"/>
        </w:rPr>
        <w:t>3.1 Purpose</w:t>
      </w:r>
      <w:r>
        <w:rPr>
          <w:noProof/>
        </w:rPr>
        <w:tab/>
      </w:r>
      <w:r>
        <w:rPr>
          <w:noProof/>
        </w:rPr>
        <w:fldChar w:fldCharType="begin"/>
      </w:r>
      <w:r>
        <w:rPr>
          <w:noProof/>
        </w:rPr>
        <w:instrText xml:space="preserve"> PAGEREF _Toc72399683 \h </w:instrText>
      </w:r>
      <w:r>
        <w:rPr>
          <w:noProof/>
        </w:rPr>
      </w:r>
      <w:r>
        <w:rPr>
          <w:noProof/>
        </w:rPr>
        <w:fldChar w:fldCharType="separate"/>
      </w:r>
      <w:r>
        <w:rPr>
          <w:noProof/>
        </w:rPr>
        <w:t>7</w:t>
      </w:r>
      <w:r>
        <w:rPr>
          <w:noProof/>
        </w:rPr>
        <w:fldChar w:fldCharType="end"/>
      </w:r>
    </w:p>
    <w:p w14:paraId="253E7ECA" w14:textId="494A036F" w:rsidR="008C157A" w:rsidRDefault="008C157A">
      <w:pPr>
        <w:pStyle w:val="TOC2"/>
        <w:tabs>
          <w:tab w:val="right" w:leader="dot" w:pos="9622"/>
        </w:tabs>
        <w:rPr>
          <w:rFonts w:asciiTheme="minorHAnsi" w:hAnsiTheme="minorHAnsi" w:cstheme="minorBidi"/>
          <w:noProof/>
          <w:color w:val="auto"/>
          <w:szCs w:val="22"/>
          <w:lang w:val="en-AU" w:eastAsia="en-AU"/>
        </w:rPr>
      </w:pPr>
      <w:r w:rsidRPr="00B02EBE">
        <w:rPr>
          <w:noProof/>
          <w:lang w:val="en-AU"/>
        </w:rPr>
        <w:t>3.2 Key considerations</w:t>
      </w:r>
      <w:r>
        <w:rPr>
          <w:noProof/>
        </w:rPr>
        <w:tab/>
      </w:r>
      <w:r>
        <w:rPr>
          <w:noProof/>
        </w:rPr>
        <w:fldChar w:fldCharType="begin"/>
      </w:r>
      <w:r>
        <w:rPr>
          <w:noProof/>
        </w:rPr>
        <w:instrText xml:space="preserve"> PAGEREF _Toc72399684 \h </w:instrText>
      </w:r>
      <w:r>
        <w:rPr>
          <w:noProof/>
        </w:rPr>
      </w:r>
      <w:r>
        <w:rPr>
          <w:noProof/>
        </w:rPr>
        <w:fldChar w:fldCharType="separate"/>
      </w:r>
      <w:r>
        <w:rPr>
          <w:noProof/>
        </w:rPr>
        <w:t>7</w:t>
      </w:r>
      <w:r>
        <w:rPr>
          <w:noProof/>
        </w:rPr>
        <w:fldChar w:fldCharType="end"/>
      </w:r>
    </w:p>
    <w:p w14:paraId="6992D350" w14:textId="76508342" w:rsidR="008C157A" w:rsidRDefault="008C157A">
      <w:pPr>
        <w:pStyle w:val="TOC1"/>
        <w:rPr>
          <w:rFonts w:asciiTheme="minorHAnsi" w:hAnsiTheme="minorHAnsi" w:cstheme="minorBidi"/>
          <w:b w:val="0"/>
          <w:noProof/>
          <w:color w:val="auto"/>
          <w:szCs w:val="22"/>
          <w:lang w:val="en-AU" w:eastAsia="en-AU"/>
        </w:rPr>
      </w:pPr>
      <w:r w:rsidRPr="00B02EBE">
        <w:rPr>
          <w:noProof/>
          <w:lang w:val="en-AU"/>
        </w:rPr>
        <w:t>4.</w:t>
      </w:r>
      <w:r>
        <w:rPr>
          <w:rFonts w:asciiTheme="minorHAnsi" w:hAnsiTheme="minorHAnsi" w:cstheme="minorBidi"/>
          <w:b w:val="0"/>
          <w:noProof/>
          <w:color w:val="auto"/>
          <w:szCs w:val="22"/>
          <w:lang w:val="en-AU" w:eastAsia="en-AU"/>
        </w:rPr>
        <w:tab/>
      </w:r>
      <w:r w:rsidRPr="00B02EBE">
        <w:rPr>
          <w:noProof/>
          <w:lang w:val="en-AU"/>
        </w:rPr>
        <w:t>Funded kindergarten enrolment estimates between 2021-29 for the Bayside C</w:t>
      </w:r>
      <w:r>
        <w:rPr>
          <w:noProof/>
          <w:lang w:val="en-AU"/>
        </w:rPr>
        <w:t>ity</w:t>
      </w:r>
      <w:r w:rsidRPr="00B02EBE">
        <w:rPr>
          <w:noProof/>
          <w:lang w:val="en-AU"/>
        </w:rPr>
        <w:t xml:space="preserve"> C</w:t>
      </w:r>
      <w:r>
        <w:rPr>
          <w:noProof/>
          <w:lang w:val="en-AU"/>
        </w:rPr>
        <w:t>ouncil</w:t>
      </w:r>
      <w:r>
        <w:rPr>
          <w:noProof/>
        </w:rPr>
        <w:tab/>
      </w:r>
      <w:r>
        <w:rPr>
          <w:noProof/>
        </w:rPr>
        <w:fldChar w:fldCharType="begin"/>
      </w:r>
      <w:r>
        <w:rPr>
          <w:noProof/>
        </w:rPr>
        <w:instrText xml:space="preserve"> PAGEREF _Toc72399685 \h </w:instrText>
      </w:r>
      <w:r>
        <w:rPr>
          <w:noProof/>
        </w:rPr>
      </w:r>
      <w:r>
        <w:rPr>
          <w:noProof/>
        </w:rPr>
        <w:fldChar w:fldCharType="separate"/>
      </w:r>
      <w:r>
        <w:rPr>
          <w:noProof/>
        </w:rPr>
        <w:t>11</w:t>
      </w:r>
      <w:r>
        <w:rPr>
          <w:noProof/>
        </w:rPr>
        <w:fldChar w:fldCharType="end"/>
      </w:r>
    </w:p>
    <w:p w14:paraId="40C18C4A" w14:textId="5433592F"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4.1</w:t>
      </w:r>
      <w:r>
        <w:rPr>
          <w:rFonts w:asciiTheme="minorHAnsi" w:hAnsiTheme="minorHAnsi" w:cstheme="minorBidi"/>
          <w:noProof/>
          <w:color w:val="auto"/>
          <w:szCs w:val="22"/>
          <w:lang w:val="en-AU" w:eastAsia="en-AU"/>
        </w:rPr>
        <w:tab/>
      </w:r>
      <w:r w:rsidRPr="00B02EBE">
        <w:rPr>
          <w:noProof/>
          <w:lang w:val="en-AU"/>
        </w:rPr>
        <w:t>Purpose</w:t>
      </w:r>
      <w:r>
        <w:rPr>
          <w:noProof/>
        </w:rPr>
        <w:tab/>
      </w:r>
      <w:r>
        <w:rPr>
          <w:noProof/>
        </w:rPr>
        <w:fldChar w:fldCharType="begin"/>
      </w:r>
      <w:r>
        <w:rPr>
          <w:noProof/>
        </w:rPr>
        <w:instrText xml:space="preserve"> PAGEREF _Toc72399686 \h </w:instrText>
      </w:r>
      <w:r>
        <w:rPr>
          <w:noProof/>
        </w:rPr>
      </w:r>
      <w:r>
        <w:rPr>
          <w:noProof/>
        </w:rPr>
        <w:fldChar w:fldCharType="separate"/>
      </w:r>
      <w:r>
        <w:rPr>
          <w:noProof/>
        </w:rPr>
        <w:t>11</w:t>
      </w:r>
      <w:r>
        <w:rPr>
          <w:noProof/>
        </w:rPr>
        <w:fldChar w:fldCharType="end"/>
      </w:r>
    </w:p>
    <w:p w14:paraId="5C2FBFC2" w14:textId="129E3D0A"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 xml:space="preserve">4.2 </w:t>
      </w:r>
      <w:r>
        <w:rPr>
          <w:rFonts w:asciiTheme="minorHAnsi" w:hAnsiTheme="minorHAnsi" w:cstheme="minorBidi"/>
          <w:noProof/>
          <w:color w:val="auto"/>
          <w:szCs w:val="22"/>
          <w:lang w:val="en-AU" w:eastAsia="en-AU"/>
        </w:rPr>
        <w:tab/>
      </w:r>
      <w:r w:rsidRPr="00B02EBE">
        <w:rPr>
          <w:noProof/>
          <w:lang w:val="en-AU"/>
        </w:rPr>
        <w:t>Methodology</w:t>
      </w:r>
      <w:r>
        <w:rPr>
          <w:noProof/>
        </w:rPr>
        <w:tab/>
      </w:r>
      <w:r>
        <w:rPr>
          <w:noProof/>
        </w:rPr>
        <w:fldChar w:fldCharType="begin"/>
      </w:r>
      <w:r>
        <w:rPr>
          <w:noProof/>
        </w:rPr>
        <w:instrText xml:space="preserve"> PAGEREF _Toc72399687 \h </w:instrText>
      </w:r>
      <w:r>
        <w:rPr>
          <w:noProof/>
        </w:rPr>
      </w:r>
      <w:r>
        <w:rPr>
          <w:noProof/>
        </w:rPr>
        <w:fldChar w:fldCharType="separate"/>
      </w:r>
      <w:r>
        <w:rPr>
          <w:noProof/>
        </w:rPr>
        <w:t>11</w:t>
      </w:r>
      <w:r>
        <w:rPr>
          <w:noProof/>
        </w:rPr>
        <w:fldChar w:fldCharType="end"/>
      </w:r>
    </w:p>
    <w:p w14:paraId="2EDC5D41" w14:textId="267560EE"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4.3</w:t>
      </w:r>
      <w:r>
        <w:rPr>
          <w:rFonts w:asciiTheme="minorHAnsi" w:hAnsiTheme="minorHAnsi" w:cstheme="minorBidi"/>
          <w:noProof/>
          <w:color w:val="auto"/>
          <w:szCs w:val="22"/>
          <w:lang w:val="en-AU" w:eastAsia="en-AU"/>
        </w:rPr>
        <w:tab/>
      </w:r>
      <w:r w:rsidRPr="00B02EBE">
        <w:rPr>
          <w:noProof/>
          <w:lang w:val="en-AU"/>
        </w:rPr>
        <w:t>Summary of current kindergarten provision</w:t>
      </w:r>
      <w:r>
        <w:rPr>
          <w:noProof/>
        </w:rPr>
        <w:tab/>
      </w:r>
      <w:r>
        <w:rPr>
          <w:noProof/>
        </w:rPr>
        <w:fldChar w:fldCharType="begin"/>
      </w:r>
      <w:r>
        <w:rPr>
          <w:noProof/>
        </w:rPr>
        <w:instrText xml:space="preserve"> PAGEREF _Toc72399688 \h </w:instrText>
      </w:r>
      <w:r>
        <w:rPr>
          <w:noProof/>
        </w:rPr>
      </w:r>
      <w:r>
        <w:rPr>
          <w:noProof/>
        </w:rPr>
        <w:fldChar w:fldCharType="separate"/>
      </w:r>
      <w:r>
        <w:rPr>
          <w:noProof/>
        </w:rPr>
        <w:t>12</w:t>
      </w:r>
      <w:r>
        <w:rPr>
          <w:noProof/>
        </w:rPr>
        <w:fldChar w:fldCharType="end"/>
      </w:r>
    </w:p>
    <w:p w14:paraId="56F2500B" w14:textId="2751E3BC"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4.4</w:t>
      </w:r>
      <w:r>
        <w:rPr>
          <w:rFonts w:asciiTheme="minorHAnsi" w:hAnsiTheme="minorHAnsi" w:cstheme="minorBidi"/>
          <w:noProof/>
          <w:color w:val="auto"/>
          <w:szCs w:val="22"/>
          <w:lang w:val="en-AU" w:eastAsia="en-AU"/>
        </w:rPr>
        <w:tab/>
      </w:r>
      <w:r w:rsidRPr="00B02EBE">
        <w:rPr>
          <w:noProof/>
          <w:lang w:val="en-AU"/>
        </w:rPr>
        <w:t>Approach to optimising the use of existing services and infrastructure</w:t>
      </w:r>
      <w:r>
        <w:rPr>
          <w:noProof/>
        </w:rPr>
        <w:tab/>
      </w:r>
      <w:r>
        <w:rPr>
          <w:noProof/>
        </w:rPr>
        <w:fldChar w:fldCharType="begin"/>
      </w:r>
      <w:r>
        <w:rPr>
          <w:noProof/>
        </w:rPr>
        <w:instrText xml:space="preserve"> PAGEREF _Toc72399689 \h </w:instrText>
      </w:r>
      <w:r>
        <w:rPr>
          <w:noProof/>
        </w:rPr>
      </w:r>
      <w:r>
        <w:rPr>
          <w:noProof/>
        </w:rPr>
        <w:fldChar w:fldCharType="separate"/>
      </w:r>
      <w:r>
        <w:rPr>
          <w:noProof/>
        </w:rPr>
        <w:t>13</w:t>
      </w:r>
      <w:r>
        <w:rPr>
          <w:noProof/>
        </w:rPr>
        <w:fldChar w:fldCharType="end"/>
      </w:r>
    </w:p>
    <w:p w14:paraId="28F59023" w14:textId="7B53F41E" w:rsidR="008C157A" w:rsidRDefault="008C157A">
      <w:pPr>
        <w:pStyle w:val="TOC2"/>
        <w:tabs>
          <w:tab w:val="left" w:pos="880"/>
          <w:tab w:val="right" w:leader="dot" w:pos="9622"/>
        </w:tabs>
        <w:rPr>
          <w:rFonts w:asciiTheme="minorHAnsi" w:hAnsiTheme="minorHAnsi" w:cstheme="minorBidi"/>
          <w:noProof/>
          <w:color w:val="auto"/>
          <w:szCs w:val="22"/>
          <w:lang w:val="en-AU" w:eastAsia="en-AU"/>
        </w:rPr>
      </w:pPr>
      <w:r w:rsidRPr="00B02EBE">
        <w:rPr>
          <w:noProof/>
          <w:lang w:val="en-AU"/>
        </w:rPr>
        <w:t>4.5</w:t>
      </w:r>
      <w:r>
        <w:rPr>
          <w:rFonts w:asciiTheme="minorHAnsi" w:hAnsiTheme="minorHAnsi" w:cstheme="minorBidi"/>
          <w:noProof/>
          <w:color w:val="auto"/>
          <w:szCs w:val="22"/>
          <w:lang w:val="en-AU" w:eastAsia="en-AU"/>
        </w:rPr>
        <w:tab/>
      </w:r>
      <w:r w:rsidRPr="00B02EBE">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_Toc72399690 \h </w:instrText>
      </w:r>
      <w:r>
        <w:rPr>
          <w:noProof/>
        </w:rPr>
      </w:r>
      <w:r>
        <w:rPr>
          <w:noProof/>
        </w:rPr>
        <w:fldChar w:fldCharType="separate"/>
      </w:r>
      <w:r>
        <w:rPr>
          <w:noProof/>
        </w:rPr>
        <w:t>14</w:t>
      </w:r>
      <w:r>
        <w:rPr>
          <w:noProof/>
        </w:rPr>
        <w:fldChar w:fldCharType="end"/>
      </w:r>
    </w:p>
    <w:p w14:paraId="6FA755E5" w14:textId="28BA850C" w:rsidR="008C157A" w:rsidRDefault="008C157A">
      <w:pPr>
        <w:pStyle w:val="TOC1"/>
        <w:rPr>
          <w:rFonts w:asciiTheme="minorHAnsi" w:hAnsiTheme="minorHAnsi" w:cstheme="minorBidi"/>
          <w:b w:val="0"/>
          <w:noProof/>
          <w:color w:val="auto"/>
          <w:szCs w:val="22"/>
          <w:lang w:val="en-AU" w:eastAsia="en-AU"/>
        </w:rPr>
      </w:pPr>
      <w:r w:rsidRPr="00B02EBE">
        <w:rPr>
          <w:noProof/>
          <w:lang w:val="en-AU"/>
        </w:rPr>
        <w:t>5.</w:t>
      </w:r>
      <w:r>
        <w:rPr>
          <w:rFonts w:asciiTheme="minorHAnsi" w:hAnsiTheme="minorHAnsi" w:cstheme="minorBidi"/>
          <w:b w:val="0"/>
          <w:noProof/>
          <w:color w:val="auto"/>
          <w:szCs w:val="22"/>
          <w:lang w:val="en-AU" w:eastAsia="en-AU"/>
        </w:rPr>
        <w:tab/>
      </w:r>
      <w:r w:rsidRPr="00B02EBE">
        <w:rPr>
          <w:noProof/>
          <w:lang w:val="en-AU"/>
        </w:rPr>
        <w:t>Authorisation</w:t>
      </w:r>
      <w:r>
        <w:rPr>
          <w:noProof/>
        </w:rPr>
        <w:tab/>
      </w:r>
      <w:r>
        <w:rPr>
          <w:noProof/>
        </w:rPr>
        <w:fldChar w:fldCharType="begin"/>
      </w:r>
      <w:r>
        <w:rPr>
          <w:noProof/>
        </w:rPr>
        <w:instrText xml:space="preserve"> PAGEREF _Toc72399691 \h </w:instrText>
      </w:r>
      <w:r>
        <w:rPr>
          <w:noProof/>
        </w:rPr>
      </w:r>
      <w:r>
        <w:rPr>
          <w:noProof/>
        </w:rPr>
        <w:fldChar w:fldCharType="separate"/>
      </w:r>
      <w:r>
        <w:rPr>
          <w:noProof/>
        </w:rPr>
        <w:t>17</w:t>
      </w:r>
      <w:r>
        <w:rPr>
          <w:noProof/>
        </w:rPr>
        <w:fldChar w:fldCharType="end"/>
      </w:r>
    </w:p>
    <w:p w14:paraId="3BCDC09F" w14:textId="3A75FE0F"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7239967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72399676"/>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72399677"/>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72399678"/>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72399679"/>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72399680"/>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795939F9" w:rsidR="009D1E31" w:rsidRDefault="0032285F">
      <w:pPr>
        <w:pStyle w:val="Heading1"/>
        <w:numPr>
          <w:ilvl w:val="0"/>
          <w:numId w:val="6"/>
        </w:numPr>
        <w:rPr>
          <w:lang w:val="en-AU"/>
        </w:rPr>
      </w:pPr>
      <w:bookmarkStart w:id="34" w:name="_Toc72399681"/>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FC44D4">
        <w:rPr>
          <w:lang w:val="en-AU"/>
        </w:rPr>
        <w:t>Bayside</w:t>
      </w:r>
      <w:r w:rsidR="009D1E31">
        <w:rPr>
          <w:lang w:val="en-AU"/>
        </w:rPr>
        <w:t xml:space="preserve"> </w:t>
      </w:r>
      <w:r w:rsidR="008C157A">
        <w:rPr>
          <w:lang w:val="en-AU"/>
        </w:rPr>
        <w:t>CITY COUNCIL</w:t>
      </w:r>
      <w:bookmarkEnd w:id="34"/>
    </w:p>
    <w:p w14:paraId="237CFF1F" w14:textId="66B4522D"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CF4A452"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FC44D4">
        <w:rPr>
          <w:lang w:val="en-AU"/>
        </w:rPr>
        <w:t>Bayside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60" w:type="dxa"/>
        <w:tblLook w:val="04A0" w:firstRow="1" w:lastRow="0" w:firstColumn="1" w:lastColumn="0" w:noHBand="0" w:noVBand="1"/>
      </w:tblPr>
      <w:tblGrid>
        <w:gridCol w:w="2960"/>
        <w:gridCol w:w="2780"/>
        <w:gridCol w:w="2380"/>
        <w:gridCol w:w="2040"/>
      </w:tblGrid>
      <w:tr w:rsidR="00B24F62" w:rsidRPr="00B24F62" w14:paraId="30CA0DD5" w14:textId="77777777" w:rsidTr="00B24F62">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DC3F5" w14:textId="77777777" w:rsidR="00B24F62" w:rsidRPr="00B24F62" w:rsidRDefault="00B24F62" w:rsidP="00B24F62">
            <w:pPr>
              <w:spacing w:after="0"/>
              <w:rPr>
                <w:rFonts w:ascii="Arial" w:eastAsia="Times New Roman" w:hAnsi="Arial" w:cs="Arial"/>
                <w:b/>
                <w:bCs/>
                <w:szCs w:val="22"/>
                <w:lang w:val="en-AU" w:eastAsia="en-AU"/>
              </w:rPr>
            </w:pPr>
            <w:r w:rsidRPr="00B24F62">
              <w:rPr>
                <w:rFonts w:ascii="Arial" w:eastAsia="Times New Roman" w:hAnsi="Arial" w:cs="Arial"/>
                <w:b/>
                <w:bCs/>
                <w:szCs w:val="22"/>
                <w:lang w:val="en-AU" w:eastAsia="en-AU"/>
              </w:rPr>
              <w:t>Service Name</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33E1B" w14:textId="77777777" w:rsidR="00B24F62" w:rsidRPr="00B24F62" w:rsidRDefault="00B24F62" w:rsidP="00B24F62">
            <w:pPr>
              <w:spacing w:after="0"/>
              <w:rPr>
                <w:rFonts w:ascii="Arial" w:eastAsia="Times New Roman" w:hAnsi="Arial" w:cs="Arial"/>
                <w:b/>
                <w:bCs/>
                <w:szCs w:val="22"/>
                <w:lang w:val="en-AU" w:eastAsia="en-AU"/>
              </w:rPr>
            </w:pPr>
            <w:r w:rsidRPr="00B24F62">
              <w:rPr>
                <w:rFonts w:ascii="Arial" w:eastAsia="Times New Roman" w:hAnsi="Arial" w:cs="Arial"/>
                <w:b/>
                <w:bCs/>
                <w:szCs w:val="22"/>
                <w:lang w:val="en-AU" w:eastAsia="en-AU"/>
              </w:rPr>
              <w:t xml:space="preserve">Project type  </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2832E" w14:textId="77777777" w:rsidR="00B24F62" w:rsidRPr="00B24F62" w:rsidRDefault="00B24F62" w:rsidP="00B24F62">
            <w:pPr>
              <w:spacing w:after="0"/>
              <w:rPr>
                <w:rFonts w:ascii="Arial" w:eastAsia="Times New Roman" w:hAnsi="Arial" w:cs="Arial"/>
                <w:b/>
                <w:bCs/>
                <w:szCs w:val="22"/>
                <w:lang w:val="en-AU" w:eastAsia="en-AU"/>
              </w:rPr>
            </w:pPr>
            <w:r w:rsidRPr="00B24F62">
              <w:rPr>
                <w:rFonts w:ascii="Arial" w:eastAsia="Times New Roman" w:hAnsi="Arial" w:cs="Arial"/>
                <w:b/>
                <w:bCs/>
                <w:szCs w:val="22"/>
                <w:lang w:val="en-AU" w:eastAsia="en-AU"/>
              </w:rPr>
              <w:t xml:space="preserve">Suburb  </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F33FC" w14:textId="77777777" w:rsidR="00B24F62" w:rsidRPr="00B24F62" w:rsidRDefault="00B24F62" w:rsidP="00B24F62">
            <w:pPr>
              <w:spacing w:after="0"/>
              <w:rPr>
                <w:rFonts w:ascii="Arial" w:eastAsia="Times New Roman" w:hAnsi="Arial" w:cs="Arial"/>
                <w:b/>
                <w:bCs/>
                <w:szCs w:val="22"/>
                <w:lang w:val="en-AU" w:eastAsia="en-AU"/>
              </w:rPr>
            </w:pPr>
            <w:r w:rsidRPr="00B24F62">
              <w:rPr>
                <w:rFonts w:ascii="Arial" w:eastAsia="Times New Roman" w:hAnsi="Arial" w:cs="Arial"/>
                <w:b/>
                <w:bCs/>
                <w:szCs w:val="22"/>
                <w:lang w:val="en-AU" w:eastAsia="en-AU"/>
              </w:rPr>
              <w:t>Total licensed capacity</w:t>
            </w:r>
          </w:p>
        </w:tc>
      </w:tr>
      <w:tr w:rsidR="00B24F62" w:rsidRPr="00B24F62" w14:paraId="3945ADF8" w14:textId="77777777" w:rsidTr="00B24F62">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hideMark/>
          </w:tcPr>
          <w:p w14:paraId="52818290" w14:textId="77777777" w:rsidR="00B24F62" w:rsidRPr="00B24F62" w:rsidRDefault="00B24F62" w:rsidP="00B24F62">
            <w:pPr>
              <w:spacing w:after="0"/>
              <w:rPr>
                <w:rFonts w:ascii="Arial" w:eastAsia="Times New Roman" w:hAnsi="Arial" w:cs="Arial"/>
                <w:color w:val="000000"/>
                <w:szCs w:val="22"/>
                <w:lang w:val="en-AU" w:eastAsia="en-AU"/>
              </w:rPr>
            </w:pPr>
            <w:r w:rsidRPr="00B24F62">
              <w:rPr>
                <w:rFonts w:ascii="Arial" w:eastAsia="Times New Roman" w:hAnsi="Arial" w:cs="Arial"/>
                <w:color w:val="000000"/>
                <w:szCs w:val="22"/>
                <w:lang w:val="en-AU" w:eastAsia="en-AU"/>
              </w:rPr>
              <w:t>Fern St Children's Centre</w:t>
            </w:r>
          </w:p>
        </w:tc>
        <w:tc>
          <w:tcPr>
            <w:tcW w:w="2780" w:type="dxa"/>
            <w:tcBorders>
              <w:top w:val="single" w:sz="4" w:space="0" w:color="auto"/>
              <w:left w:val="single" w:sz="4" w:space="0" w:color="auto"/>
              <w:bottom w:val="single" w:sz="4" w:space="0" w:color="auto"/>
              <w:right w:val="single" w:sz="4" w:space="0" w:color="auto"/>
            </w:tcBorders>
            <w:shd w:val="clear" w:color="000000" w:fill="FFFFFF"/>
            <w:hideMark/>
          </w:tcPr>
          <w:p w14:paraId="4D7AB484" w14:textId="77777777" w:rsidR="00B24F62" w:rsidRPr="00B24F62" w:rsidRDefault="00B24F62" w:rsidP="00B24F62">
            <w:pPr>
              <w:spacing w:after="0"/>
              <w:rPr>
                <w:rFonts w:ascii="Arial" w:eastAsia="Times New Roman" w:hAnsi="Arial" w:cs="Arial"/>
                <w:color w:val="000000"/>
                <w:szCs w:val="22"/>
                <w:lang w:val="en-AU" w:eastAsia="en-AU"/>
              </w:rPr>
            </w:pPr>
            <w:r w:rsidRPr="00B24F62">
              <w:rPr>
                <w:rFonts w:ascii="Arial" w:eastAsia="Times New Roman" w:hAnsi="Arial" w:cs="Arial"/>
                <w:color w:val="000000"/>
                <w:szCs w:val="22"/>
                <w:lang w:val="en-AU" w:eastAsia="en-AU"/>
              </w:rPr>
              <w:t>Integrated Children’s Centre</w:t>
            </w:r>
          </w:p>
        </w:tc>
        <w:tc>
          <w:tcPr>
            <w:tcW w:w="2380" w:type="dxa"/>
            <w:tcBorders>
              <w:top w:val="single" w:sz="4" w:space="0" w:color="auto"/>
              <w:left w:val="single" w:sz="4" w:space="0" w:color="auto"/>
              <w:bottom w:val="single" w:sz="4" w:space="0" w:color="auto"/>
              <w:right w:val="single" w:sz="4" w:space="0" w:color="auto"/>
            </w:tcBorders>
            <w:shd w:val="clear" w:color="000000" w:fill="FFFFFF"/>
            <w:hideMark/>
          </w:tcPr>
          <w:p w14:paraId="776BFC7F" w14:textId="77777777" w:rsidR="00B24F62" w:rsidRPr="00B24F62" w:rsidRDefault="00B24F62" w:rsidP="00B24F62">
            <w:pPr>
              <w:spacing w:after="0"/>
              <w:rPr>
                <w:rFonts w:ascii="Arial" w:eastAsia="Times New Roman" w:hAnsi="Arial" w:cs="Arial"/>
                <w:color w:val="000000"/>
                <w:szCs w:val="22"/>
                <w:lang w:val="en-AU" w:eastAsia="en-AU"/>
              </w:rPr>
            </w:pPr>
            <w:r w:rsidRPr="00B24F62">
              <w:rPr>
                <w:rFonts w:ascii="Arial" w:eastAsia="Times New Roman" w:hAnsi="Arial" w:cs="Arial"/>
                <w:color w:val="000000"/>
                <w:szCs w:val="22"/>
                <w:lang w:val="en-AU" w:eastAsia="en-AU"/>
              </w:rPr>
              <w:t>Black Rock</w:t>
            </w:r>
          </w:p>
        </w:tc>
        <w:tc>
          <w:tcPr>
            <w:tcW w:w="2040" w:type="dxa"/>
            <w:tcBorders>
              <w:top w:val="single" w:sz="4" w:space="0" w:color="auto"/>
              <w:left w:val="single" w:sz="4" w:space="0" w:color="auto"/>
              <w:bottom w:val="single" w:sz="4" w:space="0" w:color="auto"/>
              <w:right w:val="single" w:sz="4" w:space="0" w:color="auto"/>
            </w:tcBorders>
            <w:shd w:val="clear" w:color="000000" w:fill="FFFFFF"/>
            <w:hideMark/>
          </w:tcPr>
          <w:p w14:paraId="04C29E75" w14:textId="77777777" w:rsidR="00B24F62" w:rsidRPr="00B24F62" w:rsidRDefault="00B24F62" w:rsidP="00B24F62">
            <w:pPr>
              <w:spacing w:after="0"/>
              <w:rPr>
                <w:rFonts w:ascii="Arial" w:eastAsia="Times New Roman" w:hAnsi="Arial" w:cs="Arial"/>
                <w:color w:val="000000"/>
                <w:szCs w:val="22"/>
                <w:lang w:val="en-AU" w:eastAsia="en-AU"/>
              </w:rPr>
            </w:pPr>
            <w:r w:rsidRPr="00B24F62">
              <w:rPr>
                <w:rFonts w:ascii="Arial" w:eastAsia="Times New Roman" w:hAnsi="Arial" w:cs="Arial"/>
                <w:color w:val="000000"/>
                <w:szCs w:val="22"/>
                <w:lang w:val="en-AU" w:eastAsia="en-AU"/>
              </w:rPr>
              <w:t>66</w:t>
            </w:r>
          </w:p>
        </w:tc>
      </w:tr>
      <w:tr w:rsidR="00B24F62" w:rsidRPr="00B24F62" w14:paraId="114B58EA" w14:textId="77777777" w:rsidTr="00B24F62">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tcPr>
          <w:p w14:paraId="6485D976" w14:textId="26DA0870" w:rsidR="00B24F62" w:rsidRPr="00B24F62" w:rsidRDefault="00B24F62" w:rsidP="00B24F62">
            <w:pPr>
              <w:spacing w:after="0"/>
              <w:rPr>
                <w:rFonts w:ascii="Arial" w:eastAsia="Times New Roman" w:hAnsi="Arial" w:cs="Arial"/>
                <w:color w:val="000000"/>
                <w:szCs w:val="22"/>
                <w:lang w:val="en-AU" w:eastAsia="en-AU"/>
              </w:rPr>
            </w:pPr>
            <w:r>
              <w:rPr>
                <w:rFonts w:ascii="Arial" w:hAnsi="Arial" w:cs="Arial"/>
                <w:b/>
                <w:bCs/>
                <w:color w:val="000000"/>
                <w:sz w:val="20"/>
                <w:szCs w:val="20"/>
                <w:lang w:eastAsia="en-AU"/>
              </w:rPr>
              <w:t>Total licensed capacity</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7DF47B99" w14:textId="77777777" w:rsidR="00B24F62" w:rsidRPr="00B24F62" w:rsidRDefault="00B24F62" w:rsidP="00B24F62">
            <w:pPr>
              <w:spacing w:after="0"/>
              <w:rPr>
                <w:rFonts w:ascii="Arial" w:eastAsia="Times New Roman" w:hAnsi="Arial" w:cs="Arial"/>
                <w:color w:val="000000"/>
                <w:szCs w:val="22"/>
                <w:lang w:val="en-AU" w:eastAsia="en-AU"/>
              </w:rPr>
            </w:pP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2736A6D4" w14:textId="77777777" w:rsidR="00B24F62" w:rsidRPr="00B24F62" w:rsidRDefault="00B24F62" w:rsidP="00B24F62">
            <w:pPr>
              <w:spacing w:after="0"/>
              <w:rPr>
                <w:rFonts w:ascii="Arial" w:eastAsia="Times New Roman" w:hAnsi="Arial" w:cs="Arial"/>
                <w:color w:val="000000"/>
                <w:szCs w:val="22"/>
                <w:lang w:val="en-AU" w:eastAsia="en-AU"/>
              </w:rPr>
            </w:pPr>
          </w:p>
        </w:tc>
        <w:tc>
          <w:tcPr>
            <w:tcW w:w="2040" w:type="dxa"/>
            <w:tcBorders>
              <w:top w:val="single" w:sz="4" w:space="0" w:color="auto"/>
              <w:left w:val="single" w:sz="4" w:space="0" w:color="auto"/>
              <w:bottom w:val="single" w:sz="4" w:space="0" w:color="auto"/>
              <w:right w:val="single" w:sz="4" w:space="0" w:color="auto"/>
            </w:tcBorders>
            <w:shd w:val="clear" w:color="000000" w:fill="FFFFFF"/>
          </w:tcPr>
          <w:p w14:paraId="76AACB6F" w14:textId="150CF1CC" w:rsidR="00B24F62" w:rsidRPr="00B24F62" w:rsidRDefault="007A3E4B" w:rsidP="00B24F62">
            <w:pPr>
              <w:spacing w:after="0"/>
              <w:rPr>
                <w:rFonts w:ascii="Arial" w:eastAsia="Times New Roman" w:hAnsi="Arial" w:cs="Arial"/>
                <w:b/>
                <w:bCs/>
                <w:color w:val="000000"/>
                <w:szCs w:val="22"/>
                <w:lang w:val="en-AU" w:eastAsia="en-AU"/>
              </w:rPr>
            </w:pPr>
            <w:r>
              <w:rPr>
                <w:rFonts w:ascii="Arial" w:eastAsia="Times New Roman" w:hAnsi="Arial" w:cs="Arial"/>
                <w:b/>
                <w:bCs/>
                <w:color w:val="000000"/>
                <w:szCs w:val="22"/>
                <w:lang w:val="en-AU" w:eastAsia="en-AU"/>
              </w:rPr>
              <w:t>66</w:t>
            </w:r>
          </w:p>
        </w:tc>
      </w:tr>
    </w:tbl>
    <w:p w14:paraId="2EC4B651" w14:textId="699B477F" w:rsidR="00B24F62" w:rsidRDefault="00B24F62" w:rsidP="0018584B">
      <w:pPr>
        <w:spacing w:before="240" w:line="276" w:lineRule="auto"/>
        <w:jc w:val="both"/>
        <w:rPr>
          <w:lang w:val="en-AU"/>
        </w:rPr>
      </w:pPr>
    </w:p>
    <w:p w14:paraId="727D0121" w14:textId="1DF2CE24" w:rsidR="00B24F62" w:rsidRPr="00AB2598" w:rsidRDefault="00B4129C" w:rsidP="0018584B">
      <w:pPr>
        <w:spacing w:before="240" w:line="276" w:lineRule="auto"/>
        <w:jc w:val="both"/>
        <w:rPr>
          <w:lang w:val="en-AU"/>
        </w:rPr>
      </w:pPr>
      <w:r w:rsidRPr="00B4129C">
        <w:rPr>
          <w:noProof/>
          <w:lang w:val="en-AU"/>
        </w:rPr>
        <w:lastRenderedPageBreak/>
        <w:drawing>
          <wp:inline distT="0" distB="0" distL="0" distR="0" wp14:anchorId="7C0A3116" wp14:editId="2803E5FD">
            <wp:extent cx="5104263" cy="7833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2554" cy="7938747"/>
                    </a:xfrm>
                    <a:prstGeom prst="rect">
                      <a:avLst/>
                    </a:prstGeom>
                  </pic:spPr>
                </pic:pic>
              </a:graphicData>
            </a:graphic>
          </wp:inline>
        </w:drawing>
      </w:r>
    </w:p>
    <w:p w14:paraId="3B82D037" w14:textId="347EA305" w:rsidR="009D1E31" w:rsidRDefault="00B4129C" w:rsidP="009D1E31">
      <w:pPr>
        <w:rPr>
          <w:lang w:val="en-US"/>
        </w:rPr>
        <w:sectPr w:rsidR="009D1E31" w:rsidSect="00F8116F">
          <w:pgSz w:w="11900" w:h="16840"/>
          <w:pgMar w:top="1985" w:right="1134" w:bottom="1701" w:left="1134" w:header="709" w:footer="709" w:gutter="0"/>
          <w:cols w:space="708"/>
          <w:docGrid w:linePitch="360"/>
        </w:sectPr>
      </w:pPr>
      <w:r w:rsidRPr="00B4129C">
        <w:rPr>
          <w:noProof/>
          <w:lang w:val="en-US"/>
        </w:rPr>
        <w:drawing>
          <wp:inline distT="0" distB="0" distL="0" distR="0" wp14:anchorId="7940CA22" wp14:editId="459779F4">
            <wp:extent cx="1149409" cy="3111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49409" cy="311166"/>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72399682"/>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72399683"/>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72399684"/>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781B874A" w14:textId="77777777" w:rsidR="00B45DAE" w:rsidRPr="00B45DAE" w:rsidRDefault="00B45DAE" w:rsidP="00B45DAE">
      <w:pPr>
        <w:rPr>
          <w:b/>
          <w:bCs/>
          <w:lang w:val="en-US"/>
        </w:rPr>
      </w:pPr>
      <w:r w:rsidRPr="00B45DAE">
        <w:rPr>
          <w:b/>
          <w:bCs/>
          <w:lang w:val="en-US"/>
        </w:rPr>
        <w:t>Background</w:t>
      </w:r>
    </w:p>
    <w:p w14:paraId="53221C64" w14:textId="77777777" w:rsidR="00B45DAE" w:rsidRPr="00B45DAE" w:rsidRDefault="00B45DAE" w:rsidP="00B45DAE">
      <w:pPr>
        <w:rPr>
          <w:lang w:val="en-US"/>
        </w:rPr>
      </w:pPr>
      <w:r w:rsidRPr="00B45DAE">
        <w:rPr>
          <w:lang w:val="en-US"/>
        </w:rPr>
        <w:t xml:space="preserve">Bayside City Council’s northern boundary is about 8 </w:t>
      </w:r>
      <w:proofErr w:type="spellStart"/>
      <w:r w:rsidRPr="00B45DAE">
        <w:rPr>
          <w:lang w:val="en-US"/>
        </w:rPr>
        <w:t>kilometres</w:t>
      </w:r>
      <w:proofErr w:type="spellEnd"/>
      <w:r w:rsidRPr="00B45DAE">
        <w:rPr>
          <w:lang w:val="en-US"/>
        </w:rPr>
        <w:t xml:space="preserve"> from the CBD of Melbourne. To the west, it is boarded by 17 </w:t>
      </w:r>
      <w:proofErr w:type="spellStart"/>
      <w:r w:rsidRPr="00B45DAE">
        <w:rPr>
          <w:lang w:val="en-US"/>
        </w:rPr>
        <w:t>kilometres</w:t>
      </w:r>
      <w:proofErr w:type="spellEnd"/>
      <w:r w:rsidRPr="00B45DAE">
        <w:rPr>
          <w:lang w:val="en-US"/>
        </w:rPr>
        <w:t xml:space="preserve"> of Port Phillip Bay coastline while the Frankston railway line provides most of the eastern boundary. </w:t>
      </w:r>
    </w:p>
    <w:p w14:paraId="5EA80191" w14:textId="77777777" w:rsidR="00B45DAE" w:rsidRPr="00B45DAE" w:rsidRDefault="00B45DAE" w:rsidP="00B45DAE">
      <w:pPr>
        <w:rPr>
          <w:lang w:val="en-US"/>
        </w:rPr>
      </w:pPr>
      <w:r w:rsidRPr="00B45DAE">
        <w:rPr>
          <w:lang w:val="en-US"/>
        </w:rPr>
        <w:t xml:space="preserve">Bayside City Council is </w:t>
      </w:r>
      <w:proofErr w:type="spellStart"/>
      <w:r w:rsidRPr="00B45DAE">
        <w:rPr>
          <w:lang w:val="en-US"/>
        </w:rPr>
        <w:t>neighboured</w:t>
      </w:r>
      <w:proofErr w:type="spellEnd"/>
      <w:r w:rsidRPr="00B45DAE">
        <w:rPr>
          <w:lang w:val="en-US"/>
        </w:rPr>
        <w:t xml:space="preserve"> by the City of Kingston, the City of Glen Eira, and the City of Port Phillip. </w:t>
      </w:r>
    </w:p>
    <w:p w14:paraId="6E50FE53" w14:textId="77777777" w:rsidR="00B45DAE" w:rsidRPr="00B45DAE" w:rsidRDefault="00B45DAE" w:rsidP="00B45DAE">
      <w:pPr>
        <w:rPr>
          <w:lang w:val="en-US"/>
        </w:rPr>
      </w:pPr>
      <w:r w:rsidRPr="00B45DAE">
        <w:rPr>
          <w:lang w:val="en-US"/>
        </w:rPr>
        <w:t>Bayside is predominantly a residential area made up of the suburbs of Brighton, Brighton East, Hampton, Hampton East Highett (part), Sandringham, Cheltenham (part), Black Rock and Beaumaris.</w:t>
      </w:r>
    </w:p>
    <w:p w14:paraId="3439B083" w14:textId="77777777" w:rsidR="00B45DAE" w:rsidRPr="00B45DAE" w:rsidRDefault="00B45DAE" w:rsidP="00B45DAE">
      <w:pPr>
        <w:rPr>
          <w:lang w:val="en-US"/>
        </w:rPr>
      </w:pPr>
      <w:r w:rsidRPr="00B45DAE">
        <w:rPr>
          <w:lang w:val="en-US"/>
        </w:rPr>
        <w:t xml:space="preserve">Kindergarten in Bayside is delivered by not-for-profit Parent Committees of Management, not-for-profit and for-profit long day care providers and early learning </w:t>
      </w:r>
      <w:proofErr w:type="spellStart"/>
      <w:r w:rsidRPr="00B45DAE">
        <w:rPr>
          <w:lang w:val="en-US"/>
        </w:rPr>
        <w:t>centres</w:t>
      </w:r>
      <w:proofErr w:type="spellEnd"/>
      <w:r w:rsidRPr="00B45DAE">
        <w:rPr>
          <w:lang w:val="en-US"/>
        </w:rPr>
        <w:t xml:space="preserve"> within private school settings. </w:t>
      </w:r>
    </w:p>
    <w:p w14:paraId="7338C1FC" w14:textId="24355CE5" w:rsidR="00B45DAE" w:rsidRPr="00B45DAE" w:rsidRDefault="00B45DAE" w:rsidP="00B45DAE">
      <w:pPr>
        <w:rPr>
          <w:lang w:val="en-US"/>
        </w:rPr>
      </w:pPr>
      <w:r w:rsidRPr="00B45DAE">
        <w:rPr>
          <w:lang w:val="en-US"/>
        </w:rPr>
        <w:t xml:space="preserve">Bayside City Council supports universal access to kindergarten through its role as a lead local planner for early years services, owner of community kindergarten infrastructure and provider of a Central Registration and Enrolment Scheme to 13 council owned and three church owned facilities. Council works closely with committees of management to disseminate sector information, promotes professional </w:t>
      </w:r>
      <w:proofErr w:type="gramStart"/>
      <w:r w:rsidRPr="00B45DAE">
        <w:rPr>
          <w:lang w:val="en-US"/>
        </w:rPr>
        <w:t>connections</w:t>
      </w:r>
      <w:proofErr w:type="gramEnd"/>
      <w:r w:rsidRPr="00B45DAE">
        <w:rPr>
          <w:lang w:val="en-US"/>
        </w:rPr>
        <w:t xml:space="preserve"> and submits funding applications for Council owned facilities.</w:t>
      </w:r>
    </w:p>
    <w:p w14:paraId="713FB755" w14:textId="77777777" w:rsidR="00B45DAE" w:rsidRDefault="00B45DAE" w:rsidP="00B45DAE">
      <w:pPr>
        <w:rPr>
          <w:b/>
          <w:bCs/>
          <w:lang w:val="en-US"/>
        </w:rPr>
      </w:pPr>
    </w:p>
    <w:p w14:paraId="2B4FFBAD" w14:textId="6FCB9C7F" w:rsidR="00B45DAE" w:rsidRDefault="00B45DAE" w:rsidP="00B45DAE">
      <w:pPr>
        <w:rPr>
          <w:b/>
          <w:bCs/>
          <w:lang w:val="en-US"/>
        </w:rPr>
      </w:pPr>
      <w:r>
        <w:rPr>
          <w:b/>
          <w:bCs/>
          <w:lang w:val="en-US"/>
        </w:rPr>
        <w:t>Key demographic trends that influence demand for kindergarten</w:t>
      </w:r>
    </w:p>
    <w:p w14:paraId="12AF8B30" w14:textId="77777777" w:rsidR="00B45DAE" w:rsidRPr="00B45DAE" w:rsidRDefault="00B45DAE" w:rsidP="00B45DAE">
      <w:pPr>
        <w:rPr>
          <w:lang w:val="en-US"/>
        </w:rPr>
      </w:pPr>
      <w:r w:rsidRPr="00B45DAE">
        <w:rPr>
          <w:lang w:val="en-US"/>
        </w:rPr>
        <w:t xml:space="preserve">Victoria in Future (VIF) 2019, projects that the birth to four-year-old population in Bayside City Council will increase by 568 children by 2031 with a further increase of 358 children by 2036. </w:t>
      </w:r>
    </w:p>
    <w:p w14:paraId="66E173D2" w14:textId="612D68BC" w:rsidR="00B45DAE" w:rsidRPr="00B45DAE" w:rsidRDefault="00B45DAE" w:rsidP="00B45DAE">
      <w:pPr>
        <w:rPr>
          <w:lang w:val="en-US"/>
        </w:rPr>
      </w:pPr>
      <w:r w:rsidRPr="00B45DAE">
        <w:rPr>
          <w:lang w:val="en-US"/>
        </w:rPr>
        <w:t xml:space="preserve">This increase in numbers does not consider demographic changes that may result from proposed large developments such as the Brighton New Street public and private housing and the Highett CSIRO site developments which will increase the number of younger families in the area. The New Street development is planned to increase from 127 dwellings to 140 social housing and 140 private dwellings, an increase of 153 dwellings. The CSIRO site in Highett represents one of Melbourne’s largest and most flexible infill development sites that will </w:t>
      </w:r>
      <w:proofErr w:type="spellStart"/>
      <w:r w:rsidRPr="00B45DAE">
        <w:rPr>
          <w:lang w:val="en-US"/>
        </w:rPr>
        <w:t>capitalise</w:t>
      </w:r>
      <w:proofErr w:type="spellEnd"/>
      <w:r w:rsidRPr="00B45DAE">
        <w:rPr>
          <w:lang w:val="en-US"/>
        </w:rPr>
        <w:t xml:space="preserve"> on the Bayside area’s continued growth by delivering preeminent </w:t>
      </w:r>
      <w:proofErr w:type="spellStart"/>
      <w:r w:rsidRPr="00B45DAE">
        <w:rPr>
          <w:lang w:val="en-US"/>
        </w:rPr>
        <w:t>parkside</w:t>
      </w:r>
      <w:proofErr w:type="spellEnd"/>
      <w:r w:rsidRPr="00B45DAE">
        <w:rPr>
          <w:lang w:val="en-US"/>
        </w:rPr>
        <w:t xml:space="preserve"> residences on the nine hectares of land. It is anticipated that up to 1,000 dwellings may be developed.</w:t>
      </w:r>
    </w:p>
    <w:p w14:paraId="43E9CBC1" w14:textId="77777777" w:rsidR="00B45DAE" w:rsidRDefault="00B45DAE" w:rsidP="00BF24B2">
      <w:pPr>
        <w:rPr>
          <w:b/>
          <w:bCs/>
          <w:lang w:val="en-US"/>
        </w:rPr>
      </w:pPr>
    </w:p>
    <w:p w14:paraId="4A1588C8" w14:textId="34693A2E"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174A24DA" w14:textId="0FF9EB95" w:rsidR="00B45DAE" w:rsidRDefault="00B45DAE" w:rsidP="00B45DAE">
      <w:pPr>
        <w:rPr>
          <w:lang w:val="en-US"/>
        </w:rPr>
      </w:pPr>
      <w:r w:rsidRPr="00B45DAE">
        <w:rPr>
          <w:lang w:val="en-US"/>
        </w:rPr>
        <w:t xml:space="preserve">The Bayside Early Years Infrastructure Plan 2018-2028 (EYIP), currently in review, considers the renewal and redevelopment of an ageing portfolio of early years facilities. It presents recommendations based on identified emerging local needs, trends, and issues. The KISP report does not consider ageing infrastructure or sites that are not-fit-for-purpose. Bayside has several </w:t>
      </w:r>
      <w:r w:rsidRPr="00B45DAE">
        <w:rPr>
          <w:lang w:val="en-US"/>
        </w:rPr>
        <w:lastRenderedPageBreak/>
        <w:t>sites that do not meet the needs of a contemporary kindergarten program and will work closely with the Department on long-term planning needs and to identify opportunities to apply for Building Blocks Grants as appropriate</w:t>
      </w:r>
      <w:r>
        <w:rPr>
          <w:lang w:val="en-US"/>
        </w:rPr>
        <w:t>.</w:t>
      </w:r>
    </w:p>
    <w:p w14:paraId="01CF6975" w14:textId="77777777" w:rsidR="00B45DAE" w:rsidRPr="00B45DAE" w:rsidRDefault="00B45DAE" w:rsidP="00B45DAE">
      <w:pPr>
        <w:rPr>
          <w:lang w:val="en-US"/>
        </w:rPr>
      </w:pPr>
    </w:p>
    <w:p w14:paraId="12747E94" w14:textId="77777777" w:rsidR="00B45DAE" w:rsidRPr="00B45DAE" w:rsidRDefault="00B45DAE" w:rsidP="00B45DAE">
      <w:pPr>
        <w:rPr>
          <w:b/>
          <w:bCs/>
          <w:i/>
          <w:iCs/>
          <w:lang w:val="en-US"/>
        </w:rPr>
      </w:pPr>
      <w:r w:rsidRPr="00B45DAE">
        <w:rPr>
          <w:b/>
          <w:bCs/>
          <w:i/>
          <w:iCs/>
          <w:lang w:val="en-US"/>
        </w:rPr>
        <w:t>Family Choice</w:t>
      </w:r>
    </w:p>
    <w:p w14:paraId="1A28B19F" w14:textId="77777777" w:rsidR="00B45DAE" w:rsidRPr="00B45DAE" w:rsidRDefault="00B45DAE" w:rsidP="00B45DAE">
      <w:pPr>
        <w:rPr>
          <w:lang w:val="en-US"/>
        </w:rPr>
      </w:pPr>
      <w:r w:rsidRPr="00B45DAE">
        <w:rPr>
          <w:lang w:val="en-US"/>
        </w:rPr>
        <w:t xml:space="preserve">The EYIP acknowledges that family choice is highly valued by the local community. Many families opt to access more than one service type for example, sessional kindergarten and long day care. Approximately 66% of children in Bayside attend sessional kindergarten, 16% attend an Early Learning Centre (Private school) and 18% attend Long Day Care (DET Kindergarten Information Management four-year-old enrolments 2020). Bayside families will be most unlikely to choose to </w:t>
      </w:r>
      <w:proofErr w:type="spellStart"/>
      <w:r w:rsidRPr="00B45DAE">
        <w:rPr>
          <w:lang w:val="en-US"/>
        </w:rPr>
        <w:t>enrol</w:t>
      </w:r>
      <w:proofErr w:type="spellEnd"/>
      <w:r w:rsidRPr="00B45DAE">
        <w:rPr>
          <w:lang w:val="en-US"/>
        </w:rPr>
        <w:t xml:space="preserve"> their children in long day care to access kindergarten, as evidence demonstrates a strong desire for sessional kindergarten. The Bayside community will provide strong feedback if they are unable to choose where their children commence their education.   </w:t>
      </w:r>
    </w:p>
    <w:p w14:paraId="2632E549" w14:textId="77777777" w:rsidR="00B45DAE" w:rsidRPr="00B45DAE" w:rsidRDefault="00B45DAE" w:rsidP="00B45DAE">
      <w:pPr>
        <w:rPr>
          <w:lang w:val="en-US"/>
        </w:rPr>
      </w:pPr>
      <w:r w:rsidRPr="00B45DAE">
        <w:rPr>
          <w:lang w:val="en-US"/>
        </w:rPr>
        <w:t xml:space="preserve">We acknowledge that the KISP is a sector agnostic planning document that doesn't incorporate the voice of the service users as a factor in its planning methodology. Due to this it is possible that a family's choice of kindergarten provider may be limited. It is Council's preferred approach that the community preferences for sessional kindergarten provision be </w:t>
      </w:r>
      <w:proofErr w:type="spellStart"/>
      <w:r w:rsidRPr="00B45DAE">
        <w:rPr>
          <w:lang w:val="en-US"/>
        </w:rPr>
        <w:t>prioritised</w:t>
      </w:r>
      <w:proofErr w:type="spellEnd"/>
      <w:r w:rsidRPr="00B45DAE">
        <w:rPr>
          <w:lang w:val="en-US"/>
        </w:rPr>
        <w:t xml:space="preserve"> in infrastructure funding decisions in the area.</w:t>
      </w:r>
    </w:p>
    <w:p w14:paraId="0992EC6A" w14:textId="77777777" w:rsidR="00B45DAE" w:rsidRPr="00B45DAE" w:rsidRDefault="00B45DAE" w:rsidP="00B45DAE">
      <w:pPr>
        <w:rPr>
          <w:lang w:val="en-US"/>
        </w:rPr>
      </w:pPr>
      <w:r w:rsidRPr="00B45DAE">
        <w:rPr>
          <w:lang w:val="en-US"/>
        </w:rPr>
        <w:t>Council has responsibility to represent the views of its community and evidence overwhelmingly supports the priority placed on sessional kindergarten by the community. The Bayside community is an educated and articulate community and Council experience evidences the very strong public advocacy that occurs when the community believe they are not heard</w:t>
      </w:r>
    </w:p>
    <w:p w14:paraId="648453E4" w14:textId="5194FE9A" w:rsidR="00B45DAE" w:rsidRPr="00B45DAE" w:rsidRDefault="00B45DAE" w:rsidP="00B45DAE">
      <w:pPr>
        <w:rPr>
          <w:lang w:val="en-US"/>
        </w:rPr>
      </w:pPr>
      <w:r w:rsidRPr="00B45DAE">
        <w:rPr>
          <w:lang w:val="en-US"/>
        </w:rPr>
        <w:t xml:space="preserve">The KISP data relating to supply and demand presents all </w:t>
      </w:r>
      <w:r w:rsidR="00327F99" w:rsidRPr="00B45DAE">
        <w:rPr>
          <w:lang w:val="en-US"/>
        </w:rPr>
        <w:t>licensed</w:t>
      </w:r>
      <w:r w:rsidRPr="00B45DAE">
        <w:rPr>
          <w:lang w:val="en-US"/>
        </w:rPr>
        <w:t xml:space="preserve"> places across the municipality as equally accessible and non-preferential. Personal circumstances or preferences are not factored in this report.</w:t>
      </w:r>
    </w:p>
    <w:p w14:paraId="43934EEC" w14:textId="77777777" w:rsidR="00B45DAE" w:rsidRPr="00B45DAE" w:rsidRDefault="00B45DAE" w:rsidP="00B45DAE">
      <w:pPr>
        <w:rPr>
          <w:lang w:val="en-US"/>
        </w:rPr>
      </w:pPr>
    </w:p>
    <w:p w14:paraId="239C42C2" w14:textId="3A785354" w:rsidR="00B45DAE" w:rsidRPr="00B45DAE" w:rsidRDefault="00B45DAE" w:rsidP="00B45DAE">
      <w:pPr>
        <w:rPr>
          <w:i/>
          <w:iCs/>
          <w:lang w:val="en-US"/>
        </w:rPr>
      </w:pPr>
      <w:r w:rsidRPr="00B45DAE">
        <w:rPr>
          <w:b/>
          <w:bCs/>
          <w:i/>
          <w:iCs/>
          <w:lang w:val="en-US"/>
        </w:rPr>
        <w:t>Risk – kindergartens operating in church owned facilities</w:t>
      </w:r>
    </w:p>
    <w:p w14:paraId="3CB9E066" w14:textId="77777777" w:rsidR="00B45DAE" w:rsidRPr="00B45DAE" w:rsidRDefault="00B45DAE" w:rsidP="00B45DAE">
      <w:pPr>
        <w:rPr>
          <w:lang w:val="en-US"/>
        </w:rPr>
      </w:pPr>
      <w:r w:rsidRPr="00B45DAE">
        <w:rPr>
          <w:lang w:val="en-US"/>
        </w:rPr>
        <w:t xml:space="preserve">Provision of kindergarten in Bayside is heavily reliant on church owned infrastructure, particularly in the north of the municipality where council owns two of the six community kindergarten facilities. With churches planning their ongoing viability, kindergartens find they are on tenuous leases with little ability to create long term plans. St John’s Kindergarten in East Sandringham is facing imminent closure and will relocate to Fern Street Black Rock once constructed; St Peters Preschool in Brighton has recently reported increasing and potentially prohibitive rental and maintenance costs; Wilson Street Kindergarten in Brighton has reached out to council due to the tenuous nature of their lease, as they have no guarantee of a lease beyond December 2022. </w:t>
      </w:r>
    </w:p>
    <w:p w14:paraId="41E26D51" w14:textId="77777777" w:rsidR="00B45DAE" w:rsidRPr="00B45DAE" w:rsidRDefault="00B45DAE" w:rsidP="00B45DAE">
      <w:pPr>
        <w:rPr>
          <w:lang w:val="en-US"/>
        </w:rPr>
      </w:pPr>
      <w:r w:rsidRPr="00B45DAE">
        <w:rPr>
          <w:lang w:val="en-US"/>
        </w:rPr>
        <w:t xml:space="preserve">Any loss of these providers will significantly reduce (Wilson Street is </w:t>
      </w:r>
      <w:proofErr w:type="spellStart"/>
      <w:r w:rsidRPr="00B45DAE">
        <w:rPr>
          <w:lang w:val="en-US"/>
        </w:rPr>
        <w:t>Bayside’s</w:t>
      </w:r>
      <w:proofErr w:type="spellEnd"/>
      <w:r w:rsidRPr="00B45DAE">
        <w:rPr>
          <w:lang w:val="en-US"/>
        </w:rPr>
        <w:t xml:space="preserve"> largest community provider of funded kindergarten places) the availability of kindergarten places in sessional services, </w:t>
      </w:r>
      <w:proofErr w:type="spellStart"/>
      <w:r w:rsidRPr="00B45DAE">
        <w:rPr>
          <w:lang w:val="en-US"/>
        </w:rPr>
        <w:t>Bayside’s</w:t>
      </w:r>
      <w:proofErr w:type="spellEnd"/>
      <w:r w:rsidRPr="00B45DAE">
        <w:rPr>
          <w:lang w:val="en-US"/>
        </w:rPr>
        <w:t xml:space="preserve"> highest attended service type. </w:t>
      </w:r>
    </w:p>
    <w:p w14:paraId="2688821C" w14:textId="6ECDBFC4" w:rsidR="00B45DAE" w:rsidRDefault="00B45DAE" w:rsidP="00B45DAE">
      <w:pPr>
        <w:rPr>
          <w:lang w:val="en-US"/>
        </w:rPr>
      </w:pPr>
      <w:r w:rsidRPr="00B45DAE">
        <w:rPr>
          <w:lang w:val="en-US"/>
        </w:rPr>
        <w:t>Bayside City Council believes the uncertainty surrounding the ongoing supply of sessional kindergarten places in church owned facilities requires urgent consideration, as any cessation of existing leases may not provide sufficient time to find a suitable alternative site.</w:t>
      </w:r>
    </w:p>
    <w:p w14:paraId="6642A57B" w14:textId="77777777" w:rsidR="00B45DAE" w:rsidRPr="00B45DAE" w:rsidRDefault="00B45DAE" w:rsidP="00B45DAE">
      <w:pPr>
        <w:rPr>
          <w:lang w:val="en-US"/>
        </w:rPr>
      </w:pPr>
    </w:p>
    <w:p w14:paraId="5DF4432A" w14:textId="77777777" w:rsidR="00B45DAE" w:rsidRPr="00B45DAE" w:rsidRDefault="00B45DAE" w:rsidP="00B45DAE">
      <w:pPr>
        <w:rPr>
          <w:b/>
          <w:bCs/>
          <w:i/>
          <w:iCs/>
          <w:lang w:val="en-US"/>
        </w:rPr>
      </w:pPr>
      <w:r w:rsidRPr="00B45DAE">
        <w:rPr>
          <w:b/>
          <w:bCs/>
          <w:i/>
          <w:iCs/>
          <w:lang w:val="en-US"/>
        </w:rPr>
        <w:t>Infrastructure – Long Day Care</w:t>
      </w:r>
    </w:p>
    <w:p w14:paraId="5F190462" w14:textId="6E6A2A5C" w:rsidR="00B45DAE" w:rsidRPr="00B45DAE" w:rsidRDefault="00B45DAE" w:rsidP="00B45DAE">
      <w:pPr>
        <w:rPr>
          <w:lang w:val="en-US"/>
        </w:rPr>
      </w:pPr>
      <w:proofErr w:type="spellStart"/>
      <w:r w:rsidRPr="00B45DAE">
        <w:rPr>
          <w:lang w:val="en-US"/>
        </w:rPr>
        <w:t>Bayside’s</w:t>
      </w:r>
      <w:proofErr w:type="spellEnd"/>
      <w:r w:rsidRPr="00B45DAE">
        <w:rPr>
          <w:lang w:val="en-US"/>
        </w:rPr>
        <w:t xml:space="preserve"> planning register between September 2018 to September 2020 has identified nine permits that have been issued for early childhood facilities. One permit application is to increase </w:t>
      </w:r>
      <w:r w:rsidRPr="00B45DAE">
        <w:rPr>
          <w:lang w:val="en-US"/>
        </w:rPr>
        <w:lastRenderedPageBreak/>
        <w:t xml:space="preserve">the number of children at an existing site from 60 to 75 (assuming that DET </w:t>
      </w:r>
      <w:r w:rsidR="00327F99" w:rsidRPr="00B45DAE">
        <w:rPr>
          <w:lang w:val="en-US"/>
        </w:rPr>
        <w:t>license</w:t>
      </w:r>
      <w:r w:rsidRPr="00B45DAE">
        <w:rPr>
          <w:lang w:val="en-US"/>
        </w:rPr>
        <w:t xml:space="preserve"> the facility accordingly) while the second permit to construct a new 106 place </w:t>
      </w:r>
      <w:proofErr w:type="spellStart"/>
      <w:r w:rsidRPr="00B45DAE">
        <w:rPr>
          <w:lang w:val="en-US"/>
        </w:rPr>
        <w:t>centre</w:t>
      </w:r>
      <w:proofErr w:type="spellEnd"/>
      <w:r w:rsidRPr="00B45DAE">
        <w:rPr>
          <w:lang w:val="en-US"/>
        </w:rPr>
        <w:t xml:space="preserve"> in Brighton East is due to expire in July 2021.Permits have a limited time span, so given the Pandemic and compounding economic issues and changes resulting from a hybrid model of work for many, there is no guarantee that any of this </w:t>
      </w:r>
      <w:proofErr w:type="spellStart"/>
      <w:r w:rsidRPr="00B45DAE">
        <w:rPr>
          <w:lang w:val="en-US"/>
        </w:rPr>
        <w:t>centres</w:t>
      </w:r>
      <w:proofErr w:type="spellEnd"/>
      <w:r w:rsidRPr="00B45DAE">
        <w:rPr>
          <w:lang w:val="en-US"/>
        </w:rPr>
        <w:t xml:space="preserve"> will be built or expanded.</w:t>
      </w:r>
    </w:p>
    <w:p w14:paraId="594BAB2E" w14:textId="77777777" w:rsidR="00B45DAE" w:rsidRDefault="00B45DAE" w:rsidP="00767E80">
      <w:pPr>
        <w:rPr>
          <w:lang w:val="en-US"/>
        </w:rPr>
      </w:pPr>
    </w:p>
    <w:p w14:paraId="490506C8" w14:textId="77777777" w:rsidR="00B45DAE" w:rsidRPr="00C1470E" w:rsidRDefault="00B45DAE" w:rsidP="00B45DAE">
      <w:pPr>
        <w:spacing w:after="0"/>
        <w:rPr>
          <w:rFonts w:ascii="Arial" w:hAnsi="Arial" w:cs="Arial"/>
          <w:b/>
          <w:bCs/>
          <w:sz w:val="24"/>
        </w:rPr>
      </w:pPr>
      <w:bookmarkStart w:id="38" w:name="_Hlk69724415"/>
      <w:r w:rsidRPr="00C1470E">
        <w:rPr>
          <w:rFonts w:ascii="Arial" w:hAnsi="Arial" w:cs="Arial"/>
          <w:b/>
          <w:bCs/>
          <w:sz w:val="24"/>
        </w:rPr>
        <w:t>Other information about the expansion of early childhood services</w:t>
      </w:r>
    </w:p>
    <w:p w14:paraId="60E1F328" w14:textId="77777777" w:rsidR="00B45DAE" w:rsidRPr="00F27482" w:rsidRDefault="00B45DAE" w:rsidP="00B45DAE">
      <w:pPr>
        <w:spacing w:after="0"/>
        <w:rPr>
          <w:rFonts w:ascii="Arial" w:hAnsi="Arial" w:cs="Arial"/>
        </w:rPr>
      </w:pPr>
    </w:p>
    <w:p w14:paraId="74C24A9B" w14:textId="2C52B10F" w:rsidR="00B45DAE" w:rsidRDefault="00B45DAE" w:rsidP="00B45DAE">
      <w:pPr>
        <w:rPr>
          <w:b/>
          <w:bCs/>
          <w:i/>
          <w:iCs/>
          <w:lang w:val="en-US"/>
        </w:rPr>
      </w:pPr>
      <w:r w:rsidRPr="00B45DAE">
        <w:rPr>
          <w:b/>
          <w:bCs/>
          <w:i/>
          <w:iCs/>
          <w:lang w:val="en-US"/>
        </w:rPr>
        <w:t xml:space="preserve">Data </w:t>
      </w:r>
      <w:r>
        <w:rPr>
          <w:b/>
          <w:bCs/>
          <w:i/>
          <w:iCs/>
          <w:lang w:val="en-US"/>
        </w:rPr>
        <w:t>qualification</w:t>
      </w:r>
    </w:p>
    <w:p w14:paraId="5C97B1FD" w14:textId="312F0AE9" w:rsidR="00B45DAE" w:rsidRPr="00B45DAE" w:rsidRDefault="00B45DAE" w:rsidP="00B45DAE">
      <w:pPr>
        <w:rPr>
          <w:b/>
          <w:bCs/>
          <w:i/>
          <w:iCs/>
          <w:lang w:val="en-US"/>
        </w:rPr>
      </w:pPr>
      <w:r w:rsidRPr="00B45DAE">
        <w:rPr>
          <w:lang w:val="en-US"/>
        </w:rPr>
        <w:t>D</w:t>
      </w:r>
      <w:r w:rsidRPr="00B45DAE">
        <w:rPr>
          <w:rFonts w:ascii="Arial" w:hAnsi="Arial" w:cs="Arial"/>
        </w:rPr>
        <w:t>ET</w:t>
      </w:r>
      <w:r>
        <w:rPr>
          <w:rFonts w:ascii="Arial" w:hAnsi="Arial" w:cs="Arial"/>
        </w:rPr>
        <w:t xml:space="preserve"> and Council</w:t>
      </w:r>
      <w:r w:rsidRPr="009E34D7">
        <w:rPr>
          <w:rFonts w:ascii="Arial" w:hAnsi="Arial" w:cs="Arial"/>
        </w:rPr>
        <w:t xml:space="preserve"> will revisit the data in the KISP to test enrolment patterns at the time of the KISP review in 2024 and therefore </w:t>
      </w:r>
      <w:r>
        <w:rPr>
          <w:rFonts w:ascii="Arial" w:hAnsi="Arial" w:cs="Arial"/>
        </w:rPr>
        <w:t xml:space="preserve">test </w:t>
      </w:r>
      <w:r w:rsidRPr="009E34D7">
        <w:rPr>
          <w:rFonts w:ascii="Arial" w:hAnsi="Arial" w:cs="Arial"/>
        </w:rPr>
        <w:t>the validity of the data and its assumptions.</w:t>
      </w:r>
    </w:p>
    <w:p w14:paraId="42940FDA" w14:textId="77777777" w:rsidR="00B45DAE" w:rsidRPr="00F27482" w:rsidRDefault="00B45DAE" w:rsidP="00B45DAE">
      <w:pPr>
        <w:spacing w:after="0"/>
        <w:ind w:left="426"/>
        <w:rPr>
          <w:rFonts w:ascii="Arial" w:hAnsi="Arial" w:cs="Arial"/>
        </w:rPr>
      </w:pPr>
    </w:p>
    <w:p w14:paraId="4530E8F9" w14:textId="77777777" w:rsidR="00B45DAE" w:rsidRPr="00B45DAE" w:rsidRDefault="00B45DAE" w:rsidP="00B45DAE">
      <w:pPr>
        <w:rPr>
          <w:b/>
          <w:bCs/>
          <w:i/>
          <w:iCs/>
          <w:lang w:val="en-US"/>
        </w:rPr>
      </w:pPr>
      <w:r w:rsidRPr="00B45DAE">
        <w:rPr>
          <w:b/>
          <w:bCs/>
          <w:i/>
          <w:iCs/>
          <w:lang w:val="en-US"/>
        </w:rPr>
        <w:t>Change Management</w:t>
      </w:r>
    </w:p>
    <w:p w14:paraId="76D3CCEA" w14:textId="77777777" w:rsidR="00B45DAE" w:rsidRDefault="00B45DAE" w:rsidP="00B45DAE">
      <w:pPr>
        <w:rPr>
          <w:rFonts w:ascii="Arial" w:hAnsi="Arial" w:cs="Arial"/>
        </w:rPr>
      </w:pPr>
      <w:r w:rsidRPr="00B45DAE">
        <w:rPr>
          <w:lang w:val="en-US"/>
        </w:rPr>
        <w:t xml:space="preserve">There is unused </w:t>
      </w:r>
      <w:proofErr w:type="spellStart"/>
      <w:r w:rsidRPr="00B45DAE">
        <w:rPr>
          <w:lang w:val="en-US"/>
        </w:rPr>
        <w:t>licenced</w:t>
      </w:r>
      <w:proofErr w:type="spellEnd"/>
      <w:r w:rsidRPr="00B45DAE">
        <w:rPr>
          <w:lang w:val="en-US"/>
        </w:rPr>
        <w:t xml:space="preserve"> capacity in existing kindergartens which requires a change management approach</w:t>
      </w:r>
      <w:r w:rsidRPr="00B45DAE">
        <w:rPr>
          <w:rFonts w:ascii="Arial" w:hAnsi="Arial" w:cs="Arial"/>
        </w:rPr>
        <w:t>. Recent</w:t>
      </w:r>
      <w:r w:rsidRPr="00F27482">
        <w:rPr>
          <w:rFonts w:ascii="Arial" w:hAnsi="Arial" w:cs="Arial"/>
        </w:rPr>
        <w:t xml:space="preserve"> four-year-old enrolment data from 2020 indicates that sessional kindergartens had 537 ‘unused’ kindergarten places and long day care and early learning centres had 2900 ‘unused’ kindergarten places (4754 before the 0.61 multiplier applied). Many factors are influencing this outcome</w:t>
      </w:r>
      <w:r>
        <w:rPr>
          <w:rFonts w:ascii="Arial" w:hAnsi="Arial" w:cs="Arial"/>
        </w:rPr>
        <w:t xml:space="preserve"> including:</w:t>
      </w:r>
    </w:p>
    <w:p w14:paraId="36692306" w14:textId="77777777" w:rsidR="00B45DAE" w:rsidRPr="00F27482" w:rsidRDefault="00B45DAE" w:rsidP="00B45DAE">
      <w:pPr>
        <w:spacing w:after="0"/>
        <w:rPr>
          <w:rFonts w:ascii="Arial" w:hAnsi="Arial" w:cs="Arial"/>
        </w:rPr>
      </w:pPr>
    </w:p>
    <w:p w14:paraId="7A716256"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sidRPr="00F27482">
        <w:rPr>
          <w:rFonts w:ascii="Arial" w:hAnsi="Arial" w:cs="Arial"/>
        </w:rPr>
        <w:t>Educator preference to operate with groups of 22 children</w:t>
      </w:r>
      <w:r>
        <w:rPr>
          <w:rFonts w:ascii="Arial" w:hAnsi="Arial" w:cs="Arial"/>
        </w:rPr>
        <w:t>,</w:t>
      </w:r>
      <w:r w:rsidRPr="00F27482">
        <w:rPr>
          <w:rFonts w:ascii="Arial" w:hAnsi="Arial" w:cs="Arial"/>
        </w:rPr>
        <w:t xml:space="preserve"> so enrolments are </w:t>
      </w:r>
      <w:r>
        <w:rPr>
          <w:rFonts w:ascii="Arial" w:hAnsi="Arial" w:cs="Arial"/>
        </w:rPr>
        <w:t xml:space="preserve">being </w:t>
      </w:r>
      <w:r w:rsidRPr="00F27482">
        <w:rPr>
          <w:rFonts w:ascii="Arial" w:hAnsi="Arial" w:cs="Arial"/>
        </w:rPr>
        <w:t>capped.</w:t>
      </w:r>
    </w:p>
    <w:p w14:paraId="6AD6702E"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Pr>
          <w:rFonts w:ascii="Arial" w:hAnsi="Arial" w:cs="Arial"/>
        </w:rPr>
        <w:t>G</w:t>
      </w:r>
      <w:r w:rsidRPr="00F27482">
        <w:rPr>
          <w:rFonts w:ascii="Arial" w:hAnsi="Arial" w:cs="Arial"/>
        </w:rPr>
        <w:t>roups greater than 22 children are not conducive for best learning outcomes.</w:t>
      </w:r>
    </w:p>
    <w:p w14:paraId="3F9A8720"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sidRPr="00F27482">
        <w:rPr>
          <w:rFonts w:ascii="Arial" w:hAnsi="Arial" w:cs="Arial"/>
        </w:rPr>
        <w:t>Lack of educator confidence and/or experience to teach larger group sizes and/or multi-age groups.</w:t>
      </w:r>
    </w:p>
    <w:p w14:paraId="263EBE8D"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sidRPr="00F27482">
        <w:rPr>
          <w:rFonts w:ascii="Arial" w:hAnsi="Arial" w:cs="Arial"/>
        </w:rPr>
        <w:t>Number of rooms available to timetable 15-hour programs e.g. single rooms have limited weekly timetable options to maximise licenced capacity.</w:t>
      </w:r>
    </w:p>
    <w:p w14:paraId="5020FE97"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sidRPr="00F27482">
        <w:rPr>
          <w:rFonts w:ascii="Arial" w:hAnsi="Arial" w:cs="Arial"/>
        </w:rPr>
        <w:t xml:space="preserve">Licenced capacity is not a multiple of 11 which has financial implications relating to number of staff employed. A minimum enrolment of 27-29 children is required to offset the costs of the employment of a third educator.                                        </w:t>
      </w:r>
    </w:p>
    <w:p w14:paraId="1CD3B8C1"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sidRPr="00F27482">
        <w:rPr>
          <w:rFonts w:ascii="Arial" w:hAnsi="Arial" w:cs="Arial"/>
        </w:rPr>
        <w:t xml:space="preserve">Licenced capacity </w:t>
      </w:r>
      <w:r>
        <w:rPr>
          <w:rFonts w:ascii="Arial" w:hAnsi="Arial" w:cs="Arial"/>
        </w:rPr>
        <w:t>is different to</w:t>
      </w:r>
      <w:r w:rsidRPr="00F27482">
        <w:rPr>
          <w:rFonts w:ascii="Arial" w:hAnsi="Arial" w:cs="Arial"/>
        </w:rPr>
        <w:t xml:space="preserve"> Planning Permit conditions</w:t>
      </w:r>
      <w:r>
        <w:rPr>
          <w:rFonts w:ascii="Arial" w:hAnsi="Arial" w:cs="Arial"/>
        </w:rPr>
        <w:t>.</w:t>
      </w:r>
      <w:r w:rsidRPr="00F27482">
        <w:rPr>
          <w:rFonts w:ascii="Arial" w:hAnsi="Arial" w:cs="Arial"/>
        </w:rPr>
        <w:t xml:space="preserve"> e.g. licenced for 44</w:t>
      </w:r>
      <w:r>
        <w:rPr>
          <w:rFonts w:ascii="Arial" w:hAnsi="Arial" w:cs="Arial"/>
        </w:rPr>
        <w:t xml:space="preserve"> places</w:t>
      </w:r>
      <w:r w:rsidRPr="00F27482">
        <w:rPr>
          <w:rFonts w:ascii="Arial" w:hAnsi="Arial" w:cs="Arial"/>
        </w:rPr>
        <w:t xml:space="preserve"> </w:t>
      </w:r>
      <w:r>
        <w:rPr>
          <w:rFonts w:ascii="Arial" w:hAnsi="Arial" w:cs="Arial"/>
        </w:rPr>
        <w:t xml:space="preserve">however </w:t>
      </w:r>
      <w:r w:rsidRPr="00F27482">
        <w:rPr>
          <w:rFonts w:ascii="Arial" w:hAnsi="Arial" w:cs="Arial"/>
        </w:rPr>
        <w:t>planning permit condition is 25.</w:t>
      </w:r>
      <w:r>
        <w:rPr>
          <w:rFonts w:ascii="Arial" w:hAnsi="Arial" w:cs="Arial"/>
        </w:rPr>
        <w:t xml:space="preserve"> Operators cannot breach planning permit conditions.</w:t>
      </w:r>
    </w:p>
    <w:p w14:paraId="01638C0C" w14:textId="77777777" w:rsidR="00B45DAE" w:rsidRDefault="00B45DAE" w:rsidP="00B45DAE">
      <w:pPr>
        <w:pStyle w:val="ListParagraph"/>
        <w:numPr>
          <w:ilvl w:val="0"/>
          <w:numId w:val="33"/>
        </w:numPr>
        <w:spacing w:after="0" w:line="259" w:lineRule="auto"/>
        <w:ind w:left="426" w:hanging="426"/>
        <w:rPr>
          <w:rFonts w:ascii="Arial" w:hAnsi="Arial" w:cs="Arial"/>
        </w:rPr>
      </w:pPr>
      <w:r w:rsidRPr="00F27482">
        <w:rPr>
          <w:rFonts w:ascii="Arial" w:hAnsi="Arial" w:cs="Arial"/>
        </w:rPr>
        <w:t xml:space="preserve">Individual services plan </w:t>
      </w:r>
      <w:r>
        <w:rPr>
          <w:rFonts w:ascii="Arial" w:hAnsi="Arial" w:cs="Arial"/>
        </w:rPr>
        <w:t>for their own service,</w:t>
      </w:r>
      <w:r w:rsidRPr="00F27482">
        <w:rPr>
          <w:rFonts w:ascii="Arial" w:hAnsi="Arial" w:cs="Arial"/>
        </w:rPr>
        <w:t xml:space="preserve"> rather than collaborative planning across the municipality.</w:t>
      </w:r>
    </w:p>
    <w:p w14:paraId="63006A38" w14:textId="77777777" w:rsidR="00B45DAE" w:rsidRDefault="00B45DAE" w:rsidP="00B45DAE">
      <w:pPr>
        <w:pStyle w:val="ListParagraph"/>
        <w:numPr>
          <w:ilvl w:val="0"/>
          <w:numId w:val="33"/>
        </w:numPr>
        <w:spacing w:after="0" w:line="259" w:lineRule="auto"/>
        <w:ind w:left="426" w:hanging="426"/>
        <w:rPr>
          <w:rFonts w:ascii="Arial" w:hAnsi="Arial" w:cs="Arial"/>
        </w:rPr>
      </w:pPr>
      <w:r>
        <w:rPr>
          <w:rFonts w:ascii="Arial" w:hAnsi="Arial" w:cs="Arial"/>
        </w:rPr>
        <w:t>Financial viability of long day care to have dedicated kindergarten sessions – holding vacant kindergarten places when they may be able to fill these places with families needing childcare.</w:t>
      </w:r>
    </w:p>
    <w:p w14:paraId="21F7D996" w14:textId="77777777" w:rsidR="00B45DAE" w:rsidRPr="00F27482" w:rsidRDefault="00B45DAE" w:rsidP="00B45DAE">
      <w:pPr>
        <w:pStyle w:val="ListParagraph"/>
        <w:numPr>
          <w:ilvl w:val="0"/>
          <w:numId w:val="33"/>
        </w:numPr>
        <w:spacing w:after="0" w:line="259" w:lineRule="auto"/>
        <w:ind w:left="426" w:hanging="426"/>
        <w:rPr>
          <w:rFonts w:ascii="Arial" w:hAnsi="Arial" w:cs="Arial"/>
        </w:rPr>
      </w:pPr>
      <w:r>
        <w:rPr>
          <w:rFonts w:ascii="Arial" w:hAnsi="Arial" w:cs="Arial"/>
        </w:rPr>
        <w:t xml:space="preserve">Cost of attending an Early Learning Centre. </w:t>
      </w:r>
    </w:p>
    <w:p w14:paraId="3C631C5F" w14:textId="77777777" w:rsidR="00B45DAE" w:rsidRPr="00F27482" w:rsidRDefault="00B45DAE" w:rsidP="00B45DAE">
      <w:pPr>
        <w:pStyle w:val="ListParagraph"/>
        <w:spacing w:after="0"/>
        <w:ind w:left="0"/>
        <w:rPr>
          <w:rFonts w:ascii="Arial" w:hAnsi="Arial" w:cs="Arial"/>
        </w:rPr>
      </w:pPr>
    </w:p>
    <w:p w14:paraId="414429ED" w14:textId="77777777" w:rsidR="00B45DAE" w:rsidRPr="00F27482" w:rsidRDefault="00B45DAE" w:rsidP="00B45DAE">
      <w:pPr>
        <w:spacing w:after="0"/>
        <w:rPr>
          <w:rFonts w:ascii="Arial" w:hAnsi="Arial" w:cs="Arial"/>
        </w:rPr>
      </w:pPr>
      <w:r w:rsidRPr="00F27482">
        <w:rPr>
          <w:rFonts w:ascii="Arial" w:hAnsi="Arial" w:cs="Arial"/>
        </w:rPr>
        <w:t xml:space="preserve">Change takes time. Council does not believe the required changes can be implemented and promoted within the required timeframe, particularly getting long day care to implement and market dedicated sessional sessions within their timetable. </w:t>
      </w:r>
      <w:r w:rsidRPr="001310C6">
        <w:rPr>
          <w:rFonts w:ascii="Arial" w:hAnsi="Arial" w:cs="Arial"/>
        </w:rPr>
        <w:t xml:space="preserve">The initial roll out is 5 hours in 2022, then services can increase as able to 15 hours by 2029.  </w:t>
      </w:r>
      <w:r>
        <w:rPr>
          <w:rFonts w:ascii="Arial" w:hAnsi="Arial" w:cs="Arial"/>
        </w:rPr>
        <w:t xml:space="preserve">DET </w:t>
      </w:r>
      <w:r w:rsidRPr="001310C6">
        <w:rPr>
          <w:rFonts w:ascii="Arial" w:hAnsi="Arial" w:cs="Arial"/>
        </w:rPr>
        <w:t xml:space="preserve">will work </w:t>
      </w:r>
      <w:r>
        <w:rPr>
          <w:rFonts w:ascii="Arial" w:hAnsi="Arial" w:cs="Arial"/>
        </w:rPr>
        <w:t xml:space="preserve">closely with the Council and early childhood </w:t>
      </w:r>
      <w:r w:rsidRPr="001310C6">
        <w:rPr>
          <w:rFonts w:ascii="Arial" w:hAnsi="Arial" w:cs="Arial"/>
        </w:rPr>
        <w:t>services to support change management across the lifespan of the reform.</w:t>
      </w:r>
    </w:p>
    <w:p w14:paraId="6F093286" w14:textId="77777777" w:rsidR="00B45DAE" w:rsidRPr="00F27482" w:rsidRDefault="00B45DAE" w:rsidP="00B45DAE">
      <w:pPr>
        <w:spacing w:after="0"/>
        <w:rPr>
          <w:rFonts w:ascii="Arial" w:hAnsi="Arial" w:cs="Arial"/>
        </w:rPr>
      </w:pPr>
    </w:p>
    <w:p w14:paraId="4EE43F2E" w14:textId="77777777" w:rsidR="00B45DAE" w:rsidRPr="00F27482" w:rsidRDefault="00B45DAE" w:rsidP="00B45DAE">
      <w:pPr>
        <w:spacing w:after="0"/>
        <w:rPr>
          <w:rFonts w:ascii="Arial" w:hAnsi="Arial" w:cs="Arial"/>
        </w:rPr>
      </w:pPr>
      <w:r w:rsidRPr="00F27482">
        <w:rPr>
          <w:rFonts w:ascii="Arial" w:hAnsi="Arial" w:cs="Arial"/>
        </w:rPr>
        <w:t xml:space="preserve">Maximising access to high quality and sustainable service types within existing infrastructure is an environmentally and financially responsible approach but it will take time and will not necessarily resolve the existing tensions. </w:t>
      </w:r>
    </w:p>
    <w:p w14:paraId="2558B555" w14:textId="77777777" w:rsidR="00B45DAE" w:rsidRPr="00F27482" w:rsidRDefault="00B45DAE" w:rsidP="00B45DAE">
      <w:pPr>
        <w:spacing w:after="0"/>
        <w:rPr>
          <w:rFonts w:ascii="Arial" w:hAnsi="Arial" w:cs="Arial"/>
        </w:rPr>
      </w:pPr>
    </w:p>
    <w:p w14:paraId="5F65D670" w14:textId="77777777" w:rsidR="00B45DAE" w:rsidRDefault="00B45DAE" w:rsidP="00B45DAE">
      <w:pPr>
        <w:spacing w:after="0"/>
        <w:rPr>
          <w:rFonts w:ascii="Arial" w:hAnsi="Arial" w:cs="Arial"/>
          <w:b/>
          <w:bCs/>
          <w:i/>
          <w:iCs/>
          <w:sz w:val="24"/>
        </w:rPr>
      </w:pPr>
    </w:p>
    <w:p w14:paraId="1C063FA8" w14:textId="77777777" w:rsidR="00B45DAE" w:rsidRDefault="00B45DAE" w:rsidP="00B45DAE">
      <w:pPr>
        <w:spacing w:after="0"/>
        <w:rPr>
          <w:rFonts w:ascii="Arial" w:hAnsi="Arial" w:cs="Arial"/>
          <w:b/>
          <w:bCs/>
          <w:i/>
          <w:iCs/>
          <w:sz w:val="24"/>
        </w:rPr>
      </w:pPr>
    </w:p>
    <w:p w14:paraId="57314DC0" w14:textId="60E06818" w:rsidR="00B45DAE" w:rsidRPr="00B45DAE" w:rsidRDefault="00B45DAE" w:rsidP="00B45DAE">
      <w:pPr>
        <w:rPr>
          <w:b/>
          <w:bCs/>
          <w:i/>
          <w:iCs/>
          <w:lang w:val="en-US"/>
        </w:rPr>
      </w:pPr>
      <w:r w:rsidRPr="00B45DAE">
        <w:rPr>
          <w:b/>
          <w:bCs/>
          <w:i/>
          <w:iCs/>
          <w:lang w:val="en-US"/>
        </w:rPr>
        <w:t xml:space="preserve">Funding </w:t>
      </w:r>
    </w:p>
    <w:p w14:paraId="790840E2" w14:textId="77777777" w:rsidR="00B45DAE" w:rsidRPr="00F27482" w:rsidRDefault="00B45DAE" w:rsidP="00B45DAE">
      <w:pPr>
        <w:rPr>
          <w:rFonts w:ascii="Arial" w:hAnsi="Arial" w:cs="Arial"/>
        </w:rPr>
      </w:pPr>
      <w:r w:rsidRPr="00B45DAE">
        <w:rPr>
          <w:lang w:val="en-US"/>
        </w:rPr>
        <w:t>Council resources are under increasing pressure to meet the diverse and competing needs of the community</w:t>
      </w:r>
      <w:r w:rsidRPr="00B45DAE">
        <w:rPr>
          <w:rFonts w:ascii="Arial" w:hAnsi="Arial" w:cs="Arial"/>
        </w:rPr>
        <w:t>. Capital works require significant financial commitment from Council in what is a financially constrained environment</w:t>
      </w:r>
      <w:r w:rsidRPr="00F27482">
        <w:rPr>
          <w:rFonts w:ascii="Arial" w:hAnsi="Arial" w:cs="Arial"/>
        </w:rPr>
        <w:t xml:space="preserve">. Council believes the State Government needs to </w:t>
      </w:r>
      <w:r>
        <w:rPr>
          <w:rFonts w:ascii="Arial" w:hAnsi="Arial" w:cs="Arial"/>
        </w:rPr>
        <w:t>contribute</w:t>
      </w:r>
      <w:r w:rsidRPr="00F27482">
        <w:rPr>
          <w:rFonts w:ascii="Arial" w:hAnsi="Arial" w:cs="Arial"/>
        </w:rPr>
        <w:t xml:space="preserve"> funding where projects are improving or expanding a facility delivering a State-wide Universal service</w:t>
      </w:r>
      <w:r>
        <w:rPr>
          <w:rFonts w:ascii="Arial" w:hAnsi="Arial" w:cs="Arial"/>
        </w:rPr>
        <w:t>. The Victorian Government co-contributes to</w:t>
      </w:r>
      <w:r w:rsidRPr="009E34D7">
        <w:rPr>
          <w:rFonts w:ascii="Arial" w:hAnsi="Arial" w:cs="Arial"/>
        </w:rPr>
        <w:t xml:space="preserve"> improving</w:t>
      </w:r>
      <w:r>
        <w:rPr>
          <w:rFonts w:ascii="Arial" w:hAnsi="Arial" w:cs="Arial"/>
        </w:rPr>
        <w:t xml:space="preserve"> and </w:t>
      </w:r>
      <w:r w:rsidRPr="009E34D7">
        <w:rPr>
          <w:rFonts w:ascii="Arial" w:hAnsi="Arial" w:cs="Arial"/>
        </w:rPr>
        <w:t xml:space="preserve">expanding </w:t>
      </w:r>
      <w:r>
        <w:rPr>
          <w:rFonts w:ascii="Arial" w:hAnsi="Arial" w:cs="Arial"/>
        </w:rPr>
        <w:t>kindergarten f</w:t>
      </w:r>
      <w:r w:rsidRPr="009E34D7">
        <w:rPr>
          <w:rFonts w:ascii="Arial" w:hAnsi="Arial" w:cs="Arial"/>
        </w:rPr>
        <w:t xml:space="preserve">acilities </w:t>
      </w:r>
      <w:r>
        <w:rPr>
          <w:rFonts w:ascii="Arial" w:hAnsi="Arial" w:cs="Arial"/>
        </w:rPr>
        <w:t>through its</w:t>
      </w:r>
      <w:r w:rsidRPr="009E34D7">
        <w:rPr>
          <w:rFonts w:ascii="Arial" w:hAnsi="Arial" w:cs="Arial"/>
        </w:rPr>
        <w:t xml:space="preserve"> B</w:t>
      </w:r>
      <w:r>
        <w:rPr>
          <w:rFonts w:ascii="Arial" w:hAnsi="Arial" w:cs="Arial"/>
        </w:rPr>
        <w:t xml:space="preserve">uilding Blocks Grants Program. Council consider </w:t>
      </w:r>
      <w:r w:rsidRPr="00B43FAF">
        <w:rPr>
          <w:rFonts w:ascii="Arial" w:hAnsi="Arial" w:cs="Arial"/>
        </w:rPr>
        <w:t>community choice is an important</w:t>
      </w:r>
      <w:r>
        <w:rPr>
          <w:rFonts w:ascii="Arial" w:hAnsi="Arial" w:cs="Arial"/>
        </w:rPr>
        <w:t xml:space="preserve"> factor in </w:t>
      </w:r>
      <w:r w:rsidRPr="00B43FAF">
        <w:rPr>
          <w:rFonts w:ascii="Arial" w:hAnsi="Arial" w:cs="Arial"/>
        </w:rPr>
        <w:t>infrastructure</w:t>
      </w:r>
      <w:r>
        <w:rPr>
          <w:rFonts w:ascii="Arial" w:hAnsi="Arial" w:cs="Arial"/>
        </w:rPr>
        <w:t xml:space="preserve"> planning.  Council has a strong view that service needs drive infrastructure requirements, rather than available infrastructure driving service response.</w:t>
      </w:r>
    </w:p>
    <w:p w14:paraId="4CAE073A" w14:textId="77777777" w:rsidR="00B45DAE" w:rsidRPr="00F27482" w:rsidRDefault="00B45DAE" w:rsidP="00B45DAE">
      <w:pPr>
        <w:spacing w:after="0"/>
        <w:rPr>
          <w:rFonts w:ascii="Arial" w:hAnsi="Arial" w:cs="Arial"/>
        </w:rPr>
      </w:pPr>
    </w:p>
    <w:p w14:paraId="4B580FEA" w14:textId="77777777" w:rsidR="00B45DAE" w:rsidRPr="00B45DAE" w:rsidRDefault="00B45DAE" w:rsidP="00B45DAE">
      <w:pPr>
        <w:rPr>
          <w:b/>
          <w:bCs/>
          <w:i/>
          <w:iCs/>
          <w:lang w:val="en-US"/>
        </w:rPr>
      </w:pPr>
      <w:r w:rsidRPr="00B45DAE">
        <w:rPr>
          <w:b/>
          <w:bCs/>
          <w:i/>
          <w:iCs/>
          <w:lang w:val="en-US"/>
        </w:rPr>
        <w:t xml:space="preserve">Review </w:t>
      </w:r>
    </w:p>
    <w:p w14:paraId="7600AE8F" w14:textId="77777777" w:rsidR="00B45DAE" w:rsidRPr="00F27482" w:rsidRDefault="00B45DAE" w:rsidP="00B45DAE">
      <w:pPr>
        <w:rPr>
          <w:rFonts w:ascii="Arial" w:hAnsi="Arial" w:cs="Arial"/>
        </w:rPr>
      </w:pPr>
      <w:r w:rsidRPr="00B45DAE">
        <w:rPr>
          <w:lang w:val="en-US"/>
        </w:rPr>
        <w:t xml:space="preserve">Council and the Department have agreed to review the KISP in 2024 </w:t>
      </w:r>
      <w:proofErr w:type="gramStart"/>
      <w:r w:rsidRPr="00B45DAE">
        <w:rPr>
          <w:lang w:val="en-US"/>
        </w:rPr>
        <w:t>and also</w:t>
      </w:r>
      <w:proofErr w:type="gramEnd"/>
      <w:r w:rsidRPr="00B45DAE">
        <w:rPr>
          <w:lang w:val="en-US"/>
        </w:rPr>
        <w:t xml:space="preserve"> that both parties can initiate an</w:t>
      </w:r>
      <w:r w:rsidRPr="00B45DAE">
        <w:rPr>
          <w:rFonts w:ascii="Arial" w:hAnsi="Arial" w:cs="Arial"/>
        </w:rPr>
        <w:t xml:space="preserve"> interim</w:t>
      </w:r>
      <w:r>
        <w:rPr>
          <w:rFonts w:ascii="Arial" w:hAnsi="Arial" w:cs="Arial"/>
        </w:rPr>
        <w:t xml:space="preserve"> review should there be supply or demand changes that will impact on the agreed estimates in the KISP.  For example, a rapid interim review could be initiated should there be concerns that </w:t>
      </w:r>
      <w:r w:rsidRPr="00F27482">
        <w:rPr>
          <w:rFonts w:ascii="Arial" w:hAnsi="Arial" w:cs="Arial"/>
        </w:rPr>
        <w:t xml:space="preserve">a church kindergarten </w:t>
      </w:r>
      <w:r>
        <w:rPr>
          <w:rFonts w:ascii="Arial" w:hAnsi="Arial" w:cs="Arial"/>
        </w:rPr>
        <w:t xml:space="preserve">will </w:t>
      </w:r>
      <w:r w:rsidRPr="00F27482">
        <w:rPr>
          <w:rFonts w:ascii="Arial" w:hAnsi="Arial" w:cs="Arial"/>
        </w:rPr>
        <w:t>close</w:t>
      </w:r>
      <w:r>
        <w:rPr>
          <w:rFonts w:ascii="Arial" w:hAnsi="Arial" w:cs="Arial"/>
        </w:rPr>
        <w:t xml:space="preserve">, noting that it takes time </w:t>
      </w:r>
      <w:r w:rsidRPr="00F27482">
        <w:rPr>
          <w:rFonts w:ascii="Arial" w:hAnsi="Arial" w:cs="Arial"/>
        </w:rPr>
        <w:t xml:space="preserve">to plan, design and </w:t>
      </w:r>
      <w:r>
        <w:rPr>
          <w:rFonts w:ascii="Arial" w:hAnsi="Arial" w:cs="Arial"/>
        </w:rPr>
        <w:t>extend/</w:t>
      </w:r>
      <w:r w:rsidRPr="00F27482">
        <w:rPr>
          <w:rFonts w:ascii="Arial" w:hAnsi="Arial" w:cs="Arial"/>
        </w:rPr>
        <w:t>construct a kindergarten. The review will</w:t>
      </w:r>
      <w:r>
        <w:rPr>
          <w:rFonts w:ascii="Arial" w:hAnsi="Arial" w:cs="Arial"/>
        </w:rPr>
        <w:t xml:space="preserve"> also be </w:t>
      </w:r>
      <w:r w:rsidRPr="00F27482">
        <w:rPr>
          <w:rFonts w:ascii="Arial" w:hAnsi="Arial" w:cs="Arial"/>
        </w:rPr>
        <w:t xml:space="preserve">helpful once three-year-old uptake of kindergarten is evidenced based. </w:t>
      </w:r>
    </w:p>
    <w:bookmarkEnd w:id="38"/>
    <w:p w14:paraId="46D3A26C" w14:textId="77777777" w:rsidR="00B45DAE" w:rsidRPr="00476B31" w:rsidRDefault="00B45DAE" w:rsidP="00B45DAE">
      <w:pPr>
        <w:ind w:left="426"/>
        <w:rPr>
          <w:lang w:val="en-US"/>
        </w:rPr>
      </w:pPr>
    </w:p>
    <w:p w14:paraId="07E77205" w14:textId="1511C969" w:rsidR="00BF24B2" w:rsidRPr="00624A55" w:rsidRDefault="00BF24B2">
      <w:pPr>
        <w:pStyle w:val="Heading1"/>
        <w:numPr>
          <w:ilvl w:val="0"/>
          <w:numId w:val="6"/>
        </w:numPr>
        <w:rPr>
          <w:lang w:val="en-AU"/>
        </w:rPr>
      </w:pPr>
      <w:bookmarkStart w:id="39" w:name="_Toc40874801"/>
      <w:bookmarkStart w:id="40" w:name="_Toc40874874"/>
      <w:bookmarkStart w:id="41" w:name="_Toc40874947"/>
      <w:bookmarkStart w:id="42" w:name="_Toc40875020"/>
      <w:bookmarkStart w:id="43" w:name="_Toc40875092"/>
      <w:bookmarkStart w:id="44" w:name="_Toc40875164"/>
      <w:bookmarkStart w:id="45" w:name="_Toc40875236"/>
      <w:bookmarkStart w:id="46" w:name="_Toc40887039"/>
      <w:bookmarkEnd w:id="39"/>
      <w:bookmarkEnd w:id="40"/>
      <w:bookmarkEnd w:id="41"/>
      <w:bookmarkEnd w:id="42"/>
      <w:bookmarkEnd w:id="43"/>
      <w:bookmarkEnd w:id="44"/>
      <w:bookmarkEnd w:id="45"/>
      <w:bookmarkEnd w:id="46"/>
      <w:r>
        <w:rPr>
          <w:lang w:val="en-AU"/>
        </w:rPr>
        <w:br w:type="page"/>
      </w:r>
      <w:bookmarkStart w:id="47" w:name="_Toc72399685"/>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FC44D4">
        <w:rPr>
          <w:lang w:val="en-AU"/>
        </w:rPr>
        <w:t>the Bayside</w:t>
      </w:r>
      <w:r w:rsidR="008C157A">
        <w:rPr>
          <w:lang w:val="en-AU"/>
        </w:rPr>
        <w:t xml:space="preserve"> CITY COunciL</w:t>
      </w:r>
      <w:bookmarkEnd w:id="47"/>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8" w:name="_Toc72399686"/>
      <w:r>
        <w:rPr>
          <w:lang w:val="en-AU"/>
        </w:rPr>
        <w:t>4</w:t>
      </w:r>
      <w:r w:rsidR="00BF24B2">
        <w:rPr>
          <w:lang w:val="en-AU"/>
        </w:rPr>
        <w:t>.1</w:t>
      </w:r>
      <w:r w:rsidR="00BF24B2">
        <w:rPr>
          <w:lang w:val="en-AU"/>
        </w:rPr>
        <w:tab/>
        <w:t>Purpose</w:t>
      </w:r>
      <w:bookmarkEnd w:id="4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66887CD"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w:t>
      </w:r>
      <w:r w:rsidR="00FC44D4">
        <w:rPr>
          <w:lang w:val="en-AU"/>
        </w:rPr>
        <w:t>Bayside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40905119"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FC44D4">
        <w:rPr>
          <w:lang w:val="en-AU"/>
        </w:rPr>
        <w:t xml:space="preserve">Bayside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9" w:name="_Toc72399687"/>
      <w:r w:rsidR="007C2F97">
        <w:rPr>
          <w:lang w:val="en-AU"/>
        </w:rPr>
        <w:t>4</w:t>
      </w:r>
      <w:r>
        <w:rPr>
          <w:lang w:val="en-AU"/>
        </w:rPr>
        <w:t xml:space="preserve">.2 </w:t>
      </w:r>
      <w:r>
        <w:rPr>
          <w:lang w:val="en-AU"/>
        </w:rPr>
        <w:tab/>
        <w:t>Methodology</w:t>
      </w:r>
      <w:bookmarkEnd w:id="49"/>
    </w:p>
    <w:p w14:paraId="649EE9EA" w14:textId="1B210451"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FC44D4">
        <w:rPr>
          <w:lang w:val="en-AU"/>
        </w:rPr>
        <w:t>Bayside City Council</w:t>
      </w:r>
      <w:r w:rsidR="00FC44D4"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0" w:name="_Toc72399688"/>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9096F29"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7A3E4B">
        <w:rPr>
          <w:rFonts w:ascii="Arial" w:hAnsi="Arial" w:cs="Arial"/>
        </w:rPr>
        <w:t>March</w:t>
      </w:r>
      <w:r w:rsidRPr="003D7A08">
        <w:rPr>
          <w:rFonts w:ascii="Arial" w:hAnsi="Arial" w:cs="Arial"/>
        </w:rPr>
        <w:t xml:space="preserve"> 202</w:t>
      </w:r>
      <w:r w:rsidR="007A3E4B">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4D5FF16F"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7A3E4B">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1D89CB3F" w:rsidR="004A2921" w:rsidRPr="004A2921" w:rsidRDefault="00091721" w:rsidP="004A2921">
            <w:pPr>
              <w:spacing w:after="0"/>
              <w:jc w:val="right"/>
              <w:rPr>
                <w:rFonts w:ascii="Arial" w:eastAsia="Calibri" w:hAnsi="Arial" w:cs="Arial"/>
              </w:rPr>
            </w:pPr>
            <w:r>
              <w:rPr>
                <w:rFonts w:ascii="Arial" w:eastAsia="Calibri" w:hAnsi="Arial" w:cs="Arial"/>
              </w:rPr>
              <w:t>2</w:t>
            </w:r>
            <w:r w:rsidR="007A3E4B">
              <w:rPr>
                <w:rFonts w:ascii="Arial" w:eastAsia="Calibri" w:hAnsi="Arial" w:cs="Arial"/>
              </w:rPr>
              <w:t>1</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1EB7FF80" w:rsidR="004A2921" w:rsidRPr="004A2921" w:rsidRDefault="00091721" w:rsidP="004A2921">
            <w:pPr>
              <w:spacing w:after="0"/>
              <w:jc w:val="right"/>
              <w:rPr>
                <w:rFonts w:ascii="Arial" w:eastAsia="Calibri" w:hAnsi="Arial" w:cs="Arial"/>
              </w:rPr>
            </w:pPr>
            <w:r>
              <w:rPr>
                <w:rFonts w:ascii="Arial" w:eastAsia="Calibri" w:hAnsi="Arial" w:cs="Arial"/>
              </w:rPr>
              <w:t>3</w:t>
            </w:r>
            <w:r w:rsidR="007A3E4B">
              <w:rPr>
                <w:rFonts w:ascii="Arial" w:eastAsia="Calibri" w:hAnsi="Arial" w:cs="Arial"/>
              </w:rPr>
              <w:t>5</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1905EE38"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BE0CF5">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51AA8CD3" w:rsidR="004A2921" w:rsidRPr="004A2921" w:rsidRDefault="00091721"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5DB4908E" w:rsidR="004A2921" w:rsidRPr="004A2921" w:rsidRDefault="009F2017" w:rsidP="004A2921">
            <w:pPr>
              <w:spacing w:after="0"/>
              <w:jc w:val="right"/>
              <w:rPr>
                <w:rFonts w:ascii="Arial" w:eastAsia="Calibri" w:hAnsi="Arial" w:cs="Arial"/>
              </w:rPr>
            </w:pPr>
            <w:r>
              <w:rPr>
                <w:rFonts w:ascii="Arial" w:eastAsia="Calibri" w:hAnsi="Arial" w:cs="Arial"/>
              </w:rPr>
              <w:t>39</w:t>
            </w:r>
            <w:r w:rsidR="00091721">
              <w:rPr>
                <w:rFonts w:ascii="Arial" w:eastAsia="Calibri" w:hAnsi="Arial" w:cs="Arial"/>
              </w:rPr>
              <w:t>%</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7657D6CD" w:rsidR="004A2921" w:rsidRPr="004A2921" w:rsidRDefault="009F2017" w:rsidP="004A2921">
            <w:pPr>
              <w:spacing w:after="0"/>
              <w:jc w:val="right"/>
              <w:rPr>
                <w:rFonts w:ascii="Arial" w:eastAsia="Calibri" w:hAnsi="Arial" w:cs="Arial"/>
              </w:rPr>
            </w:pPr>
            <w:r>
              <w:rPr>
                <w:rFonts w:ascii="Arial" w:eastAsia="Calibri" w:hAnsi="Arial" w:cs="Arial"/>
              </w:rPr>
              <w:t>50</w:t>
            </w:r>
            <w:r w:rsidR="00091721">
              <w:rPr>
                <w:rFonts w:ascii="Arial" w:eastAsia="Calibri" w:hAnsi="Arial" w:cs="Arial"/>
              </w:rPr>
              <w:t>%</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654ABCCC" w:rsidR="004A2921" w:rsidRPr="004A2921" w:rsidRDefault="00091721" w:rsidP="004A2921">
            <w:pPr>
              <w:spacing w:after="0"/>
              <w:jc w:val="right"/>
              <w:rPr>
                <w:rFonts w:ascii="Arial" w:eastAsia="Calibri" w:hAnsi="Arial" w:cs="Arial"/>
              </w:rPr>
            </w:pPr>
            <w:r>
              <w:rPr>
                <w:rFonts w:ascii="Arial" w:eastAsia="Calibri" w:hAnsi="Arial" w:cs="Arial"/>
              </w:rPr>
              <w:t>1</w:t>
            </w:r>
            <w:r w:rsidR="009F2017">
              <w:rPr>
                <w:rFonts w:ascii="Arial" w:eastAsia="Calibri" w:hAnsi="Arial" w:cs="Arial"/>
              </w:rPr>
              <w:t>1</w:t>
            </w:r>
            <w:r>
              <w:rPr>
                <w:rFonts w:ascii="Arial" w:eastAsia="Calibri" w:hAnsi="Arial" w:cs="Arial"/>
              </w:rPr>
              <w:t>%</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4D107E9" w:rsidR="004A2921" w:rsidRPr="004A2921" w:rsidRDefault="00091721" w:rsidP="004A2921">
            <w:pPr>
              <w:spacing w:afterLines="60" w:after="144"/>
              <w:jc w:val="right"/>
              <w:rPr>
                <w:rFonts w:ascii="Arial" w:eastAsia="Calibri" w:hAnsi="Arial" w:cs="Arial"/>
                <w:bCs/>
                <w:sz w:val="24"/>
                <w:szCs w:val="24"/>
              </w:rPr>
            </w:pPr>
            <w:r>
              <w:rPr>
                <w:rFonts w:ascii="Arial" w:eastAsia="Calibri" w:hAnsi="Arial" w:cs="Arial"/>
                <w:bCs/>
                <w:sz w:val="24"/>
                <w:szCs w:val="24"/>
              </w:rPr>
              <w:t>95%</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5B1C5D45" w:rsidR="004A2921" w:rsidRPr="004A2921" w:rsidRDefault="00091721" w:rsidP="004A2921">
            <w:pPr>
              <w:spacing w:afterLines="60" w:after="144"/>
              <w:jc w:val="right"/>
              <w:rPr>
                <w:rFonts w:ascii="Arial" w:eastAsia="Calibri" w:hAnsi="Arial" w:cs="Arial"/>
                <w:bCs/>
                <w:sz w:val="24"/>
                <w:szCs w:val="24"/>
              </w:rPr>
            </w:pPr>
            <w:r>
              <w:rPr>
                <w:rFonts w:ascii="Arial" w:eastAsia="Calibri" w:hAnsi="Arial" w:cs="Arial"/>
                <w:bCs/>
                <w:sz w:val="24"/>
                <w:szCs w:val="24"/>
              </w:rPr>
              <w:t>45</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4011B1CF" w:rsidR="004A2921" w:rsidRPr="004A2921" w:rsidRDefault="00091721" w:rsidP="004A2921">
            <w:pPr>
              <w:spacing w:afterLines="60" w:after="144"/>
              <w:jc w:val="right"/>
              <w:rPr>
                <w:rFonts w:ascii="Arial" w:eastAsia="Calibri" w:hAnsi="Arial" w:cs="Arial"/>
                <w:bCs/>
                <w:sz w:val="24"/>
                <w:szCs w:val="24"/>
              </w:rPr>
            </w:pPr>
            <w:r>
              <w:rPr>
                <w:rFonts w:ascii="Arial" w:eastAsia="Calibri" w:hAnsi="Arial" w:cs="Arial"/>
                <w:bCs/>
                <w:sz w:val="24"/>
                <w:szCs w:val="24"/>
              </w:rPr>
              <w:t>30</w:t>
            </w:r>
          </w:p>
        </w:tc>
      </w:tr>
    </w:tbl>
    <w:p w14:paraId="00B8364D" w14:textId="19376337" w:rsidR="00BF24B2" w:rsidRDefault="00BF24B2" w:rsidP="00B948EA">
      <w:pPr>
        <w:rPr>
          <w:lang w:eastAsia="en-AU"/>
        </w:rPr>
      </w:pPr>
    </w:p>
    <w:p w14:paraId="7CE5FEA2" w14:textId="00172555" w:rsidR="006D21CF" w:rsidRDefault="006D21CF" w:rsidP="00B948EA">
      <w:pPr>
        <w:rPr>
          <w:lang w:val="en-AU" w:eastAsia="en-AU"/>
        </w:rPr>
      </w:pPr>
      <w:r>
        <w:rPr>
          <w:noProof/>
          <w:lang w:val="en-AU" w:eastAsia="en-AU"/>
        </w:rPr>
        <w:drawing>
          <wp:inline distT="0" distB="0" distL="0" distR="0" wp14:anchorId="6B75F49C" wp14:editId="0F6EAD8B">
            <wp:extent cx="6058024" cy="1702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8024" cy="1702263"/>
                    </a:xfrm>
                    <a:prstGeom prst="rect">
                      <a:avLst/>
                    </a:prstGeom>
                    <a:noFill/>
                  </pic:spPr>
                </pic:pic>
              </a:graphicData>
            </a:graphic>
          </wp:inline>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1" w:name="_Toc72399689"/>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40C9196D" w14:textId="573D32DB" w:rsidR="001261DF" w:rsidRDefault="00FC44D4" w:rsidP="0018584B">
      <w:pPr>
        <w:tabs>
          <w:tab w:val="left" w:pos="5536"/>
        </w:tabs>
        <w:spacing w:before="240" w:line="276" w:lineRule="auto"/>
        <w:jc w:val="both"/>
        <w:rPr>
          <w:lang w:val="en-AU"/>
        </w:rPr>
      </w:pPr>
      <w:r>
        <w:rPr>
          <w:lang w:val="en-AU"/>
        </w:rPr>
        <w:t>Bayside City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49AC4F9" w:rsidR="002C34B0" w:rsidRDefault="00FC44D4" w:rsidP="00D57638">
      <w:pPr>
        <w:spacing w:line="276" w:lineRule="auto"/>
        <w:jc w:val="both"/>
        <w:rPr>
          <w:lang w:val="en-AU"/>
        </w:rPr>
      </w:pPr>
      <w:r>
        <w:rPr>
          <w:lang w:val="en-AU"/>
        </w:rPr>
        <w:t>Bayside City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D794BE5" w:rsidR="00BF24B2" w:rsidRPr="0004400F" w:rsidRDefault="00BF24B2" w:rsidP="00BF24B2">
      <w:pPr>
        <w:rPr>
          <w:b/>
          <w:bCs/>
          <w:lang w:val="en-AU"/>
        </w:rPr>
      </w:pPr>
      <w:bookmarkStart w:id="55" w:name="_Hlk43199401"/>
      <w:r w:rsidRPr="0004400F">
        <w:rPr>
          <w:b/>
          <w:bCs/>
          <w:lang w:val="en-AU"/>
        </w:rPr>
        <w:t xml:space="preserve">Table 1: </w:t>
      </w:r>
      <w:r w:rsidR="00C33A68">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C33A68">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3FC5CD37"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25E8F9F"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0B89C08"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6546AD81"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637B1C75" w14:textId="77777777" w:rsidR="00BF24B2" w:rsidRPr="00C33A68" w:rsidRDefault="00BF24B2" w:rsidP="00B72F96">
            <w:pPr>
              <w:spacing w:after="0"/>
              <w:jc w:val="right"/>
              <w:rPr>
                <w:rFonts w:ascii="Arial" w:eastAsia="Times New Roman" w:hAnsi="Arial" w:cs="Arial"/>
                <w:b/>
                <w:bCs/>
                <w:sz w:val="20"/>
                <w:szCs w:val="22"/>
                <w:lang w:val="en-AU" w:eastAsia="en-AU"/>
              </w:rPr>
            </w:pPr>
            <w:r w:rsidRPr="00C33A68">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04FF923E"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5B9A10EA"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4087CA48"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34680DDD" w14:textId="77777777" w:rsidR="00BF24B2" w:rsidRPr="00C33A68" w:rsidRDefault="00BF24B2" w:rsidP="00B72F96">
            <w:pPr>
              <w:spacing w:after="0"/>
              <w:jc w:val="right"/>
              <w:rPr>
                <w:rFonts w:ascii="Arial" w:eastAsia="Times New Roman" w:hAnsi="Arial" w:cs="Arial"/>
                <w:b/>
                <w:bCs/>
                <w:color w:val="000000"/>
                <w:sz w:val="20"/>
                <w:szCs w:val="22"/>
                <w:lang w:val="en-AU" w:eastAsia="en-AU"/>
              </w:rPr>
            </w:pPr>
            <w:r w:rsidRPr="00C33A68">
              <w:rPr>
                <w:rFonts w:ascii="Arial" w:eastAsia="Times New Roman" w:hAnsi="Arial" w:cs="Arial"/>
                <w:b/>
                <w:bCs/>
                <w:color w:val="000000"/>
                <w:sz w:val="20"/>
                <w:szCs w:val="22"/>
                <w:lang w:val="en-AU" w:eastAsia="en-AU"/>
              </w:rPr>
              <w:t>2029</w:t>
            </w:r>
          </w:p>
        </w:tc>
      </w:tr>
      <w:tr w:rsidR="00C33A68" w:rsidRPr="003210CB" w14:paraId="0B147693" w14:textId="77777777" w:rsidTr="00C33A68">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C33A68" w:rsidRPr="0018584B" w:rsidRDefault="00C33A68" w:rsidP="00C33A68">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4836CACD" w:rsidR="00C33A68" w:rsidRPr="00C33A68" w:rsidRDefault="00C33A68" w:rsidP="00C33A68">
            <w:pPr>
              <w:spacing w:after="0"/>
              <w:jc w:val="right"/>
              <w:rPr>
                <w:rFonts w:ascii="Arial" w:eastAsia="Times New Roman" w:hAnsi="Arial" w:cs="Arial"/>
                <w:color w:val="000000"/>
                <w:sz w:val="18"/>
                <w:szCs w:val="18"/>
                <w:lang w:eastAsia="en-AU"/>
              </w:rPr>
            </w:pPr>
            <w:r w:rsidRPr="00C33A68">
              <w:rPr>
                <w:rFonts w:ascii="Arial" w:hAnsi="Arial" w:cs="Arial"/>
                <w:color w:val="000000"/>
                <w:sz w:val="20"/>
                <w:szCs w:val="20"/>
              </w:rPr>
              <w:t>3,050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790F0684"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079F34F"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7177F331"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1B9824F"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4C8CC91"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065CB58A"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DAD20F6"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65D64F30" w:rsidR="00C33A68" w:rsidRPr="00C33A68" w:rsidRDefault="00C33A68" w:rsidP="00C33A68">
            <w:pPr>
              <w:spacing w:after="0"/>
              <w:jc w:val="right"/>
              <w:rPr>
                <w:rFonts w:ascii="Arial" w:eastAsia="Times New Roman" w:hAnsi="Arial" w:cs="Arial"/>
                <w:color w:val="000000"/>
                <w:sz w:val="20"/>
                <w:szCs w:val="20"/>
                <w:lang w:eastAsia="en-AU"/>
              </w:rPr>
            </w:pPr>
            <w:r w:rsidRPr="00C33A68">
              <w:rPr>
                <w:rFonts w:ascii="Arial" w:hAnsi="Arial" w:cs="Arial"/>
                <w:color w:val="000000"/>
                <w:sz w:val="20"/>
                <w:szCs w:val="20"/>
              </w:rPr>
              <w:t>3,138</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72399690"/>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078848E2"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FC44D4">
        <w:rPr>
          <w:lang w:val="en-AU"/>
        </w:rPr>
        <w:t xml:space="preserve">Bayside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D440E7F"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FC44D4">
        <w:rPr>
          <w:lang w:val="en-AU"/>
        </w:rPr>
        <w:t>Bayside City Council</w:t>
      </w:r>
      <w:r w:rsidR="00FC44D4">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 xml:space="preserve">taken into </w:t>
      </w:r>
      <w:r w:rsidR="00B01ED6">
        <w:rPr>
          <w:rFonts w:ascii="Arial" w:hAnsi="Arial" w:cs="Arial"/>
        </w:rPr>
        <w:lastRenderedPageBreak/>
        <w:t>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8" w:name="_Toc35852261"/>
      <w:bookmarkStart w:id="59"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0" w:name="_Hlk40444456"/>
      <w:bookmarkEnd w:id="58"/>
    </w:p>
    <w:p w14:paraId="474F98E5" w14:textId="3F53882C"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365D57">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365D57">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31783" w:rsidRPr="00590B34" w14:paraId="166D5656" w14:textId="77777777" w:rsidTr="00365D57">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F31783" w:rsidRPr="00BB1F3D" w:rsidRDefault="00F31783" w:rsidP="00F31783">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DAA944C"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1</w:t>
            </w:r>
            <w:r>
              <w:rPr>
                <w:rFonts w:ascii="Arial" w:hAnsi="Arial" w:cs="Arial"/>
                <w:color w:val="000000"/>
                <w:sz w:val="18"/>
                <w:szCs w:val="18"/>
              </w:rPr>
              <w:t>,</w:t>
            </w:r>
            <w:r w:rsidRPr="00F31783">
              <w:rPr>
                <w:rFonts w:ascii="Arial" w:hAnsi="Arial" w:cs="Arial"/>
                <w:color w:val="000000"/>
                <w:sz w:val="18"/>
                <w:szCs w:val="18"/>
              </w:rPr>
              <w:t>212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14082438"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1</w:t>
            </w:r>
            <w:r>
              <w:rPr>
                <w:rFonts w:ascii="Arial" w:hAnsi="Arial" w:cs="Arial"/>
                <w:color w:val="000000"/>
                <w:sz w:val="18"/>
                <w:szCs w:val="18"/>
              </w:rPr>
              <w:t>,</w:t>
            </w:r>
            <w:r w:rsidRPr="00F31783">
              <w:rPr>
                <w:rFonts w:ascii="Arial" w:hAnsi="Arial" w:cs="Arial"/>
                <w:color w:val="000000"/>
                <w:sz w:val="18"/>
                <w:szCs w:val="18"/>
              </w:rPr>
              <w:t>530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7622E85"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1</w:t>
            </w:r>
            <w:r>
              <w:rPr>
                <w:rFonts w:ascii="Arial" w:hAnsi="Arial" w:cs="Arial"/>
                <w:color w:val="000000"/>
                <w:sz w:val="18"/>
                <w:szCs w:val="18"/>
              </w:rPr>
              <w:t>,</w:t>
            </w:r>
            <w:r w:rsidRPr="00F31783">
              <w:rPr>
                <w:rFonts w:ascii="Arial" w:hAnsi="Arial" w:cs="Arial"/>
                <w:color w:val="000000"/>
                <w:sz w:val="18"/>
                <w:szCs w:val="18"/>
              </w:rPr>
              <w:t>683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C9F644F"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1</w:t>
            </w:r>
            <w:r>
              <w:rPr>
                <w:rFonts w:ascii="Arial" w:hAnsi="Arial" w:cs="Arial"/>
                <w:color w:val="000000"/>
                <w:sz w:val="18"/>
                <w:szCs w:val="18"/>
              </w:rPr>
              <w:t>,</w:t>
            </w:r>
            <w:r w:rsidRPr="00F31783">
              <w:rPr>
                <w:rFonts w:ascii="Arial" w:hAnsi="Arial" w:cs="Arial"/>
                <w:color w:val="000000"/>
                <w:sz w:val="18"/>
                <w:szCs w:val="18"/>
              </w:rPr>
              <w:t>824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79D7E2D1"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1</w:t>
            </w:r>
            <w:r>
              <w:rPr>
                <w:rFonts w:ascii="Arial" w:hAnsi="Arial" w:cs="Arial"/>
                <w:color w:val="000000"/>
                <w:sz w:val="18"/>
                <w:szCs w:val="18"/>
              </w:rPr>
              <w:t>,</w:t>
            </w:r>
            <w:r w:rsidRPr="00F31783">
              <w:rPr>
                <w:rFonts w:ascii="Arial" w:hAnsi="Arial" w:cs="Arial"/>
                <w:color w:val="000000"/>
                <w:sz w:val="18"/>
                <w:szCs w:val="18"/>
              </w:rPr>
              <w:t>945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6A256E00"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2</w:t>
            </w:r>
            <w:r>
              <w:rPr>
                <w:rFonts w:ascii="Arial" w:hAnsi="Arial" w:cs="Arial"/>
                <w:color w:val="000000"/>
                <w:sz w:val="18"/>
                <w:szCs w:val="18"/>
              </w:rPr>
              <w:t>,</w:t>
            </w:r>
            <w:r w:rsidRPr="00F31783">
              <w:rPr>
                <w:rFonts w:ascii="Arial" w:hAnsi="Arial" w:cs="Arial"/>
                <w:color w:val="000000"/>
                <w:sz w:val="18"/>
                <w:szCs w:val="18"/>
              </w:rPr>
              <w:t>140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38F9DC6D"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2</w:t>
            </w:r>
            <w:r>
              <w:rPr>
                <w:rFonts w:ascii="Arial" w:hAnsi="Arial" w:cs="Arial"/>
                <w:color w:val="000000"/>
                <w:sz w:val="18"/>
                <w:szCs w:val="18"/>
              </w:rPr>
              <w:t>,</w:t>
            </w:r>
            <w:r w:rsidRPr="00F31783">
              <w:rPr>
                <w:rFonts w:ascii="Arial" w:hAnsi="Arial" w:cs="Arial"/>
                <w:color w:val="000000"/>
                <w:sz w:val="18"/>
                <w:szCs w:val="18"/>
              </w:rPr>
              <w:t>268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648A270C"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2</w:t>
            </w:r>
            <w:r>
              <w:rPr>
                <w:rFonts w:ascii="Arial" w:hAnsi="Arial" w:cs="Arial"/>
                <w:color w:val="000000"/>
                <w:sz w:val="18"/>
                <w:szCs w:val="18"/>
              </w:rPr>
              <w:t>,</w:t>
            </w:r>
            <w:r w:rsidRPr="00F31783">
              <w:rPr>
                <w:rFonts w:ascii="Arial" w:hAnsi="Arial" w:cs="Arial"/>
                <w:color w:val="000000"/>
                <w:sz w:val="18"/>
                <w:szCs w:val="18"/>
              </w:rPr>
              <w:t>398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308F551" w:rsidR="00F31783" w:rsidRPr="00F31783" w:rsidRDefault="00F31783" w:rsidP="00F31783">
            <w:pPr>
              <w:spacing w:after="0"/>
              <w:jc w:val="right"/>
              <w:rPr>
                <w:rFonts w:asciiTheme="majorHAnsi" w:eastAsia="Times New Roman" w:hAnsiTheme="majorHAnsi" w:cstheme="majorHAnsi"/>
                <w:color w:val="000000"/>
                <w:sz w:val="18"/>
                <w:szCs w:val="18"/>
                <w:lang w:eastAsia="en-AU"/>
              </w:rPr>
            </w:pPr>
            <w:r w:rsidRPr="00F31783">
              <w:rPr>
                <w:rFonts w:ascii="Arial" w:hAnsi="Arial" w:cs="Arial"/>
                <w:color w:val="000000"/>
                <w:sz w:val="18"/>
                <w:szCs w:val="18"/>
              </w:rPr>
              <w:t>2</w:t>
            </w:r>
            <w:r>
              <w:rPr>
                <w:rFonts w:ascii="Arial" w:hAnsi="Arial" w:cs="Arial"/>
                <w:color w:val="000000"/>
                <w:sz w:val="18"/>
                <w:szCs w:val="18"/>
              </w:rPr>
              <w:t>,</w:t>
            </w:r>
            <w:r w:rsidRPr="00F31783">
              <w:rPr>
                <w:rFonts w:ascii="Arial" w:hAnsi="Arial" w:cs="Arial"/>
                <w:color w:val="000000"/>
                <w:sz w:val="18"/>
                <w:szCs w:val="18"/>
              </w:rPr>
              <w:t>560</w:t>
            </w:r>
          </w:p>
        </w:tc>
      </w:tr>
      <w:tr w:rsidR="00365D57" w:rsidRPr="00590B34" w14:paraId="414F1697" w14:textId="77777777" w:rsidTr="00365D57">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365D57" w:rsidRPr="00BB1F3D" w:rsidRDefault="00365D57" w:rsidP="00365D57">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DC97472"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39BEF9E"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6886107F"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2D50A935"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E9DA89E"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91675C4"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7E515B83"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6FE739E8"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8389E24" w:rsidR="00365D57" w:rsidRPr="00F31783" w:rsidRDefault="00365D57" w:rsidP="00365D57">
            <w:pPr>
              <w:spacing w:after="0"/>
              <w:jc w:val="right"/>
              <w:rPr>
                <w:rFonts w:asciiTheme="majorHAnsi" w:eastAsia="Times New Roman" w:hAnsiTheme="majorHAnsi" w:cstheme="majorHAnsi"/>
                <w:color w:val="000000"/>
                <w:sz w:val="18"/>
                <w:szCs w:val="18"/>
                <w:lang w:eastAsia="en-AU"/>
              </w:rPr>
            </w:pPr>
            <w:r>
              <w:rPr>
                <w:rFonts w:ascii="Calibri" w:hAnsi="Calibri" w:cs="Calibri"/>
                <w:color w:val="000000"/>
                <w:sz w:val="20"/>
                <w:szCs w:val="20"/>
              </w:rPr>
              <w:t>62</w:t>
            </w:r>
          </w:p>
        </w:tc>
      </w:tr>
    </w:tbl>
    <w:p w14:paraId="0F2EF3B9" w14:textId="601EB53E" w:rsidR="003F5280" w:rsidRDefault="003F5280" w:rsidP="0018584B">
      <w:pPr>
        <w:jc w:val="both"/>
        <w:rPr>
          <w:i/>
          <w:iCs/>
          <w:sz w:val="18"/>
          <w:szCs w:val="18"/>
        </w:rPr>
      </w:pPr>
      <w:bookmarkStart w:id="61" w:name="_Hlk41296438"/>
    </w:p>
    <w:p w14:paraId="4C891859" w14:textId="210B438D" w:rsidR="00BF24B2" w:rsidRPr="000E293B" w:rsidRDefault="00CD6D5E" w:rsidP="000E293B">
      <w:pPr>
        <w:rPr>
          <w:b/>
          <w:bCs/>
          <w:lang w:val="en-AU"/>
        </w:rPr>
      </w:pPr>
      <w:bookmarkStart w:id="62" w:name="_Toc35852262"/>
      <w:bookmarkEnd w:id="59"/>
      <w:bookmarkEnd w:id="60"/>
      <w:bookmarkEnd w:id="61"/>
      <w:r>
        <w:rPr>
          <w:b/>
          <w:bCs/>
          <w:lang w:val="en-AU"/>
        </w:rPr>
        <w:t>Community</w:t>
      </w:r>
      <w:r w:rsidR="00F31EFE">
        <w:rPr>
          <w:b/>
          <w:bCs/>
          <w:lang w:val="en-AU"/>
        </w:rPr>
        <w:t xml:space="preserve"> </w:t>
      </w:r>
      <w:bookmarkEnd w:id="62"/>
      <w:r w:rsidR="00965BD9">
        <w:rPr>
          <w:b/>
          <w:bCs/>
          <w:lang w:val="en-AU"/>
        </w:rPr>
        <w:t>e</w:t>
      </w:r>
      <w:r w:rsidR="009C5A82">
        <w:rPr>
          <w:b/>
          <w:bCs/>
          <w:lang w:val="en-AU"/>
        </w:rPr>
        <w:t>stimates</w:t>
      </w:r>
      <w:r w:rsidR="00BF24B2" w:rsidRPr="000E293B">
        <w:rPr>
          <w:b/>
          <w:bCs/>
          <w:lang w:val="en-AU"/>
        </w:rPr>
        <w:t xml:space="preserve"> </w:t>
      </w:r>
    </w:p>
    <w:p w14:paraId="4277F163" w14:textId="217DB8B2" w:rsidR="00BF24B2" w:rsidRPr="00840618" w:rsidRDefault="00BF24B2" w:rsidP="00BF24B2">
      <w:pPr>
        <w:rPr>
          <w:b/>
          <w:bCs/>
          <w:lang w:val="en-AU"/>
        </w:rPr>
      </w:pPr>
      <w:r>
        <w:rPr>
          <w:b/>
          <w:bCs/>
          <w:lang w:val="en-AU"/>
        </w:rPr>
        <w:t>Table 3-</w:t>
      </w:r>
      <w:r w:rsidR="002527F4">
        <w:rPr>
          <w:b/>
          <w:bCs/>
          <w:lang w:val="en-AU"/>
        </w:rPr>
        <w:t>8</w:t>
      </w:r>
      <w:r w:rsidRPr="0004400F">
        <w:rPr>
          <w:b/>
          <w:bCs/>
          <w:lang w:val="en-AU"/>
        </w:rPr>
        <w:t xml:space="preserve">: </w:t>
      </w:r>
      <w:r w:rsidR="009008F3">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599"/>
        <w:gridCol w:w="90"/>
        <w:gridCol w:w="690"/>
        <w:gridCol w:w="81"/>
        <w:gridCol w:w="699"/>
        <w:gridCol w:w="73"/>
        <w:gridCol w:w="708"/>
        <w:gridCol w:w="64"/>
        <w:gridCol w:w="716"/>
        <w:gridCol w:w="55"/>
        <w:gridCol w:w="725"/>
        <w:gridCol w:w="47"/>
        <w:gridCol w:w="734"/>
        <w:gridCol w:w="38"/>
        <w:gridCol w:w="742"/>
        <w:gridCol w:w="29"/>
        <w:gridCol w:w="751"/>
        <w:gridCol w:w="21"/>
        <w:gridCol w:w="760"/>
        <w:gridCol w:w="12"/>
      </w:tblGrid>
      <w:tr w:rsidR="00CD6D5E" w:rsidRPr="00590B34" w14:paraId="194DF3EC" w14:textId="77777777" w:rsidTr="00706EF3">
        <w:trPr>
          <w:trHeight w:val="300"/>
        </w:trPr>
        <w:tc>
          <w:tcPr>
            <w:tcW w:w="2689" w:type="dxa"/>
            <w:gridSpan w:val="2"/>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4780BBA0" w:rsidR="00BF24B2" w:rsidRPr="00590B34" w:rsidRDefault="00AA0479" w:rsidP="00B72F96">
            <w:pPr>
              <w:spacing w:after="0"/>
              <w:jc w:val="center"/>
              <w:rPr>
                <w:rFonts w:ascii="Arial" w:eastAsia="Times New Roman" w:hAnsi="Arial" w:cs="Arial"/>
                <w:b/>
                <w:bCs/>
                <w:color w:val="FFFFFF" w:themeColor="background1"/>
                <w:sz w:val="20"/>
                <w:szCs w:val="22"/>
                <w:lang w:val="en-AU" w:eastAsia="en-AU"/>
              </w:rPr>
            </w:pPr>
            <w:r w:rsidRPr="00AA0479">
              <w:rPr>
                <w:rFonts w:ascii="Arial" w:eastAsia="Times New Roman" w:hAnsi="Arial" w:cs="Arial"/>
                <w:b/>
                <w:bCs/>
                <w:color w:val="FFFFFF" w:themeColor="background1"/>
                <w:sz w:val="20"/>
                <w:szCs w:val="22"/>
                <w:lang w:val="en-AU" w:eastAsia="en-AU"/>
              </w:rPr>
              <w:t>Beaumaris</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31783" w:rsidRPr="00590B34" w14:paraId="7138156F" w14:textId="77777777" w:rsidTr="00706EF3">
        <w:trPr>
          <w:trHeight w:val="555"/>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F31783" w:rsidRPr="00590B34" w:rsidRDefault="00F31783" w:rsidP="00F31783">
            <w:pPr>
              <w:spacing w:after="0"/>
              <w:rPr>
                <w:rFonts w:ascii="Arial" w:eastAsia="Times New Roman" w:hAnsi="Arial" w:cs="Arial"/>
                <w:color w:val="000000"/>
                <w:sz w:val="20"/>
                <w:szCs w:val="22"/>
                <w:lang w:val="en-AU" w:eastAsia="en-AU"/>
              </w:rPr>
            </w:pPr>
            <w:bookmarkStart w:id="63" w:name="_Hlk43197923"/>
            <w:r w:rsidRPr="003C6010">
              <w:rPr>
                <w:sz w:val="20"/>
                <w:lang w:val="en-AU"/>
              </w:rPr>
              <w:t>Total estimated demand for kindergarten places (three and four-year-old children)</w:t>
            </w:r>
            <w:bookmarkEnd w:id="63"/>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3AB0CE88"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122</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4EC22E3"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160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2D7A7DB4"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177</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63DCD29"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194</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7C743B09"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209</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36C89C42"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23</w:t>
            </w:r>
            <w:r w:rsidR="009008F3">
              <w:rPr>
                <w:rFonts w:ascii="Arial" w:hAnsi="Arial" w:cs="Arial"/>
                <w:color w:val="000000"/>
                <w:sz w:val="18"/>
                <w:szCs w:val="18"/>
              </w:rPr>
              <w:t>4</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204A57BF"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w:t>
            </w:r>
            <w:r w:rsidR="009008F3">
              <w:rPr>
                <w:rFonts w:ascii="Arial" w:hAnsi="Arial" w:cs="Arial"/>
                <w:color w:val="000000"/>
                <w:sz w:val="18"/>
                <w:szCs w:val="18"/>
              </w:rPr>
              <w:t>50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55970C6D"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266</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77006404" w:rsidR="00F31783" w:rsidRPr="00BA706B" w:rsidRDefault="00F31783" w:rsidP="00F31783">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286</w:t>
            </w:r>
          </w:p>
        </w:tc>
      </w:tr>
      <w:tr w:rsidR="006B6199" w:rsidRPr="00590B34" w14:paraId="5C1C2819" w14:textId="77777777" w:rsidTr="00706EF3">
        <w:trPr>
          <w:trHeight w:val="555"/>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6B6199" w:rsidRPr="00590B34" w:rsidRDefault="006B6199" w:rsidP="006B6199">
            <w:pPr>
              <w:spacing w:after="0"/>
              <w:rPr>
                <w:rFonts w:ascii="Arial" w:eastAsia="Times New Roman" w:hAnsi="Arial" w:cs="Arial"/>
                <w:b/>
                <w:color w:val="000000"/>
                <w:sz w:val="20"/>
                <w:szCs w:val="22"/>
                <w:lang w:val="en-AU" w:eastAsia="en-AU"/>
              </w:rPr>
            </w:pPr>
            <w:bookmarkStart w:id="6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4"/>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65BBDFE"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48948134"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042D901F"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62FE9BC6"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5CAAE2B4"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22C80330"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6E2EFC36" w:rsidR="006B6199" w:rsidRPr="00BA706B" w:rsidRDefault="006B6199"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3283DCD7" w:rsidR="006B6199" w:rsidRPr="00BA706B" w:rsidRDefault="00F31783"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E22656E" w:rsidR="006B6199" w:rsidRPr="00BA706B" w:rsidRDefault="00F31783" w:rsidP="006B6199">
            <w:pPr>
              <w:spacing w:after="0"/>
              <w:jc w:val="right"/>
              <w:rPr>
                <w:rFonts w:ascii="Arial" w:eastAsia="Times New Roman" w:hAnsi="Arial" w:cs="Arial"/>
                <w:sz w:val="18"/>
                <w:szCs w:val="18"/>
                <w:lang w:val="en-AU" w:eastAsia="en-AU"/>
              </w:rPr>
            </w:pPr>
            <w:r w:rsidRPr="00BA706B">
              <w:rPr>
                <w:rFonts w:asciiTheme="majorHAnsi" w:eastAsia="Times New Roman" w:hAnsiTheme="majorHAnsi" w:cstheme="majorHAnsi"/>
                <w:sz w:val="18"/>
                <w:szCs w:val="18"/>
                <w:lang w:eastAsia="en-AU"/>
              </w:rPr>
              <w:t>17</w:t>
            </w:r>
          </w:p>
        </w:tc>
      </w:tr>
      <w:tr w:rsidR="00BF24B2" w:rsidRPr="00590B34" w14:paraId="76A686A6" w14:textId="77777777" w:rsidTr="00706EF3">
        <w:trPr>
          <w:gridAfter w:val="1"/>
          <w:wAfter w:w="12" w:type="dxa"/>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5DE26C66" w:rsidR="00BF24B2" w:rsidRPr="00590B34" w:rsidRDefault="00F52BC9" w:rsidP="00B72F96">
            <w:pPr>
              <w:spacing w:after="0"/>
              <w:jc w:val="center"/>
              <w:rPr>
                <w:rFonts w:ascii="Arial" w:eastAsia="Times New Roman" w:hAnsi="Arial" w:cs="Arial"/>
                <w:color w:val="000000"/>
                <w:sz w:val="20"/>
                <w:szCs w:val="22"/>
                <w:lang w:val="en-AU" w:eastAsia="en-AU"/>
              </w:rPr>
            </w:pPr>
            <w:r w:rsidRPr="00F52BC9">
              <w:rPr>
                <w:rFonts w:ascii="Arial" w:eastAsia="Times New Roman" w:hAnsi="Arial" w:cs="Arial"/>
                <w:b/>
                <w:bCs/>
                <w:color w:val="FFFFFF" w:themeColor="background1"/>
                <w:sz w:val="20"/>
                <w:szCs w:val="22"/>
                <w:lang w:val="en-AU" w:eastAsia="en-AU"/>
              </w:rPr>
              <w:lastRenderedPageBreak/>
              <w:t xml:space="preserve">Brighton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A706B" w:rsidRPr="00590B34" w14:paraId="35052B4A" w14:textId="77777777" w:rsidTr="00706EF3">
        <w:trPr>
          <w:gridAfter w:val="1"/>
          <w:wAfter w:w="12" w:type="dxa"/>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BA706B" w:rsidRPr="00590B34" w:rsidRDefault="00BA706B" w:rsidP="00BA706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4CDD4451"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293</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18655DDD"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360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2830BB38"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393</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25D2BB70"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424</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4D6CC57"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449</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A969395"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49</w:t>
            </w:r>
            <w:r w:rsidR="009008F3">
              <w:rPr>
                <w:rFonts w:ascii="Arial" w:hAnsi="Arial" w:cs="Arial"/>
                <w:color w:val="000000"/>
                <w:sz w:val="18"/>
                <w:szCs w:val="18"/>
              </w:rPr>
              <w:t>9</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0E73088"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529</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03F86AF"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5</w:t>
            </w:r>
            <w:r w:rsidR="009008F3">
              <w:rPr>
                <w:rFonts w:ascii="Arial" w:hAnsi="Arial" w:cs="Arial"/>
                <w:color w:val="000000"/>
                <w:sz w:val="18"/>
                <w:szCs w:val="18"/>
              </w:rPr>
              <w:t>59</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143ED82"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6</w:t>
            </w:r>
            <w:r w:rsidR="009008F3">
              <w:rPr>
                <w:rFonts w:ascii="Arial" w:hAnsi="Arial" w:cs="Arial"/>
                <w:color w:val="000000"/>
                <w:sz w:val="18"/>
                <w:szCs w:val="18"/>
              </w:rPr>
              <w:t>01</w:t>
            </w:r>
          </w:p>
        </w:tc>
      </w:tr>
      <w:tr w:rsidR="00AA0479" w:rsidRPr="00590B34" w14:paraId="422AAD1F" w14:textId="77777777" w:rsidTr="00706EF3">
        <w:trPr>
          <w:gridAfter w:val="1"/>
          <w:wAfter w:w="12" w:type="dxa"/>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A0479" w:rsidRPr="00590B34" w:rsidRDefault="00AA0479" w:rsidP="00AA0479">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0E42F6FF"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3A0A4365"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36C83A5B"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3A738588"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CD68F64"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4E47D920"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35618CBF"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A615958"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3AD7CA2" w:rsidR="00AA0479" w:rsidRPr="00BB1F3D" w:rsidRDefault="00AA0479" w:rsidP="00AA0479">
            <w:pPr>
              <w:spacing w:after="0"/>
              <w:jc w:val="right"/>
              <w:rPr>
                <w:rFonts w:ascii="Arial" w:eastAsia="Times New Roman" w:hAnsi="Arial" w:cs="Arial"/>
                <w:color w:val="000000"/>
                <w:sz w:val="18"/>
                <w:szCs w:val="18"/>
                <w:lang w:eastAsia="en-AU"/>
              </w:rPr>
            </w:pPr>
            <w:r w:rsidRPr="0016329E">
              <w:rPr>
                <w:rFonts w:asciiTheme="majorHAnsi" w:eastAsia="Times New Roman" w:hAnsiTheme="majorHAnsi" w:cstheme="majorHAnsi"/>
                <w:color w:val="000000"/>
                <w:sz w:val="18"/>
                <w:szCs w:val="20"/>
                <w:lang w:eastAsia="en-AU"/>
              </w:rPr>
              <w:t>0</w:t>
            </w:r>
          </w:p>
        </w:tc>
      </w:tr>
    </w:tbl>
    <w:p w14:paraId="7A4057BA" w14:textId="26ED457C" w:rsidR="00BF24B2" w:rsidRDefault="00BF24B2"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6B501E94" w14:textId="77777777" w:rsidTr="00706EF3">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2FC3FE3" w14:textId="19F0E1BF" w:rsidR="007C31DE" w:rsidRPr="00590B34" w:rsidRDefault="00F52BC9" w:rsidP="00F31783">
            <w:pPr>
              <w:spacing w:after="0"/>
              <w:jc w:val="center"/>
              <w:rPr>
                <w:rFonts w:ascii="Arial" w:eastAsia="Times New Roman" w:hAnsi="Arial" w:cs="Arial"/>
                <w:b/>
                <w:bCs/>
                <w:color w:val="FFFFFF" w:themeColor="background1"/>
                <w:sz w:val="20"/>
                <w:szCs w:val="22"/>
                <w:lang w:val="en-AU" w:eastAsia="en-AU"/>
              </w:rPr>
            </w:pPr>
            <w:r w:rsidRPr="00F52BC9">
              <w:rPr>
                <w:rFonts w:ascii="Arial" w:eastAsia="Times New Roman" w:hAnsi="Arial" w:cs="Arial"/>
                <w:b/>
                <w:bCs/>
                <w:color w:val="FFFFFF" w:themeColor="background1"/>
                <w:sz w:val="20"/>
                <w:szCs w:val="22"/>
                <w:lang w:val="en-AU" w:eastAsia="en-AU"/>
              </w:rPr>
              <w:t>Brighton East</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22BD9A8"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749D4F9"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67C5794"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4B38C42C"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BCAAC0B" w14:textId="77777777" w:rsidR="007C31DE" w:rsidRPr="00590B34" w:rsidRDefault="007C31DE" w:rsidP="00F31783">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936F698"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C9EDB78"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556518E"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B836896"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A706B" w:rsidRPr="00590B34" w14:paraId="47F47494"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BB1F6AB" w14:textId="77777777" w:rsidR="00BA706B" w:rsidRPr="00590B34" w:rsidRDefault="00BA706B" w:rsidP="00BA706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50F554" w14:textId="13647B51"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212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0976B" w14:textId="4F4570C1"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260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C01B" w14:textId="403527C4"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283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FBCA6" w14:textId="7EFFE48D"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303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51B6D" w14:textId="02E5D44C"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9E662" w14:textId="1797046B"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58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829E0" w14:textId="00332D46"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81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4B3BFD" w14:textId="67B3147C"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40</w:t>
            </w:r>
            <w:r w:rsidR="009008F3">
              <w:rPr>
                <w:rFonts w:ascii="Arial" w:hAnsi="Arial" w:cs="Arial"/>
                <w:color w:val="000000"/>
                <w:sz w:val="18"/>
                <w:szCs w:val="18"/>
              </w:rPr>
              <w:t>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0291" w14:textId="3300BE71" w:rsidR="00BA706B" w:rsidRPr="00BA706B" w:rsidRDefault="00BA706B" w:rsidP="00BA706B">
            <w:pPr>
              <w:spacing w:after="0"/>
              <w:jc w:val="right"/>
              <w:rPr>
                <w:rFonts w:eastAsia="Times New Roman" w:cstheme="minorHAnsi"/>
                <w:color w:val="000000"/>
                <w:sz w:val="18"/>
                <w:szCs w:val="18"/>
                <w:lang w:val="en-AU" w:eastAsia="en-AU"/>
              </w:rPr>
            </w:pPr>
            <w:r w:rsidRPr="00BA706B">
              <w:rPr>
                <w:rFonts w:ascii="Arial" w:hAnsi="Arial" w:cs="Arial"/>
                <w:color w:val="000000"/>
                <w:sz w:val="18"/>
                <w:szCs w:val="18"/>
              </w:rPr>
              <w:t>44</w:t>
            </w:r>
            <w:r w:rsidR="009008F3">
              <w:rPr>
                <w:rFonts w:ascii="Arial" w:hAnsi="Arial" w:cs="Arial"/>
                <w:color w:val="000000"/>
                <w:sz w:val="18"/>
                <w:szCs w:val="18"/>
              </w:rPr>
              <w:t>4</w:t>
            </w:r>
          </w:p>
        </w:tc>
      </w:tr>
      <w:tr w:rsidR="00AA0479" w:rsidRPr="00590B34" w14:paraId="4B2BF120"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92E02" w14:textId="77777777" w:rsidR="00AA0479" w:rsidRPr="00590B34" w:rsidRDefault="00AA0479" w:rsidP="00AA0479">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D6A6D8" w14:textId="3C92B229"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B7512" w14:textId="62C9A9B5"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57341E" w14:textId="6D806449"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77310C" w14:textId="7194350F"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A18482" w14:textId="5DC47A0E"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53F79" w14:textId="558B63CB"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0F367" w14:textId="5F80547C"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C6865E" w14:textId="59360EE8"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D96B8" w14:textId="09E6CFC6"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r>
    </w:tbl>
    <w:p w14:paraId="3540DFA6" w14:textId="5380E34C" w:rsidR="002673FB" w:rsidRDefault="002673FB"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42984246" w14:textId="77777777" w:rsidTr="00706EF3">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417A88" w14:textId="42A9876A" w:rsidR="007C31DE" w:rsidRPr="00590B34" w:rsidRDefault="00507E58" w:rsidP="00F31783">
            <w:pPr>
              <w:spacing w:after="0"/>
              <w:jc w:val="center"/>
              <w:rPr>
                <w:rFonts w:ascii="Arial" w:eastAsia="Times New Roman" w:hAnsi="Arial" w:cs="Arial"/>
                <w:b/>
                <w:bCs/>
                <w:color w:val="FFFFFF" w:themeColor="background1"/>
                <w:sz w:val="20"/>
                <w:szCs w:val="22"/>
                <w:lang w:val="en-AU" w:eastAsia="en-AU"/>
              </w:rPr>
            </w:pPr>
            <w:r w:rsidRPr="00507E58">
              <w:rPr>
                <w:rFonts w:ascii="Arial" w:eastAsia="Times New Roman" w:hAnsi="Arial" w:cs="Arial"/>
                <w:b/>
                <w:bCs/>
                <w:color w:val="FFFFFF" w:themeColor="background1"/>
                <w:sz w:val="20"/>
                <w:szCs w:val="22"/>
                <w:lang w:val="en-AU" w:eastAsia="en-AU"/>
              </w:rPr>
              <w:t>Cheltenham - Highett (West)</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A068A2C"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7EFA0DC"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EFB00E5"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2E5E3D64"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065E3E4" w14:textId="77777777" w:rsidR="007C31DE" w:rsidRPr="00590B34" w:rsidRDefault="007C31DE" w:rsidP="00F31783">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FE4955F"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4F431495"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B79855F"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FFE8745" w14:textId="77777777" w:rsidR="007C31DE" w:rsidRPr="00590B34" w:rsidRDefault="007C31DE"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A706B" w:rsidRPr="00590B34" w14:paraId="62522296"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663359F5" w14:textId="77777777" w:rsidR="00BA706B" w:rsidRPr="00590B34" w:rsidRDefault="00BA706B" w:rsidP="00BA706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F06BC" w14:textId="7DB3693A"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150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2485D" w14:textId="29A3961B"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196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F1179" w14:textId="4E6B030B"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217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EE01D5" w14:textId="67CC32CC"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92F08" w14:textId="7EFBA48F"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255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E1A0D" w14:textId="43200E79"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w:t>
            </w:r>
            <w:r w:rsidR="009008F3">
              <w:rPr>
                <w:rFonts w:ascii="Arial" w:hAnsi="Arial" w:cs="Arial"/>
                <w:color w:val="000000"/>
                <w:sz w:val="18"/>
                <w:szCs w:val="18"/>
              </w:rPr>
              <w:t>96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A3DE3" w14:textId="5DF63EE0"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31</w:t>
            </w:r>
            <w:r w:rsidR="009008F3">
              <w:rPr>
                <w:rFonts w:ascii="Arial" w:hAnsi="Arial" w:cs="Arial"/>
                <w:color w:val="000000"/>
                <w:sz w:val="18"/>
                <w:szCs w:val="18"/>
              </w:rPr>
              <w:t>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50D27" w14:textId="36F2CE7C"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34</w:t>
            </w:r>
            <w:r w:rsidR="009008F3">
              <w:rPr>
                <w:rFonts w:ascii="Arial" w:hAnsi="Arial" w:cs="Arial"/>
                <w:color w:val="000000"/>
                <w:sz w:val="18"/>
                <w:szCs w:val="18"/>
              </w:rPr>
              <w:t>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642EC" w14:textId="5D88B455"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82</w:t>
            </w:r>
          </w:p>
        </w:tc>
      </w:tr>
      <w:tr w:rsidR="00AA0479" w:rsidRPr="00590B34" w14:paraId="17539909"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BFF1" w14:textId="77777777" w:rsidR="00AA0479" w:rsidRPr="00590B34" w:rsidRDefault="00AA0479" w:rsidP="00AA0479">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14628" w14:textId="4DFDB99F"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0D62EB" w14:textId="19C6DF88"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8AAEA" w14:textId="7D7A24EB"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188CF" w14:textId="51E73445"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A30B6" w14:textId="2DCD204C"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B82D7" w14:textId="315CC64C"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7724F" w14:textId="4F301E69"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91273" w14:textId="040B82F5"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57FC6" w14:textId="48AB9831"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r>
    </w:tbl>
    <w:p w14:paraId="56CB95DF" w14:textId="7D22BA65" w:rsidR="007C31DE" w:rsidRDefault="007C31DE"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590B34" w14:paraId="39552238" w14:textId="77777777" w:rsidTr="00706EF3">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C30DAA8" w14:textId="11E474FF" w:rsidR="00F0095D" w:rsidRPr="00590B34" w:rsidRDefault="00507E58" w:rsidP="00F31783">
            <w:pPr>
              <w:spacing w:after="0"/>
              <w:jc w:val="center"/>
              <w:rPr>
                <w:rFonts w:ascii="Arial" w:eastAsia="Times New Roman" w:hAnsi="Arial" w:cs="Arial"/>
                <w:b/>
                <w:bCs/>
                <w:color w:val="FFFFFF" w:themeColor="background1"/>
                <w:sz w:val="20"/>
                <w:szCs w:val="22"/>
                <w:lang w:val="en-AU" w:eastAsia="en-AU"/>
              </w:rPr>
            </w:pPr>
            <w:bookmarkStart w:id="65" w:name="_Toc35334524"/>
            <w:r w:rsidRPr="00507E58">
              <w:rPr>
                <w:rFonts w:ascii="Arial" w:eastAsia="Times New Roman" w:hAnsi="Arial" w:cs="Arial"/>
                <w:b/>
                <w:bCs/>
                <w:color w:val="FFFFFF" w:themeColor="background1"/>
                <w:sz w:val="20"/>
                <w:szCs w:val="22"/>
                <w:lang w:val="en-AU" w:eastAsia="en-AU"/>
              </w:rPr>
              <w:t>Hampton</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9414310"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7B68319"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FD01819"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D392B89"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547DFF0" w14:textId="77777777" w:rsidR="00F0095D" w:rsidRPr="00590B34" w:rsidRDefault="00F0095D" w:rsidP="00F31783">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166EABC"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447DB08"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3AA863E"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FECC52C"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A706B" w:rsidRPr="00590B34" w14:paraId="20DA8F00"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120E944A" w14:textId="77777777" w:rsidR="00BA706B" w:rsidRPr="00590B34" w:rsidRDefault="00BA706B" w:rsidP="00BA706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B9B78" w14:textId="6596B16F"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188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683A76" w14:textId="6BF7D658"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251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7A1FA" w14:textId="3E128DE7"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280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DB6E1" w14:textId="2914F024"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308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DC561" w14:textId="6AADF5AC"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331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A0CCE" w14:textId="1C817201"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34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A0A56" w14:textId="693113BE"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B545E" w14:textId="513E5795"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3</w:t>
            </w:r>
            <w:r w:rsidR="009008F3">
              <w:rPr>
                <w:rFonts w:ascii="Arial" w:hAnsi="Arial" w:cs="Arial"/>
                <w:color w:val="000000"/>
                <w:sz w:val="18"/>
                <w:szCs w:val="18"/>
              </w:rPr>
              <w:t>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06CCB" w14:textId="1A73F879" w:rsidR="00BA706B" w:rsidRPr="00BA706B" w:rsidRDefault="00BA706B" w:rsidP="00BA706B">
            <w:pPr>
              <w:spacing w:after="0"/>
              <w:jc w:val="right"/>
              <w:rPr>
                <w:rFonts w:asciiTheme="majorHAnsi" w:eastAsia="Times New Roman" w:hAnsiTheme="majorHAnsi" w:cstheme="majorHAnsi"/>
                <w:color w:val="000000"/>
                <w:sz w:val="18"/>
                <w:szCs w:val="18"/>
                <w:lang w:val="en-AU" w:eastAsia="en-AU"/>
              </w:rPr>
            </w:pPr>
            <w:r w:rsidRPr="00BA706B">
              <w:rPr>
                <w:rFonts w:ascii="Arial" w:hAnsi="Arial" w:cs="Arial"/>
                <w:color w:val="000000"/>
                <w:sz w:val="18"/>
                <w:szCs w:val="18"/>
              </w:rPr>
              <w:t>376</w:t>
            </w:r>
          </w:p>
        </w:tc>
      </w:tr>
      <w:tr w:rsidR="009008F3" w:rsidRPr="00590B34" w14:paraId="1E39B9A2"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CB229" w14:textId="77777777" w:rsidR="009008F3" w:rsidRPr="00590B34" w:rsidRDefault="009008F3" w:rsidP="009008F3">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3BD3D2" w14:textId="2C60685C" w:rsidR="009008F3" w:rsidRPr="009008F3" w:rsidRDefault="009008F3" w:rsidP="009008F3">
            <w:pPr>
              <w:spacing w:after="0"/>
              <w:jc w:val="right"/>
              <w:rPr>
                <w:rFonts w:ascii="Arial" w:eastAsia="Times New Roman" w:hAnsi="Arial" w:cs="Arial"/>
                <w:b/>
                <w:color w:val="000000"/>
                <w:sz w:val="18"/>
                <w:szCs w:val="18"/>
                <w:lang w:val="en-AU" w:eastAsia="en-AU"/>
              </w:rPr>
            </w:pPr>
            <w:r w:rsidRPr="009008F3">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39DBC2" w14:textId="019B5B9B" w:rsidR="009008F3" w:rsidRPr="009008F3" w:rsidRDefault="009008F3" w:rsidP="009008F3">
            <w:pPr>
              <w:spacing w:after="0"/>
              <w:jc w:val="right"/>
              <w:rPr>
                <w:rFonts w:ascii="Arial" w:eastAsia="Times New Roman" w:hAnsi="Arial" w:cs="Arial"/>
                <w:b/>
                <w:color w:val="000000"/>
                <w:sz w:val="18"/>
                <w:szCs w:val="18"/>
                <w:lang w:val="en-AU" w:eastAsia="en-AU"/>
              </w:rPr>
            </w:pPr>
            <w:r w:rsidRPr="009008F3">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06B5C" w14:textId="26E5B8D1" w:rsidR="009008F3" w:rsidRPr="009008F3" w:rsidRDefault="009008F3" w:rsidP="009008F3">
            <w:pPr>
              <w:spacing w:after="0"/>
              <w:jc w:val="right"/>
              <w:rPr>
                <w:rFonts w:ascii="Arial" w:eastAsia="Times New Roman" w:hAnsi="Arial" w:cs="Arial"/>
                <w:b/>
                <w:color w:val="000000"/>
                <w:sz w:val="18"/>
                <w:szCs w:val="18"/>
                <w:lang w:val="en-AU" w:eastAsia="en-AU"/>
              </w:rPr>
            </w:pPr>
            <w:r w:rsidRPr="009008F3">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35FA4" w14:textId="6E6C65D2" w:rsidR="009008F3" w:rsidRPr="009008F3" w:rsidRDefault="009008F3" w:rsidP="009008F3">
            <w:pPr>
              <w:spacing w:after="0"/>
              <w:jc w:val="right"/>
              <w:rPr>
                <w:rFonts w:ascii="Arial" w:eastAsia="Times New Roman" w:hAnsi="Arial" w:cs="Arial"/>
                <w:b/>
                <w:color w:val="000000"/>
                <w:sz w:val="18"/>
                <w:szCs w:val="18"/>
                <w:lang w:val="en-AU" w:eastAsia="en-AU"/>
              </w:rPr>
            </w:pPr>
            <w:r w:rsidRPr="009008F3">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11C2" w14:textId="25905D74" w:rsidR="009008F3" w:rsidRPr="009008F3" w:rsidRDefault="009008F3" w:rsidP="009008F3">
            <w:pPr>
              <w:spacing w:after="0"/>
              <w:jc w:val="right"/>
              <w:rPr>
                <w:rFonts w:ascii="Arial" w:eastAsia="Times New Roman" w:hAnsi="Arial" w:cs="Arial"/>
                <w:b/>
                <w:color w:val="000000"/>
                <w:sz w:val="18"/>
                <w:szCs w:val="18"/>
                <w:lang w:val="en-AU" w:eastAsia="en-AU"/>
              </w:rPr>
            </w:pPr>
            <w:r w:rsidRPr="009008F3">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B30FE" w14:textId="67C1050D" w:rsidR="009008F3" w:rsidRPr="009008F3" w:rsidRDefault="009008F3" w:rsidP="009008F3">
            <w:pPr>
              <w:spacing w:after="0"/>
              <w:jc w:val="right"/>
              <w:rPr>
                <w:rFonts w:ascii="Arial" w:eastAsia="Times New Roman" w:hAnsi="Arial" w:cs="Arial"/>
                <w:b/>
                <w:color w:val="FF0000"/>
                <w:sz w:val="18"/>
                <w:szCs w:val="18"/>
                <w:lang w:val="en-AU" w:eastAsia="en-AU"/>
              </w:rPr>
            </w:pPr>
            <w:r w:rsidRPr="009008F3">
              <w:rPr>
                <w:rFonts w:ascii="Arial" w:hAnsi="Arial" w:cs="Arial"/>
                <w:color w:val="000000"/>
                <w:sz w:val="18"/>
                <w:szCs w:val="18"/>
              </w:rPr>
              <w:t>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3614E" w14:textId="58B7190E" w:rsidR="009008F3" w:rsidRPr="009008F3" w:rsidRDefault="009008F3" w:rsidP="009008F3">
            <w:pPr>
              <w:spacing w:after="0"/>
              <w:jc w:val="right"/>
              <w:rPr>
                <w:rFonts w:ascii="Arial" w:eastAsia="Times New Roman" w:hAnsi="Arial" w:cs="Arial"/>
                <w:b/>
                <w:color w:val="FF0000"/>
                <w:sz w:val="18"/>
                <w:szCs w:val="18"/>
                <w:lang w:val="en-AU" w:eastAsia="en-AU"/>
              </w:rPr>
            </w:pPr>
            <w:r w:rsidRPr="009008F3">
              <w:rPr>
                <w:rFonts w:ascii="Arial" w:hAnsi="Arial" w:cs="Arial"/>
                <w:color w:val="000000"/>
                <w:sz w:val="18"/>
                <w:szCs w:val="18"/>
              </w:rPr>
              <w:t>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48CFCA" w14:textId="24E153D7" w:rsidR="009008F3" w:rsidRPr="009008F3" w:rsidRDefault="009008F3" w:rsidP="009008F3">
            <w:pPr>
              <w:spacing w:after="0"/>
              <w:jc w:val="right"/>
              <w:rPr>
                <w:rFonts w:ascii="Arial" w:eastAsia="Times New Roman" w:hAnsi="Arial" w:cs="Arial"/>
                <w:b/>
                <w:color w:val="FF0000"/>
                <w:sz w:val="18"/>
                <w:szCs w:val="18"/>
                <w:lang w:val="en-AU" w:eastAsia="en-AU"/>
              </w:rPr>
            </w:pPr>
            <w:r w:rsidRPr="009008F3">
              <w:rPr>
                <w:rFonts w:ascii="Arial" w:hAnsi="Arial" w:cs="Arial"/>
                <w:color w:val="000000"/>
                <w:sz w:val="18"/>
                <w:szCs w:val="18"/>
              </w:rPr>
              <w:t>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86C26" w14:textId="62F1F682" w:rsidR="009008F3" w:rsidRPr="009008F3" w:rsidRDefault="009008F3" w:rsidP="009008F3">
            <w:pPr>
              <w:spacing w:after="0"/>
              <w:jc w:val="right"/>
              <w:rPr>
                <w:rFonts w:ascii="Arial" w:eastAsia="Times New Roman" w:hAnsi="Arial" w:cs="Arial"/>
                <w:bCs/>
                <w:color w:val="FF0000"/>
                <w:sz w:val="18"/>
                <w:szCs w:val="18"/>
                <w:lang w:val="en-AU" w:eastAsia="en-AU"/>
              </w:rPr>
            </w:pPr>
            <w:r w:rsidRPr="009008F3">
              <w:rPr>
                <w:rFonts w:ascii="Arial" w:hAnsi="Arial" w:cs="Arial"/>
                <w:color w:val="000000"/>
                <w:sz w:val="18"/>
                <w:szCs w:val="18"/>
              </w:rPr>
              <w:t>45</w:t>
            </w:r>
          </w:p>
        </w:tc>
      </w:tr>
    </w:tbl>
    <w:p w14:paraId="5942C4DF" w14:textId="301DDA15" w:rsidR="00F0095D" w:rsidRDefault="00F0095D" w:rsidP="002F041E">
      <w:pPr>
        <w:spacing w:after="0"/>
        <w:rPr>
          <w:lang w:val="en-AU"/>
        </w:rPr>
      </w:pPr>
    </w:p>
    <w:p w14:paraId="04441706" w14:textId="77777777" w:rsidR="00F0095D" w:rsidRDefault="00F0095D" w:rsidP="002F041E">
      <w:pPr>
        <w:spacing w:after="0"/>
        <w:rPr>
          <w:lang w:val="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590B34" w14:paraId="43BA185F" w14:textId="77777777" w:rsidTr="00706EF3">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BEA1540" w14:textId="1B046594" w:rsidR="00F0095D" w:rsidRPr="00590B34" w:rsidRDefault="00AA0479" w:rsidP="00F31783">
            <w:pPr>
              <w:spacing w:after="0"/>
              <w:jc w:val="center"/>
              <w:rPr>
                <w:rFonts w:ascii="Arial" w:eastAsia="Times New Roman" w:hAnsi="Arial" w:cs="Arial"/>
                <w:b/>
                <w:bCs/>
                <w:color w:val="FFFFFF" w:themeColor="background1"/>
                <w:sz w:val="20"/>
                <w:szCs w:val="22"/>
                <w:lang w:val="en-AU" w:eastAsia="en-AU"/>
              </w:rPr>
            </w:pPr>
            <w:r w:rsidRPr="00AA0479">
              <w:rPr>
                <w:rFonts w:ascii="Arial" w:eastAsia="Times New Roman" w:hAnsi="Arial" w:cs="Arial"/>
                <w:b/>
                <w:bCs/>
                <w:color w:val="FFFFFF" w:themeColor="background1"/>
                <w:sz w:val="20"/>
                <w:szCs w:val="22"/>
                <w:lang w:val="en-AU" w:eastAsia="en-AU"/>
              </w:rPr>
              <w:t>Sandringham - Black Rock</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E3E3A8C"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4590845"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69EF8C3"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BBA2570"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F3AEFEF" w14:textId="77777777" w:rsidR="00F0095D" w:rsidRPr="00590B34" w:rsidRDefault="00F0095D" w:rsidP="00F31783">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3139126"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0B412E1"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74524CB"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2A15EAE" w14:textId="77777777" w:rsidR="00F0095D" w:rsidRPr="00590B34" w:rsidRDefault="00F0095D" w:rsidP="00F31783">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A706B" w:rsidRPr="00590B34" w14:paraId="7125C14A"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545C236" w14:textId="77777777" w:rsidR="00BA706B" w:rsidRPr="00590B34" w:rsidRDefault="00BA706B" w:rsidP="00BA706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87951" w14:textId="505281AD"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246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930140" w14:textId="718315AB"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3D296" w14:textId="445F498F"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332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29245" w14:textId="0B515965"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359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2295F" w14:textId="6FFAB19B"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382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3A0637" w14:textId="4A4D30FF"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4</w:t>
            </w:r>
            <w:r w:rsidR="008A4FB8">
              <w:rPr>
                <w:rFonts w:ascii="Arial" w:hAnsi="Arial" w:cs="Arial"/>
                <w:color w:val="000000"/>
                <w:sz w:val="18"/>
                <w:szCs w:val="18"/>
              </w:rPr>
              <w:t>20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4A9E" w14:textId="4608A87C"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4</w:t>
            </w:r>
            <w:r w:rsidR="008A4FB8">
              <w:rPr>
                <w:rFonts w:ascii="Arial" w:hAnsi="Arial" w:cs="Arial"/>
                <w:color w:val="000000"/>
                <w:sz w:val="18"/>
                <w:szCs w:val="18"/>
              </w:rPr>
              <w:t>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F452AE" w14:textId="2F71A021"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4</w:t>
            </w:r>
            <w:r w:rsidR="008A4FB8">
              <w:rPr>
                <w:rFonts w:ascii="Arial" w:hAnsi="Arial" w:cs="Arial"/>
                <w:color w:val="000000"/>
                <w:sz w:val="18"/>
                <w:szCs w:val="18"/>
              </w:rPr>
              <w:t>66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4E1C3" w14:textId="1627CC31" w:rsidR="00BA706B" w:rsidRPr="00BA706B" w:rsidRDefault="00BA706B" w:rsidP="00BA706B">
            <w:pPr>
              <w:spacing w:after="0"/>
              <w:jc w:val="right"/>
              <w:rPr>
                <w:rFonts w:ascii="Arial" w:eastAsia="Times New Roman" w:hAnsi="Arial" w:cs="Arial"/>
                <w:color w:val="000000"/>
                <w:sz w:val="18"/>
                <w:szCs w:val="18"/>
                <w:lang w:val="en-AU" w:eastAsia="en-AU"/>
              </w:rPr>
            </w:pPr>
            <w:r w:rsidRPr="00BA706B">
              <w:rPr>
                <w:rFonts w:ascii="Arial" w:hAnsi="Arial" w:cs="Arial"/>
                <w:color w:val="000000"/>
                <w:sz w:val="18"/>
                <w:szCs w:val="18"/>
              </w:rPr>
              <w:t>4</w:t>
            </w:r>
            <w:r w:rsidR="008A4FB8">
              <w:rPr>
                <w:rFonts w:ascii="Arial" w:hAnsi="Arial" w:cs="Arial"/>
                <w:color w:val="000000"/>
                <w:sz w:val="18"/>
                <w:szCs w:val="18"/>
              </w:rPr>
              <w:t>7</w:t>
            </w:r>
            <w:r w:rsidRPr="00BA706B">
              <w:rPr>
                <w:rFonts w:ascii="Arial" w:hAnsi="Arial" w:cs="Arial"/>
                <w:color w:val="000000"/>
                <w:sz w:val="18"/>
                <w:szCs w:val="18"/>
              </w:rPr>
              <w:t>1</w:t>
            </w:r>
          </w:p>
        </w:tc>
      </w:tr>
      <w:tr w:rsidR="00AA0479" w:rsidRPr="00590B34" w14:paraId="22FF1D90" w14:textId="77777777" w:rsidTr="00706E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530B6" w14:textId="77777777" w:rsidR="00AA0479" w:rsidRPr="00590B34" w:rsidRDefault="00AA0479" w:rsidP="00AA0479">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AA7A2" w14:textId="0C3B6D8F"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DD2CE" w14:textId="5EE6CF41"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D2AB0" w14:textId="57A9D551"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B7388" w14:textId="29696310"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C2131" w14:textId="4B0A2019" w:rsidR="00AA0479" w:rsidRPr="004B2E91" w:rsidRDefault="00AA0479" w:rsidP="00AA0479">
            <w:pPr>
              <w:spacing w:after="0"/>
              <w:jc w:val="right"/>
              <w:rPr>
                <w:rFonts w:ascii="Arial" w:eastAsia="Times New Roman" w:hAnsi="Arial" w:cs="Arial"/>
                <w:b/>
                <w:color w:val="00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22726" w14:textId="5E7E3D44"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4A82E" w14:textId="2C013FE8"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4E294" w14:textId="46FD77D4"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4F099" w14:textId="04EAE3F9" w:rsidR="00AA0479" w:rsidRPr="004B2E91" w:rsidRDefault="00AA0479" w:rsidP="00AA0479">
            <w:pPr>
              <w:spacing w:after="0"/>
              <w:jc w:val="right"/>
              <w:rPr>
                <w:rFonts w:ascii="Arial" w:eastAsia="Times New Roman" w:hAnsi="Arial" w:cs="Arial"/>
                <w:b/>
                <w:color w:val="FF0000"/>
                <w:sz w:val="20"/>
                <w:szCs w:val="22"/>
                <w:lang w:val="en-AU" w:eastAsia="en-AU"/>
              </w:rPr>
            </w:pPr>
            <w:r w:rsidRPr="0016329E">
              <w:rPr>
                <w:rFonts w:asciiTheme="majorHAnsi" w:eastAsia="Times New Roman" w:hAnsiTheme="majorHAnsi" w:cstheme="majorHAnsi"/>
                <w:color w:val="000000"/>
                <w:sz w:val="18"/>
                <w:szCs w:val="20"/>
                <w:lang w:eastAsia="en-AU"/>
              </w:rPr>
              <w:t>0</w:t>
            </w:r>
          </w:p>
        </w:tc>
      </w:tr>
    </w:tbl>
    <w:p w14:paraId="0E3518BE" w14:textId="718773E7"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6" w:name="_Toc72399691"/>
      <w:r w:rsidRPr="008C6439">
        <w:rPr>
          <w:lang w:val="en-AU"/>
        </w:rPr>
        <w:lastRenderedPageBreak/>
        <w:t>Authorisation</w:t>
      </w:r>
      <w:bookmarkEnd w:id="65"/>
      <w:bookmarkEnd w:id="66"/>
    </w:p>
    <w:p w14:paraId="21CB06DE" w14:textId="6C9F833A" w:rsidR="00A46096" w:rsidRPr="002F4B82" w:rsidRDefault="00A46096" w:rsidP="00CF2510">
      <w:pPr>
        <w:spacing w:line="276" w:lineRule="auto"/>
        <w:jc w:val="both"/>
        <w:rPr>
          <w:sz w:val="20"/>
          <w:szCs w:val="20"/>
        </w:rPr>
      </w:pPr>
      <w:r w:rsidRPr="00B86A61">
        <w:t xml:space="preserve">The </w:t>
      </w:r>
      <w:r w:rsidR="006914BA" w:rsidRPr="00A554A8">
        <w:rPr>
          <w:szCs w:val="22"/>
        </w:rPr>
        <w:t>Area Executive Director (</w:t>
      </w:r>
      <w:proofErr w:type="spellStart"/>
      <w:r w:rsidR="006914BA" w:rsidRPr="00A554A8">
        <w:rPr>
          <w:szCs w:val="22"/>
        </w:rPr>
        <w:t>Bayside</w:t>
      </w:r>
      <w:proofErr w:type="spellEnd"/>
      <w:r w:rsidR="006914BA" w:rsidRPr="00A554A8">
        <w:rPr>
          <w:szCs w:val="22"/>
        </w:rPr>
        <w:t>/Peninsula)</w:t>
      </w:r>
      <w:r w:rsidR="006914BA">
        <w:rPr>
          <w:szCs w:val="22"/>
        </w:rPr>
        <w:t xml:space="preserve"> </w:t>
      </w:r>
      <w:r w:rsidRPr="00B86A61">
        <w:t xml:space="preserve">of the Department of Education and Training and the Chief Executive of </w:t>
      </w:r>
      <w:r w:rsidR="00FC44D4">
        <w:rPr>
          <w:lang w:val="en-AU"/>
        </w:rPr>
        <w:t>Bayside City Council</w:t>
      </w:r>
      <w:r w:rsidR="00FC44D4">
        <w:t xml:space="preserve"> </w:t>
      </w:r>
      <w:r w:rsidR="000937BD">
        <w:t>endorse this</w:t>
      </w:r>
      <w:r w:rsidRPr="00B86A61">
        <w:t xml:space="preserve"> Kindergarten Services and Infrastructure Plan</w:t>
      </w:r>
      <w:r w:rsidR="006A1B5D">
        <w:t xml:space="preserve"> (KISP)</w:t>
      </w:r>
      <w:r w:rsidR="000937BD">
        <w:t xml:space="preserve"> for </w:t>
      </w:r>
      <w:r w:rsidR="00FC44D4">
        <w:t xml:space="preserve">the </w:t>
      </w:r>
      <w:proofErr w:type="spellStart"/>
      <w:r w:rsidR="00FC44D4">
        <w:t>Bayside</w:t>
      </w:r>
      <w:proofErr w:type="spellEnd"/>
      <w:r w:rsidR="008C157A">
        <w:t xml:space="preserve"> City Council</w:t>
      </w:r>
      <w:r w:rsidR="000937BD">
        <w:t xml:space="preserve"> </w:t>
      </w:r>
      <w:r w:rsidRPr="00B86A61">
        <w:t>by signing on</w:t>
      </w:r>
      <w:r w:rsidRPr="002F4B82">
        <w:rPr>
          <w:sz w:val="20"/>
          <w:szCs w:val="20"/>
        </w:rPr>
        <w:t xml:space="preserve"> </w:t>
      </w:r>
      <w:r w:rsidRPr="00B86A61">
        <w:rPr>
          <w:szCs w:val="22"/>
        </w:rPr>
        <w:t>………. / ………. / ……….</w:t>
      </w:r>
    </w:p>
    <w:p w14:paraId="084F43DD" w14:textId="35D72070"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7A3944">
        <w:t xml:space="preserve"> 2024</w:t>
      </w:r>
      <w:r w:rsidR="006A1B5D" w:rsidRPr="00721DA8">
        <w:t xml:space="preserve"> to publish a new version that will replace the previous version.</w:t>
      </w:r>
    </w:p>
    <w:p w14:paraId="543ADA6B" w14:textId="77777777" w:rsidR="006914BA" w:rsidRDefault="006914BA" w:rsidP="006914BA">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2240C583" w:rsidR="00A46096" w:rsidRPr="006914BA" w:rsidRDefault="00A46096" w:rsidP="00A46096">
      <w:pPr>
        <w:spacing w:after="0" w:line="276" w:lineRule="auto"/>
        <w:jc w:val="both"/>
        <w:rPr>
          <w:b/>
          <w:bCs/>
          <w:sz w:val="20"/>
          <w:szCs w:val="20"/>
        </w:rPr>
      </w:pPr>
      <w:r w:rsidRPr="006914BA">
        <w:rPr>
          <w:b/>
          <w:bCs/>
        </w:rPr>
        <w:t xml:space="preserve">Signed for and on behalf and with the authority of </w:t>
      </w:r>
      <w:r w:rsidR="00FC44D4" w:rsidRPr="006914BA">
        <w:rPr>
          <w:b/>
          <w:bCs/>
          <w:lang w:val="en-AU"/>
        </w:rPr>
        <w:t>Bayside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6914BA">
      <w:pPr>
        <w:spacing w:after="0" w:line="276" w:lineRule="auto"/>
        <w:rPr>
          <w:szCs w:val="22"/>
        </w:rPr>
      </w:pPr>
      <w:r w:rsidRPr="00B86A61">
        <w:rPr>
          <w:szCs w:val="22"/>
        </w:rPr>
        <w:br/>
      </w:r>
    </w:p>
    <w:p w14:paraId="061035F9" w14:textId="1565A285" w:rsidR="00A46096" w:rsidRPr="00B86A61" w:rsidRDefault="00A46096" w:rsidP="006914BA">
      <w:pPr>
        <w:spacing w:after="0" w:line="276" w:lineRule="auto"/>
        <w:rPr>
          <w:szCs w:val="22"/>
        </w:rPr>
      </w:pPr>
      <w:r w:rsidRPr="00B86A61">
        <w:rPr>
          <w:szCs w:val="22"/>
        </w:rPr>
        <w:t xml:space="preserve">Name: </w:t>
      </w:r>
      <w:r w:rsidR="007A3944" w:rsidRPr="007A3944">
        <w:rPr>
          <w:szCs w:val="22"/>
        </w:rPr>
        <w:t>Mick Cummins</w:t>
      </w:r>
      <w:r w:rsidRPr="00B86A61">
        <w:rPr>
          <w:szCs w:val="22"/>
        </w:rPr>
        <w:br/>
      </w:r>
      <w:r w:rsidRPr="00B86A61">
        <w:rPr>
          <w:szCs w:val="22"/>
        </w:rPr>
        <w:br/>
        <w:t xml:space="preserve">Title: </w:t>
      </w:r>
      <w:r w:rsidR="006914BA" w:rsidRPr="00B86A61">
        <w:t>Chief Executive</w:t>
      </w:r>
      <w:r w:rsidR="0037572C">
        <w:t xml:space="preserve"> Officer</w:t>
      </w:r>
      <w:r w:rsidRPr="00B86A61">
        <w:rPr>
          <w:szCs w:val="22"/>
        </w:rPr>
        <w:br/>
      </w:r>
    </w:p>
    <w:p w14:paraId="36F354D2" w14:textId="0AEB2155" w:rsidR="00A46096" w:rsidRPr="00B86A61" w:rsidRDefault="00A46096" w:rsidP="006914BA">
      <w:pPr>
        <w:spacing w:after="0" w:line="276" w:lineRule="auto"/>
        <w:rPr>
          <w:szCs w:val="22"/>
        </w:rPr>
      </w:pPr>
      <w:r w:rsidRPr="00B86A61">
        <w:rPr>
          <w:szCs w:val="22"/>
        </w:rPr>
        <w:t>Address:</w:t>
      </w:r>
      <w:r w:rsidR="007A3944">
        <w:rPr>
          <w:szCs w:val="22"/>
        </w:rPr>
        <w:t xml:space="preserve"> </w:t>
      </w:r>
      <w:r w:rsidR="007A3944" w:rsidRPr="007A3944">
        <w:rPr>
          <w:szCs w:val="22"/>
        </w:rPr>
        <w:t>PO Box 27</w:t>
      </w:r>
      <w:r w:rsidR="007A3944">
        <w:rPr>
          <w:szCs w:val="22"/>
        </w:rPr>
        <w:t>,</w:t>
      </w:r>
      <w:r w:rsidR="007A3944" w:rsidRPr="007A3944">
        <w:rPr>
          <w:szCs w:val="22"/>
        </w:rPr>
        <w:t xml:space="preserve"> Sandringham</w:t>
      </w:r>
      <w:r w:rsidR="007A3944">
        <w:rPr>
          <w:szCs w:val="22"/>
        </w:rPr>
        <w:t>,</w:t>
      </w:r>
      <w:r w:rsidR="007A3944" w:rsidRPr="007A3944">
        <w:rPr>
          <w:szCs w:val="22"/>
        </w:rPr>
        <w:t xml:space="preserve"> V</w:t>
      </w:r>
      <w:r w:rsidR="007A3944">
        <w:rPr>
          <w:szCs w:val="22"/>
        </w:rPr>
        <w:t xml:space="preserve">ictoria </w:t>
      </w:r>
      <w:r w:rsidR="007A3944" w:rsidRPr="007A3944">
        <w:rPr>
          <w:szCs w:val="22"/>
        </w:rPr>
        <w:t>3191</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7E9EC397" w14:textId="77777777" w:rsidR="006914BA" w:rsidRPr="00BB30AF" w:rsidRDefault="006914BA" w:rsidP="006914BA">
      <w:pPr>
        <w:spacing w:after="0" w:line="276" w:lineRule="auto"/>
        <w:jc w:val="both"/>
        <w:rPr>
          <w:b/>
          <w:bCs/>
          <w:szCs w:val="22"/>
        </w:rPr>
      </w:pPr>
      <w:r w:rsidRPr="00BB30AF">
        <w:rPr>
          <w:b/>
          <w:bCs/>
          <w:szCs w:val="22"/>
        </w:rPr>
        <w:t>Signed by Area Executive Director (</w:t>
      </w:r>
      <w:proofErr w:type="spellStart"/>
      <w:r w:rsidRPr="00BB30AF">
        <w:rPr>
          <w:b/>
          <w:bCs/>
          <w:szCs w:val="22"/>
        </w:rPr>
        <w:t>Bayside</w:t>
      </w:r>
      <w:proofErr w:type="spellEnd"/>
      <w:r w:rsidRPr="00BB30AF">
        <w:rPr>
          <w:b/>
          <w:bCs/>
          <w:szCs w:val="22"/>
        </w:rPr>
        <w:t>/Peninsula), Department of Education and Training</w:t>
      </w:r>
    </w:p>
    <w:p w14:paraId="2BC26BFF" w14:textId="77777777" w:rsidR="006914BA" w:rsidRDefault="006914BA" w:rsidP="006914BA">
      <w:pPr>
        <w:spacing w:after="0" w:line="276" w:lineRule="auto"/>
        <w:jc w:val="both"/>
        <w:rPr>
          <w:szCs w:val="22"/>
        </w:rPr>
      </w:pPr>
    </w:p>
    <w:p w14:paraId="5CB5DE17" w14:textId="77777777" w:rsidR="006914BA" w:rsidRDefault="006914BA" w:rsidP="006914BA">
      <w:pPr>
        <w:spacing w:after="0" w:line="276" w:lineRule="auto"/>
        <w:jc w:val="both"/>
        <w:rPr>
          <w:szCs w:val="22"/>
        </w:rPr>
      </w:pPr>
    </w:p>
    <w:p w14:paraId="48160AFF" w14:textId="77777777" w:rsidR="006914BA" w:rsidRPr="00B86A61" w:rsidRDefault="006914BA" w:rsidP="006914BA">
      <w:pPr>
        <w:spacing w:after="0" w:line="276" w:lineRule="auto"/>
        <w:jc w:val="both"/>
        <w:rPr>
          <w:szCs w:val="22"/>
        </w:rPr>
      </w:pPr>
    </w:p>
    <w:p w14:paraId="10B0AF08" w14:textId="77777777" w:rsidR="006914BA" w:rsidRPr="00B86A61" w:rsidRDefault="006914BA" w:rsidP="006914BA">
      <w:pPr>
        <w:spacing w:after="0" w:line="276" w:lineRule="auto"/>
        <w:jc w:val="both"/>
        <w:rPr>
          <w:szCs w:val="22"/>
        </w:rPr>
      </w:pPr>
    </w:p>
    <w:p w14:paraId="653789F0" w14:textId="77777777" w:rsidR="006914BA" w:rsidRPr="00B86A61" w:rsidRDefault="006914BA" w:rsidP="006914BA">
      <w:pPr>
        <w:spacing w:after="0" w:line="276" w:lineRule="auto"/>
        <w:jc w:val="both"/>
        <w:rPr>
          <w:szCs w:val="22"/>
        </w:rPr>
      </w:pPr>
      <w:r w:rsidRPr="00B86A61">
        <w:rPr>
          <w:szCs w:val="22"/>
        </w:rPr>
        <w:t>……………………………………                                                        …………………………………</w:t>
      </w:r>
    </w:p>
    <w:p w14:paraId="1EB3B9B2" w14:textId="77777777" w:rsidR="006914BA" w:rsidRPr="00B86A61" w:rsidRDefault="006914BA" w:rsidP="006914BA">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6FE79EA7" w14:textId="77777777" w:rsidR="006914BA" w:rsidRPr="00B86A61" w:rsidRDefault="006914BA" w:rsidP="006914BA">
      <w:pPr>
        <w:spacing w:after="0" w:line="276" w:lineRule="auto"/>
        <w:jc w:val="both"/>
        <w:rPr>
          <w:szCs w:val="22"/>
        </w:rPr>
      </w:pPr>
      <w:r w:rsidRPr="00B86A61">
        <w:rPr>
          <w:szCs w:val="22"/>
        </w:rPr>
        <w:br/>
      </w:r>
    </w:p>
    <w:p w14:paraId="23BE6754" w14:textId="11D1EC90" w:rsidR="006914BA" w:rsidRDefault="006914BA" w:rsidP="006914BA">
      <w:pPr>
        <w:spacing w:after="0" w:line="276" w:lineRule="auto"/>
        <w:jc w:val="both"/>
        <w:rPr>
          <w:szCs w:val="22"/>
        </w:rPr>
      </w:pPr>
      <w:r>
        <w:rPr>
          <w:szCs w:val="22"/>
        </w:rPr>
        <w:t xml:space="preserve">Name: </w:t>
      </w:r>
      <w:r w:rsidR="007D0217">
        <w:rPr>
          <w:szCs w:val="22"/>
        </w:rPr>
        <w:t>Simon Hamilton</w:t>
      </w:r>
    </w:p>
    <w:p w14:paraId="5A8EC254" w14:textId="77777777" w:rsidR="006914BA" w:rsidRDefault="006914BA" w:rsidP="006914BA">
      <w:pPr>
        <w:spacing w:after="0" w:line="276" w:lineRule="auto"/>
        <w:jc w:val="both"/>
        <w:rPr>
          <w:szCs w:val="22"/>
        </w:rPr>
      </w:pPr>
    </w:p>
    <w:p w14:paraId="31C1EEED" w14:textId="29301B61" w:rsidR="006914BA" w:rsidRDefault="006914BA" w:rsidP="006914BA">
      <w:pPr>
        <w:spacing w:after="0" w:line="276" w:lineRule="auto"/>
        <w:jc w:val="both"/>
        <w:rPr>
          <w:szCs w:val="22"/>
        </w:rPr>
      </w:pPr>
      <w:r>
        <w:rPr>
          <w:szCs w:val="22"/>
        </w:rPr>
        <w:t xml:space="preserve">Title: </w:t>
      </w:r>
      <w:r w:rsidRPr="00A554A8">
        <w:rPr>
          <w:szCs w:val="22"/>
        </w:rPr>
        <w:t xml:space="preserve">Area Executive Director </w:t>
      </w:r>
      <w:r>
        <w:rPr>
          <w:szCs w:val="22"/>
        </w:rPr>
        <w:t>(</w:t>
      </w:r>
      <w:proofErr w:type="spellStart"/>
      <w:r w:rsidRPr="00A554A8">
        <w:rPr>
          <w:szCs w:val="22"/>
        </w:rPr>
        <w:t>Bayside</w:t>
      </w:r>
      <w:proofErr w:type="spellEnd"/>
      <w:r w:rsidRPr="00A554A8">
        <w:rPr>
          <w:szCs w:val="22"/>
        </w:rPr>
        <w:t>/Peninsula</w:t>
      </w:r>
      <w:r>
        <w:rPr>
          <w:szCs w:val="22"/>
        </w:rPr>
        <w:t>)</w:t>
      </w:r>
    </w:p>
    <w:p w14:paraId="77F7CED7" w14:textId="77777777" w:rsidR="006914BA" w:rsidRDefault="006914BA" w:rsidP="006914BA">
      <w:pPr>
        <w:spacing w:after="0" w:line="276" w:lineRule="auto"/>
        <w:jc w:val="both"/>
        <w:rPr>
          <w:szCs w:val="22"/>
        </w:rPr>
      </w:pPr>
    </w:p>
    <w:p w14:paraId="68F25774" w14:textId="6666D7BB" w:rsidR="002673FB" w:rsidRPr="00D448A5" w:rsidRDefault="006914BA" w:rsidP="006914BA">
      <w:pPr>
        <w:spacing w:after="0" w:line="276" w:lineRule="auto"/>
        <w:jc w:val="both"/>
        <w:rPr>
          <w:lang w:val="en-US"/>
        </w:rPr>
      </w:pPr>
      <w:r>
        <w:rPr>
          <w:szCs w:val="22"/>
        </w:rPr>
        <w:t xml:space="preserve">Address: </w:t>
      </w:r>
      <w:r w:rsidR="00E57CF5">
        <w:rPr>
          <w:szCs w:val="22"/>
        </w:rPr>
        <w:t>1 Petrie St, Frankston</w:t>
      </w:r>
      <w:r w:rsidRPr="005E081F">
        <w:rPr>
          <w:szCs w:val="22"/>
        </w:rPr>
        <w:t>, Vic</w:t>
      </w:r>
      <w:r>
        <w:rPr>
          <w:szCs w:val="22"/>
        </w:rPr>
        <w:t>toria</w:t>
      </w:r>
      <w:r w:rsidRPr="005E081F">
        <w:rPr>
          <w:szCs w:val="22"/>
        </w:rPr>
        <w:t xml:space="preserve"> 3825</w:t>
      </w:r>
      <w:r>
        <w:rPr>
          <w:sz w:val="20"/>
          <w:szCs w:val="20"/>
        </w:rPr>
        <w:t xml:space="preserve"> </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4BBE" w14:textId="77777777" w:rsidR="00E655A3" w:rsidRDefault="00E655A3" w:rsidP="003967DD">
      <w:pPr>
        <w:spacing w:after="0"/>
      </w:pPr>
      <w:r>
        <w:separator/>
      </w:r>
    </w:p>
  </w:endnote>
  <w:endnote w:type="continuationSeparator" w:id="0">
    <w:p w14:paraId="69ED0496" w14:textId="77777777" w:rsidR="00E655A3" w:rsidRDefault="00E655A3" w:rsidP="003967DD">
      <w:pPr>
        <w:spacing w:after="0"/>
      </w:pPr>
      <w:r>
        <w:continuationSeparator/>
      </w:r>
    </w:p>
  </w:endnote>
  <w:endnote w:type="continuationNotice" w:id="1">
    <w:p w14:paraId="5A5340F4" w14:textId="77777777" w:rsidR="00E655A3" w:rsidRDefault="00E65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E57CF5" w:rsidRDefault="00E57CF5"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E57CF5" w:rsidRDefault="00E57CF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E57CF5" w:rsidRDefault="00E57CF5"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E57CF5" w:rsidRDefault="00E57CF5"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E57CF5" w:rsidRPr="001105FA" w:rsidRDefault="00E57CF5"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E57CF5" w:rsidRPr="001105FA" w:rsidRDefault="00E57CF5"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E57CF5" w:rsidRPr="001105FA" w:rsidRDefault="00E57CF5"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E57CF5" w:rsidRPr="001105FA" w:rsidRDefault="00E57CF5"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E57CF5" w:rsidRPr="001105FA" w:rsidRDefault="00E57CF5"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E57CF5" w:rsidRPr="00E65137" w:rsidRDefault="00E57CF5"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E57CF5" w:rsidRDefault="00E57CF5"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E57CF5" w:rsidRPr="00E65137" w:rsidRDefault="00E57CF5"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9EA1" w14:textId="77777777" w:rsidR="00E655A3" w:rsidRDefault="00E655A3" w:rsidP="003967DD">
      <w:pPr>
        <w:spacing w:after="0"/>
      </w:pPr>
      <w:r>
        <w:separator/>
      </w:r>
    </w:p>
  </w:footnote>
  <w:footnote w:type="continuationSeparator" w:id="0">
    <w:p w14:paraId="2FFCBB16" w14:textId="77777777" w:rsidR="00E655A3" w:rsidRDefault="00E655A3" w:rsidP="003967DD">
      <w:pPr>
        <w:spacing w:after="0"/>
      </w:pPr>
      <w:r>
        <w:continuationSeparator/>
      </w:r>
    </w:p>
  </w:footnote>
  <w:footnote w:type="continuationNotice" w:id="1">
    <w:p w14:paraId="1D22EB45" w14:textId="77777777" w:rsidR="00E655A3" w:rsidRDefault="00E655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E57CF5" w:rsidRDefault="00E57CF5"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47856C4" w:rsidR="00E57CF5" w:rsidRPr="002F041E" w:rsidRDefault="00E57CF5"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912F3D"/>
    <w:multiLevelType w:val="hybridMultilevel"/>
    <w:tmpl w:val="ECD4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8"/>
  </w:num>
  <w:num w:numId="4">
    <w:abstractNumId w:val="15"/>
  </w:num>
  <w:num w:numId="5">
    <w:abstractNumId w:val="17"/>
  </w:num>
  <w:num w:numId="6">
    <w:abstractNumId w:val="13"/>
  </w:num>
  <w:num w:numId="7">
    <w:abstractNumId w:val="5"/>
  </w:num>
  <w:num w:numId="8">
    <w:abstractNumId w:val="23"/>
  </w:num>
  <w:num w:numId="9">
    <w:abstractNumId w:val="20"/>
  </w:num>
  <w:num w:numId="10">
    <w:abstractNumId w:val="10"/>
  </w:num>
  <w:num w:numId="11">
    <w:abstractNumId w:val="22"/>
  </w:num>
  <w:num w:numId="12">
    <w:abstractNumId w:val="25"/>
  </w:num>
  <w:num w:numId="13">
    <w:abstractNumId w:val="16"/>
  </w:num>
  <w:num w:numId="14">
    <w:abstractNumId w:val="6"/>
  </w:num>
  <w:num w:numId="15">
    <w:abstractNumId w:val="31"/>
  </w:num>
  <w:num w:numId="16">
    <w:abstractNumId w:val="9"/>
  </w:num>
  <w:num w:numId="17">
    <w:abstractNumId w:val="3"/>
  </w:num>
  <w:num w:numId="18">
    <w:abstractNumId w:val="0"/>
  </w:num>
  <w:num w:numId="19">
    <w:abstractNumId w:val="18"/>
  </w:num>
  <w:num w:numId="20">
    <w:abstractNumId w:val="2"/>
  </w:num>
  <w:num w:numId="21">
    <w:abstractNumId w:val="28"/>
  </w:num>
  <w:num w:numId="22">
    <w:abstractNumId w:val="30"/>
  </w:num>
  <w:num w:numId="23">
    <w:abstractNumId w:val="21"/>
  </w:num>
  <w:num w:numId="24">
    <w:abstractNumId w:val="14"/>
  </w:num>
  <w:num w:numId="25">
    <w:abstractNumId w:val="1"/>
  </w:num>
  <w:num w:numId="26">
    <w:abstractNumId w:val="27"/>
  </w:num>
  <w:num w:numId="27">
    <w:abstractNumId w:val="4"/>
  </w:num>
  <w:num w:numId="28">
    <w:abstractNumId w:val="7"/>
  </w:num>
  <w:num w:numId="29">
    <w:abstractNumId w:val="32"/>
  </w:num>
  <w:num w:numId="30">
    <w:abstractNumId w:val="29"/>
  </w:num>
  <w:num w:numId="31">
    <w:abstractNumId w:val="12"/>
  </w:num>
  <w:num w:numId="32">
    <w:abstractNumId w:val="26"/>
  </w:num>
  <w:num w:numId="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1721"/>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329E"/>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87C8D"/>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212D"/>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27F99"/>
    <w:rsid w:val="0033131B"/>
    <w:rsid w:val="00331695"/>
    <w:rsid w:val="00331CC1"/>
    <w:rsid w:val="003435B2"/>
    <w:rsid w:val="00350264"/>
    <w:rsid w:val="00350E8E"/>
    <w:rsid w:val="003518DD"/>
    <w:rsid w:val="00353251"/>
    <w:rsid w:val="00353668"/>
    <w:rsid w:val="0036042D"/>
    <w:rsid w:val="00360CF7"/>
    <w:rsid w:val="00365640"/>
    <w:rsid w:val="00365D57"/>
    <w:rsid w:val="00367389"/>
    <w:rsid w:val="00371C2E"/>
    <w:rsid w:val="0037572C"/>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7E58"/>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C9A"/>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0036"/>
    <w:rsid w:val="006623ED"/>
    <w:rsid w:val="006629AF"/>
    <w:rsid w:val="00662A24"/>
    <w:rsid w:val="006676D1"/>
    <w:rsid w:val="00673D83"/>
    <w:rsid w:val="00676EF0"/>
    <w:rsid w:val="00677C14"/>
    <w:rsid w:val="00682E65"/>
    <w:rsid w:val="006840DE"/>
    <w:rsid w:val="00687BDD"/>
    <w:rsid w:val="006914BA"/>
    <w:rsid w:val="006962E7"/>
    <w:rsid w:val="00696EE3"/>
    <w:rsid w:val="006A1B5D"/>
    <w:rsid w:val="006A25AC"/>
    <w:rsid w:val="006A6B01"/>
    <w:rsid w:val="006B6199"/>
    <w:rsid w:val="006B6C5F"/>
    <w:rsid w:val="006C2589"/>
    <w:rsid w:val="006C30A6"/>
    <w:rsid w:val="006C5012"/>
    <w:rsid w:val="006C59DB"/>
    <w:rsid w:val="006C62DA"/>
    <w:rsid w:val="006C7F7C"/>
    <w:rsid w:val="006D0FE8"/>
    <w:rsid w:val="006D1542"/>
    <w:rsid w:val="006D1545"/>
    <w:rsid w:val="006D21CF"/>
    <w:rsid w:val="006D5A36"/>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06EF3"/>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30C5"/>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3944"/>
    <w:rsid w:val="007A3E4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0217"/>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4FB8"/>
    <w:rsid w:val="008A62A8"/>
    <w:rsid w:val="008B4EA1"/>
    <w:rsid w:val="008B4F8F"/>
    <w:rsid w:val="008B70C3"/>
    <w:rsid w:val="008C0E7C"/>
    <w:rsid w:val="008C157A"/>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08F3"/>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017"/>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0479"/>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24F62"/>
    <w:rsid w:val="00B30809"/>
    <w:rsid w:val="00B351CF"/>
    <w:rsid w:val="00B4129C"/>
    <w:rsid w:val="00B42062"/>
    <w:rsid w:val="00B42EC4"/>
    <w:rsid w:val="00B43254"/>
    <w:rsid w:val="00B45DAE"/>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A706B"/>
    <w:rsid w:val="00BB1F3D"/>
    <w:rsid w:val="00BB586D"/>
    <w:rsid w:val="00BB595F"/>
    <w:rsid w:val="00BB6922"/>
    <w:rsid w:val="00BB6CA9"/>
    <w:rsid w:val="00BC3FF4"/>
    <w:rsid w:val="00BC5790"/>
    <w:rsid w:val="00BC6035"/>
    <w:rsid w:val="00BC78F2"/>
    <w:rsid w:val="00BD0EB2"/>
    <w:rsid w:val="00BD2CBD"/>
    <w:rsid w:val="00BD590A"/>
    <w:rsid w:val="00BD61AF"/>
    <w:rsid w:val="00BE0CF5"/>
    <w:rsid w:val="00BE2F8F"/>
    <w:rsid w:val="00BE4886"/>
    <w:rsid w:val="00BE5E4D"/>
    <w:rsid w:val="00BE71E3"/>
    <w:rsid w:val="00BF24B2"/>
    <w:rsid w:val="00BF4058"/>
    <w:rsid w:val="00BF6B67"/>
    <w:rsid w:val="00BF71D9"/>
    <w:rsid w:val="00BF785B"/>
    <w:rsid w:val="00BF7FE9"/>
    <w:rsid w:val="00C049A4"/>
    <w:rsid w:val="00C059DF"/>
    <w:rsid w:val="00C20F62"/>
    <w:rsid w:val="00C2453B"/>
    <w:rsid w:val="00C2635D"/>
    <w:rsid w:val="00C33A68"/>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6BF"/>
    <w:rsid w:val="00C57729"/>
    <w:rsid w:val="00C612B5"/>
    <w:rsid w:val="00C67996"/>
    <w:rsid w:val="00C74139"/>
    <w:rsid w:val="00C7722E"/>
    <w:rsid w:val="00C773B8"/>
    <w:rsid w:val="00C804E4"/>
    <w:rsid w:val="00C8085B"/>
    <w:rsid w:val="00C823CA"/>
    <w:rsid w:val="00C860D1"/>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472A"/>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7CF5"/>
    <w:rsid w:val="00E601A0"/>
    <w:rsid w:val="00E63A48"/>
    <w:rsid w:val="00E65137"/>
    <w:rsid w:val="00E655A3"/>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26A41"/>
    <w:rsid w:val="00F3020D"/>
    <w:rsid w:val="00F31783"/>
    <w:rsid w:val="00F31EFE"/>
    <w:rsid w:val="00F32F3F"/>
    <w:rsid w:val="00F362EA"/>
    <w:rsid w:val="00F40A55"/>
    <w:rsid w:val="00F41142"/>
    <w:rsid w:val="00F4210D"/>
    <w:rsid w:val="00F42452"/>
    <w:rsid w:val="00F44082"/>
    <w:rsid w:val="00F503E8"/>
    <w:rsid w:val="00F51E37"/>
    <w:rsid w:val="00F52BC9"/>
    <w:rsid w:val="00F5615F"/>
    <w:rsid w:val="00F60EF8"/>
    <w:rsid w:val="00F613E0"/>
    <w:rsid w:val="00F614B4"/>
    <w:rsid w:val="00F63576"/>
    <w:rsid w:val="00F65943"/>
    <w:rsid w:val="00F71541"/>
    <w:rsid w:val="00F717B8"/>
    <w:rsid w:val="00F72A94"/>
    <w:rsid w:val="00F73319"/>
    <w:rsid w:val="00F73873"/>
    <w:rsid w:val="00F76F40"/>
    <w:rsid w:val="00F80A4A"/>
    <w:rsid w:val="00F8116F"/>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44D4"/>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45491740">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736777824">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Bayside-City_KISP_Signed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2CC69023-AF73-4C6B-A8F8-1D27C86A494F}">
  <ds:schemaRefs>
    <ds:schemaRef ds:uri="http://schemas.openxmlformats.org/officeDocument/2006/bibliography"/>
  </ds:schemaRefs>
</ds:datastoreItem>
</file>

<file path=customXml/itemProps3.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D3A97-3ACA-4D06-8F25-7430CE3144F9}"/>
</file>

<file path=docProps/app.xml><?xml version="1.0" encoding="utf-8"?>
<Properties xmlns="http://schemas.openxmlformats.org/officeDocument/2006/extended-properties" xmlns:vt="http://schemas.openxmlformats.org/officeDocument/2006/docPropsVTypes">
  <Template>Normal.dotm</Template>
  <TotalTime>109</TotalTime>
  <Pages>17</Pages>
  <Words>4648</Words>
  <Characters>26495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22</cp:revision>
  <dcterms:created xsi:type="dcterms:W3CDTF">2021-05-05T07:17:00Z</dcterms:created>
  <dcterms:modified xsi:type="dcterms:W3CDTF">2022-05-05T02:36:00Z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{241c6677-bfd5-404f-b9dd-189d6b4d2a3c}</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R20211640980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2021-07-08T15:28:00.8665777+10:00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