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6EEBD7BB" w:rsidR="00DA3218" w:rsidRPr="00A54458" w:rsidRDefault="00063D58" w:rsidP="009E2673">
      <w:pPr>
        <w:pStyle w:val="Coversubtitle"/>
        <w:sectPr w:rsidR="00DA3218" w:rsidRPr="00A54458"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A54458">
        <w:t>Alpine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1054539" w14:textId="12AA532E" w:rsidR="00036D3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036D32" w:rsidRPr="00BB455F">
        <w:rPr>
          <w:noProof/>
          <w:lang w:val="en-AU"/>
        </w:rPr>
        <w:t>1.</w:t>
      </w:r>
      <w:r w:rsidR="00036D32">
        <w:rPr>
          <w:rFonts w:asciiTheme="minorHAnsi" w:hAnsiTheme="minorHAnsi" w:cstheme="minorBidi"/>
          <w:b w:val="0"/>
          <w:noProof/>
          <w:color w:val="auto"/>
          <w:szCs w:val="22"/>
          <w:lang w:val="en-AU" w:eastAsia="en-AU"/>
        </w:rPr>
        <w:tab/>
      </w:r>
      <w:r w:rsidR="00036D32" w:rsidRPr="00BB455F">
        <w:rPr>
          <w:noProof/>
          <w:lang w:val="en-AU"/>
        </w:rPr>
        <w:t>Introduction</w:t>
      </w:r>
      <w:r w:rsidR="00036D32">
        <w:rPr>
          <w:noProof/>
        </w:rPr>
        <w:tab/>
      </w:r>
      <w:r w:rsidR="00036D32">
        <w:rPr>
          <w:noProof/>
        </w:rPr>
        <w:fldChar w:fldCharType="begin"/>
      </w:r>
      <w:r w:rsidR="00036D32">
        <w:rPr>
          <w:noProof/>
        </w:rPr>
        <w:instrText xml:space="preserve"> PAGEREF _Toc44934756 \h </w:instrText>
      </w:r>
      <w:r w:rsidR="00036D32">
        <w:rPr>
          <w:noProof/>
        </w:rPr>
      </w:r>
      <w:r w:rsidR="00036D32">
        <w:rPr>
          <w:noProof/>
        </w:rPr>
        <w:fldChar w:fldCharType="separate"/>
      </w:r>
      <w:r w:rsidR="00036D32">
        <w:rPr>
          <w:noProof/>
        </w:rPr>
        <w:t>3</w:t>
      </w:r>
      <w:r w:rsidR="00036D32">
        <w:rPr>
          <w:noProof/>
        </w:rPr>
        <w:fldChar w:fldCharType="end"/>
      </w:r>
    </w:p>
    <w:p w14:paraId="523D6A02" w14:textId="388C7567"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1.1.</w:t>
      </w:r>
      <w:r>
        <w:rPr>
          <w:rFonts w:asciiTheme="minorHAnsi" w:hAnsiTheme="minorHAnsi" w:cstheme="minorBidi"/>
          <w:noProof/>
          <w:color w:val="auto"/>
          <w:szCs w:val="22"/>
          <w:lang w:val="en-AU" w:eastAsia="en-AU"/>
        </w:rPr>
        <w:tab/>
      </w:r>
      <w:r w:rsidRPr="00BB455F">
        <w:rPr>
          <w:noProof/>
          <w:lang w:val="en-AU"/>
        </w:rPr>
        <w:t>Reform context</w:t>
      </w:r>
      <w:r>
        <w:rPr>
          <w:noProof/>
        </w:rPr>
        <w:tab/>
      </w:r>
      <w:r>
        <w:rPr>
          <w:noProof/>
        </w:rPr>
        <w:fldChar w:fldCharType="begin"/>
      </w:r>
      <w:r>
        <w:rPr>
          <w:noProof/>
        </w:rPr>
        <w:instrText xml:space="preserve"> PAGEREF _Toc44934757 \h </w:instrText>
      </w:r>
      <w:r>
        <w:rPr>
          <w:noProof/>
        </w:rPr>
      </w:r>
      <w:r>
        <w:rPr>
          <w:noProof/>
        </w:rPr>
        <w:fldChar w:fldCharType="separate"/>
      </w:r>
      <w:r>
        <w:rPr>
          <w:noProof/>
        </w:rPr>
        <w:t>3</w:t>
      </w:r>
      <w:r>
        <w:rPr>
          <w:noProof/>
        </w:rPr>
        <w:fldChar w:fldCharType="end"/>
      </w:r>
    </w:p>
    <w:p w14:paraId="1918A173" w14:textId="7B5E6AC9"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1.2.</w:t>
      </w:r>
      <w:r>
        <w:rPr>
          <w:rFonts w:asciiTheme="minorHAnsi" w:hAnsiTheme="minorHAnsi" w:cstheme="minorBidi"/>
          <w:noProof/>
          <w:color w:val="auto"/>
          <w:szCs w:val="22"/>
          <w:lang w:val="en-AU" w:eastAsia="en-AU"/>
        </w:rPr>
        <w:tab/>
      </w:r>
      <w:r w:rsidRPr="00BB455F">
        <w:rPr>
          <w:noProof/>
          <w:lang w:val="en-AU"/>
        </w:rPr>
        <w:t>Purpose of KISPs</w:t>
      </w:r>
      <w:r>
        <w:rPr>
          <w:noProof/>
        </w:rPr>
        <w:tab/>
      </w:r>
      <w:r>
        <w:rPr>
          <w:noProof/>
        </w:rPr>
        <w:fldChar w:fldCharType="begin"/>
      </w:r>
      <w:r>
        <w:rPr>
          <w:noProof/>
        </w:rPr>
        <w:instrText xml:space="preserve"> PAGEREF _Toc44934758 \h </w:instrText>
      </w:r>
      <w:r>
        <w:rPr>
          <w:noProof/>
        </w:rPr>
      </w:r>
      <w:r>
        <w:rPr>
          <w:noProof/>
        </w:rPr>
        <w:fldChar w:fldCharType="separate"/>
      </w:r>
      <w:r>
        <w:rPr>
          <w:noProof/>
        </w:rPr>
        <w:t>3</w:t>
      </w:r>
      <w:r>
        <w:rPr>
          <w:noProof/>
        </w:rPr>
        <w:fldChar w:fldCharType="end"/>
      </w:r>
    </w:p>
    <w:p w14:paraId="60F680A2" w14:textId="7C9388DE"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1.3.</w:t>
      </w:r>
      <w:r>
        <w:rPr>
          <w:rFonts w:asciiTheme="minorHAnsi" w:hAnsiTheme="minorHAnsi" w:cstheme="minorBidi"/>
          <w:noProof/>
          <w:color w:val="auto"/>
          <w:szCs w:val="22"/>
          <w:lang w:val="en-AU" w:eastAsia="en-AU"/>
        </w:rPr>
        <w:tab/>
      </w:r>
      <w:r w:rsidRPr="00BB455F">
        <w:rPr>
          <w:noProof/>
          <w:lang w:val="en-AU"/>
        </w:rPr>
        <w:t>How to use the KISP</w:t>
      </w:r>
      <w:r>
        <w:rPr>
          <w:noProof/>
        </w:rPr>
        <w:tab/>
      </w:r>
      <w:r>
        <w:rPr>
          <w:noProof/>
        </w:rPr>
        <w:fldChar w:fldCharType="begin"/>
      </w:r>
      <w:r>
        <w:rPr>
          <w:noProof/>
        </w:rPr>
        <w:instrText xml:space="preserve"> PAGEREF _Toc44934759 \h </w:instrText>
      </w:r>
      <w:r>
        <w:rPr>
          <w:noProof/>
        </w:rPr>
      </w:r>
      <w:r>
        <w:rPr>
          <w:noProof/>
        </w:rPr>
        <w:fldChar w:fldCharType="separate"/>
      </w:r>
      <w:r>
        <w:rPr>
          <w:noProof/>
        </w:rPr>
        <w:t>3</w:t>
      </w:r>
      <w:r>
        <w:rPr>
          <w:noProof/>
        </w:rPr>
        <w:fldChar w:fldCharType="end"/>
      </w:r>
    </w:p>
    <w:p w14:paraId="6BB1A81B" w14:textId="4BCFDFB2"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1.4.</w:t>
      </w:r>
      <w:r>
        <w:rPr>
          <w:rFonts w:asciiTheme="minorHAnsi" w:hAnsiTheme="minorHAnsi" w:cstheme="minorBidi"/>
          <w:noProof/>
          <w:color w:val="auto"/>
          <w:szCs w:val="22"/>
          <w:lang w:val="en-AU" w:eastAsia="en-AU"/>
        </w:rPr>
        <w:tab/>
      </w:r>
      <w:r w:rsidRPr="00BB455F">
        <w:rPr>
          <w:noProof/>
          <w:lang w:val="en-AU"/>
        </w:rPr>
        <w:t>Structure of the KISP</w:t>
      </w:r>
      <w:r>
        <w:rPr>
          <w:noProof/>
        </w:rPr>
        <w:tab/>
      </w:r>
      <w:r>
        <w:rPr>
          <w:noProof/>
        </w:rPr>
        <w:fldChar w:fldCharType="begin"/>
      </w:r>
      <w:r>
        <w:rPr>
          <w:noProof/>
        </w:rPr>
        <w:instrText xml:space="preserve"> PAGEREF _Toc44934760 \h </w:instrText>
      </w:r>
      <w:r>
        <w:rPr>
          <w:noProof/>
        </w:rPr>
      </w:r>
      <w:r>
        <w:rPr>
          <w:noProof/>
        </w:rPr>
        <w:fldChar w:fldCharType="separate"/>
      </w:r>
      <w:r>
        <w:rPr>
          <w:noProof/>
        </w:rPr>
        <w:t>3</w:t>
      </w:r>
      <w:r>
        <w:rPr>
          <w:noProof/>
        </w:rPr>
        <w:fldChar w:fldCharType="end"/>
      </w:r>
    </w:p>
    <w:p w14:paraId="198B0B2C" w14:textId="128D44C4"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1.5.</w:t>
      </w:r>
      <w:r>
        <w:rPr>
          <w:rFonts w:asciiTheme="minorHAnsi" w:hAnsiTheme="minorHAnsi" w:cstheme="minorBidi"/>
          <w:noProof/>
          <w:color w:val="auto"/>
          <w:szCs w:val="22"/>
          <w:lang w:val="en-AU" w:eastAsia="en-AU"/>
        </w:rPr>
        <w:tab/>
      </w:r>
      <w:r w:rsidRPr="00BB455F">
        <w:rPr>
          <w:noProof/>
          <w:lang w:val="en-AU"/>
        </w:rPr>
        <w:t>Disclaimer</w:t>
      </w:r>
      <w:r>
        <w:rPr>
          <w:noProof/>
        </w:rPr>
        <w:tab/>
      </w:r>
      <w:r>
        <w:rPr>
          <w:noProof/>
        </w:rPr>
        <w:fldChar w:fldCharType="begin"/>
      </w:r>
      <w:r>
        <w:rPr>
          <w:noProof/>
        </w:rPr>
        <w:instrText xml:space="preserve"> PAGEREF _Toc44934761 \h </w:instrText>
      </w:r>
      <w:r>
        <w:rPr>
          <w:noProof/>
        </w:rPr>
      </w:r>
      <w:r>
        <w:rPr>
          <w:noProof/>
        </w:rPr>
        <w:fldChar w:fldCharType="separate"/>
      </w:r>
      <w:r>
        <w:rPr>
          <w:noProof/>
        </w:rPr>
        <w:t>4</w:t>
      </w:r>
      <w:r>
        <w:rPr>
          <w:noProof/>
        </w:rPr>
        <w:fldChar w:fldCharType="end"/>
      </w:r>
    </w:p>
    <w:p w14:paraId="0638581A" w14:textId="497634AE" w:rsidR="00036D32" w:rsidRDefault="00036D32">
      <w:pPr>
        <w:pStyle w:val="TOC1"/>
        <w:rPr>
          <w:rFonts w:asciiTheme="minorHAnsi" w:hAnsiTheme="minorHAnsi" w:cstheme="minorBidi"/>
          <w:b w:val="0"/>
          <w:noProof/>
          <w:color w:val="auto"/>
          <w:szCs w:val="22"/>
          <w:lang w:val="en-AU" w:eastAsia="en-AU"/>
        </w:rPr>
      </w:pPr>
      <w:r w:rsidRPr="00BB455F">
        <w:rPr>
          <w:noProof/>
          <w:lang w:val="en-AU"/>
        </w:rPr>
        <w:t>2.</w:t>
      </w:r>
      <w:r>
        <w:rPr>
          <w:rFonts w:asciiTheme="minorHAnsi" w:hAnsiTheme="minorHAnsi" w:cstheme="minorBidi"/>
          <w:b w:val="0"/>
          <w:noProof/>
          <w:color w:val="auto"/>
          <w:szCs w:val="22"/>
          <w:lang w:val="en-AU" w:eastAsia="en-AU"/>
        </w:rPr>
        <w:tab/>
      </w:r>
      <w:r w:rsidRPr="00BB455F">
        <w:rPr>
          <w:noProof/>
          <w:lang w:val="en-AU"/>
        </w:rPr>
        <w:t>Map of Early Childhood Education services in Alpine Shire</w:t>
      </w:r>
      <w:r>
        <w:rPr>
          <w:noProof/>
        </w:rPr>
        <w:tab/>
      </w:r>
      <w:r>
        <w:rPr>
          <w:noProof/>
        </w:rPr>
        <w:fldChar w:fldCharType="begin"/>
      </w:r>
      <w:r>
        <w:rPr>
          <w:noProof/>
        </w:rPr>
        <w:instrText xml:space="preserve"> PAGEREF _Toc44934762 \h </w:instrText>
      </w:r>
      <w:r>
        <w:rPr>
          <w:noProof/>
        </w:rPr>
      </w:r>
      <w:r>
        <w:rPr>
          <w:noProof/>
        </w:rPr>
        <w:fldChar w:fldCharType="separate"/>
      </w:r>
      <w:r>
        <w:rPr>
          <w:noProof/>
        </w:rPr>
        <w:t>5</w:t>
      </w:r>
      <w:r>
        <w:rPr>
          <w:noProof/>
        </w:rPr>
        <w:fldChar w:fldCharType="end"/>
      </w:r>
    </w:p>
    <w:p w14:paraId="3A988B01" w14:textId="25EA2BFA" w:rsidR="00036D32" w:rsidRDefault="00036D32">
      <w:pPr>
        <w:pStyle w:val="TOC1"/>
        <w:rPr>
          <w:rFonts w:asciiTheme="minorHAnsi" w:hAnsiTheme="minorHAnsi" w:cstheme="minorBidi"/>
          <w:b w:val="0"/>
          <w:noProof/>
          <w:color w:val="auto"/>
          <w:szCs w:val="22"/>
          <w:lang w:val="en-AU" w:eastAsia="en-AU"/>
        </w:rPr>
      </w:pPr>
      <w:r w:rsidRPr="00BB455F">
        <w:rPr>
          <w:noProof/>
          <w:lang w:val="en-AU"/>
        </w:rPr>
        <w:t>3.</w:t>
      </w:r>
      <w:r>
        <w:rPr>
          <w:rFonts w:asciiTheme="minorHAnsi" w:hAnsiTheme="minorHAnsi" w:cstheme="minorBidi"/>
          <w:b w:val="0"/>
          <w:noProof/>
          <w:color w:val="auto"/>
          <w:szCs w:val="22"/>
          <w:lang w:val="en-AU" w:eastAsia="en-AU"/>
        </w:rPr>
        <w:tab/>
      </w:r>
      <w:r w:rsidRPr="00BB455F">
        <w:rPr>
          <w:noProof/>
          <w:lang w:val="en-AU"/>
        </w:rPr>
        <w:t>Local context</w:t>
      </w:r>
      <w:r>
        <w:rPr>
          <w:noProof/>
        </w:rPr>
        <w:tab/>
      </w:r>
      <w:r>
        <w:rPr>
          <w:noProof/>
        </w:rPr>
        <w:fldChar w:fldCharType="begin"/>
      </w:r>
      <w:r>
        <w:rPr>
          <w:noProof/>
        </w:rPr>
        <w:instrText xml:space="preserve"> PAGEREF _Toc44934763 \h </w:instrText>
      </w:r>
      <w:r>
        <w:rPr>
          <w:noProof/>
        </w:rPr>
      </w:r>
      <w:r>
        <w:rPr>
          <w:noProof/>
        </w:rPr>
        <w:fldChar w:fldCharType="separate"/>
      </w:r>
      <w:r>
        <w:rPr>
          <w:noProof/>
        </w:rPr>
        <w:t>6</w:t>
      </w:r>
      <w:r>
        <w:rPr>
          <w:noProof/>
        </w:rPr>
        <w:fldChar w:fldCharType="end"/>
      </w:r>
    </w:p>
    <w:p w14:paraId="091969A0" w14:textId="7B9FDABD" w:rsidR="00036D32" w:rsidRDefault="00036D32">
      <w:pPr>
        <w:pStyle w:val="TOC2"/>
        <w:tabs>
          <w:tab w:val="right" w:leader="dot" w:pos="9622"/>
        </w:tabs>
        <w:rPr>
          <w:rFonts w:asciiTheme="minorHAnsi" w:hAnsiTheme="minorHAnsi" w:cstheme="minorBidi"/>
          <w:noProof/>
          <w:color w:val="auto"/>
          <w:szCs w:val="22"/>
          <w:lang w:val="en-AU" w:eastAsia="en-AU"/>
        </w:rPr>
      </w:pPr>
      <w:r w:rsidRPr="00BB455F">
        <w:rPr>
          <w:noProof/>
          <w:lang w:val="en-AU"/>
        </w:rPr>
        <w:t>3.1 Purpose</w:t>
      </w:r>
      <w:r>
        <w:rPr>
          <w:noProof/>
        </w:rPr>
        <w:tab/>
      </w:r>
      <w:r>
        <w:rPr>
          <w:noProof/>
        </w:rPr>
        <w:fldChar w:fldCharType="begin"/>
      </w:r>
      <w:r>
        <w:rPr>
          <w:noProof/>
        </w:rPr>
        <w:instrText xml:space="preserve"> PAGEREF _Toc44934764 \h </w:instrText>
      </w:r>
      <w:r>
        <w:rPr>
          <w:noProof/>
        </w:rPr>
      </w:r>
      <w:r>
        <w:rPr>
          <w:noProof/>
        </w:rPr>
        <w:fldChar w:fldCharType="separate"/>
      </w:r>
      <w:r>
        <w:rPr>
          <w:noProof/>
        </w:rPr>
        <w:t>6</w:t>
      </w:r>
      <w:r>
        <w:rPr>
          <w:noProof/>
        </w:rPr>
        <w:fldChar w:fldCharType="end"/>
      </w:r>
    </w:p>
    <w:p w14:paraId="2EF5E4CF" w14:textId="60081445" w:rsidR="00036D32" w:rsidRDefault="00036D32">
      <w:pPr>
        <w:pStyle w:val="TOC2"/>
        <w:tabs>
          <w:tab w:val="right" w:leader="dot" w:pos="9622"/>
        </w:tabs>
        <w:rPr>
          <w:rFonts w:asciiTheme="minorHAnsi" w:hAnsiTheme="minorHAnsi" w:cstheme="minorBidi"/>
          <w:noProof/>
          <w:color w:val="auto"/>
          <w:szCs w:val="22"/>
          <w:lang w:val="en-AU" w:eastAsia="en-AU"/>
        </w:rPr>
      </w:pPr>
      <w:r w:rsidRPr="00BB455F">
        <w:rPr>
          <w:noProof/>
          <w:lang w:val="en-AU"/>
        </w:rPr>
        <w:t>3.2 Key considerations</w:t>
      </w:r>
      <w:r>
        <w:rPr>
          <w:noProof/>
        </w:rPr>
        <w:tab/>
      </w:r>
      <w:r>
        <w:rPr>
          <w:noProof/>
        </w:rPr>
        <w:fldChar w:fldCharType="begin"/>
      </w:r>
      <w:r>
        <w:rPr>
          <w:noProof/>
        </w:rPr>
        <w:instrText xml:space="preserve"> PAGEREF _Toc44934765 \h </w:instrText>
      </w:r>
      <w:r>
        <w:rPr>
          <w:noProof/>
        </w:rPr>
      </w:r>
      <w:r>
        <w:rPr>
          <w:noProof/>
        </w:rPr>
        <w:fldChar w:fldCharType="separate"/>
      </w:r>
      <w:r>
        <w:rPr>
          <w:noProof/>
        </w:rPr>
        <w:t>6</w:t>
      </w:r>
      <w:r>
        <w:rPr>
          <w:noProof/>
        </w:rPr>
        <w:fldChar w:fldCharType="end"/>
      </w:r>
    </w:p>
    <w:p w14:paraId="2A57B031" w14:textId="48FCE273" w:rsidR="00036D32" w:rsidRDefault="00036D32">
      <w:pPr>
        <w:pStyle w:val="TOC1"/>
        <w:rPr>
          <w:rFonts w:asciiTheme="minorHAnsi" w:hAnsiTheme="minorHAnsi" w:cstheme="minorBidi"/>
          <w:b w:val="0"/>
          <w:noProof/>
          <w:color w:val="auto"/>
          <w:szCs w:val="22"/>
          <w:lang w:val="en-AU" w:eastAsia="en-AU"/>
        </w:rPr>
      </w:pPr>
      <w:r w:rsidRPr="00BB455F">
        <w:rPr>
          <w:noProof/>
          <w:lang w:val="en-AU"/>
        </w:rPr>
        <w:t>4.</w:t>
      </w:r>
      <w:r>
        <w:rPr>
          <w:rFonts w:asciiTheme="minorHAnsi" w:hAnsiTheme="minorHAnsi" w:cstheme="minorBidi"/>
          <w:b w:val="0"/>
          <w:noProof/>
          <w:color w:val="auto"/>
          <w:szCs w:val="22"/>
          <w:lang w:val="en-AU" w:eastAsia="en-AU"/>
        </w:rPr>
        <w:tab/>
      </w:r>
      <w:r w:rsidRPr="00BB455F">
        <w:rPr>
          <w:noProof/>
          <w:lang w:val="en-AU"/>
        </w:rPr>
        <w:t>Funded kindergarten enrolment estimates between 2021-29 for Alpine Shire</w:t>
      </w:r>
      <w:r>
        <w:rPr>
          <w:noProof/>
        </w:rPr>
        <w:tab/>
      </w:r>
      <w:r>
        <w:rPr>
          <w:noProof/>
        </w:rPr>
        <w:fldChar w:fldCharType="begin"/>
      </w:r>
      <w:r>
        <w:rPr>
          <w:noProof/>
        </w:rPr>
        <w:instrText xml:space="preserve"> PAGEREF _Toc44934766 \h </w:instrText>
      </w:r>
      <w:r>
        <w:rPr>
          <w:noProof/>
        </w:rPr>
      </w:r>
      <w:r>
        <w:rPr>
          <w:noProof/>
        </w:rPr>
        <w:fldChar w:fldCharType="separate"/>
      </w:r>
      <w:r>
        <w:rPr>
          <w:noProof/>
        </w:rPr>
        <w:t>7</w:t>
      </w:r>
      <w:r>
        <w:rPr>
          <w:noProof/>
        </w:rPr>
        <w:fldChar w:fldCharType="end"/>
      </w:r>
    </w:p>
    <w:p w14:paraId="010F1D39" w14:textId="3B8271E8"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4.1</w:t>
      </w:r>
      <w:r>
        <w:rPr>
          <w:rFonts w:asciiTheme="minorHAnsi" w:hAnsiTheme="minorHAnsi" w:cstheme="minorBidi"/>
          <w:noProof/>
          <w:color w:val="auto"/>
          <w:szCs w:val="22"/>
          <w:lang w:val="en-AU" w:eastAsia="en-AU"/>
        </w:rPr>
        <w:tab/>
      </w:r>
      <w:r w:rsidRPr="00BB455F">
        <w:rPr>
          <w:noProof/>
          <w:lang w:val="en-AU"/>
        </w:rPr>
        <w:t>Purpose</w:t>
      </w:r>
      <w:r>
        <w:rPr>
          <w:noProof/>
        </w:rPr>
        <w:tab/>
      </w:r>
      <w:r>
        <w:rPr>
          <w:noProof/>
        </w:rPr>
        <w:fldChar w:fldCharType="begin"/>
      </w:r>
      <w:r>
        <w:rPr>
          <w:noProof/>
        </w:rPr>
        <w:instrText xml:space="preserve"> PAGEREF _Toc44934767 \h </w:instrText>
      </w:r>
      <w:r>
        <w:rPr>
          <w:noProof/>
        </w:rPr>
      </w:r>
      <w:r>
        <w:rPr>
          <w:noProof/>
        </w:rPr>
        <w:fldChar w:fldCharType="separate"/>
      </w:r>
      <w:r>
        <w:rPr>
          <w:noProof/>
        </w:rPr>
        <w:t>7</w:t>
      </w:r>
      <w:r>
        <w:rPr>
          <w:noProof/>
        </w:rPr>
        <w:fldChar w:fldCharType="end"/>
      </w:r>
    </w:p>
    <w:p w14:paraId="3BE0C9E1" w14:textId="09818A16"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 xml:space="preserve">4.2 </w:t>
      </w:r>
      <w:r>
        <w:rPr>
          <w:rFonts w:asciiTheme="minorHAnsi" w:hAnsiTheme="minorHAnsi" w:cstheme="minorBidi"/>
          <w:noProof/>
          <w:color w:val="auto"/>
          <w:szCs w:val="22"/>
          <w:lang w:val="en-AU" w:eastAsia="en-AU"/>
        </w:rPr>
        <w:tab/>
      </w:r>
      <w:r w:rsidRPr="00BB455F">
        <w:rPr>
          <w:noProof/>
          <w:lang w:val="en-AU"/>
        </w:rPr>
        <w:t>Methodology</w:t>
      </w:r>
      <w:r>
        <w:rPr>
          <w:noProof/>
        </w:rPr>
        <w:tab/>
      </w:r>
      <w:r>
        <w:rPr>
          <w:noProof/>
        </w:rPr>
        <w:fldChar w:fldCharType="begin"/>
      </w:r>
      <w:r>
        <w:rPr>
          <w:noProof/>
        </w:rPr>
        <w:instrText xml:space="preserve"> PAGEREF _Toc44934768 \h </w:instrText>
      </w:r>
      <w:r>
        <w:rPr>
          <w:noProof/>
        </w:rPr>
      </w:r>
      <w:r>
        <w:rPr>
          <w:noProof/>
        </w:rPr>
        <w:fldChar w:fldCharType="separate"/>
      </w:r>
      <w:r>
        <w:rPr>
          <w:noProof/>
        </w:rPr>
        <w:t>7</w:t>
      </w:r>
      <w:r>
        <w:rPr>
          <w:noProof/>
        </w:rPr>
        <w:fldChar w:fldCharType="end"/>
      </w:r>
    </w:p>
    <w:p w14:paraId="39ADA318" w14:textId="62DB996D"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4.3</w:t>
      </w:r>
      <w:r>
        <w:rPr>
          <w:rFonts w:asciiTheme="minorHAnsi" w:hAnsiTheme="minorHAnsi" w:cstheme="minorBidi"/>
          <w:noProof/>
          <w:color w:val="auto"/>
          <w:szCs w:val="22"/>
          <w:lang w:val="en-AU" w:eastAsia="en-AU"/>
        </w:rPr>
        <w:tab/>
      </w:r>
      <w:r w:rsidRPr="00BB455F">
        <w:rPr>
          <w:noProof/>
          <w:lang w:val="en-AU"/>
        </w:rPr>
        <w:t>Summary of current kindergarten provision</w:t>
      </w:r>
      <w:r>
        <w:rPr>
          <w:noProof/>
        </w:rPr>
        <w:tab/>
      </w:r>
      <w:r>
        <w:rPr>
          <w:noProof/>
        </w:rPr>
        <w:fldChar w:fldCharType="begin"/>
      </w:r>
      <w:r>
        <w:rPr>
          <w:noProof/>
        </w:rPr>
        <w:instrText xml:space="preserve"> PAGEREF _Toc44934769 \h </w:instrText>
      </w:r>
      <w:r>
        <w:rPr>
          <w:noProof/>
        </w:rPr>
      </w:r>
      <w:r>
        <w:rPr>
          <w:noProof/>
        </w:rPr>
        <w:fldChar w:fldCharType="separate"/>
      </w:r>
      <w:r>
        <w:rPr>
          <w:noProof/>
        </w:rPr>
        <w:t>8</w:t>
      </w:r>
      <w:r>
        <w:rPr>
          <w:noProof/>
        </w:rPr>
        <w:fldChar w:fldCharType="end"/>
      </w:r>
    </w:p>
    <w:p w14:paraId="5556934E" w14:textId="199D766B"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4.4</w:t>
      </w:r>
      <w:r>
        <w:rPr>
          <w:rFonts w:asciiTheme="minorHAnsi" w:hAnsiTheme="minorHAnsi" w:cstheme="minorBidi"/>
          <w:noProof/>
          <w:color w:val="auto"/>
          <w:szCs w:val="22"/>
          <w:lang w:val="en-AU" w:eastAsia="en-AU"/>
        </w:rPr>
        <w:tab/>
      </w:r>
      <w:r w:rsidRPr="00BB455F">
        <w:rPr>
          <w:noProof/>
          <w:lang w:val="en-AU"/>
        </w:rPr>
        <w:t>Approach to optimising the use of existing services and infrastructure</w:t>
      </w:r>
      <w:r>
        <w:rPr>
          <w:noProof/>
        </w:rPr>
        <w:tab/>
      </w:r>
      <w:r>
        <w:rPr>
          <w:noProof/>
        </w:rPr>
        <w:fldChar w:fldCharType="begin"/>
      </w:r>
      <w:r>
        <w:rPr>
          <w:noProof/>
        </w:rPr>
        <w:instrText xml:space="preserve"> PAGEREF _Toc44934770 \h </w:instrText>
      </w:r>
      <w:r>
        <w:rPr>
          <w:noProof/>
        </w:rPr>
      </w:r>
      <w:r>
        <w:rPr>
          <w:noProof/>
        </w:rPr>
        <w:fldChar w:fldCharType="separate"/>
      </w:r>
      <w:r>
        <w:rPr>
          <w:noProof/>
        </w:rPr>
        <w:t>9</w:t>
      </w:r>
      <w:r>
        <w:rPr>
          <w:noProof/>
        </w:rPr>
        <w:fldChar w:fldCharType="end"/>
      </w:r>
    </w:p>
    <w:p w14:paraId="755DEB07" w14:textId="4425B8AF" w:rsidR="00036D32" w:rsidRDefault="00036D32">
      <w:pPr>
        <w:pStyle w:val="TOC2"/>
        <w:tabs>
          <w:tab w:val="left" w:pos="880"/>
          <w:tab w:val="right" w:leader="dot" w:pos="9622"/>
        </w:tabs>
        <w:rPr>
          <w:rFonts w:asciiTheme="minorHAnsi" w:hAnsiTheme="minorHAnsi" w:cstheme="minorBidi"/>
          <w:noProof/>
          <w:color w:val="auto"/>
          <w:szCs w:val="22"/>
          <w:lang w:val="en-AU" w:eastAsia="en-AU"/>
        </w:rPr>
      </w:pPr>
      <w:r w:rsidRPr="00BB455F">
        <w:rPr>
          <w:noProof/>
          <w:lang w:val="en-AU"/>
        </w:rPr>
        <w:t>4.5</w:t>
      </w:r>
      <w:r>
        <w:rPr>
          <w:rFonts w:asciiTheme="minorHAnsi" w:hAnsiTheme="minorHAnsi" w:cstheme="minorBidi"/>
          <w:noProof/>
          <w:color w:val="auto"/>
          <w:szCs w:val="22"/>
          <w:lang w:val="en-AU" w:eastAsia="en-AU"/>
        </w:rPr>
        <w:tab/>
      </w:r>
      <w:r w:rsidRPr="00BB455F">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_Toc44934771 \h </w:instrText>
      </w:r>
      <w:r>
        <w:rPr>
          <w:noProof/>
        </w:rPr>
      </w:r>
      <w:r>
        <w:rPr>
          <w:noProof/>
        </w:rPr>
        <w:fldChar w:fldCharType="separate"/>
      </w:r>
      <w:r>
        <w:rPr>
          <w:noProof/>
        </w:rPr>
        <w:t>10</w:t>
      </w:r>
      <w:r>
        <w:rPr>
          <w:noProof/>
        </w:rPr>
        <w:fldChar w:fldCharType="end"/>
      </w:r>
    </w:p>
    <w:p w14:paraId="2F0E67A0" w14:textId="194F5AD0" w:rsidR="00036D32" w:rsidRDefault="00036D32">
      <w:pPr>
        <w:pStyle w:val="TOC1"/>
        <w:rPr>
          <w:rFonts w:asciiTheme="minorHAnsi" w:hAnsiTheme="minorHAnsi" w:cstheme="minorBidi"/>
          <w:b w:val="0"/>
          <w:noProof/>
          <w:color w:val="auto"/>
          <w:szCs w:val="22"/>
          <w:lang w:val="en-AU" w:eastAsia="en-AU"/>
        </w:rPr>
      </w:pPr>
      <w:r w:rsidRPr="00BB455F">
        <w:rPr>
          <w:noProof/>
          <w:lang w:val="en-AU"/>
        </w:rPr>
        <w:t>5.</w:t>
      </w:r>
      <w:r>
        <w:rPr>
          <w:rFonts w:asciiTheme="minorHAnsi" w:hAnsiTheme="minorHAnsi" w:cstheme="minorBidi"/>
          <w:b w:val="0"/>
          <w:noProof/>
          <w:color w:val="auto"/>
          <w:szCs w:val="22"/>
          <w:lang w:val="en-AU" w:eastAsia="en-AU"/>
        </w:rPr>
        <w:tab/>
      </w:r>
      <w:r w:rsidRPr="00BB455F">
        <w:rPr>
          <w:noProof/>
          <w:lang w:val="en-AU"/>
        </w:rPr>
        <w:t>Authorisation</w:t>
      </w:r>
      <w:r>
        <w:rPr>
          <w:noProof/>
        </w:rPr>
        <w:tab/>
      </w:r>
      <w:r>
        <w:rPr>
          <w:noProof/>
        </w:rPr>
        <w:fldChar w:fldCharType="begin"/>
      </w:r>
      <w:r>
        <w:rPr>
          <w:noProof/>
        </w:rPr>
        <w:instrText xml:space="preserve"> PAGEREF _Toc44934772 \h </w:instrText>
      </w:r>
      <w:r>
        <w:rPr>
          <w:noProof/>
        </w:rPr>
      </w:r>
      <w:r>
        <w:rPr>
          <w:noProof/>
        </w:rPr>
        <w:fldChar w:fldCharType="separate"/>
      </w:r>
      <w:r>
        <w:rPr>
          <w:noProof/>
        </w:rPr>
        <w:t>13</w:t>
      </w:r>
      <w:r>
        <w:rPr>
          <w:noProof/>
        </w:rPr>
        <w:fldChar w:fldCharType="end"/>
      </w:r>
    </w:p>
    <w:p w14:paraId="3BCDC09F" w14:textId="143504C9"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49347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493475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493475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493475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493476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493476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31A93344" w:rsidR="009D1E31" w:rsidRDefault="0032285F">
      <w:pPr>
        <w:pStyle w:val="Heading1"/>
        <w:numPr>
          <w:ilvl w:val="0"/>
          <w:numId w:val="6"/>
        </w:numPr>
        <w:rPr>
          <w:lang w:val="en-AU"/>
        </w:rPr>
      </w:pPr>
      <w:bookmarkStart w:id="34" w:name="_Toc44934762"/>
      <w:r>
        <w:rPr>
          <w:lang w:val="en-AU"/>
        </w:rPr>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063D58">
        <w:rPr>
          <w:lang w:val="en-AU"/>
        </w:rPr>
        <w:t>Alpine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7BC7F475"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has been refined by the</w:t>
      </w:r>
      <w:r w:rsidR="00063D58">
        <w:rPr>
          <w:lang w:val="en-AU"/>
        </w:rPr>
        <w:t xml:space="preserve"> Alpine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7B749C21" w14:textId="0424B152" w:rsidR="00035DB7" w:rsidRDefault="00035DB7" w:rsidP="00035DB7">
      <w:pPr>
        <w:rPr>
          <w:i/>
          <w:iCs/>
        </w:rPr>
      </w:pPr>
      <w:r>
        <w:rPr>
          <w:i/>
          <w:iCs/>
        </w:rPr>
        <w:t xml:space="preserve">Note: In some instances, SA2s overlap multiple LGAs. Where this occurs, the SA2 and any services within it, are allocated to the LGA that it has the greater land area in. As a result, services that sit within these SA2s have been excluded from the </w:t>
      </w:r>
      <w:r w:rsidRPr="00035DB7">
        <w:rPr>
          <w:i/>
          <w:iCs/>
        </w:rPr>
        <w:t>diagram</w:t>
      </w:r>
      <w:r>
        <w:rPr>
          <w:i/>
          <w:iCs/>
        </w:rPr>
        <w:t xml:space="preserve"> below as they are represented on the neighbouring LGA’s map.</w:t>
      </w:r>
    </w:p>
    <w:p w14:paraId="40FA3540" w14:textId="236C28AD" w:rsidR="00035DB7" w:rsidRPr="00AB2598" w:rsidRDefault="00035DB7" w:rsidP="0018584B">
      <w:pPr>
        <w:spacing w:before="240" w:line="276" w:lineRule="auto"/>
        <w:jc w:val="both"/>
        <w:rPr>
          <w:lang w:val="en-AU"/>
        </w:rPr>
      </w:pPr>
      <w:r>
        <w:rPr>
          <w:noProof/>
        </w:rPr>
        <w:drawing>
          <wp:anchor distT="0" distB="0" distL="114300" distR="114300" simplePos="0" relativeHeight="251660290" behindDoc="1" locked="0" layoutInCell="1" allowOverlap="1" wp14:anchorId="43FA92FB" wp14:editId="38091BB3">
            <wp:simplePos x="0" y="0"/>
            <wp:positionH relativeFrom="column">
              <wp:posOffset>7066280</wp:posOffset>
            </wp:positionH>
            <wp:positionV relativeFrom="paragraph">
              <wp:posOffset>177165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FE0907" wp14:editId="0888AD3C">
            <wp:extent cx="6604635" cy="33337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5292" cy="3354272"/>
                    </a:xfrm>
                    <a:prstGeom prst="rect">
                      <a:avLst/>
                    </a:prstGeom>
                  </pic:spPr>
                </pic:pic>
              </a:graphicData>
            </a:graphic>
          </wp:inline>
        </w:drawing>
      </w:r>
    </w:p>
    <w:p w14:paraId="3B82D037" w14:textId="1EF29DED" w:rsidR="009D1E31" w:rsidRDefault="00F16086" w:rsidP="009D1E31">
      <w:pPr>
        <w:rPr>
          <w:lang w:val="en-US"/>
        </w:rPr>
        <w:sectPr w:rsidR="009D1E31" w:rsidSect="009D1E31">
          <w:pgSz w:w="16840" w:h="11900" w:orient="landscape"/>
          <w:pgMar w:top="1134" w:right="1985" w:bottom="1134" w:left="1701" w:header="709" w:footer="709" w:gutter="0"/>
          <w:cols w:space="708"/>
          <w:docGrid w:linePitch="360"/>
        </w:sectPr>
      </w:pPr>
      <w:r>
        <w:rPr>
          <w:noProof/>
          <w:lang w:val="en-AU" w:eastAsia="en-AU"/>
        </w:rPr>
        <mc:AlternateContent>
          <mc:Choice Requires="wps">
            <w:drawing>
              <wp:anchor distT="0" distB="0" distL="114300" distR="114300" simplePos="0" relativeHeight="251658240" behindDoc="0" locked="0" layoutInCell="1" allowOverlap="1" wp14:anchorId="55A8D94C" wp14:editId="27D77B7D">
                <wp:simplePos x="0" y="0"/>
                <wp:positionH relativeFrom="margin">
                  <wp:align>left</wp:align>
                </wp:positionH>
                <wp:positionV relativeFrom="paragraph">
                  <wp:posOffset>-635</wp:posOffset>
                </wp:positionV>
                <wp:extent cx="851338" cy="42751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51338" cy="427512"/>
                        </a:xfrm>
                        <a:prstGeom prst="rect">
                          <a:avLst/>
                        </a:prstGeom>
                        <a:noFill/>
                        <a:ln w="6350">
                          <a:noFill/>
                        </a:ln>
                      </wps:spPr>
                      <wps:txbx>
                        <w:txbxContent>
                          <w:p w14:paraId="289AFC1A" w14:textId="1219F082" w:rsidR="00C74139" w:rsidRPr="004B2E91" w:rsidRDefault="00C74139" w:rsidP="009D1E31">
                            <w:pPr>
                              <w:rPr>
                                <w:b/>
                                <w:color w:val="FF0000"/>
                                <w:sz w:val="2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A8D94C" id="_x0000_t202" coordsize="21600,21600" o:spt="202" path="m,l,21600r21600,l21600,xe">
                <v:stroke joinstyle="miter"/>
                <v:path gradientshapeok="t" o:connecttype="rect"/>
              </v:shapetype>
              <v:shape id="Text Box 14" o:spid="_x0000_s1026" type="#_x0000_t202" style="position:absolute;margin-left:0;margin-top:-.05pt;width:67.05pt;height:33.6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" filled="f" stroked="f" strokeweight=".5pt">
                <v:textbox>
                  <w:txbxContent>
                    <w:p w14:paraId="289AFC1A" w14:textId="1219F082" w:rsidR="00C74139" w:rsidRPr="004B2E91" w:rsidRDefault="00C74139" w:rsidP="009D1E31">
                      <w:pPr>
                        <w:rPr>
                          <w:b/>
                          <w:color w:val="FF0000"/>
                          <w:sz w:val="28"/>
                          <w:lang w:val="en-AU"/>
                        </w:rPr>
                      </w:pPr>
                    </w:p>
                  </w:txbxContent>
                </v:textbox>
                <w10:wrap anchorx="margin"/>
              </v:shape>
            </w:pict>
          </mc:Fallback>
        </mc:AlternateContent>
      </w:r>
    </w:p>
    <w:p w14:paraId="7A394A39" w14:textId="57354AF7" w:rsidR="00BF24B2" w:rsidRPr="00624A55" w:rsidRDefault="00BF24B2" w:rsidP="008C6439">
      <w:pPr>
        <w:pStyle w:val="Heading1"/>
        <w:numPr>
          <w:ilvl w:val="0"/>
          <w:numId w:val="6"/>
        </w:numPr>
        <w:rPr>
          <w:lang w:val="en-AU"/>
        </w:rPr>
      </w:pPr>
      <w:bookmarkStart w:id="35" w:name="_Toc44934763"/>
      <w:r>
        <w:rPr>
          <w:lang w:val="en-AU"/>
        </w:rPr>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4934764"/>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493476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1BF71F75" w14:textId="77777777" w:rsidR="00D81AE1" w:rsidRPr="00D81AE1" w:rsidRDefault="00D81AE1" w:rsidP="00D81AE1">
      <w:pPr>
        <w:rPr>
          <w:b/>
          <w:bCs/>
          <w:lang w:val="en-US"/>
        </w:rPr>
      </w:pPr>
      <w:r w:rsidRPr="00D81AE1">
        <w:rPr>
          <w:b/>
          <w:bCs/>
          <w:lang w:val="en-US"/>
        </w:rPr>
        <w:t>Population Growth</w:t>
      </w:r>
    </w:p>
    <w:p w14:paraId="727E8951" w14:textId="77777777" w:rsidR="00D81AE1" w:rsidRPr="00D81AE1" w:rsidRDefault="00D81AE1" w:rsidP="00D81AE1">
      <w:pPr>
        <w:rPr>
          <w:lang w:val="en-US"/>
        </w:rPr>
      </w:pPr>
      <w:r w:rsidRPr="00D81AE1">
        <w:rPr>
          <w:lang w:val="en-US"/>
        </w:rPr>
        <w:t>The Estimated Residential Population (ERP) has predicted population growth in the Alpine Shire (0.66%) to be slower than the Regional Victoria average (1.37%). There are several factors and trends locally that would indicate these estimates are likely to be under forecast. These include:  higher than usual real estate demand (to buy and to rent) of which may be as a result of metropolitan people deciding to make a tree change due to COVID19 and the ability to work remotely;  first home buyers making the move to regional Victoria as a result of cheaper real estate prices and the government incentives offered to make the change; the Relocation Assistance Grants to entice agricultural workers to regional areas and others who are simply  tree changers.</w:t>
      </w:r>
    </w:p>
    <w:p w14:paraId="7B66E301" w14:textId="046C78B3" w:rsidR="00D81AE1" w:rsidRPr="00D81AE1" w:rsidRDefault="00D81AE1" w:rsidP="00D81AE1">
      <w:pPr>
        <w:rPr>
          <w:i/>
          <w:iCs/>
          <w:lang w:val="en-US"/>
        </w:rPr>
      </w:pPr>
      <w:r w:rsidRPr="00D81AE1">
        <w:rPr>
          <w:i/>
          <w:iCs/>
          <w:lang w:val="en-US"/>
        </w:rPr>
        <w:t>Real Estate Demand</w:t>
      </w:r>
    </w:p>
    <w:p w14:paraId="351FA3DC" w14:textId="77777777" w:rsidR="00D81AE1" w:rsidRPr="00D81AE1" w:rsidRDefault="00D81AE1" w:rsidP="00D81AE1">
      <w:pPr>
        <w:rPr>
          <w:lang w:val="en-US"/>
        </w:rPr>
      </w:pPr>
      <w:r w:rsidRPr="00D81AE1">
        <w:rPr>
          <w:lang w:val="en-US"/>
        </w:rPr>
        <w:t xml:space="preserve">Current demand for real estate is high in the Alpine Shire for rentals and sales. All real estate agents report that property demand outstrips supply and there are very high rental waiting lists. This demand is particularly high in Bright and Myrtleford.  In 2019 there were 213 houses and 45 apartments sold across the Alpine Shire. </w:t>
      </w:r>
    </w:p>
    <w:p w14:paraId="19DE0A90" w14:textId="77777777" w:rsidR="00D81AE1" w:rsidRPr="00D81AE1" w:rsidRDefault="00D81AE1" w:rsidP="00D81AE1">
      <w:pPr>
        <w:rPr>
          <w:lang w:val="en-US"/>
        </w:rPr>
      </w:pPr>
      <w:r w:rsidRPr="00D81AE1">
        <w:rPr>
          <w:lang w:val="en-US"/>
        </w:rPr>
        <w:t>Agents have highlighted the following key real estate trends in Alpine Shire:</w:t>
      </w:r>
    </w:p>
    <w:p w14:paraId="7647EF68" w14:textId="2F3E89CD" w:rsidR="00D81AE1" w:rsidRPr="0015407E" w:rsidRDefault="00D81AE1" w:rsidP="0015407E">
      <w:pPr>
        <w:pStyle w:val="ListParagraph"/>
        <w:numPr>
          <w:ilvl w:val="0"/>
          <w:numId w:val="33"/>
        </w:numPr>
        <w:rPr>
          <w:lang w:val="en-US"/>
        </w:rPr>
      </w:pPr>
      <w:r w:rsidRPr="0015407E">
        <w:rPr>
          <w:lang w:val="en-US"/>
        </w:rPr>
        <w:t>A big demand for permanent rental properties. Current demand well exceeds the supply with waiting lists in Bright and Myrtleford with no available properties. Waiting lists mainly comprised of young couples or young families.</w:t>
      </w:r>
    </w:p>
    <w:p w14:paraId="40B8525B" w14:textId="6C8F6175" w:rsidR="00D81AE1" w:rsidRPr="0015407E" w:rsidRDefault="00D81AE1" w:rsidP="0015407E">
      <w:pPr>
        <w:pStyle w:val="ListParagraph"/>
        <w:numPr>
          <w:ilvl w:val="0"/>
          <w:numId w:val="33"/>
        </w:numPr>
        <w:rPr>
          <w:lang w:val="en-US"/>
        </w:rPr>
      </w:pPr>
      <w:r w:rsidRPr="0015407E">
        <w:rPr>
          <w:lang w:val="en-US"/>
        </w:rPr>
        <w:t>A marked increase in interest in both rentals and sales since the start of the COVID19 pandemic. A large percentage of these are young couples or young families looking to relocate from metro.</w:t>
      </w:r>
    </w:p>
    <w:p w14:paraId="7A3C4459" w14:textId="77777777" w:rsidR="00D81AE1" w:rsidRPr="0015407E" w:rsidRDefault="00D81AE1" w:rsidP="0015407E">
      <w:pPr>
        <w:pStyle w:val="ListParagraph"/>
        <w:numPr>
          <w:ilvl w:val="0"/>
          <w:numId w:val="33"/>
        </w:numPr>
        <w:rPr>
          <w:lang w:val="en-US"/>
        </w:rPr>
      </w:pPr>
      <w:r w:rsidRPr="0015407E">
        <w:rPr>
          <w:lang w:val="en-US"/>
        </w:rPr>
        <w:t>Background research being used to develop the Alpine Shire Economic Development Strategy highlights:</w:t>
      </w:r>
    </w:p>
    <w:p w14:paraId="7516FB9F" w14:textId="6E867D36" w:rsidR="00D81AE1" w:rsidRPr="0015407E" w:rsidRDefault="00D81AE1" w:rsidP="0015407E">
      <w:pPr>
        <w:pStyle w:val="ListParagraph"/>
        <w:numPr>
          <w:ilvl w:val="0"/>
          <w:numId w:val="33"/>
        </w:numPr>
        <w:rPr>
          <w:lang w:val="en-US"/>
        </w:rPr>
      </w:pPr>
      <w:r w:rsidRPr="0015407E">
        <w:rPr>
          <w:lang w:val="en-US"/>
        </w:rPr>
        <w:t>Demand for housing is high and property prices have increased substantially over the past 10 years with the median house price rising 82%.</w:t>
      </w:r>
    </w:p>
    <w:p w14:paraId="182DA747" w14:textId="1716BB66" w:rsidR="00D81AE1" w:rsidRPr="00D81AE1" w:rsidRDefault="00D81AE1" w:rsidP="00D81AE1">
      <w:pPr>
        <w:rPr>
          <w:i/>
          <w:iCs/>
          <w:lang w:val="en-US"/>
        </w:rPr>
      </w:pPr>
      <w:r w:rsidRPr="00D81AE1">
        <w:rPr>
          <w:lang w:val="en-US"/>
        </w:rPr>
        <w:t xml:space="preserve"> </w:t>
      </w:r>
      <w:r w:rsidRPr="00D81AE1">
        <w:rPr>
          <w:i/>
          <w:iCs/>
          <w:lang w:val="en-US"/>
        </w:rPr>
        <w:t>Subdivisions and Building Permits</w:t>
      </w:r>
    </w:p>
    <w:p w14:paraId="2A76FFCC" w14:textId="77777777" w:rsidR="00D81AE1" w:rsidRPr="00D81AE1" w:rsidRDefault="00D81AE1" w:rsidP="00D81AE1">
      <w:pPr>
        <w:rPr>
          <w:lang w:val="en-US"/>
        </w:rPr>
      </w:pPr>
      <w:r w:rsidRPr="00D81AE1">
        <w:rPr>
          <w:lang w:val="en-US"/>
        </w:rPr>
        <w:t xml:space="preserve">There is a 250-lot subdivision currently under consideration in Bright. A Land Use Development Strategy is also under development which will look at further identifying land opportunities that could to be rezoned to residential due to the high demand of land for sale in the Alpine Shire. </w:t>
      </w:r>
    </w:p>
    <w:p w14:paraId="32400702" w14:textId="260FFB4A" w:rsidR="00D81AE1" w:rsidRPr="0015407E" w:rsidRDefault="00D81AE1" w:rsidP="00D81AE1">
      <w:pPr>
        <w:rPr>
          <w:i/>
          <w:iCs/>
          <w:lang w:val="en-US"/>
        </w:rPr>
      </w:pPr>
      <w:r w:rsidRPr="0015407E">
        <w:rPr>
          <w:i/>
          <w:iCs/>
          <w:lang w:val="en-US"/>
        </w:rPr>
        <w:t>COVID ‘Tree Change’ and Remote Working</w:t>
      </w:r>
    </w:p>
    <w:p w14:paraId="3C3FE80A" w14:textId="79FEFABC" w:rsidR="00D7126F" w:rsidRDefault="00D81AE1" w:rsidP="00D81AE1">
      <w:pPr>
        <w:rPr>
          <w:lang w:val="en-US"/>
        </w:rPr>
      </w:pPr>
      <w:r w:rsidRPr="00D81AE1">
        <w:rPr>
          <w:lang w:val="en-US"/>
        </w:rPr>
        <w:t xml:space="preserve">COVID-19 has led to an increasing trend of remote work as more employers offer greater flexibility in working environments. This has resulted in many metropolitan residents seeking a ‘tree-change’. Propertyupdate.com.au reported that regional property searches are up 42.7% on last year. It is expected that the Alpine Shire will attract more residents chasing a lifestyle change. The increased interest by ‘tree-changers’ has already been confirmed by all real estate agents within the Alpine Shire.  </w:t>
      </w:r>
    </w:p>
    <w:p w14:paraId="22223487" w14:textId="77777777" w:rsidR="00D81AE1" w:rsidRPr="00D62EED" w:rsidRDefault="00D81AE1" w:rsidP="00D81AE1">
      <w:pPr>
        <w:rPr>
          <w:rFonts w:ascii="Lao UI" w:hAnsi="Lao UI" w:cs="Lao UI"/>
          <w:b/>
          <w:bCs/>
          <w:lang w:val="en-US"/>
        </w:rPr>
      </w:pPr>
      <w:r w:rsidRPr="00D62EED">
        <w:rPr>
          <w:rFonts w:ascii="Lao UI" w:hAnsi="Lao UI" w:cs="Lao UI"/>
          <w:b/>
          <w:bCs/>
          <w:lang w:val="en-US"/>
        </w:rPr>
        <w:t>Preference of Integrated Long Day Care over Sessional Kindergarten</w:t>
      </w:r>
    </w:p>
    <w:p w14:paraId="1545F583" w14:textId="77777777" w:rsidR="00D81AE1" w:rsidRDefault="00D81AE1" w:rsidP="00D81AE1">
      <w:pPr>
        <w:jc w:val="both"/>
        <w:rPr>
          <w:rFonts w:ascii="Lao UI" w:hAnsi="Lao UI" w:cs="Lao UI"/>
          <w:lang w:val="en-US"/>
        </w:rPr>
      </w:pPr>
      <w:r w:rsidRPr="00181DF1">
        <w:rPr>
          <w:rFonts w:ascii="Lao UI" w:hAnsi="Lao UI" w:cs="Lao UI"/>
          <w:lang w:val="en-US"/>
        </w:rPr>
        <w:t>There is an increasing trend, particularly in Bright and Myrtleford, for a preference of integrated kindergarten/long day care</w:t>
      </w:r>
      <w:r>
        <w:rPr>
          <w:rFonts w:ascii="Lao UI" w:hAnsi="Lao UI" w:cs="Lao UI"/>
          <w:lang w:val="en-US"/>
        </w:rPr>
        <w:t xml:space="preserve"> over sessional kindergarten</w:t>
      </w:r>
      <w:r w:rsidRPr="00181DF1">
        <w:rPr>
          <w:rFonts w:ascii="Lao UI" w:hAnsi="Lao UI" w:cs="Lao UI"/>
          <w:lang w:val="en-US"/>
        </w:rPr>
        <w:t xml:space="preserve">. </w:t>
      </w:r>
      <w:r>
        <w:rPr>
          <w:rFonts w:ascii="Lao UI" w:hAnsi="Lao UI" w:cs="Lao UI"/>
          <w:lang w:val="en-US"/>
        </w:rPr>
        <w:t>Feedback from kindergartens report that this is due to increasing number of families with two working parents/</w:t>
      </w:r>
      <w:proofErr w:type="spellStart"/>
      <w:r>
        <w:rPr>
          <w:rFonts w:ascii="Lao UI" w:hAnsi="Lao UI" w:cs="Lao UI"/>
          <w:lang w:val="en-US"/>
        </w:rPr>
        <w:t>carers</w:t>
      </w:r>
      <w:proofErr w:type="spellEnd"/>
      <w:r>
        <w:rPr>
          <w:rFonts w:ascii="Lao UI" w:hAnsi="Lao UI" w:cs="Lao UI"/>
          <w:lang w:val="en-US"/>
        </w:rPr>
        <w:t xml:space="preserve"> who require additional care for their children. </w:t>
      </w:r>
    </w:p>
    <w:p w14:paraId="37E86D98" w14:textId="77777777" w:rsidR="00D81AE1" w:rsidRDefault="00D81AE1" w:rsidP="00D81AE1">
      <w:pPr>
        <w:jc w:val="both"/>
        <w:rPr>
          <w:rFonts w:ascii="Lao UI" w:hAnsi="Lao UI" w:cs="Lao UI"/>
          <w:lang w:val="en-US"/>
        </w:rPr>
      </w:pPr>
      <w:r>
        <w:rPr>
          <w:rFonts w:ascii="Lao UI" w:hAnsi="Lao UI" w:cs="Lao UI"/>
          <w:lang w:val="en-US"/>
        </w:rPr>
        <w:t xml:space="preserve">Alpine Children’s Services state this has been the case in Bright for several years and they no longer offer any 5-hour programs due to lack of interest. This year in Myrtleford the integrated long day care program filled immediately (30 places) and the other programs (2 x 7.5 hour and 3 x 5-hour days) have been less popular.  Several families who missed out on the integrated program have been placed in the 2 x 7.5-hour program and are now on the waiting list for additional days of LDC kindergarten.  Staffing and recruitment challenges are currently restricting program delivery in Myrtleford. </w:t>
      </w:r>
    </w:p>
    <w:p w14:paraId="10D78EE5" w14:textId="77777777" w:rsidR="00D81AE1" w:rsidRPr="007E1831" w:rsidRDefault="00D81AE1" w:rsidP="00D81AE1">
      <w:pPr>
        <w:rPr>
          <w:rFonts w:ascii="Lao UI" w:hAnsi="Lao UI" w:cs="Lao UI"/>
          <w:b/>
          <w:bCs/>
          <w:lang w:val="en-US"/>
        </w:rPr>
      </w:pPr>
      <w:r w:rsidRPr="007E1831">
        <w:rPr>
          <w:rFonts w:ascii="Lao UI" w:hAnsi="Lao UI" w:cs="Lao UI"/>
          <w:b/>
          <w:bCs/>
          <w:lang w:val="en-US"/>
        </w:rPr>
        <w:t>Socio-Economic Disadvantage</w:t>
      </w:r>
    </w:p>
    <w:p w14:paraId="3891919A" w14:textId="77777777" w:rsidR="00D81AE1" w:rsidRPr="00227838" w:rsidRDefault="00D81AE1" w:rsidP="00D81AE1">
      <w:pPr>
        <w:rPr>
          <w:rFonts w:ascii="Lao UI" w:hAnsi="Lao UI" w:cs="Lao UI"/>
          <w:lang w:val="en-US"/>
        </w:rPr>
      </w:pPr>
      <w:r w:rsidRPr="00227838">
        <w:rPr>
          <w:rFonts w:ascii="Lao UI" w:hAnsi="Lao UI" w:cs="Lao UI"/>
          <w:lang w:val="en-US"/>
        </w:rPr>
        <w:t xml:space="preserve">There are some significant pockets of socio-economic disadvantage in the Alpine Shire, which can be particularly seen in Myrtleford, as is evidenced by the </w:t>
      </w:r>
      <w:r>
        <w:rPr>
          <w:rFonts w:ascii="Lao UI" w:hAnsi="Lao UI" w:cs="Lao UI"/>
          <w:lang w:val="en-US"/>
        </w:rPr>
        <w:t>following</w:t>
      </w:r>
      <w:r w:rsidRPr="00227838">
        <w:rPr>
          <w:rFonts w:ascii="Lao UI" w:hAnsi="Lao UI" w:cs="Lao UI"/>
          <w:lang w:val="en-US"/>
        </w:rPr>
        <w:t xml:space="preserve"> data:</w:t>
      </w:r>
    </w:p>
    <w:tbl>
      <w:tblPr>
        <w:tblStyle w:val="TableGrid"/>
        <w:tblW w:w="0" w:type="auto"/>
        <w:tblLook w:val="04A0" w:firstRow="1" w:lastRow="0" w:firstColumn="1" w:lastColumn="0" w:noHBand="0" w:noVBand="1"/>
      </w:tblPr>
      <w:tblGrid>
        <w:gridCol w:w="2719"/>
        <w:gridCol w:w="1343"/>
        <w:gridCol w:w="862"/>
        <w:gridCol w:w="1201"/>
        <w:gridCol w:w="1020"/>
        <w:gridCol w:w="2006"/>
      </w:tblGrid>
      <w:tr w:rsidR="00D81AE1" w14:paraId="2AB6C6AF" w14:textId="77777777" w:rsidTr="00A43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9" w:type="dxa"/>
          </w:tcPr>
          <w:p w14:paraId="438B9371" w14:textId="77777777" w:rsidR="00D81AE1" w:rsidRDefault="00D81AE1" w:rsidP="00A43755">
            <w:pPr>
              <w:rPr>
                <w:rFonts w:ascii="Lao UI" w:hAnsi="Lao UI" w:cs="Lao UI"/>
                <w:lang w:val="en-US"/>
              </w:rPr>
            </w:pPr>
            <w:r>
              <w:rPr>
                <w:rFonts w:ascii="Lao UI" w:hAnsi="Lao UI" w:cs="Lao UI"/>
                <w:lang w:val="en-US"/>
              </w:rPr>
              <w:t>Indicator</w:t>
            </w:r>
          </w:p>
        </w:tc>
        <w:tc>
          <w:tcPr>
            <w:tcW w:w="1244" w:type="dxa"/>
          </w:tcPr>
          <w:p w14:paraId="5CA42F5D" w14:textId="77777777" w:rsidR="00D81AE1" w:rsidRDefault="00D81AE1" w:rsidP="00A43755">
            <w:pPr>
              <w:cnfStyle w:val="100000000000" w:firstRow="1"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Myrtleford</w:t>
            </w:r>
          </w:p>
        </w:tc>
        <w:tc>
          <w:tcPr>
            <w:tcW w:w="857" w:type="dxa"/>
          </w:tcPr>
          <w:p w14:paraId="21B9F068" w14:textId="77777777" w:rsidR="00D81AE1" w:rsidRDefault="00D81AE1" w:rsidP="00A43755">
            <w:pPr>
              <w:cnfStyle w:val="100000000000" w:firstRow="1"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Bright</w:t>
            </w:r>
          </w:p>
        </w:tc>
        <w:tc>
          <w:tcPr>
            <w:tcW w:w="1201" w:type="dxa"/>
          </w:tcPr>
          <w:p w14:paraId="754895A7" w14:textId="77777777" w:rsidR="00D81AE1" w:rsidRDefault="00D81AE1" w:rsidP="00A43755">
            <w:pPr>
              <w:cnfStyle w:val="100000000000" w:firstRow="1"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Mt Beauty</w:t>
            </w:r>
          </w:p>
        </w:tc>
        <w:tc>
          <w:tcPr>
            <w:tcW w:w="989" w:type="dxa"/>
          </w:tcPr>
          <w:p w14:paraId="7CA219A1" w14:textId="77777777" w:rsidR="00D81AE1" w:rsidRDefault="00D81AE1" w:rsidP="00A43755">
            <w:pPr>
              <w:cnfStyle w:val="100000000000" w:firstRow="1"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Victoria</w:t>
            </w:r>
          </w:p>
        </w:tc>
        <w:tc>
          <w:tcPr>
            <w:tcW w:w="2006" w:type="dxa"/>
          </w:tcPr>
          <w:p w14:paraId="71BE4054" w14:textId="77777777" w:rsidR="00D81AE1" w:rsidRDefault="00D81AE1" w:rsidP="00A43755">
            <w:pPr>
              <w:cnfStyle w:val="100000000000" w:firstRow="1"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Data Source</w:t>
            </w:r>
          </w:p>
        </w:tc>
      </w:tr>
      <w:tr w:rsidR="00D81AE1" w14:paraId="5A7ED50E" w14:textId="77777777" w:rsidTr="00A43755">
        <w:tc>
          <w:tcPr>
            <w:cnfStyle w:val="001000000000" w:firstRow="0" w:lastRow="0" w:firstColumn="1" w:lastColumn="0" w:oddVBand="0" w:evenVBand="0" w:oddHBand="0" w:evenHBand="0" w:firstRowFirstColumn="0" w:firstRowLastColumn="0" w:lastRowFirstColumn="0" w:lastRowLastColumn="0"/>
            <w:tcW w:w="2719" w:type="dxa"/>
          </w:tcPr>
          <w:p w14:paraId="40F0FE44" w14:textId="77777777" w:rsidR="00D81AE1" w:rsidRDefault="00D81AE1" w:rsidP="00A43755">
            <w:pPr>
              <w:rPr>
                <w:rFonts w:ascii="Lao UI" w:hAnsi="Lao UI" w:cs="Lao UI"/>
                <w:lang w:val="en-US"/>
              </w:rPr>
            </w:pPr>
            <w:r>
              <w:rPr>
                <w:rFonts w:ascii="Lao UI" w:hAnsi="Lao UI" w:cs="Lao UI"/>
                <w:lang w:val="en-US"/>
              </w:rPr>
              <w:t>Low Income Households</w:t>
            </w:r>
          </w:p>
        </w:tc>
        <w:tc>
          <w:tcPr>
            <w:tcW w:w="1244" w:type="dxa"/>
          </w:tcPr>
          <w:p w14:paraId="7857569C"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44.7%</w:t>
            </w:r>
          </w:p>
        </w:tc>
        <w:tc>
          <w:tcPr>
            <w:tcW w:w="857" w:type="dxa"/>
          </w:tcPr>
          <w:p w14:paraId="49A28BB1"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37.7%</w:t>
            </w:r>
          </w:p>
        </w:tc>
        <w:tc>
          <w:tcPr>
            <w:tcW w:w="1201" w:type="dxa"/>
          </w:tcPr>
          <w:p w14:paraId="7BD5EA3A"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41.6%</w:t>
            </w:r>
          </w:p>
        </w:tc>
        <w:tc>
          <w:tcPr>
            <w:tcW w:w="989" w:type="dxa"/>
          </w:tcPr>
          <w:p w14:paraId="5887A69C"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40.2</w:t>
            </w:r>
          </w:p>
        </w:tc>
        <w:tc>
          <w:tcPr>
            <w:tcW w:w="2006" w:type="dxa"/>
          </w:tcPr>
          <w:p w14:paraId="670F8C1B"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ABS Census of Population 2016</w:t>
            </w:r>
          </w:p>
        </w:tc>
      </w:tr>
      <w:tr w:rsidR="00D81AE1" w14:paraId="3DF43D1B" w14:textId="77777777" w:rsidTr="00A43755">
        <w:tc>
          <w:tcPr>
            <w:cnfStyle w:val="001000000000" w:firstRow="0" w:lastRow="0" w:firstColumn="1" w:lastColumn="0" w:oddVBand="0" w:evenVBand="0" w:oddHBand="0" w:evenHBand="0" w:firstRowFirstColumn="0" w:firstRowLastColumn="0" w:lastRowFirstColumn="0" w:lastRowLastColumn="0"/>
            <w:tcW w:w="2719" w:type="dxa"/>
          </w:tcPr>
          <w:p w14:paraId="4EC04D7B" w14:textId="3A10BF35" w:rsidR="00D81AE1" w:rsidRDefault="00D81AE1" w:rsidP="00A43755">
            <w:pPr>
              <w:rPr>
                <w:rFonts w:ascii="Lao UI" w:hAnsi="Lao UI" w:cs="Lao UI"/>
                <w:lang w:val="en-US"/>
              </w:rPr>
            </w:pPr>
            <w:r>
              <w:rPr>
                <w:rFonts w:ascii="Lao UI" w:hAnsi="Lao UI" w:cs="Lao UI"/>
                <w:lang w:val="en-US"/>
              </w:rPr>
              <w:t>Schooling Y</w:t>
            </w:r>
            <w:r w:rsidR="0015407E">
              <w:rPr>
                <w:rFonts w:ascii="Lao UI" w:hAnsi="Lao UI" w:cs="Lao UI"/>
                <w:lang w:val="en-US"/>
              </w:rPr>
              <w:t>ea</w:t>
            </w:r>
            <w:r>
              <w:rPr>
                <w:rFonts w:ascii="Lao UI" w:hAnsi="Lao UI" w:cs="Lao UI"/>
                <w:lang w:val="en-US"/>
              </w:rPr>
              <w:t>r 10 or below</w:t>
            </w:r>
          </w:p>
        </w:tc>
        <w:tc>
          <w:tcPr>
            <w:tcW w:w="1244" w:type="dxa"/>
          </w:tcPr>
          <w:p w14:paraId="426947E4"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39.9%</w:t>
            </w:r>
          </w:p>
        </w:tc>
        <w:tc>
          <w:tcPr>
            <w:tcW w:w="857" w:type="dxa"/>
          </w:tcPr>
          <w:p w14:paraId="5BF7D85C"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31.0%</w:t>
            </w:r>
          </w:p>
        </w:tc>
        <w:tc>
          <w:tcPr>
            <w:tcW w:w="1201" w:type="dxa"/>
          </w:tcPr>
          <w:p w14:paraId="4E3415CA"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33.4%</w:t>
            </w:r>
          </w:p>
        </w:tc>
        <w:tc>
          <w:tcPr>
            <w:tcW w:w="989" w:type="dxa"/>
          </w:tcPr>
          <w:p w14:paraId="3F34D474"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34.7%</w:t>
            </w:r>
          </w:p>
        </w:tc>
        <w:tc>
          <w:tcPr>
            <w:tcW w:w="2006" w:type="dxa"/>
          </w:tcPr>
          <w:p w14:paraId="68C73975"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ABS Census of Population 2016</w:t>
            </w:r>
          </w:p>
        </w:tc>
      </w:tr>
      <w:tr w:rsidR="00D81AE1" w14:paraId="4D06B0DE" w14:textId="77777777" w:rsidTr="00A43755">
        <w:tc>
          <w:tcPr>
            <w:cnfStyle w:val="001000000000" w:firstRow="0" w:lastRow="0" w:firstColumn="1" w:lastColumn="0" w:oddVBand="0" w:evenVBand="0" w:oddHBand="0" w:evenHBand="0" w:firstRowFirstColumn="0" w:firstRowLastColumn="0" w:lastRowFirstColumn="0" w:lastRowLastColumn="0"/>
            <w:tcW w:w="2719" w:type="dxa"/>
          </w:tcPr>
          <w:p w14:paraId="5DD91B75" w14:textId="77777777" w:rsidR="00D81AE1" w:rsidRDefault="00D81AE1" w:rsidP="00A43755">
            <w:pPr>
              <w:rPr>
                <w:rFonts w:ascii="Lao UI" w:hAnsi="Lao UI" w:cs="Lao UI"/>
                <w:lang w:val="en-US"/>
              </w:rPr>
            </w:pPr>
            <w:r>
              <w:rPr>
                <w:rFonts w:ascii="Lao UI" w:hAnsi="Lao UI" w:cs="Lao UI"/>
                <w:lang w:val="en-US"/>
              </w:rPr>
              <w:t>Holding no formal qualifications</w:t>
            </w:r>
          </w:p>
        </w:tc>
        <w:tc>
          <w:tcPr>
            <w:tcW w:w="1244" w:type="dxa"/>
          </w:tcPr>
          <w:p w14:paraId="6CFF51DC"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48.6%</w:t>
            </w:r>
          </w:p>
        </w:tc>
        <w:tc>
          <w:tcPr>
            <w:tcW w:w="857" w:type="dxa"/>
          </w:tcPr>
          <w:p w14:paraId="19F45684"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33.7%</w:t>
            </w:r>
          </w:p>
        </w:tc>
        <w:tc>
          <w:tcPr>
            <w:tcW w:w="1201" w:type="dxa"/>
          </w:tcPr>
          <w:p w14:paraId="4DA7C784"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37.9%</w:t>
            </w:r>
          </w:p>
        </w:tc>
        <w:tc>
          <w:tcPr>
            <w:tcW w:w="989" w:type="dxa"/>
          </w:tcPr>
          <w:p w14:paraId="389DEA52"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42.8%</w:t>
            </w:r>
          </w:p>
        </w:tc>
        <w:tc>
          <w:tcPr>
            <w:tcW w:w="2006" w:type="dxa"/>
          </w:tcPr>
          <w:p w14:paraId="1D331DB0"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ABS Census of Population 2016</w:t>
            </w:r>
          </w:p>
        </w:tc>
      </w:tr>
      <w:tr w:rsidR="00D81AE1" w14:paraId="707A000D" w14:textId="77777777" w:rsidTr="00A43755">
        <w:trPr>
          <w:trHeight w:val="1198"/>
        </w:trPr>
        <w:tc>
          <w:tcPr>
            <w:cnfStyle w:val="001000000000" w:firstRow="0" w:lastRow="0" w:firstColumn="1" w:lastColumn="0" w:oddVBand="0" w:evenVBand="0" w:oddHBand="0" w:evenHBand="0" w:firstRowFirstColumn="0" w:firstRowLastColumn="0" w:lastRowFirstColumn="0" w:lastRowLastColumn="0"/>
            <w:tcW w:w="2719" w:type="dxa"/>
          </w:tcPr>
          <w:p w14:paraId="14BC1CE0" w14:textId="10999899" w:rsidR="00B7696F" w:rsidRDefault="00D81AE1" w:rsidP="00A43755">
            <w:pPr>
              <w:rPr>
                <w:rFonts w:ascii="Lao UI" w:hAnsi="Lao UI" w:cs="Lao UI"/>
                <w:lang w:val="en-US"/>
              </w:rPr>
            </w:pPr>
            <w:r>
              <w:rPr>
                <w:rFonts w:ascii="Lao UI" w:hAnsi="Lao UI" w:cs="Lao UI"/>
                <w:lang w:val="en-US"/>
              </w:rPr>
              <w:t>SEIFA- Index of Relative Socio-Economic Disadvantage</w:t>
            </w:r>
          </w:p>
        </w:tc>
        <w:tc>
          <w:tcPr>
            <w:tcW w:w="1244" w:type="dxa"/>
          </w:tcPr>
          <w:p w14:paraId="0FAC8A41"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935.8</w:t>
            </w:r>
          </w:p>
        </w:tc>
        <w:tc>
          <w:tcPr>
            <w:tcW w:w="857" w:type="dxa"/>
          </w:tcPr>
          <w:p w14:paraId="6940A106"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1007.6</w:t>
            </w:r>
          </w:p>
        </w:tc>
        <w:tc>
          <w:tcPr>
            <w:tcW w:w="1201" w:type="dxa"/>
          </w:tcPr>
          <w:p w14:paraId="6F6E52F8"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1006.5</w:t>
            </w:r>
          </w:p>
        </w:tc>
        <w:tc>
          <w:tcPr>
            <w:tcW w:w="989" w:type="dxa"/>
          </w:tcPr>
          <w:p w14:paraId="7671F498"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w:t>
            </w:r>
          </w:p>
        </w:tc>
        <w:tc>
          <w:tcPr>
            <w:tcW w:w="2006" w:type="dxa"/>
          </w:tcPr>
          <w:p w14:paraId="0CC158D8" w14:textId="77777777" w:rsidR="00D81AE1" w:rsidRDefault="00D81AE1" w:rsidP="00A43755">
            <w:pPr>
              <w:cnfStyle w:val="000000000000" w:firstRow="0" w:lastRow="0" w:firstColumn="0" w:lastColumn="0" w:oddVBand="0" w:evenVBand="0" w:oddHBand="0" w:evenHBand="0" w:firstRowFirstColumn="0" w:firstRowLastColumn="0" w:lastRowFirstColumn="0" w:lastRowLastColumn="0"/>
              <w:rPr>
                <w:rFonts w:ascii="Lao UI" w:hAnsi="Lao UI" w:cs="Lao UI"/>
                <w:lang w:val="en-US"/>
              </w:rPr>
            </w:pPr>
            <w:r>
              <w:rPr>
                <w:rFonts w:ascii="Lao UI" w:hAnsi="Lao UI" w:cs="Lao UI"/>
                <w:lang w:val="en-US"/>
              </w:rPr>
              <w:t>ABS Census Population 2016</w:t>
            </w:r>
          </w:p>
        </w:tc>
      </w:tr>
    </w:tbl>
    <w:p w14:paraId="45E5F62F" w14:textId="710C64EB" w:rsidR="00D81AE1" w:rsidRPr="00476B31" w:rsidRDefault="00D81AE1" w:rsidP="00D81AE1">
      <w:pPr>
        <w:rPr>
          <w:lang w:val="en-US"/>
        </w:rPr>
      </w:pPr>
      <w:r>
        <w:rPr>
          <w:rFonts w:ascii="Lao UI" w:hAnsi="Lao UI" w:cs="Lao UI"/>
          <w:lang w:val="en-US"/>
        </w:rPr>
        <w:t xml:space="preserve"> </w:t>
      </w: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2658BAB1" w14:textId="77777777" w:rsidR="00E97714" w:rsidRPr="00E97714" w:rsidRDefault="00E97714" w:rsidP="00E97714">
      <w:r w:rsidRPr="00E97714">
        <w:t xml:space="preserve">Alpine View Children’s Centre in Bright was successful in receiving funding though the Building Blocks Grants Scheme and will undergo extension works during 2021. On completion, these works will increase the kindergarten capacity by 18; allowing them to meet kindergarten demands and deliver Three-Year-Old Kindergarten. </w:t>
      </w:r>
    </w:p>
    <w:p w14:paraId="56293A56" w14:textId="38321797" w:rsidR="00D7126F" w:rsidRPr="00476B31" w:rsidRDefault="00D81AE1" w:rsidP="00D81AE1">
      <w:pPr>
        <w:rPr>
          <w:lang w:val="en-US"/>
        </w:rPr>
      </w:pPr>
      <w:r w:rsidRPr="00D81AE1">
        <w:rPr>
          <w:lang w:val="en-US"/>
        </w:rPr>
        <w:t>Alpine Children’s Services, which operate four of the s</w:t>
      </w:r>
      <w:r w:rsidR="0015407E">
        <w:rPr>
          <w:lang w:val="en-US"/>
        </w:rPr>
        <w:t xml:space="preserve">even </w:t>
      </w:r>
      <w:r w:rsidRPr="00D81AE1">
        <w:rPr>
          <w:lang w:val="en-US"/>
        </w:rPr>
        <w:t>services in the Shire, have experienced ongoing challenges in recruiting Bachelor qualified educators which in turn has significantly impacted their ability to offer kindergarten services. The above-mentioned rental shortage has added to the challenges in recruiting Early Childhood Educators to the Alpine Shire area, with recruits declining positions due to being unable to find a rental property.</w:t>
      </w: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1699A2B0" w14:textId="77777777" w:rsidR="00D81AE1" w:rsidRPr="0015407E" w:rsidRDefault="00D81AE1" w:rsidP="00D81AE1">
      <w:pPr>
        <w:rPr>
          <w:i/>
          <w:iCs/>
          <w:lang w:val="en-US"/>
        </w:rPr>
      </w:pPr>
      <w:r w:rsidRPr="0015407E">
        <w:rPr>
          <w:i/>
          <w:iCs/>
          <w:lang w:val="en-US"/>
        </w:rPr>
        <w:t>Distance between Kindergartens and Geographic Landscape</w:t>
      </w:r>
    </w:p>
    <w:p w14:paraId="1F02F68F" w14:textId="77777777" w:rsidR="00D81AE1" w:rsidRPr="00D81AE1" w:rsidRDefault="00D81AE1" w:rsidP="00D81AE1">
      <w:pPr>
        <w:rPr>
          <w:lang w:val="en-US"/>
        </w:rPr>
      </w:pPr>
      <w:r w:rsidRPr="00D81AE1">
        <w:rPr>
          <w:lang w:val="en-US"/>
        </w:rPr>
        <w:t>In Alpine Shire there is one kindergarten or long day care centre located in each town. Due to the geographical landscape and distance between towns it is not normal practice or reasonable for a parent/</w:t>
      </w:r>
      <w:proofErr w:type="spellStart"/>
      <w:r w:rsidRPr="00D81AE1">
        <w:rPr>
          <w:lang w:val="en-US"/>
        </w:rPr>
        <w:t>carer</w:t>
      </w:r>
      <w:proofErr w:type="spellEnd"/>
      <w:r w:rsidRPr="00D81AE1">
        <w:rPr>
          <w:lang w:val="en-US"/>
        </w:rPr>
        <w:t xml:space="preserve"> to drive their child to another town for kindergarten.  </w:t>
      </w:r>
    </w:p>
    <w:p w14:paraId="4FB97D67" w14:textId="2493B8D2" w:rsidR="00D81AE1" w:rsidRPr="00D81AE1" w:rsidRDefault="00D81AE1" w:rsidP="00D81AE1">
      <w:pPr>
        <w:rPr>
          <w:lang w:val="en-US"/>
        </w:rPr>
      </w:pPr>
      <w:r w:rsidRPr="00D81AE1">
        <w:rPr>
          <w:lang w:val="en-US"/>
        </w:rPr>
        <w:t xml:space="preserve">The KISP considers Mt Beauty and Bright as the one ‘community’ for the purpose of kindergarten supply and demand data based on Australian Bureau of Statistics categories. It is important to note that the towns are located 30kms apart with the connecting road going over the </w:t>
      </w:r>
      <w:proofErr w:type="spellStart"/>
      <w:r w:rsidRPr="00D81AE1">
        <w:rPr>
          <w:lang w:val="en-US"/>
        </w:rPr>
        <w:t>Tawonga</w:t>
      </w:r>
      <w:proofErr w:type="spellEnd"/>
      <w:r w:rsidRPr="00D81AE1">
        <w:rPr>
          <w:lang w:val="en-US"/>
        </w:rPr>
        <w:t xml:space="preserve"> Gap which experiences snow and ice in the winter months. It is not practical or reasonable for a parent/</w:t>
      </w:r>
      <w:proofErr w:type="spellStart"/>
      <w:r w:rsidRPr="00D81AE1">
        <w:rPr>
          <w:lang w:val="en-US"/>
        </w:rPr>
        <w:t>carer</w:t>
      </w:r>
      <w:proofErr w:type="spellEnd"/>
      <w:r w:rsidRPr="00D81AE1">
        <w:rPr>
          <w:lang w:val="en-US"/>
        </w:rPr>
        <w:t xml:space="preserve"> from Bright to drive their child to Mt Beauty for kindergarten, or vi</w:t>
      </w:r>
      <w:r w:rsidR="0015407E">
        <w:rPr>
          <w:lang w:val="en-US"/>
        </w:rPr>
        <w:t>ce</w:t>
      </w:r>
      <w:r w:rsidRPr="00D81AE1">
        <w:rPr>
          <w:lang w:val="en-US"/>
        </w:rPr>
        <w:t xml:space="preserve"> versa. </w:t>
      </w:r>
    </w:p>
    <w:p w14:paraId="7372E768" w14:textId="77777777" w:rsidR="00D81AE1" w:rsidRPr="0015407E" w:rsidRDefault="00D81AE1" w:rsidP="00D81AE1">
      <w:pPr>
        <w:rPr>
          <w:i/>
          <w:iCs/>
          <w:lang w:val="en-US"/>
        </w:rPr>
      </w:pPr>
      <w:r w:rsidRPr="0015407E">
        <w:rPr>
          <w:i/>
          <w:iCs/>
          <w:lang w:val="en-US"/>
        </w:rPr>
        <w:t>Limited public transport</w:t>
      </w:r>
    </w:p>
    <w:p w14:paraId="2293DFB3" w14:textId="1A246B42" w:rsidR="00D7126F" w:rsidRPr="00476B31" w:rsidRDefault="00D81AE1" w:rsidP="00D81AE1">
      <w:pPr>
        <w:rPr>
          <w:lang w:val="en-US"/>
        </w:rPr>
      </w:pPr>
      <w:r w:rsidRPr="00D81AE1">
        <w:rPr>
          <w:lang w:val="en-US"/>
        </w:rPr>
        <w:t xml:space="preserve">The current location of all kindergartens/long day care are within the town centres which means that families living in all outlying areas such as </w:t>
      </w:r>
      <w:proofErr w:type="spellStart"/>
      <w:r w:rsidRPr="00D81AE1">
        <w:rPr>
          <w:lang w:val="en-US"/>
        </w:rPr>
        <w:t>Nug</w:t>
      </w:r>
      <w:proofErr w:type="spellEnd"/>
      <w:r w:rsidRPr="00D81AE1">
        <w:rPr>
          <w:lang w:val="en-US"/>
        </w:rPr>
        <w:t xml:space="preserve"> </w:t>
      </w:r>
      <w:proofErr w:type="spellStart"/>
      <w:r w:rsidRPr="00D81AE1">
        <w:rPr>
          <w:lang w:val="en-US"/>
        </w:rPr>
        <w:t>Nug</w:t>
      </w:r>
      <w:proofErr w:type="spellEnd"/>
      <w:r w:rsidRPr="00D81AE1">
        <w:rPr>
          <w:lang w:val="en-US"/>
        </w:rPr>
        <w:t xml:space="preserve">, </w:t>
      </w:r>
      <w:proofErr w:type="spellStart"/>
      <w:r w:rsidRPr="00D81AE1">
        <w:rPr>
          <w:lang w:val="en-US"/>
        </w:rPr>
        <w:t>Freeburgh</w:t>
      </w:r>
      <w:proofErr w:type="spellEnd"/>
      <w:r w:rsidRPr="00D81AE1">
        <w:rPr>
          <w:lang w:val="en-US"/>
        </w:rPr>
        <w:t>, Ovens etc. are required to travel into town to access kindergarten. There is limited to no public transport in these areas and the time and cost requirement could be a potential barrier for \three-year-old kindergarten engagement. These geographic experiences should be considered when planning models of delivery.</w:t>
      </w: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75F2AB87" w14:textId="77777777" w:rsidR="00D81AE1" w:rsidRPr="0015407E" w:rsidRDefault="00D81AE1" w:rsidP="00D81AE1">
      <w:pPr>
        <w:rPr>
          <w:i/>
          <w:iCs/>
          <w:lang w:val="en-US"/>
        </w:rPr>
      </w:pPr>
      <w:r w:rsidRPr="0015407E">
        <w:rPr>
          <w:i/>
          <w:iCs/>
          <w:lang w:val="en-US"/>
        </w:rPr>
        <w:t xml:space="preserve">Mountain View Children’s Centre in Myrtleford Building </w:t>
      </w:r>
    </w:p>
    <w:p w14:paraId="6D3FC0D9" w14:textId="79AB54D9" w:rsidR="00D81AE1" w:rsidRDefault="00D81AE1" w:rsidP="00D81AE1">
      <w:pPr>
        <w:rPr>
          <w:lang w:val="en-US"/>
        </w:rPr>
      </w:pPr>
      <w:r w:rsidRPr="00D81AE1">
        <w:rPr>
          <w:lang w:val="en-US"/>
        </w:rPr>
        <w:t>There are challenges in delivering quality kindergarten and early childhood services at Mountain View Children’s Centre in Myrtleford due to the building no longer being fit for purpose Issues with the building include the kitchen not being able to cater for 97 children per day, the building layout not supporting a progressive educational program, no private meeting room, inadequate natural light and maintenance issues. The Shire will seek to address these issues by applying for a Victorian Government Building Blocks grant.</w:t>
      </w:r>
    </w:p>
    <w:p w14:paraId="539C2205" w14:textId="77777777" w:rsidR="00D81AE1" w:rsidRDefault="00D81AE1" w:rsidP="00767E80">
      <w:pPr>
        <w:rPr>
          <w:lang w:val="en-US"/>
        </w:rPr>
      </w:pPr>
    </w:p>
    <w:p w14:paraId="07E77205" w14:textId="06AFC7D1" w:rsidR="00BF24B2" w:rsidRPr="00624A55" w:rsidRDefault="00BF24B2">
      <w:pPr>
        <w:pStyle w:val="Heading1"/>
        <w:numPr>
          <w:ilvl w:val="0"/>
          <w:numId w:val="6"/>
        </w:numPr>
        <w:rPr>
          <w:lang w:val="en-AU"/>
        </w:rPr>
      </w:pPr>
      <w:r>
        <w:rPr>
          <w:lang w:val="en-AU"/>
        </w:rPr>
        <w:br w:type="page"/>
      </w:r>
      <w:bookmarkStart w:id="38" w:name="_Toc44934766"/>
      <w:r>
        <w:rPr>
          <w:lang w:val="en-AU"/>
        </w:rPr>
        <w:t xml:space="preserve">Funded kindergarten enrolment </w:t>
      </w:r>
      <w:r w:rsidR="00DA03B7">
        <w:rPr>
          <w:lang w:val="en-AU"/>
        </w:rPr>
        <w:t>es</w:t>
      </w:r>
      <w:r w:rsidR="009C5A82">
        <w:rPr>
          <w:lang w:val="en-AU"/>
        </w:rPr>
        <w:t xml:space="preserve">timates </w:t>
      </w:r>
      <w:r>
        <w:rPr>
          <w:lang w:val="en-AU"/>
        </w:rPr>
        <w:t xml:space="preserve">between 2021-29 for </w:t>
      </w:r>
      <w:r w:rsidR="00063D58">
        <w:rPr>
          <w:lang w:val="en-AU"/>
        </w:rPr>
        <w:t>Alpine Shire</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4934767"/>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5763C0A8"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063D58">
        <w:t xml:space="preserve"> Alpine Shire</w:t>
      </w:r>
      <w:r>
        <w:rPr>
          <w:lang w:val="en-AU"/>
        </w:rPr>
        <w:t>,</w:t>
      </w:r>
      <w:r w:rsidR="00063D58">
        <w:rPr>
          <w:lang w:val="en-AU"/>
        </w:rPr>
        <w:t xml:space="preserve"> the Alpine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A9564FD"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063D58">
        <w:rPr>
          <w:lang w:val="en-AU"/>
        </w:rPr>
        <w:t>the Alpine Shire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4934768"/>
      <w:r w:rsidR="007C2F97">
        <w:rPr>
          <w:lang w:val="en-AU"/>
        </w:rPr>
        <w:t>4</w:t>
      </w:r>
      <w:r>
        <w:rPr>
          <w:lang w:val="en-AU"/>
        </w:rPr>
        <w:t xml:space="preserve">.2 </w:t>
      </w:r>
      <w:r>
        <w:rPr>
          <w:lang w:val="en-AU"/>
        </w:rPr>
        <w:tab/>
        <w:t>Methodology</w:t>
      </w:r>
      <w:bookmarkEnd w:id="40"/>
    </w:p>
    <w:p w14:paraId="649EE9EA" w14:textId="7563D12D"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between</w:t>
      </w:r>
      <w:r w:rsidR="00063D58">
        <w:rPr>
          <w:lang w:val="en-AU"/>
        </w:rPr>
        <w:t xml:space="preserve"> the Alpine Shire</w:t>
      </w:r>
      <w:r w:rsidR="00221CDF" w:rsidRPr="00950126">
        <w:rPr>
          <w:lang w:val="en-AU"/>
        </w:rPr>
        <w:t xml:space="preserve"> </w:t>
      </w:r>
      <w:r w:rsidR="00987D64">
        <w:rPr>
          <w:lang w:val="en-AU"/>
        </w:rPr>
        <w:t xml:space="preserve">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493476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A27220">
        <w:trPr>
          <w:trHeight w:val="210"/>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62752C5B" w:rsidR="004A2921" w:rsidRPr="004A2921" w:rsidRDefault="006E054D" w:rsidP="004A2921">
            <w:pPr>
              <w:spacing w:after="0"/>
              <w:jc w:val="right"/>
              <w:rPr>
                <w:rFonts w:ascii="Arial" w:eastAsia="Calibri" w:hAnsi="Arial" w:cs="Arial"/>
              </w:rPr>
            </w:pPr>
            <w:r>
              <w:rPr>
                <w:rFonts w:ascii="Arial" w:eastAsia="Calibri" w:hAnsi="Arial" w:cs="Arial"/>
              </w:rPr>
              <w:t>2</w:t>
            </w:r>
          </w:p>
        </w:tc>
      </w:tr>
      <w:tr w:rsidR="004A2921" w:rsidRPr="004A2921" w14:paraId="1376F97D" w14:textId="77777777" w:rsidTr="00A27220">
        <w:trPr>
          <w:trHeight w:val="210"/>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0B321D6B" w:rsidR="004A2921" w:rsidRPr="004A2921" w:rsidRDefault="007F5C88" w:rsidP="004A2921">
            <w:pPr>
              <w:spacing w:after="0"/>
              <w:jc w:val="right"/>
              <w:rPr>
                <w:rFonts w:ascii="Arial" w:eastAsia="Calibri" w:hAnsi="Arial" w:cs="Arial"/>
              </w:rPr>
            </w:pPr>
            <w:r>
              <w:rPr>
                <w:rFonts w:ascii="Arial" w:eastAsia="Calibri" w:hAnsi="Arial" w:cs="Arial"/>
              </w:rPr>
              <w:t>5</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A27220">
        <w:trPr>
          <w:trHeight w:val="22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3F7820BC" w:rsidR="004A2921" w:rsidRPr="004A2921" w:rsidRDefault="000316BE"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A27220">
        <w:trPr>
          <w:trHeight w:val="227"/>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12363AA4" w:rsidR="004A2921" w:rsidRPr="004A2921" w:rsidRDefault="000316BE" w:rsidP="004A2921">
            <w:pPr>
              <w:spacing w:after="0"/>
              <w:jc w:val="right"/>
              <w:rPr>
                <w:rFonts w:ascii="Arial" w:eastAsia="Calibri" w:hAnsi="Arial" w:cs="Arial"/>
              </w:rPr>
            </w:pPr>
            <w:r>
              <w:rPr>
                <w:rFonts w:ascii="Arial" w:eastAsia="Calibri" w:hAnsi="Arial" w:cs="Arial"/>
              </w:rPr>
              <w:t>67%</w:t>
            </w:r>
          </w:p>
        </w:tc>
      </w:tr>
      <w:tr w:rsidR="004A2921" w:rsidRPr="004A2921" w14:paraId="57F0D0AA" w14:textId="77777777" w:rsidTr="00A27220">
        <w:trPr>
          <w:trHeight w:val="22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1BABBE35" w:rsidR="004A2921" w:rsidRPr="004A2921" w:rsidRDefault="000316BE" w:rsidP="004A2921">
            <w:pPr>
              <w:spacing w:after="0"/>
              <w:jc w:val="right"/>
              <w:rPr>
                <w:rFonts w:ascii="Arial" w:eastAsia="Calibri" w:hAnsi="Arial" w:cs="Arial"/>
              </w:rPr>
            </w:pPr>
            <w:r>
              <w:rPr>
                <w:rFonts w:ascii="Arial" w:eastAsia="Calibri" w:hAnsi="Arial" w:cs="Arial"/>
              </w:rPr>
              <w:t>0%</w:t>
            </w:r>
          </w:p>
        </w:tc>
      </w:tr>
      <w:tr w:rsidR="004A2921" w:rsidRPr="004A2921" w14:paraId="6F992260" w14:textId="77777777" w:rsidTr="00A27220">
        <w:trPr>
          <w:trHeight w:val="57"/>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6C6FBD8E" w:rsidR="004A2921" w:rsidRPr="004A2921" w:rsidRDefault="000316BE" w:rsidP="004A2921">
            <w:pPr>
              <w:spacing w:after="0"/>
              <w:jc w:val="right"/>
              <w:rPr>
                <w:rFonts w:ascii="Arial" w:eastAsia="Calibri" w:hAnsi="Arial" w:cs="Arial"/>
              </w:rPr>
            </w:pPr>
            <w:r>
              <w:rPr>
                <w:rFonts w:ascii="Arial" w:eastAsia="Calibri" w:hAnsi="Arial" w:cs="Arial"/>
              </w:rPr>
              <w:t>33%</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0202F95" w:rsidR="004A2921" w:rsidRPr="004A2921" w:rsidRDefault="000316BE" w:rsidP="004A2921">
            <w:pPr>
              <w:spacing w:afterLines="60" w:after="144"/>
              <w:jc w:val="right"/>
              <w:rPr>
                <w:rFonts w:ascii="Arial" w:eastAsia="Calibri" w:hAnsi="Arial" w:cs="Arial"/>
                <w:bCs/>
                <w:sz w:val="24"/>
                <w:szCs w:val="24"/>
              </w:rPr>
            </w:pPr>
            <w:r>
              <w:rPr>
                <w:rFonts w:ascii="Arial" w:eastAsia="Calibri" w:hAnsi="Arial" w:cs="Arial"/>
                <w:bCs/>
                <w:sz w:val="24"/>
                <w:szCs w:val="24"/>
              </w:rPr>
              <w:t>113%</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1DCE56A0" w:rsidR="004A2921" w:rsidRPr="004A2921" w:rsidRDefault="000316BE" w:rsidP="004A2921">
            <w:pPr>
              <w:spacing w:afterLines="60" w:after="144"/>
              <w:jc w:val="right"/>
              <w:rPr>
                <w:rFonts w:ascii="Arial" w:eastAsia="Calibri" w:hAnsi="Arial" w:cs="Arial"/>
                <w:bCs/>
                <w:sz w:val="24"/>
                <w:szCs w:val="24"/>
              </w:rPr>
            </w:pPr>
            <w:r>
              <w:rPr>
                <w:rFonts w:ascii="Arial" w:eastAsia="Calibri" w:hAnsi="Arial" w:cs="Arial"/>
                <w:bCs/>
                <w:sz w:val="24"/>
                <w:szCs w:val="24"/>
              </w:rPr>
              <w:t>7</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0FDDF665" w:rsidR="004A2921" w:rsidRPr="004A2921" w:rsidRDefault="000316BE"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bl>
    <w:p w14:paraId="00B8364D" w14:textId="0B51AB27" w:rsidR="00BF24B2" w:rsidRDefault="00BF24B2" w:rsidP="00B948EA">
      <w:pPr>
        <w:rPr>
          <w:noProof/>
          <w:lang w:eastAsia="en-AU"/>
        </w:rPr>
      </w:pPr>
    </w:p>
    <w:p w14:paraId="571F9E77" w14:textId="120BBCB9" w:rsidR="00A71097" w:rsidRDefault="005053F5" w:rsidP="00B948EA">
      <w:pPr>
        <w:rPr>
          <w:lang w:val="en-AU" w:eastAsia="en-AU"/>
        </w:rPr>
      </w:pPr>
      <w:r>
        <w:rPr>
          <w:noProof/>
        </w:rPr>
        <w:drawing>
          <wp:inline distT="0" distB="0" distL="0" distR="0" wp14:anchorId="6753C63E" wp14:editId="773A23CB">
            <wp:extent cx="4890052" cy="2582586"/>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4085" cy="2584716"/>
                    </a:xfrm>
                    <a:prstGeom prst="rect">
                      <a:avLst/>
                    </a:prstGeom>
                  </pic:spPr>
                </pic:pic>
              </a:graphicData>
            </a:graphic>
          </wp:inline>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2" w:name="_Toc4493477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41C2FAB6" w:rsidR="001261DF" w:rsidRDefault="00A20447" w:rsidP="0018584B">
      <w:pPr>
        <w:tabs>
          <w:tab w:val="left" w:pos="5536"/>
        </w:tabs>
        <w:spacing w:before="240" w:line="276" w:lineRule="auto"/>
        <w:jc w:val="both"/>
        <w:rPr>
          <w:lang w:val="en-AU"/>
        </w:rPr>
      </w:pPr>
      <w:r>
        <w:rPr>
          <w:rFonts w:ascii="Arial" w:eastAsia="Arial" w:hAnsi="Arial" w:cs="Arial"/>
        </w:rPr>
        <w:t>The Alpine Shire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33E19318" w:rsidR="002C34B0" w:rsidRDefault="00A20447" w:rsidP="00D57638">
      <w:pPr>
        <w:spacing w:line="276" w:lineRule="auto"/>
        <w:jc w:val="both"/>
        <w:rPr>
          <w:lang w:val="en-AU"/>
        </w:rPr>
      </w:pPr>
      <w:r>
        <w:rPr>
          <w:lang w:val="en-AU"/>
        </w:rPr>
        <w:t>The Alpine Shire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1E59AC6C" w:rsidR="00BF24B2" w:rsidRPr="0004400F" w:rsidRDefault="00BF24B2" w:rsidP="00BF24B2">
      <w:pPr>
        <w:rPr>
          <w:b/>
          <w:bCs/>
          <w:lang w:val="en-AU"/>
        </w:rPr>
      </w:pPr>
      <w:bookmarkStart w:id="46" w:name="_Hlk43199401"/>
      <w:r w:rsidRPr="0004400F">
        <w:rPr>
          <w:b/>
          <w:bCs/>
          <w:lang w:val="en-AU"/>
        </w:rPr>
        <w:t xml:space="preserve">Table 1: </w:t>
      </w:r>
      <w:r w:rsidR="00E84546">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8C1464">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E3963" w:rsidRPr="003210CB" w14:paraId="0B147693" w14:textId="77777777" w:rsidTr="00BE3963">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BE3963" w:rsidRPr="0018584B" w:rsidRDefault="00BE3963" w:rsidP="00BE3963">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3E963059" w:rsidR="00BE3963" w:rsidRPr="008329E7" w:rsidRDefault="00BE3963" w:rsidP="00BE3963">
            <w:pPr>
              <w:spacing w:after="0"/>
              <w:jc w:val="right"/>
              <w:rPr>
                <w:rFonts w:eastAsia="Times New Roman" w:cstheme="minorHAnsi"/>
                <w:color w:val="000000"/>
                <w:sz w:val="18"/>
                <w:szCs w:val="18"/>
                <w:lang w:eastAsia="en-AU"/>
              </w:rPr>
            </w:pPr>
            <w:r w:rsidRPr="008329E7">
              <w:rPr>
                <w:rFonts w:eastAsia="Times New Roman" w:cstheme="minorHAnsi"/>
                <w:color w:val="000000"/>
                <w:sz w:val="18"/>
                <w:szCs w:val="18"/>
                <w:lang w:eastAsia="en-AU"/>
              </w:rPr>
              <w:t>4</w:t>
            </w:r>
            <w:r>
              <w:rPr>
                <w:rFonts w:eastAsia="Times New Roman" w:cstheme="minorHAnsi"/>
                <w:color w:val="000000"/>
                <w:sz w:val="18"/>
                <w:szCs w:val="18"/>
                <w:lang w:eastAsia="en-AU"/>
              </w:rPr>
              <w:t>10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329A4C3C" w:rsidR="00BE3963" w:rsidRPr="008329E7" w:rsidRDefault="00BE3963" w:rsidP="00BE3963">
            <w:pPr>
              <w:spacing w:after="0"/>
              <w:jc w:val="right"/>
              <w:rPr>
                <w:rFonts w:eastAsia="Times New Roman" w:cstheme="minorHAnsi"/>
                <w:color w:val="000000"/>
                <w:sz w:val="18"/>
                <w:szCs w:val="18"/>
                <w:lang w:eastAsia="en-AU"/>
              </w:rPr>
            </w:pPr>
            <w:r w:rsidRPr="008329E7">
              <w:rPr>
                <w:rFonts w:eastAsia="Times New Roman" w:cstheme="minorHAnsi"/>
                <w:color w:val="000000"/>
                <w:sz w:val="18"/>
                <w:szCs w:val="18"/>
                <w:lang w:eastAsia="en-AU"/>
              </w:rPr>
              <w:t>4</w:t>
            </w:r>
            <w:r>
              <w:rPr>
                <w:rFonts w:eastAsia="Times New Roman" w:cstheme="minorHAnsi"/>
                <w:color w:val="000000"/>
                <w:sz w:val="18"/>
                <w:szCs w:val="18"/>
                <w:lang w:eastAsia="en-AU"/>
              </w:rPr>
              <w:t>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078B198C" w:rsidR="00BE3963" w:rsidRPr="008329E7" w:rsidRDefault="00BE3963" w:rsidP="00BE3963">
            <w:pPr>
              <w:spacing w:after="0"/>
              <w:jc w:val="right"/>
              <w:rPr>
                <w:rFonts w:eastAsia="Times New Roman" w:cstheme="minorHAnsi"/>
                <w:color w:val="000000"/>
                <w:sz w:val="18"/>
                <w:szCs w:val="18"/>
                <w:lang w:eastAsia="en-AU"/>
              </w:rPr>
            </w:pPr>
            <w:r w:rsidRPr="008329E7">
              <w:rPr>
                <w:rFonts w:eastAsia="Times New Roman" w:cstheme="minorHAnsi"/>
                <w:color w:val="000000"/>
                <w:sz w:val="18"/>
                <w:szCs w:val="18"/>
                <w:lang w:eastAsia="en-AU"/>
              </w:rPr>
              <w:t>4</w:t>
            </w:r>
            <w:r>
              <w:rPr>
                <w:rFonts w:eastAsia="Times New Roman" w:cstheme="minorHAnsi"/>
                <w:color w:val="000000"/>
                <w:sz w:val="18"/>
                <w:szCs w:val="18"/>
                <w:lang w:eastAsia="en-AU"/>
              </w:rPr>
              <w:t>10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6F476805" w:rsidR="00BE3963" w:rsidRPr="008329E7" w:rsidRDefault="00BE3963" w:rsidP="00BE3963">
            <w:pPr>
              <w:spacing w:after="0"/>
              <w:jc w:val="right"/>
              <w:rPr>
                <w:rFonts w:eastAsia="Times New Roman" w:cstheme="minorHAnsi"/>
                <w:color w:val="000000"/>
                <w:sz w:val="18"/>
                <w:szCs w:val="18"/>
                <w:lang w:eastAsia="en-AU"/>
              </w:rPr>
            </w:pPr>
            <w:r w:rsidRPr="00F33CD3">
              <w:rPr>
                <w:rFonts w:eastAsia="Times New Roman" w:cstheme="minorHAnsi"/>
                <w:color w:val="000000"/>
                <w:sz w:val="18"/>
                <w:szCs w:val="18"/>
                <w:lang w:eastAsia="en-AU"/>
              </w:rPr>
              <w:t>410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6FDA9CE" w:rsidR="00BE3963" w:rsidRPr="008329E7" w:rsidRDefault="00BE3963" w:rsidP="00BE3963">
            <w:pPr>
              <w:spacing w:after="0"/>
              <w:jc w:val="right"/>
              <w:rPr>
                <w:rFonts w:eastAsia="Times New Roman" w:cstheme="minorHAnsi"/>
                <w:color w:val="000000"/>
                <w:sz w:val="18"/>
                <w:szCs w:val="18"/>
                <w:lang w:eastAsia="en-AU"/>
              </w:rPr>
            </w:pPr>
            <w:r w:rsidRPr="00F33CD3">
              <w:rPr>
                <w:rFonts w:eastAsia="Times New Roman" w:cstheme="minorHAnsi"/>
                <w:color w:val="000000"/>
                <w:sz w:val="18"/>
                <w:szCs w:val="18"/>
                <w:lang w:eastAsia="en-AU"/>
              </w:rPr>
              <w:t>410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70027621" w:rsidR="00BE3963" w:rsidRPr="008329E7" w:rsidRDefault="00BE3963" w:rsidP="00BE3963">
            <w:pPr>
              <w:spacing w:after="0"/>
              <w:jc w:val="right"/>
              <w:rPr>
                <w:rFonts w:eastAsia="Times New Roman" w:cstheme="minorHAnsi"/>
                <w:color w:val="000000"/>
                <w:sz w:val="18"/>
                <w:szCs w:val="18"/>
                <w:lang w:eastAsia="en-AU"/>
              </w:rPr>
            </w:pPr>
            <w:r w:rsidRPr="00F33CD3">
              <w:rPr>
                <w:rFonts w:eastAsia="Times New Roman" w:cstheme="minorHAnsi"/>
                <w:color w:val="000000"/>
                <w:sz w:val="18"/>
                <w:szCs w:val="18"/>
                <w:lang w:eastAsia="en-AU"/>
              </w:rPr>
              <w:t>410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684F7103" w:rsidR="00BE3963" w:rsidRPr="008329E7" w:rsidRDefault="00BE3963" w:rsidP="00BE3963">
            <w:pPr>
              <w:spacing w:after="0"/>
              <w:jc w:val="right"/>
              <w:rPr>
                <w:rFonts w:eastAsia="Times New Roman" w:cstheme="minorHAnsi"/>
                <w:color w:val="000000"/>
                <w:sz w:val="18"/>
                <w:szCs w:val="18"/>
                <w:lang w:eastAsia="en-AU"/>
              </w:rPr>
            </w:pPr>
            <w:r w:rsidRPr="00F33CD3">
              <w:rPr>
                <w:rFonts w:eastAsia="Times New Roman" w:cstheme="minorHAnsi"/>
                <w:color w:val="000000"/>
                <w:sz w:val="18"/>
                <w:szCs w:val="18"/>
                <w:lang w:eastAsia="en-AU"/>
              </w:rPr>
              <w:t>410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448FABD5" w:rsidR="00BE3963" w:rsidRPr="008329E7" w:rsidRDefault="00BE3963" w:rsidP="00BE3963">
            <w:pPr>
              <w:spacing w:after="0"/>
              <w:jc w:val="right"/>
              <w:rPr>
                <w:rFonts w:eastAsia="Times New Roman" w:cstheme="minorHAnsi"/>
                <w:color w:val="000000"/>
                <w:sz w:val="18"/>
                <w:szCs w:val="18"/>
                <w:lang w:eastAsia="en-AU"/>
              </w:rPr>
            </w:pPr>
            <w:r w:rsidRPr="00F33CD3">
              <w:rPr>
                <w:rFonts w:eastAsia="Times New Roman" w:cstheme="minorHAnsi"/>
                <w:color w:val="000000"/>
                <w:sz w:val="18"/>
                <w:szCs w:val="18"/>
                <w:lang w:eastAsia="en-AU"/>
              </w:rPr>
              <w:t>410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183EC591" w:rsidR="00BE3963" w:rsidRPr="008329E7" w:rsidRDefault="00BE3963" w:rsidP="00BE3963">
            <w:pPr>
              <w:spacing w:after="0"/>
              <w:jc w:val="right"/>
              <w:rPr>
                <w:rFonts w:eastAsia="Times New Roman" w:cstheme="minorHAnsi"/>
                <w:color w:val="000000"/>
                <w:sz w:val="18"/>
                <w:szCs w:val="18"/>
                <w:lang w:eastAsia="en-AU"/>
              </w:rPr>
            </w:pPr>
            <w:r w:rsidRPr="00F33CD3">
              <w:rPr>
                <w:rFonts w:eastAsia="Times New Roman" w:cstheme="minorHAnsi"/>
                <w:color w:val="000000"/>
                <w:sz w:val="18"/>
                <w:szCs w:val="18"/>
                <w:lang w:eastAsia="en-AU"/>
              </w:rPr>
              <w:t>410</w:t>
            </w:r>
          </w:p>
        </w:tc>
      </w:tr>
    </w:tbl>
    <w:p w14:paraId="19373258" w14:textId="415B699D"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This may be higher than current three and four-year-old enrolment</w:t>
      </w:r>
      <w:r w:rsidR="00483BD2">
        <w:rPr>
          <w:sz w:val="18"/>
          <w:szCs w:val="18"/>
        </w:rPr>
        <w:t>’</w:t>
      </w:r>
      <w:r w:rsidRPr="0018584B">
        <w:rPr>
          <w:sz w:val="18"/>
          <w:szCs w:val="18"/>
        </w:rPr>
        <w:t xml:space="preserve">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493477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3DB64A69"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814CF1">
        <w:rPr>
          <w:lang w:val="en-AU"/>
        </w:rPr>
        <w:t>the Alpine Shire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3B96654"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814CF1">
        <w:rPr>
          <w:rFonts w:ascii="Arial" w:hAnsi="Arial" w:cs="Arial"/>
        </w:rPr>
        <w:t>the Alpine Shire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2F90439A" w:rsidR="000D3210" w:rsidRDefault="009E7293" w:rsidP="009962DF">
      <w:pPr>
        <w:spacing w:line="276" w:lineRule="auto"/>
        <w:jc w:val="both"/>
        <w:rPr>
          <w:lang w:val="en-AU"/>
        </w:rPr>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4C7E4801" w14:textId="77777777" w:rsidR="000D3210" w:rsidRDefault="000D3210">
      <w:pPr>
        <w:spacing w:after="0"/>
        <w:rPr>
          <w:lang w:val="en-AU"/>
        </w:rPr>
      </w:pPr>
      <w:r>
        <w:rPr>
          <w:lang w:val="en-AU"/>
        </w:rPr>
        <w:br w:type="page"/>
      </w:r>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4140C4AF"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637B50">
        <w:rPr>
          <w:b/>
          <w:bCs/>
          <w:lang w:val="en-AU"/>
        </w:rPr>
        <w:t xml:space="preserve">Total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37B50" w:rsidRPr="00590B34" w14:paraId="166D5656" w14:textId="77777777" w:rsidTr="00637B50">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637B50" w:rsidRPr="00BB1F3D" w:rsidRDefault="00637B50" w:rsidP="00637B50">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383E0C06"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3DDCBF9"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0BAD98FE"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234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1924C1D"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235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E1C5D6E"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557C85DF"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13D5B8B"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B161C82"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5D577C24" w:rsidR="00637B50" w:rsidRPr="00637B50" w:rsidRDefault="00637B50" w:rsidP="00637B50">
            <w:pPr>
              <w:spacing w:after="0"/>
              <w:jc w:val="right"/>
              <w:rPr>
                <w:rFonts w:ascii="Arial" w:eastAsia="Times New Roman" w:hAnsi="Arial" w:cs="Arial"/>
                <w:b/>
                <w:bCs/>
                <w:color w:val="000000"/>
                <w:sz w:val="18"/>
                <w:szCs w:val="18"/>
                <w:lang w:eastAsia="en-AU"/>
              </w:rPr>
            </w:pPr>
            <w:r w:rsidRPr="00637B50">
              <w:rPr>
                <w:rFonts w:ascii="Arial" w:hAnsi="Arial" w:cs="Arial"/>
                <w:color w:val="000000"/>
                <w:sz w:val="18"/>
                <w:szCs w:val="18"/>
              </w:rPr>
              <w:t>246</w:t>
            </w:r>
          </w:p>
        </w:tc>
      </w:tr>
      <w:tr w:rsidR="00B66C92" w:rsidRPr="00590B34" w14:paraId="414F1697" w14:textId="77777777" w:rsidTr="00B66C92">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B66C92" w:rsidRPr="00BB1F3D" w:rsidRDefault="00B66C92" w:rsidP="00B66C92">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F19C305"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5417235A"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16B4037F"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12F6E3C6"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248CE518"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C3D8C1B"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7034BF19"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2941360"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75B815ED" w:rsidR="00B66C92" w:rsidRPr="00B66C92" w:rsidRDefault="00B66C92" w:rsidP="00B66C92">
            <w:pPr>
              <w:spacing w:after="0"/>
              <w:jc w:val="right"/>
              <w:rPr>
                <w:rFonts w:ascii="Arial" w:eastAsia="Times New Roman" w:hAnsi="Arial" w:cs="Arial"/>
                <w:color w:val="000000"/>
                <w:sz w:val="18"/>
                <w:szCs w:val="18"/>
                <w:lang w:eastAsia="en-AU"/>
              </w:rPr>
            </w:pPr>
            <w:r w:rsidRPr="00B66C92">
              <w:rPr>
                <w:rFonts w:ascii="Arial" w:eastAsia="Times New Roman" w:hAnsi="Arial" w:cs="Arial"/>
                <w:color w:val="000000"/>
                <w:sz w:val="18"/>
                <w:szCs w:val="18"/>
                <w:lang w:eastAsia="en-AU"/>
              </w:rPr>
              <w:t>0</w:t>
            </w:r>
          </w:p>
        </w:tc>
      </w:tr>
    </w:tbl>
    <w:p w14:paraId="482B4360" w14:textId="77777777" w:rsidR="009962DF" w:rsidRDefault="009962DF" w:rsidP="000E293B">
      <w:pPr>
        <w:rPr>
          <w:b/>
          <w:bCs/>
          <w:lang w:val="en-AU"/>
        </w:rPr>
      </w:pPr>
      <w:bookmarkStart w:id="52" w:name="_Toc35852262"/>
      <w:bookmarkEnd w:id="50"/>
      <w:bookmarkEnd w:id="51"/>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52"/>
      <w:r w:rsidR="00965BD9">
        <w:rPr>
          <w:b/>
          <w:bCs/>
          <w:lang w:val="en-AU"/>
        </w:rPr>
        <w:t>e</w:t>
      </w:r>
      <w:r w:rsidR="009C5A82">
        <w:rPr>
          <w:b/>
          <w:bCs/>
          <w:lang w:val="en-AU"/>
        </w:rPr>
        <w:t>stimates</w:t>
      </w:r>
      <w:r w:rsidR="00BF24B2" w:rsidRPr="000E293B">
        <w:rPr>
          <w:b/>
          <w:bCs/>
          <w:lang w:val="en-AU"/>
        </w:rPr>
        <w:t xml:space="preserve"> </w:t>
      </w:r>
    </w:p>
    <w:p w14:paraId="4277F163" w14:textId="0F0921AD" w:rsidR="00BF24B2" w:rsidRPr="00840618" w:rsidRDefault="00BF24B2" w:rsidP="00BF24B2">
      <w:pPr>
        <w:rPr>
          <w:b/>
          <w:bCs/>
          <w:lang w:val="en-AU"/>
        </w:rPr>
      </w:pPr>
      <w:r>
        <w:rPr>
          <w:b/>
          <w:bCs/>
          <w:lang w:val="en-AU"/>
        </w:rPr>
        <w:t>Table 3-</w:t>
      </w:r>
      <w:r w:rsidR="008F527D">
        <w:rPr>
          <w:b/>
          <w:bCs/>
          <w:lang w:val="en-AU"/>
        </w:rPr>
        <w:t>4</w:t>
      </w:r>
      <w:r w:rsidRPr="0004400F">
        <w:rPr>
          <w:b/>
          <w:bCs/>
          <w:lang w:val="en-AU"/>
        </w:rPr>
        <w:t xml:space="preserve">: </w:t>
      </w:r>
      <w:r w:rsidR="00637B50">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6FFD707" w:rsidR="00BF24B2" w:rsidRPr="00590B34" w:rsidRDefault="00AA7A8B"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Myrtleford</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A7A8B" w:rsidRPr="00590B34" w14:paraId="7138156F" w14:textId="77777777" w:rsidTr="00B66C9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AA7A8B" w:rsidRPr="00590B34" w:rsidRDefault="00AA7A8B" w:rsidP="00AA7A8B">
            <w:pPr>
              <w:spacing w:after="0"/>
              <w:rPr>
                <w:rFonts w:ascii="Arial" w:eastAsia="Times New Roman" w:hAnsi="Arial" w:cs="Arial"/>
                <w:color w:val="000000"/>
                <w:sz w:val="20"/>
                <w:szCs w:val="22"/>
                <w:lang w:val="en-AU" w:eastAsia="en-AU"/>
              </w:rPr>
            </w:pPr>
            <w:bookmarkStart w:id="53" w:name="_Hlk43197923"/>
            <w:r w:rsidRPr="003C6010">
              <w:rPr>
                <w:sz w:val="20"/>
                <w:lang w:val="en-AU"/>
              </w:rPr>
              <w:t>Total estimated demand for kindergarten places (three and four-year-old children)</w:t>
            </w:r>
            <w:bookmarkEnd w:id="5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0D4766D1"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76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07402A7C"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79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43AA8042"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80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7F073A11"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81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534B9310"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81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1555B471"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85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13F80E8C"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85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2E52CCE1"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85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398A9A2C" w:rsidR="00AA7A8B" w:rsidRPr="00B66C92" w:rsidRDefault="00AA7A8B" w:rsidP="00B66C92">
            <w:pPr>
              <w:spacing w:after="0"/>
              <w:jc w:val="right"/>
              <w:rPr>
                <w:rFonts w:eastAsia="Times New Roman" w:cstheme="minorHAnsi"/>
                <w:color w:val="000000"/>
                <w:sz w:val="18"/>
                <w:szCs w:val="18"/>
                <w:lang w:val="en-AU" w:eastAsia="en-AU"/>
              </w:rPr>
            </w:pPr>
            <w:r w:rsidRPr="00B66C92">
              <w:rPr>
                <w:rFonts w:cstheme="minorHAnsi"/>
                <w:color w:val="000000"/>
                <w:sz w:val="18"/>
                <w:szCs w:val="18"/>
              </w:rPr>
              <w:t>85</w:t>
            </w:r>
          </w:p>
        </w:tc>
      </w:tr>
      <w:tr w:rsidR="00637B50" w:rsidRPr="00590B34" w14:paraId="5C1C2819" w14:textId="77777777" w:rsidTr="00B66C9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637B50" w:rsidRPr="00590B34" w:rsidRDefault="00637B50" w:rsidP="00637B50">
            <w:pPr>
              <w:spacing w:after="0"/>
              <w:rPr>
                <w:rFonts w:ascii="Arial" w:eastAsia="Times New Roman" w:hAnsi="Arial" w:cs="Arial"/>
                <w:b/>
                <w:color w:val="000000"/>
                <w:sz w:val="20"/>
                <w:szCs w:val="22"/>
                <w:lang w:val="en-AU" w:eastAsia="en-AU"/>
              </w:rPr>
            </w:pPr>
            <w:bookmarkStart w:id="5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0DE72205" w:rsidR="00637B50" w:rsidRPr="00B66C92" w:rsidRDefault="00637B50" w:rsidP="00637B50">
            <w:pPr>
              <w:spacing w:after="0"/>
              <w:jc w:val="right"/>
              <w:rPr>
                <w:rFonts w:eastAsia="Times New Roman" w:cstheme="minorHAnsi"/>
                <w:bCs/>
                <w:color w:val="000000"/>
                <w:sz w:val="18"/>
                <w:szCs w:val="18"/>
                <w:lang w:val="en-AU" w:eastAsia="en-AU"/>
              </w:rPr>
            </w:pPr>
            <w:r w:rsidRPr="00B66C9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5AEE246D" w:rsidR="00637B50" w:rsidRPr="00B66C92" w:rsidRDefault="00637B50" w:rsidP="00637B50">
            <w:pPr>
              <w:spacing w:after="0"/>
              <w:jc w:val="right"/>
              <w:rPr>
                <w:rFonts w:eastAsia="Times New Roman" w:cstheme="minorHAnsi"/>
                <w:bCs/>
                <w:color w:val="000000"/>
                <w:sz w:val="18"/>
                <w:szCs w:val="18"/>
                <w:lang w:val="en-AU" w:eastAsia="en-AU"/>
              </w:rPr>
            </w:pPr>
            <w:r w:rsidRPr="00B66C9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5BC42B69" w:rsidR="00637B50" w:rsidRPr="00B66C92" w:rsidRDefault="00637B50" w:rsidP="00637B50">
            <w:pPr>
              <w:spacing w:after="0"/>
              <w:jc w:val="right"/>
              <w:rPr>
                <w:rFonts w:eastAsia="Times New Roman" w:cstheme="minorHAnsi"/>
                <w:bCs/>
                <w:color w:val="000000"/>
                <w:sz w:val="18"/>
                <w:szCs w:val="18"/>
                <w:lang w:val="en-AU" w:eastAsia="en-AU"/>
              </w:rPr>
            </w:pPr>
            <w:r w:rsidRPr="00B66C92">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28BC761E" w:rsidR="00637B50" w:rsidRPr="00B66C92" w:rsidRDefault="00637B50" w:rsidP="00637B50">
            <w:pPr>
              <w:spacing w:after="0"/>
              <w:jc w:val="right"/>
              <w:rPr>
                <w:rFonts w:eastAsia="Times New Roman" w:cstheme="minorHAnsi"/>
                <w:bCs/>
                <w:color w:val="000000"/>
                <w:sz w:val="18"/>
                <w:szCs w:val="18"/>
                <w:lang w:val="en-AU" w:eastAsia="en-AU"/>
              </w:rPr>
            </w:pPr>
            <w:r w:rsidRPr="00B66C9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938A964" w:rsidR="00637B50" w:rsidRPr="00B66C92" w:rsidRDefault="00637B50" w:rsidP="00637B50">
            <w:pPr>
              <w:spacing w:after="0"/>
              <w:jc w:val="right"/>
              <w:rPr>
                <w:rFonts w:eastAsia="Times New Roman" w:cstheme="minorHAnsi"/>
                <w:bCs/>
                <w:color w:val="000000"/>
                <w:sz w:val="18"/>
                <w:szCs w:val="18"/>
                <w:lang w:val="en-AU" w:eastAsia="en-AU"/>
              </w:rPr>
            </w:pPr>
            <w:r w:rsidRPr="00B66C9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5BEE580E" w:rsidR="00637B50" w:rsidRPr="00B66C92" w:rsidRDefault="00637B50" w:rsidP="00637B50">
            <w:pPr>
              <w:spacing w:after="0"/>
              <w:jc w:val="right"/>
              <w:rPr>
                <w:rFonts w:eastAsia="Times New Roman" w:cstheme="minorHAnsi"/>
                <w:bCs/>
                <w:color w:val="FF0000"/>
                <w:sz w:val="18"/>
                <w:szCs w:val="18"/>
                <w:lang w:val="en-AU" w:eastAsia="en-AU"/>
              </w:rPr>
            </w:pPr>
            <w:r w:rsidRPr="00B66C92">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76B63FF8" w:rsidR="00637B50" w:rsidRPr="00B66C92" w:rsidRDefault="00637B50" w:rsidP="00637B50">
            <w:pPr>
              <w:spacing w:after="0"/>
              <w:jc w:val="right"/>
              <w:rPr>
                <w:rFonts w:eastAsia="Times New Roman" w:cstheme="minorHAnsi"/>
                <w:bCs/>
                <w:color w:val="FF0000"/>
                <w:sz w:val="18"/>
                <w:szCs w:val="18"/>
                <w:lang w:val="en-AU" w:eastAsia="en-AU"/>
              </w:rPr>
            </w:pPr>
            <w:r w:rsidRPr="00B66C9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326F9F9D" w:rsidR="00637B50" w:rsidRPr="00B66C92" w:rsidRDefault="00637B50" w:rsidP="00637B50">
            <w:pPr>
              <w:spacing w:after="0"/>
              <w:jc w:val="right"/>
              <w:rPr>
                <w:rFonts w:eastAsia="Times New Roman" w:cstheme="minorHAnsi"/>
                <w:bCs/>
                <w:color w:val="FF0000"/>
                <w:sz w:val="18"/>
                <w:szCs w:val="18"/>
                <w:lang w:val="en-AU" w:eastAsia="en-AU"/>
              </w:rPr>
            </w:pPr>
            <w:r w:rsidRPr="00B66C9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003BFF18" w:rsidR="00637B50" w:rsidRPr="00B66C92" w:rsidRDefault="00637B50" w:rsidP="00637B50">
            <w:pPr>
              <w:spacing w:after="0"/>
              <w:jc w:val="right"/>
              <w:rPr>
                <w:rFonts w:eastAsia="Times New Roman" w:cstheme="minorHAnsi"/>
                <w:bCs/>
                <w:color w:val="FF0000"/>
                <w:sz w:val="18"/>
                <w:szCs w:val="18"/>
                <w:lang w:val="en-AU" w:eastAsia="en-AU"/>
              </w:rPr>
            </w:pPr>
            <w:r w:rsidRPr="00B66C92">
              <w:rPr>
                <w:rFonts w:ascii="Arial" w:eastAsia="Times New Roman" w:hAnsi="Arial" w:cs="Arial"/>
                <w:color w:val="000000"/>
                <w:sz w:val="18"/>
                <w:szCs w:val="18"/>
                <w:lang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72D56257" w:rsidR="00BF24B2" w:rsidRPr="00590B34" w:rsidRDefault="00A17448" w:rsidP="00B72F96">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Bright – Mount Beauty</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37B50" w:rsidRPr="00590B34" w14:paraId="35052B4A" w14:textId="77777777" w:rsidTr="00637B50">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637B50" w:rsidRPr="00590B34" w:rsidRDefault="00637B50" w:rsidP="00637B5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652C51F4"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6B303B48"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406DFB1B"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153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7EFBA0F7"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154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422DB19B"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153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533C3A4"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9F28E6E"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74096585"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3F3FC45B" w:rsidR="00637B50" w:rsidRPr="00637B50" w:rsidRDefault="00637B50" w:rsidP="00637B50">
            <w:pPr>
              <w:spacing w:after="0"/>
              <w:jc w:val="right"/>
              <w:rPr>
                <w:rFonts w:ascii="Arial" w:eastAsia="Times New Roman" w:hAnsi="Arial" w:cs="Arial"/>
                <w:color w:val="000000"/>
                <w:sz w:val="18"/>
                <w:szCs w:val="18"/>
                <w:lang w:val="en-AU" w:eastAsia="en-AU"/>
              </w:rPr>
            </w:pPr>
            <w:r w:rsidRPr="00637B50">
              <w:rPr>
                <w:rFonts w:ascii="Arial" w:hAnsi="Arial" w:cs="Arial"/>
                <w:color w:val="000000"/>
                <w:sz w:val="18"/>
                <w:szCs w:val="18"/>
              </w:rPr>
              <w:t>161</w:t>
            </w:r>
          </w:p>
        </w:tc>
      </w:tr>
      <w:tr w:rsidR="00EE3860" w:rsidRPr="00590B34" w14:paraId="422AAD1F" w14:textId="77777777" w:rsidTr="00EE3860">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EE3860" w:rsidRPr="00590B34" w:rsidRDefault="00EE3860" w:rsidP="00EE3860">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548109F9" w:rsidR="00EE3860" w:rsidRPr="00B66C92" w:rsidRDefault="00EE3860" w:rsidP="00EE3860">
            <w:pPr>
              <w:spacing w:after="0"/>
              <w:jc w:val="right"/>
              <w:rPr>
                <w:rFonts w:eastAsia="Times New Roman" w:cstheme="minorHAnsi"/>
                <w:color w:val="000000"/>
                <w:sz w:val="18"/>
                <w:szCs w:val="18"/>
                <w:lang w:eastAsia="en-AU"/>
              </w:rPr>
            </w:pPr>
            <w:r w:rsidRPr="00B66C92">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14F3D8C1"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4869F1CB"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4A4552DC"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1DB0FE2"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3DAF6B55"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02A90598"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536A95E9"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6C3EB7D8" w:rsidR="00EE3860" w:rsidRPr="00B66C92" w:rsidRDefault="00EE3860" w:rsidP="00EE3860">
            <w:pPr>
              <w:spacing w:after="0"/>
              <w:jc w:val="right"/>
              <w:rPr>
                <w:rFonts w:eastAsia="Times New Roman" w:cstheme="minorHAnsi"/>
                <w:color w:val="000000"/>
                <w:sz w:val="18"/>
                <w:szCs w:val="18"/>
                <w:lang w:eastAsia="en-AU"/>
              </w:rPr>
            </w:pPr>
            <w:r w:rsidRPr="00A56C20">
              <w:rPr>
                <w:rFonts w:cstheme="minorHAnsi"/>
                <w:color w:val="000000"/>
                <w:sz w:val="18"/>
                <w:szCs w:val="18"/>
              </w:rPr>
              <w:t>0</w:t>
            </w:r>
          </w:p>
        </w:tc>
      </w:tr>
    </w:tbl>
    <w:p w14:paraId="0E3518BE" w14:textId="731AC05A" w:rsidR="009D0D60" w:rsidRPr="008F3B60" w:rsidRDefault="009D0D60" w:rsidP="002F041E">
      <w:pPr>
        <w:spacing w:after="0"/>
        <w:rPr>
          <w:lang w:val="en-AU"/>
        </w:rPr>
      </w:pPr>
      <w:bookmarkStart w:id="55"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6" w:name="_Toc44934772"/>
      <w:r w:rsidRPr="008C6439">
        <w:rPr>
          <w:lang w:val="en-AU"/>
        </w:rPr>
        <w:t>Authorisation</w:t>
      </w:r>
      <w:bookmarkEnd w:id="55"/>
      <w:bookmarkEnd w:id="56"/>
    </w:p>
    <w:p w14:paraId="21CB06DE" w14:textId="34B0078C" w:rsidR="00A46096" w:rsidRPr="002F4B82" w:rsidRDefault="00A46096" w:rsidP="00CF2510">
      <w:pPr>
        <w:spacing w:line="276" w:lineRule="auto"/>
        <w:jc w:val="both"/>
        <w:rPr>
          <w:sz w:val="20"/>
          <w:szCs w:val="20"/>
        </w:rPr>
      </w:pPr>
      <w:r w:rsidRPr="00B86A61">
        <w:t xml:space="preserve">The </w:t>
      </w:r>
      <w:r w:rsidR="006C2704">
        <w:rPr>
          <w:szCs w:val="22"/>
        </w:rPr>
        <w:t xml:space="preserve">Area Executive Director (Ovens Murray) </w:t>
      </w:r>
      <w:r w:rsidRPr="00B86A61">
        <w:t>of the Department of Education and Training and the Chief Executive of</w:t>
      </w:r>
      <w:r w:rsidR="003A59A7">
        <w:t xml:space="preserve"> Alpine Shire Council</w:t>
      </w:r>
      <w:r>
        <w:t xml:space="preserve"> </w:t>
      </w:r>
      <w:r w:rsidR="000937BD">
        <w:t>endorse this</w:t>
      </w:r>
      <w:r w:rsidRPr="00B86A61">
        <w:t xml:space="preserve"> Kindergarten Services and Infrastructure Plan</w:t>
      </w:r>
      <w:r w:rsidR="006A1B5D">
        <w:t xml:space="preserve"> (KISP)</w:t>
      </w:r>
      <w:r w:rsidR="000937BD">
        <w:t xml:space="preserve"> for </w:t>
      </w:r>
      <w:r w:rsidR="003A59A7">
        <w:t>Alpine Shire</w:t>
      </w:r>
      <w:r w:rsidR="000937BD">
        <w:t xml:space="preserve"> </w:t>
      </w:r>
      <w:r w:rsidRPr="00B86A61">
        <w:t>by signing on</w:t>
      </w:r>
      <w:r w:rsidRPr="002F4B82">
        <w:rPr>
          <w:sz w:val="20"/>
          <w:szCs w:val="20"/>
        </w:rPr>
        <w:t xml:space="preserve"> </w:t>
      </w:r>
      <w:r w:rsidRPr="00B86A61">
        <w:rPr>
          <w:szCs w:val="22"/>
        </w:rPr>
        <w:t>………. / ………. / ……….</w:t>
      </w:r>
    </w:p>
    <w:p w14:paraId="084F43DD" w14:textId="2B540BFF"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6C2704">
        <w:t>2024</w:t>
      </w:r>
      <w:r w:rsidR="006A1B5D" w:rsidRPr="00721DA8">
        <w:t xml:space="preserve"> to publish a new version that will replace the previous version.</w:t>
      </w:r>
    </w:p>
    <w:p w14:paraId="521A0730" w14:textId="77777777" w:rsidR="00F93539" w:rsidRDefault="00F93539" w:rsidP="00F93539">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37753CBE" w14:textId="0F80BD8D" w:rsidR="00A46096" w:rsidRPr="006C2704" w:rsidRDefault="00A46096" w:rsidP="00A46096">
      <w:pPr>
        <w:spacing w:after="0" w:line="276" w:lineRule="auto"/>
        <w:jc w:val="both"/>
        <w:rPr>
          <w:b/>
          <w:bCs/>
          <w:sz w:val="20"/>
          <w:szCs w:val="20"/>
        </w:rPr>
      </w:pPr>
      <w:r w:rsidRPr="006C2704">
        <w:rPr>
          <w:b/>
          <w:bCs/>
        </w:rPr>
        <w:t>Signed for and on behalf and with the authority of</w:t>
      </w:r>
      <w:r w:rsidR="003A59A7" w:rsidRPr="006C2704">
        <w:rPr>
          <w:b/>
          <w:bCs/>
        </w:rPr>
        <w:t xml:space="preserve"> Alpine Shire Council</w:t>
      </w:r>
    </w:p>
    <w:p w14:paraId="27A804A4" w14:textId="194277AA" w:rsidR="00A46096" w:rsidRDefault="00A46096" w:rsidP="00A46096">
      <w:pPr>
        <w:spacing w:after="0" w:line="276" w:lineRule="auto"/>
        <w:jc w:val="both"/>
        <w:rPr>
          <w:szCs w:val="22"/>
        </w:rPr>
      </w:pPr>
    </w:p>
    <w:p w14:paraId="0A8C780F" w14:textId="6B9B0C8C" w:rsidR="00A46096" w:rsidRDefault="00A46096" w:rsidP="00A46096">
      <w:pPr>
        <w:spacing w:after="0" w:line="276" w:lineRule="auto"/>
        <w:jc w:val="both"/>
        <w:rPr>
          <w:szCs w:val="22"/>
        </w:rPr>
      </w:pPr>
    </w:p>
    <w:p w14:paraId="363D490D" w14:textId="2C1398FE" w:rsidR="006C2704" w:rsidRDefault="006C2704" w:rsidP="00A46096">
      <w:pPr>
        <w:spacing w:after="0" w:line="276" w:lineRule="auto"/>
        <w:jc w:val="both"/>
        <w:rPr>
          <w:szCs w:val="22"/>
        </w:rPr>
      </w:pPr>
    </w:p>
    <w:p w14:paraId="2D522F9D" w14:textId="77777777" w:rsidR="00F66289" w:rsidRDefault="00F66289" w:rsidP="00A46096">
      <w:pPr>
        <w:spacing w:after="0" w:line="276" w:lineRule="auto"/>
        <w:jc w:val="both"/>
        <w:rPr>
          <w:szCs w:val="22"/>
        </w:rPr>
      </w:pPr>
      <w:bookmarkStart w:id="57" w:name="_GoBack"/>
      <w:bookmarkEnd w:id="57"/>
    </w:p>
    <w:p w14:paraId="73C6C338" w14:textId="77777777" w:rsidR="00A46096" w:rsidRDefault="00A46096" w:rsidP="00A46096">
      <w:pPr>
        <w:spacing w:after="0" w:line="276" w:lineRule="auto"/>
        <w:jc w:val="both"/>
        <w:rPr>
          <w:szCs w:val="22"/>
        </w:rPr>
      </w:pP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061035F9" w14:textId="42395235" w:rsidR="00A46096" w:rsidRPr="00B86A61" w:rsidRDefault="00A46096" w:rsidP="006C2704">
      <w:pPr>
        <w:spacing w:after="0" w:line="276" w:lineRule="auto"/>
        <w:rPr>
          <w:szCs w:val="22"/>
        </w:rPr>
      </w:pPr>
      <w:r w:rsidRPr="00B86A61">
        <w:rPr>
          <w:szCs w:val="22"/>
        </w:rPr>
        <w:t xml:space="preserve">Name: </w:t>
      </w:r>
      <w:r w:rsidR="00514046">
        <w:rPr>
          <w:szCs w:val="22"/>
        </w:rPr>
        <w:t>William Jeremy</w:t>
      </w:r>
      <w:r w:rsidRPr="00B86A61">
        <w:rPr>
          <w:szCs w:val="22"/>
        </w:rPr>
        <w:br/>
      </w:r>
      <w:r w:rsidRPr="00B86A61">
        <w:rPr>
          <w:szCs w:val="22"/>
        </w:rPr>
        <w:br/>
        <w:t>Title:</w:t>
      </w:r>
      <w:r w:rsidR="006C2704">
        <w:rPr>
          <w:szCs w:val="22"/>
        </w:rPr>
        <w:t xml:space="preserve"> </w:t>
      </w:r>
      <w:r w:rsidR="00514046">
        <w:rPr>
          <w:szCs w:val="22"/>
        </w:rPr>
        <w:t xml:space="preserve">Acting </w:t>
      </w:r>
      <w:r w:rsidR="006C2704" w:rsidRPr="00B86A61">
        <w:t>Chief Executive</w:t>
      </w:r>
      <w:r w:rsidRPr="00B86A61">
        <w:rPr>
          <w:szCs w:val="22"/>
        </w:rPr>
        <w:t xml:space="preserve"> </w:t>
      </w:r>
      <w:r w:rsidR="006C2704">
        <w:rPr>
          <w:szCs w:val="22"/>
        </w:rPr>
        <w:t>Officer</w:t>
      </w:r>
      <w:r w:rsidRPr="00B86A61">
        <w:rPr>
          <w:szCs w:val="22"/>
        </w:rPr>
        <w:br/>
      </w:r>
    </w:p>
    <w:p w14:paraId="36F354D2" w14:textId="6E038B19" w:rsidR="00A46096" w:rsidRPr="00B86A61" w:rsidRDefault="00A46096" w:rsidP="00A46096">
      <w:pPr>
        <w:spacing w:after="0" w:line="276" w:lineRule="auto"/>
        <w:jc w:val="both"/>
        <w:rPr>
          <w:szCs w:val="22"/>
        </w:rPr>
      </w:pPr>
      <w:r w:rsidRPr="00B86A61">
        <w:rPr>
          <w:szCs w:val="22"/>
        </w:rPr>
        <w:t xml:space="preserve">Address: </w:t>
      </w:r>
      <w:r w:rsidR="00D333FE">
        <w:rPr>
          <w:szCs w:val="22"/>
        </w:rPr>
        <w:t>2-6 Churchill Avenue, Bright, Victoria, 3741</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3EB550DD" w:rsidR="00A46096" w:rsidRPr="006C2704" w:rsidRDefault="00A46096" w:rsidP="00A46096">
      <w:pPr>
        <w:spacing w:after="0" w:line="276" w:lineRule="auto"/>
        <w:jc w:val="both"/>
        <w:rPr>
          <w:b/>
          <w:bCs/>
          <w:szCs w:val="22"/>
        </w:rPr>
      </w:pPr>
      <w:r w:rsidRPr="006C2704">
        <w:rPr>
          <w:b/>
          <w:bCs/>
          <w:szCs w:val="22"/>
        </w:rPr>
        <w:t>Signed</w:t>
      </w:r>
      <w:r w:rsidR="006C2704" w:rsidRPr="006C2704">
        <w:rPr>
          <w:b/>
          <w:bCs/>
          <w:szCs w:val="22"/>
        </w:rPr>
        <w:t xml:space="preserve"> by</w:t>
      </w:r>
      <w:r w:rsidRPr="006C2704">
        <w:rPr>
          <w:b/>
          <w:bCs/>
          <w:szCs w:val="22"/>
        </w:rPr>
        <w:t xml:space="preserve"> </w:t>
      </w:r>
      <w:r w:rsidR="006C2704" w:rsidRPr="006C2704">
        <w:rPr>
          <w:b/>
          <w:bCs/>
          <w:szCs w:val="22"/>
        </w:rPr>
        <w:t>Area Executive Director (Ovens Murray),</w:t>
      </w:r>
      <w:r w:rsidRPr="006C2704">
        <w:rPr>
          <w:b/>
          <w:bCs/>
          <w:szCs w:val="22"/>
        </w:rPr>
        <w:t xml:space="preserve">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4B448111" w14:textId="77777777" w:rsidR="006C2704" w:rsidRDefault="006C2704" w:rsidP="00A46096">
      <w:pPr>
        <w:spacing w:after="0" w:line="276" w:lineRule="auto"/>
        <w:jc w:val="both"/>
        <w:rPr>
          <w:szCs w:val="22"/>
        </w:rPr>
      </w:pPr>
    </w:p>
    <w:p w14:paraId="4D743ACE" w14:textId="47275714"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7AB86470" w14:textId="77777777" w:rsidR="006C2704" w:rsidRDefault="006C2704" w:rsidP="006C2704">
      <w:pPr>
        <w:spacing w:after="0" w:line="276" w:lineRule="auto"/>
        <w:jc w:val="both"/>
        <w:rPr>
          <w:szCs w:val="22"/>
        </w:rPr>
      </w:pPr>
      <w:r w:rsidRPr="00B86A61">
        <w:rPr>
          <w:szCs w:val="22"/>
        </w:rPr>
        <w:t>Name</w:t>
      </w:r>
      <w:r>
        <w:rPr>
          <w:szCs w:val="22"/>
        </w:rPr>
        <w:t>: Bernie Boulton</w:t>
      </w:r>
    </w:p>
    <w:p w14:paraId="0EF20477" w14:textId="77777777" w:rsidR="006C2704" w:rsidRPr="00B86A61" w:rsidRDefault="006C2704" w:rsidP="006C2704">
      <w:pPr>
        <w:spacing w:after="0" w:line="276" w:lineRule="auto"/>
        <w:jc w:val="both"/>
        <w:rPr>
          <w:szCs w:val="22"/>
        </w:rPr>
      </w:pPr>
    </w:p>
    <w:p w14:paraId="75A212BB" w14:textId="77777777" w:rsidR="006C2704" w:rsidRPr="00B86A61" w:rsidRDefault="006C2704" w:rsidP="006C2704">
      <w:pPr>
        <w:spacing w:after="0" w:line="276" w:lineRule="auto"/>
        <w:rPr>
          <w:szCs w:val="22"/>
          <w:lang w:val="en-US"/>
        </w:rPr>
      </w:pPr>
      <w:r w:rsidRPr="00B86A61">
        <w:rPr>
          <w:szCs w:val="22"/>
        </w:rPr>
        <w:t>Title:</w:t>
      </w:r>
      <w:r>
        <w:rPr>
          <w:szCs w:val="22"/>
        </w:rPr>
        <w:t xml:space="preserve"> </w:t>
      </w:r>
      <w:r w:rsidRPr="00B86A61">
        <w:rPr>
          <w:szCs w:val="22"/>
        </w:rPr>
        <w:t xml:space="preserve"> </w:t>
      </w:r>
      <w:r>
        <w:rPr>
          <w:szCs w:val="22"/>
        </w:rPr>
        <w:t xml:space="preserve">Area Executive Director (Ovens Murray), Department of Education and Training </w:t>
      </w:r>
      <w:r w:rsidRPr="00B86A61">
        <w:rPr>
          <w:szCs w:val="22"/>
        </w:rPr>
        <w:br/>
      </w:r>
    </w:p>
    <w:p w14:paraId="65B59767" w14:textId="6CA81560" w:rsidR="006C2704" w:rsidRPr="00F47B50" w:rsidRDefault="006C2704" w:rsidP="006C2704">
      <w:pPr>
        <w:spacing w:after="0" w:line="276" w:lineRule="auto"/>
        <w:jc w:val="both"/>
        <w:rPr>
          <w:szCs w:val="22"/>
        </w:rPr>
      </w:pPr>
      <w:r w:rsidRPr="00B86A61">
        <w:rPr>
          <w:szCs w:val="22"/>
        </w:rPr>
        <w:t xml:space="preserve">Address: </w:t>
      </w:r>
      <w:r>
        <w:rPr>
          <w:szCs w:val="22"/>
        </w:rPr>
        <w:t xml:space="preserve">150 Bridge Street East, Benalla, </w:t>
      </w:r>
      <w:r w:rsidR="00D333FE">
        <w:rPr>
          <w:szCs w:val="22"/>
        </w:rPr>
        <w:t xml:space="preserve">Victoria, </w:t>
      </w:r>
      <w:r>
        <w:rPr>
          <w:szCs w:val="22"/>
        </w:rPr>
        <w:t>3672</w:t>
      </w:r>
    </w:p>
    <w:p w14:paraId="68F25774" w14:textId="169F5CD0" w:rsidR="002673FB" w:rsidRPr="00D448A5" w:rsidRDefault="002673FB" w:rsidP="006C2704">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98EC1" w14:textId="77777777" w:rsidR="00C74139" w:rsidRDefault="00C74139" w:rsidP="003967DD">
      <w:pPr>
        <w:spacing w:after="0"/>
      </w:pPr>
      <w:r>
        <w:separator/>
      </w:r>
    </w:p>
  </w:endnote>
  <w:endnote w:type="continuationSeparator" w:id="0">
    <w:p w14:paraId="24AF6C16" w14:textId="77777777" w:rsidR="00C74139" w:rsidRDefault="00C74139" w:rsidP="003967DD">
      <w:pPr>
        <w:spacing w:after="0"/>
      </w:pPr>
      <w:r>
        <w:continuationSeparator/>
      </w:r>
    </w:p>
  </w:endnote>
  <w:endnote w:type="continuationNotice" w:id="1">
    <w:p w14:paraId="358DAD44" w14:textId="77777777" w:rsidR="00C74139" w:rsidRDefault="00C7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o UI">
    <w:altName w:val="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ED97" w14:textId="77777777" w:rsidR="00C74139" w:rsidRDefault="00C74139" w:rsidP="003967DD">
      <w:pPr>
        <w:spacing w:after="0"/>
      </w:pPr>
      <w:r>
        <w:separator/>
      </w:r>
    </w:p>
  </w:footnote>
  <w:footnote w:type="continuationSeparator" w:id="0">
    <w:p w14:paraId="53A48C30" w14:textId="77777777" w:rsidR="00C74139" w:rsidRDefault="00C74139" w:rsidP="003967DD">
      <w:pPr>
        <w:spacing w:after="0"/>
      </w:pPr>
      <w:r>
        <w:continuationSeparator/>
      </w:r>
    </w:p>
  </w:footnote>
  <w:footnote w:type="continuationNotice" w:id="1">
    <w:p w14:paraId="0A7A9355" w14:textId="77777777" w:rsidR="00C74139" w:rsidRDefault="00C74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D3D0" w14:textId="1162520D"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E67C6"/>
    <w:multiLevelType w:val="hybridMultilevel"/>
    <w:tmpl w:val="E4D2C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8"/>
  </w:num>
  <w:num w:numId="4">
    <w:abstractNumId w:val="16"/>
  </w:num>
  <w:num w:numId="5">
    <w:abstractNumId w:val="18"/>
  </w:num>
  <w:num w:numId="6">
    <w:abstractNumId w:val="14"/>
  </w:num>
  <w:num w:numId="7">
    <w:abstractNumId w:val="5"/>
  </w:num>
  <w:num w:numId="8">
    <w:abstractNumId w:val="23"/>
  </w:num>
  <w:num w:numId="9">
    <w:abstractNumId w:val="20"/>
  </w:num>
  <w:num w:numId="10">
    <w:abstractNumId w:val="10"/>
  </w:num>
  <w:num w:numId="11">
    <w:abstractNumId w:val="22"/>
  </w:num>
  <w:num w:numId="12">
    <w:abstractNumId w:val="25"/>
  </w:num>
  <w:num w:numId="13">
    <w:abstractNumId w:val="17"/>
  </w:num>
  <w:num w:numId="14">
    <w:abstractNumId w:val="6"/>
  </w:num>
  <w:num w:numId="15">
    <w:abstractNumId w:val="31"/>
  </w:num>
  <w:num w:numId="16">
    <w:abstractNumId w:val="9"/>
  </w:num>
  <w:num w:numId="17">
    <w:abstractNumId w:val="3"/>
  </w:num>
  <w:num w:numId="18">
    <w:abstractNumId w:val="0"/>
  </w:num>
  <w:num w:numId="19">
    <w:abstractNumId w:val="19"/>
  </w:num>
  <w:num w:numId="20">
    <w:abstractNumId w:val="2"/>
  </w:num>
  <w:num w:numId="21">
    <w:abstractNumId w:val="28"/>
  </w:num>
  <w:num w:numId="22">
    <w:abstractNumId w:val="30"/>
  </w:num>
  <w:num w:numId="23">
    <w:abstractNumId w:val="21"/>
  </w:num>
  <w:num w:numId="24">
    <w:abstractNumId w:val="15"/>
  </w:num>
  <w:num w:numId="25">
    <w:abstractNumId w:val="1"/>
  </w:num>
  <w:num w:numId="26">
    <w:abstractNumId w:val="27"/>
  </w:num>
  <w:num w:numId="27">
    <w:abstractNumId w:val="4"/>
  </w:num>
  <w:num w:numId="28">
    <w:abstractNumId w:val="7"/>
  </w:num>
  <w:num w:numId="29">
    <w:abstractNumId w:val="32"/>
  </w:num>
  <w:num w:numId="30">
    <w:abstractNumId w:val="29"/>
  </w:num>
  <w:num w:numId="31">
    <w:abstractNumId w:val="13"/>
  </w:num>
  <w:num w:numId="32">
    <w:abstractNumId w:val="26"/>
  </w:num>
  <w:num w:numId="3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6BE"/>
    <w:rsid w:val="00031FA6"/>
    <w:rsid w:val="00035195"/>
    <w:rsid w:val="00035DB7"/>
    <w:rsid w:val="00036D32"/>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3D58"/>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3210"/>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407E"/>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14F95"/>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A59A7"/>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3BD2"/>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053F5"/>
    <w:rsid w:val="0051093E"/>
    <w:rsid w:val="00514046"/>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37B5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2704"/>
    <w:rsid w:val="006C30A6"/>
    <w:rsid w:val="006C5012"/>
    <w:rsid w:val="006C59DB"/>
    <w:rsid w:val="006C62DA"/>
    <w:rsid w:val="006C7F7C"/>
    <w:rsid w:val="006D0FE8"/>
    <w:rsid w:val="006D1542"/>
    <w:rsid w:val="006D1545"/>
    <w:rsid w:val="006D7F3C"/>
    <w:rsid w:val="006E054D"/>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5C88"/>
    <w:rsid w:val="007F6280"/>
    <w:rsid w:val="007F628F"/>
    <w:rsid w:val="008031CB"/>
    <w:rsid w:val="00806209"/>
    <w:rsid w:val="00810696"/>
    <w:rsid w:val="00812419"/>
    <w:rsid w:val="008139C1"/>
    <w:rsid w:val="00813BCF"/>
    <w:rsid w:val="008145BD"/>
    <w:rsid w:val="008145F1"/>
    <w:rsid w:val="00814CF1"/>
    <w:rsid w:val="008152E4"/>
    <w:rsid w:val="00820DF1"/>
    <w:rsid w:val="008212E5"/>
    <w:rsid w:val="0082148A"/>
    <w:rsid w:val="0082149F"/>
    <w:rsid w:val="00821B9E"/>
    <w:rsid w:val="00824CC0"/>
    <w:rsid w:val="0082568A"/>
    <w:rsid w:val="0083031E"/>
    <w:rsid w:val="00830EFF"/>
    <w:rsid w:val="008329E7"/>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1464"/>
    <w:rsid w:val="008C4A50"/>
    <w:rsid w:val="008C5DAE"/>
    <w:rsid w:val="008C6439"/>
    <w:rsid w:val="008C6A1F"/>
    <w:rsid w:val="008C72C1"/>
    <w:rsid w:val="008D2FD3"/>
    <w:rsid w:val="008D3295"/>
    <w:rsid w:val="008D33E9"/>
    <w:rsid w:val="008E1D63"/>
    <w:rsid w:val="008E446D"/>
    <w:rsid w:val="008E5ECA"/>
    <w:rsid w:val="008E6F6C"/>
    <w:rsid w:val="008F3B60"/>
    <w:rsid w:val="008F527D"/>
    <w:rsid w:val="008F5C31"/>
    <w:rsid w:val="008F766C"/>
    <w:rsid w:val="009010C6"/>
    <w:rsid w:val="00903964"/>
    <w:rsid w:val="0090409B"/>
    <w:rsid w:val="00910437"/>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87D64"/>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17448"/>
    <w:rsid w:val="00A20447"/>
    <w:rsid w:val="00A2152A"/>
    <w:rsid w:val="00A23C3A"/>
    <w:rsid w:val="00A26186"/>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54458"/>
    <w:rsid w:val="00A63D55"/>
    <w:rsid w:val="00A65C01"/>
    <w:rsid w:val="00A66ADA"/>
    <w:rsid w:val="00A66D78"/>
    <w:rsid w:val="00A70669"/>
    <w:rsid w:val="00A71097"/>
    <w:rsid w:val="00A80C7E"/>
    <w:rsid w:val="00A81F7E"/>
    <w:rsid w:val="00A839A6"/>
    <w:rsid w:val="00A83FF8"/>
    <w:rsid w:val="00A86CC5"/>
    <w:rsid w:val="00A8769A"/>
    <w:rsid w:val="00A8792C"/>
    <w:rsid w:val="00A97A7A"/>
    <w:rsid w:val="00AA152C"/>
    <w:rsid w:val="00AA5E7D"/>
    <w:rsid w:val="00AA7A8B"/>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4037"/>
    <w:rsid w:val="00B07281"/>
    <w:rsid w:val="00B211E6"/>
    <w:rsid w:val="00B30809"/>
    <w:rsid w:val="00B351CF"/>
    <w:rsid w:val="00B42062"/>
    <w:rsid w:val="00B42EC4"/>
    <w:rsid w:val="00B43254"/>
    <w:rsid w:val="00B45B02"/>
    <w:rsid w:val="00B50E3A"/>
    <w:rsid w:val="00B51288"/>
    <w:rsid w:val="00B6231D"/>
    <w:rsid w:val="00B63473"/>
    <w:rsid w:val="00B63AB1"/>
    <w:rsid w:val="00B6440E"/>
    <w:rsid w:val="00B65337"/>
    <w:rsid w:val="00B66C92"/>
    <w:rsid w:val="00B71B18"/>
    <w:rsid w:val="00B72F96"/>
    <w:rsid w:val="00B74376"/>
    <w:rsid w:val="00B7696F"/>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2379"/>
    <w:rsid w:val="00BB32DD"/>
    <w:rsid w:val="00BB586D"/>
    <w:rsid w:val="00BB595F"/>
    <w:rsid w:val="00BB6922"/>
    <w:rsid w:val="00BB6CA9"/>
    <w:rsid w:val="00BC3FF4"/>
    <w:rsid w:val="00BC5790"/>
    <w:rsid w:val="00BC6035"/>
    <w:rsid w:val="00BD0EB2"/>
    <w:rsid w:val="00BD2CBD"/>
    <w:rsid w:val="00BD590A"/>
    <w:rsid w:val="00BD61AF"/>
    <w:rsid w:val="00BE2F8F"/>
    <w:rsid w:val="00BE3963"/>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174"/>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33FE"/>
    <w:rsid w:val="00D3441C"/>
    <w:rsid w:val="00D35006"/>
    <w:rsid w:val="00D352EB"/>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1AE1"/>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B58CB"/>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C46"/>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4546"/>
    <w:rsid w:val="00E9011C"/>
    <w:rsid w:val="00E90B60"/>
    <w:rsid w:val="00E91546"/>
    <w:rsid w:val="00E93AF4"/>
    <w:rsid w:val="00E9771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3860"/>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66289"/>
    <w:rsid w:val="00F71541"/>
    <w:rsid w:val="00F717B8"/>
    <w:rsid w:val="00F72A94"/>
    <w:rsid w:val="00F73319"/>
    <w:rsid w:val="00F73873"/>
    <w:rsid w:val="00F76F40"/>
    <w:rsid w:val="00F80A4A"/>
    <w:rsid w:val="00F82325"/>
    <w:rsid w:val="00F8610F"/>
    <w:rsid w:val="00F869E2"/>
    <w:rsid w:val="00F87F13"/>
    <w:rsid w:val="00F93539"/>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0114722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09709377">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Alpine_Shire_ KISP 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8FFA-1E1D-4F1C-ADD1-0503DCC6B927}">
  <ds:schemaRefs>
    <ds:schemaRef ds:uri="http://schemas.microsoft.com/sharepoint/events"/>
  </ds:schemaRefs>
</ds:datastoreItem>
</file>

<file path=customXml/itemProps2.xml><?xml version="1.0" encoding="utf-8"?>
<ds:datastoreItem xmlns:ds="http://schemas.openxmlformats.org/officeDocument/2006/customXml" ds:itemID="{5D8A0C18-39D3-47EB-9ECF-AE617739D6EC}"/>
</file>

<file path=customXml/itemProps3.xml><?xml version="1.0" encoding="utf-8"?>
<ds:datastoreItem xmlns:ds="http://schemas.openxmlformats.org/officeDocument/2006/customXml" ds:itemID="{F2EC2B04-B995-4687-803C-EAF774499B47}">
  <ds:schemaRefs>
    <ds:schemaRef ds:uri="http://purl.org/dc/dcmitype/"/>
    <ds:schemaRef ds:uri="http://schemas.microsoft.com/office/2006/documentManagement/types"/>
    <ds:schemaRef ds:uri="http://schemas.microsoft.com/office/infopath/2007/PartnerControls"/>
    <ds:schemaRef ds:uri="http://purl.org/dc/terms/"/>
    <ds:schemaRef ds:uri="http://schemas.microsoft.com/Sharepoint/v3"/>
    <ds:schemaRef ds:uri="http://schemas.openxmlformats.org/package/2006/metadata/core-properties"/>
    <ds:schemaRef ds:uri="http://purl.org/dc/elements/1.1/"/>
    <ds:schemaRef ds:uri="http://www.w3.org/XML/1998/namespace"/>
    <ds:schemaRef ds:uri="92143452-79c2-4c19-b4ab-3bf92b289002"/>
    <ds:schemaRef ds:uri="http://schemas.microsoft.com/office/2006/metadata/properties"/>
    <ds:schemaRef ds:uri="http://schemas.microsoft.com/sharepoint/v4"/>
    <ds:schemaRef ds:uri="31668d71-c2e5-4aea-b4c9-de8c85bbb4e2"/>
  </ds:schemaRefs>
</ds:datastoreItem>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5.xml><?xml version="1.0" encoding="utf-8"?>
<ds:datastoreItem xmlns:ds="http://schemas.openxmlformats.org/officeDocument/2006/customXml" ds:itemID="{18313342-0DBB-4949-B52C-091F71F2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Woodland, Katrina K</cp:lastModifiedBy>
  <cp:revision>17</cp:revision>
  <dcterms:created xsi:type="dcterms:W3CDTF">2020-12-04T04:12:00Z</dcterms:created>
  <dcterms:modified xsi:type="dcterms:W3CDTF">2020-12-13T22:59:00Z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{0d627de8-2f1b-49d4-ae72-806200d5f36f}</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R20201322824</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2020-12-14T10:02:09.3235954+11:00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