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769"/>
      </w:tblGrid>
      <w:tr w:rsidR="00A431B2" w:rsidRPr="00A431B2" w14:paraId="1C3EA879" w14:textId="77777777" w:rsidTr="006A3FC0">
        <w:trPr>
          <w:trHeight w:val="1051"/>
        </w:trPr>
        <w:tc>
          <w:tcPr>
            <w:tcW w:w="4931" w:type="dxa"/>
            <w:vAlign w:val="center"/>
          </w:tcPr>
          <w:p w14:paraId="77EA7815" w14:textId="77777777" w:rsidR="00A431B2" w:rsidRPr="00A431B2" w:rsidRDefault="005A0B2C" w:rsidP="00A431B2">
            <w:r>
              <w:rPr>
                <w:noProof/>
                <w:lang w:eastAsia="en-AU"/>
              </w:rPr>
              <w:drawing>
                <wp:inline distT="0" distB="0" distL="0" distR="0" wp14:anchorId="6620D63A" wp14:editId="5A44F489">
                  <wp:extent cx="2626633"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3">
                            <a:extLst>
                              <a:ext uri="{28A0092B-C50C-407E-A947-70E740481C1C}">
                                <a14:useLocalDpi xmlns:a14="http://schemas.microsoft.com/office/drawing/2010/main" val="0"/>
                              </a:ext>
                            </a:extLst>
                          </a:blip>
                          <a:stretch>
                            <a:fillRect/>
                          </a:stretch>
                        </pic:blipFill>
                        <pic:spPr>
                          <a:xfrm>
                            <a:off x="0" y="0"/>
                            <a:ext cx="2626633" cy="684000"/>
                          </a:xfrm>
                          <a:prstGeom prst="rect">
                            <a:avLst/>
                          </a:prstGeom>
                        </pic:spPr>
                      </pic:pic>
                    </a:graphicData>
                  </a:graphic>
                </wp:inline>
              </w:drawing>
            </w:r>
          </w:p>
        </w:tc>
        <w:tc>
          <w:tcPr>
            <w:tcW w:w="4769" w:type="dxa"/>
            <w:vAlign w:val="center"/>
          </w:tcPr>
          <w:p w14:paraId="7A286ED4" w14:textId="0E88EC01" w:rsidR="00813A03" w:rsidRDefault="00813A03" w:rsidP="00813A03">
            <w:pPr>
              <w:pStyle w:val="Heading1"/>
              <w:outlineLvl w:val="0"/>
            </w:pPr>
            <w:r>
              <w:t>Engaging with the VEYLDF Practice Principle</w:t>
            </w:r>
            <w:r w:rsidR="0089061A">
              <w:t xml:space="preserve"> </w:t>
            </w:r>
            <w:r w:rsidR="00001D14">
              <w:t>Video</w:t>
            </w:r>
          </w:p>
          <w:p w14:paraId="790DA9F9" w14:textId="5E1A3829" w:rsidR="002A7965" w:rsidRPr="002A7965" w:rsidRDefault="002A7965" w:rsidP="002A7965">
            <w:pPr>
              <w:pStyle w:val="NewsLetterSub-Title"/>
              <w:rPr>
                <w:color w:val="FF0000"/>
              </w:rPr>
            </w:pPr>
            <w:r>
              <w:rPr>
                <w:color w:val="FF0000"/>
              </w:rPr>
              <w:t>Partnership with Professionals</w:t>
            </w:r>
          </w:p>
        </w:tc>
      </w:tr>
      <w:tr w:rsidR="00A431B2" w:rsidRPr="00A431B2" w14:paraId="316D161B" w14:textId="77777777" w:rsidTr="006A3FC0">
        <w:trPr>
          <w:trHeight w:val="1051"/>
        </w:trPr>
        <w:tc>
          <w:tcPr>
            <w:tcW w:w="4931" w:type="dxa"/>
            <w:vAlign w:val="center"/>
          </w:tcPr>
          <w:p w14:paraId="2AD1FCE7" w14:textId="228F2C86" w:rsidR="00A431B2" w:rsidRPr="00A431B2" w:rsidRDefault="00A431B2" w:rsidP="00A431B2"/>
        </w:tc>
        <w:tc>
          <w:tcPr>
            <w:tcW w:w="4769" w:type="dxa"/>
            <w:vAlign w:val="center"/>
          </w:tcPr>
          <w:p w14:paraId="54E006AE" w14:textId="55CDF321" w:rsidR="00A431B2" w:rsidRPr="00A431B2" w:rsidRDefault="00A431B2" w:rsidP="00A431B2">
            <w:pPr>
              <w:pStyle w:val="NewsLetterSub-Title"/>
            </w:pPr>
          </w:p>
        </w:tc>
      </w:tr>
    </w:tbl>
    <w:p w14:paraId="4B7A0E98" w14:textId="743D3916" w:rsidR="00B05305" w:rsidRDefault="002A7965" w:rsidP="002A7965">
      <w:pPr>
        <w:spacing w:after="200" w:line="276" w:lineRule="auto"/>
        <w:rPr>
          <w:rFonts w:asciiTheme="minorHAnsi" w:eastAsiaTheme="minorHAnsi" w:hAnsiTheme="minorHAnsi" w:cstheme="minorBidi"/>
          <w:i/>
          <w:spacing w:val="0"/>
          <w:sz w:val="22"/>
          <w:szCs w:val="22"/>
        </w:rPr>
      </w:pPr>
      <w:r w:rsidRPr="002A7965">
        <w:rPr>
          <w:rFonts w:asciiTheme="minorHAnsi" w:eastAsiaTheme="minorHAnsi" w:hAnsiTheme="minorHAnsi" w:cstheme="minorBidi"/>
          <w:spacing w:val="0"/>
          <w:sz w:val="22"/>
          <w:szCs w:val="22"/>
        </w:rPr>
        <w:t>This resource has been developed to</w:t>
      </w:r>
      <w:r w:rsidR="00965202">
        <w:rPr>
          <w:rFonts w:asciiTheme="minorHAnsi" w:eastAsiaTheme="minorHAnsi" w:hAnsiTheme="minorHAnsi" w:cstheme="minorBidi"/>
          <w:spacing w:val="0"/>
          <w:sz w:val="22"/>
          <w:szCs w:val="22"/>
        </w:rPr>
        <w:t xml:space="preserve"> be used alongside</w:t>
      </w:r>
      <w:r w:rsidR="00B05305" w:rsidRPr="00B05305">
        <w:rPr>
          <w:rFonts w:asciiTheme="minorHAnsi" w:eastAsiaTheme="minorHAnsi" w:hAnsiTheme="minorHAnsi" w:cstheme="minorBidi"/>
          <w:spacing w:val="0"/>
          <w:sz w:val="22"/>
          <w:szCs w:val="22"/>
        </w:rPr>
        <w:t xml:space="preserve"> </w:t>
      </w:r>
      <w:r w:rsidR="00B05305">
        <w:rPr>
          <w:rFonts w:asciiTheme="minorHAnsi" w:eastAsiaTheme="minorHAnsi" w:hAnsiTheme="minorHAnsi" w:cstheme="minorBidi"/>
          <w:spacing w:val="0"/>
          <w:sz w:val="22"/>
          <w:szCs w:val="22"/>
        </w:rPr>
        <w:t>the Victorian Early Years Learning and Development</w:t>
      </w:r>
      <w:r w:rsidR="00C6244B">
        <w:rPr>
          <w:rFonts w:asciiTheme="minorHAnsi" w:eastAsiaTheme="minorHAnsi" w:hAnsiTheme="minorHAnsi" w:cstheme="minorBidi"/>
          <w:spacing w:val="0"/>
          <w:sz w:val="22"/>
          <w:szCs w:val="22"/>
        </w:rPr>
        <w:t xml:space="preserve"> </w:t>
      </w:r>
      <w:r w:rsidR="00B05305">
        <w:rPr>
          <w:rFonts w:asciiTheme="minorHAnsi" w:eastAsiaTheme="minorHAnsi" w:hAnsiTheme="minorHAnsi" w:cstheme="minorBidi"/>
          <w:spacing w:val="0"/>
          <w:sz w:val="22"/>
          <w:szCs w:val="22"/>
        </w:rPr>
        <w:t xml:space="preserve">Framework (VEYLDF) video on </w:t>
      </w:r>
      <w:r w:rsidR="00965202" w:rsidRPr="00965202">
        <w:rPr>
          <w:rFonts w:asciiTheme="minorHAnsi" w:eastAsiaTheme="minorHAnsi" w:hAnsiTheme="minorHAnsi" w:cstheme="minorBidi"/>
          <w:i/>
          <w:spacing w:val="0"/>
          <w:sz w:val="22"/>
          <w:szCs w:val="22"/>
        </w:rPr>
        <w:t>Partnerships with Professionals</w:t>
      </w:r>
      <w:r w:rsidR="00A705FA">
        <w:rPr>
          <w:rFonts w:asciiTheme="minorHAnsi" w:eastAsiaTheme="minorHAnsi" w:hAnsiTheme="minorHAnsi" w:cstheme="minorBidi"/>
          <w:i/>
          <w:spacing w:val="0"/>
          <w:sz w:val="22"/>
          <w:szCs w:val="22"/>
        </w:rPr>
        <w:t xml:space="preserve"> </w:t>
      </w:r>
      <w:r w:rsidR="00A705FA" w:rsidRPr="00464CEC">
        <w:rPr>
          <w:rFonts w:asciiTheme="minorHAnsi" w:eastAsiaTheme="minorHAnsi" w:hAnsiTheme="minorHAnsi" w:cstheme="minorBidi"/>
          <w:spacing w:val="0"/>
          <w:sz w:val="22"/>
          <w:szCs w:val="22"/>
        </w:rPr>
        <w:t>available at</w:t>
      </w:r>
      <w:r w:rsidR="00464CEC">
        <w:rPr>
          <w:rFonts w:asciiTheme="minorHAnsi" w:eastAsiaTheme="minorHAnsi" w:hAnsiTheme="minorHAnsi" w:cstheme="minorBidi"/>
          <w:spacing w:val="0"/>
          <w:sz w:val="22"/>
          <w:szCs w:val="22"/>
        </w:rPr>
        <w:t>:</w:t>
      </w:r>
      <w:r w:rsidR="00A705FA">
        <w:rPr>
          <w:rFonts w:asciiTheme="minorHAnsi" w:eastAsiaTheme="minorHAnsi" w:hAnsiTheme="minorHAnsi" w:cstheme="minorBidi"/>
          <w:i/>
          <w:spacing w:val="0"/>
          <w:sz w:val="22"/>
          <w:szCs w:val="22"/>
        </w:rPr>
        <w:t xml:space="preserve"> </w:t>
      </w:r>
      <w:r w:rsidR="00A705FA" w:rsidRPr="00A705FA">
        <w:rPr>
          <w:rFonts w:asciiTheme="minorHAnsi" w:eastAsiaTheme="minorHAnsi" w:hAnsiTheme="minorHAnsi" w:cstheme="minorBidi"/>
          <w:i/>
          <w:spacing w:val="0"/>
          <w:sz w:val="22"/>
          <w:szCs w:val="22"/>
        </w:rPr>
        <w:t>http://www.education.vic.gov.au/childhood/providers/edcare/Pages/profresource.aspx</w:t>
      </w:r>
    </w:p>
    <w:p w14:paraId="61A164BF" w14:textId="495F7985" w:rsidR="003E1A38" w:rsidRDefault="00965202" w:rsidP="002A7965">
      <w:pPr>
        <w:spacing w:after="200" w:line="276" w:lineRule="auto"/>
        <w:rPr>
          <w:rFonts w:asciiTheme="minorHAnsi" w:eastAsiaTheme="minorHAnsi" w:hAnsiTheme="minorHAnsi" w:cstheme="minorBidi"/>
          <w:spacing w:val="0"/>
          <w:sz w:val="22"/>
          <w:szCs w:val="22"/>
        </w:rPr>
      </w:pPr>
      <w:r w:rsidRPr="000F36CE">
        <w:rPr>
          <w:rFonts w:asciiTheme="minorHAnsi" w:eastAsiaTheme="minorHAnsi" w:hAnsiTheme="minorHAnsi" w:cstheme="minorBidi"/>
          <w:spacing w:val="0"/>
          <w:sz w:val="22"/>
          <w:szCs w:val="22"/>
        </w:rPr>
        <w:t>It includes questions and discussion</w:t>
      </w:r>
      <w:r>
        <w:rPr>
          <w:rFonts w:asciiTheme="minorHAnsi" w:eastAsiaTheme="minorHAnsi" w:hAnsiTheme="minorHAnsi" w:cstheme="minorBidi"/>
          <w:i/>
          <w:spacing w:val="0"/>
          <w:sz w:val="22"/>
          <w:szCs w:val="22"/>
        </w:rPr>
        <w:t xml:space="preserve"> </w:t>
      </w:r>
      <w:r w:rsidRPr="006A3FC0">
        <w:rPr>
          <w:rFonts w:asciiTheme="minorHAnsi" w:eastAsiaTheme="minorHAnsi" w:hAnsiTheme="minorHAnsi" w:cstheme="minorBidi"/>
          <w:spacing w:val="0"/>
          <w:sz w:val="22"/>
          <w:szCs w:val="22"/>
        </w:rPr>
        <w:t xml:space="preserve">starters to </w:t>
      </w:r>
      <w:r w:rsidR="002A7965" w:rsidRPr="006A3FC0">
        <w:rPr>
          <w:rFonts w:asciiTheme="minorHAnsi" w:eastAsiaTheme="minorHAnsi" w:hAnsiTheme="minorHAnsi" w:cstheme="minorBidi"/>
          <w:spacing w:val="0"/>
          <w:sz w:val="22"/>
          <w:szCs w:val="22"/>
        </w:rPr>
        <w:t>stimulate</w:t>
      </w:r>
      <w:r w:rsidR="002A7965" w:rsidRPr="002A7965">
        <w:rPr>
          <w:rFonts w:asciiTheme="minorHAnsi" w:eastAsiaTheme="minorHAnsi" w:hAnsiTheme="minorHAnsi" w:cstheme="minorBidi"/>
          <w:spacing w:val="0"/>
          <w:sz w:val="22"/>
          <w:szCs w:val="22"/>
        </w:rPr>
        <w:t xml:space="preserve"> thinking and </w:t>
      </w:r>
      <w:r w:rsidR="002A7965" w:rsidRPr="00563803">
        <w:rPr>
          <w:rFonts w:asciiTheme="minorHAnsi" w:eastAsiaTheme="minorHAnsi" w:hAnsiTheme="minorHAnsi" w:cstheme="minorBidi"/>
          <w:b/>
          <w:spacing w:val="0"/>
          <w:sz w:val="22"/>
          <w:szCs w:val="22"/>
        </w:rPr>
        <w:t>critical reflection</w:t>
      </w:r>
      <w:r w:rsidR="002A7965" w:rsidRPr="002A7965">
        <w:rPr>
          <w:rFonts w:asciiTheme="minorHAnsi" w:eastAsiaTheme="minorHAnsi" w:hAnsiTheme="minorHAnsi" w:cstheme="minorBidi"/>
          <w:spacing w:val="0"/>
          <w:sz w:val="22"/>
          <w:szCs w:val="22"/>
        </w:rPr>
        <w:t xml:space="preserve"> processes for the purpose of deepening</w:t>
      </w:r>
      <w:r w:rsidR="00B05305">
        <w:rPr>
          <w:rFonts w:asciiTheme="minorHAnsi" w:eastAsiaTheme="minorHAnsi" w:hAnsiTheme="minorHAnsi" w:cstheme="minorBidi"/>
          <w:spacing w:val="0"/>
          <w:sz w:val="22"/>
          <w:szCs w:val="22"/>
        </w:rPr>
        <w:t xml:space="preserve"> </w:t>
      </w:r>
      <w:r w:rsidR="00C6244B">
        <w:rPr>
          <w:rFonts w:asciiTheme="minorHAnsi" w:eastAsiaTheme="minorHAnsi" w:hAnsiTheme="minorHAnsi" w:cstheme="minorBidi"/>
          <w:spacing w:val="0"/>
          <w:sz w:val="22"/>
          <w:szCs w:val="22"/>
        </w:rPr>
        <w:t xml:space="preserve">your </w:t>
      </w:r>
      <w:r w:rsidR="00B05305">
        <w:rPr>
          <w:rFonts w:asciiTheme="minorHAnsi" w:eastAsiaTheme="minorHAnsi" w:hAnsiTheme="minorHAnsi" w:cstheme="minorBidi"/>
          <w:spacing w:val="0"/>
          <w:sz w:val="22"/>
          <w:szCs w:val="22"/>
        </w:rPr>
        <w:t>understanding</w:t>
      </w:r>
      <w:r w:rsidR="00C6244B">
        <w:rPr>
          <w:rFonts w:asciiTheme="minorHAnsi" w:eastAsiaTheme="minorHAnsi" w:hAnsiTheme="minorHAnsi" w:cstheme="minorBidi"/>
          <w:spacing w:val="0"/>
          <w:sz w:val="22"/>
          <w:szCs w:val="22"/>
        </w:rPr>
        <w:t xml:space="preserve"> </w:t>
      </w:r>
      <w:r w:rsidR="0036256F">
        <w:rPr>
          <w:rFonts w:asciiTheme="minorHAnsi" w:eastAsiaTheme="minorHAnsi" w:hAnsiTheme="minorHAnsi" w:cstheme="minorBidi"/>
          <w:spacing w:val="0"/>
          <w:sz w:val="22"/>
          <w:szCs w:val="22"/>
        </w:rPr>
        <w:t xml:space="preserve">of how best to promote learning and development </w:t>
      </w:r>
      <w:r w:rsidR="002A7965" w:rsidRPr="002A7965">
        <w:rPr>
          <w:rFonts w:asciiTheme="minorHAnsi" w:eastAsiaTheme="minorHAnsi" w:hAnsiTheme="minorHAnsi" w:cstheme="minorBidi"/>
          <w:spacing w:val="0"/>
          <w:sz w:val="22"/>
          <w:szCs w:val="22"/>
        </w:rPr>
        <w:t>for all children from birth to eight years.</w:t>
      </w:r>
      <w:r>
        <w:rPr>
          <w:rFonts w:asciiTheme="minorHAnsi" w:eastAsiaTheme="minorHAnsi" w:hAnsiTheme="minorHAnsi" w:cstheme="minorBidi"/>
          <w:spacing w:val="0"/>
          <w:sz w:val="22"/>
          <w:szCs w:val="22"/>
        </w:rPr>
        <w:t xml:space="preserve">  </w:t>
      </w:r>
      <w:r w:rsidR="0036256F">
        <w:rPr>
          <w:rFonts w:asciiTheme="minorHAnsi" w:eastAsiaTheme="minorHAnsi" w:hAnsiTheme="minorHAnsi" w:cstheme="minorBidi"/>
          <w:spacing w:val="0"/>
          <w:sz w:val="22"/>
          <w:szCs w:val="22"/>
        </w:rPr>
        <w:t xml:space="preserve">You can work through this resource, </w:t>
      </w:r>
      <w:r w:rsidRPr="002A7965">
        <w:rPr>
          <w:rFonts w:asciiTheme="minorHAnsi" w:eastAsiaTheme="minorHAnsi" w:hAnsiTheme="minorHAnsi" w:cstheme="minorBidi"/>
          <w:spacing w:val="0"/>
          <w:sz w:val="22"/>
          <w:szCs w:val="22"/>
        </w:rPr>
        <w:t xml:space="preserve">on your own or with colleagues.  </w:t>
      </w:r>
    </w:p>
    <w:p w14:paraId="3522AB68" w14:textId="07A2D8C5" w:rsidR="002A7965" w:rsidRPr="002A7965" w:rsidRDefault="002A7965" w:rsidP="002A7965">
      <w:pPr>
        <w:spacing w:after="200" w:line="276" w:lineRule="auto"/>
        <w:rPr>
          <w:rFonts w:asciiTheme="minorHAnsi" w:eastAsiaTheme="minorHAnsi" w:hAnsiTheme="minorHAnsi" w:cstheme="minorBidi"/>
          <w:b/>
          <w:spacing w:val="0"/>
          <w:sz w:val="22"/>
          <w:szCs w:val="22"/>
        </w:rPr>
      </w:pPr>
      <w:r w:rsidRPr="002A7965">
        <w:rPr>
          <w:rFonts w:asciiTheme="minorHAnsi" w:eastAsiaTheme="minorHAnsi" w:hAnsiTheme="minorHAnsi" w:cstheme="minorBidi"/>
          <w:b/>
          <w:spacing w:val="0"/>
          <w:sz w:val="22"/>
          <w:szCs w:val="22"/>
        </w:rPr>
        <w:t>Introduction:</w:t>
      </w:r>
    </w:p>
    <w:p w14:paraId="0E16955E" w14:textId="75A5AB97" w:rsidR="002A7965" w:rsidRPr="002A7965" w:rsidRDefault="002A7965" w:rsidP="002A7965">
      <w:pPr>
        <w:spacing w:after="200" w:line="276" w:lineRule="auto"/>
        <w:rPr>
          <w:rFonts w:asciiTheme="minorHAnsi" w:eastAsiaTheme="minorHAnsi" w:hAnsiTheme="minorHAnsi" w:cstheme="minorBidi"/>
          <w:spacing w:val="0"/>
          <w:sz w:val="22"/>
          <w:szCs w:val="22"/>
        </w:rPr>
      </w:pPr>
      <w:r w:rsidRPr="002A7965">
        <w:rPr>
          <w:rFonts w:asciiTheme="minorHAnsi" w:eastAsiaTheme="minorHAnsi" w:hAnsiTheme="minorHAnsi" w:cstheme="minorBidi"/>
          <w:spacing w:val="0"/>
          <w:sz w:val="22"/>
          <w:szCs w:val="22"/>
        </w:rPr>
        <w:t xml:space="preserve">The video </w:t>
      </w:r>
      <w:r w:rsidR="0036256F">
        <w:rPr>
          <w:rFonts w:asciiTheme="minorHAnsi" w:eastAsiaTheme="minorHAnsi" w:hAnsiTheme="minorHAnsi" w:cstheme="minorBidi"/>
          <w:spacing w:val="0"/>
          <w:sz w:val="22"/>
          <w:szCs w:val="22"/>
        </w:rPr>
        <w:t xml:space="preserve">on </w:t>
      </w:r>
      <w:r w:rsidR="0036256F" w:rsidRPr="00C472C8">
        <w:rPr>
          <w:rFonts w:asciiTheme="minorHAnsi" w:eastAsiaTheme="minorHAnsi" w:hAnsiTheme="minorHAnsi" w:cstheme="minorBidi"/>
          <w:i/>
          <w:spacing w:val="0"/>
          <w:sz w:val="22"/>
          <w:szCs w:val="22"/>
        </w:rPr>
        <w:t>Partnerships for Professionals</w:t>
      </w:r>
      <w:r w:rsidR="0036256F">
        <w:rPr>
          <w:rFonts w:asciiTheme="minorHAnsi" w:eastAsiaTheme="minorHAnsi" w:hAnsiTheme="minorHAnsi" w:cstheme="minorBidi"/>
          <w:spacing w:val="0"/>
          <w:sz w:val="22"/>
          <w:szCs w:val="22"/>
        </w:rPr>
        <w:t xml:space="preserve"> </w:t>
      </w:r>
      <w:r w:rsidRPr="002A7965">
        <w:rPr>
          <w:rFonts w:asciiTheme="minorHAnsi" w:eastAsiaTheme="minorHAnsi" w:hAnsiTheme="minorHAnsi" w:cstheme="minorBidi"/>
          <w:spacing w:val="0"/>
          <w:sz w:val="22"/>
          <w:szCs w:val="22"/>
        </w:rPr>
        <w:t>complement</w:t>
      </w:r>
      <w:r w:rsidR="0036256F">
        <w:rPr>
          <w:rFonts w:asciiTheme="minorHAnsi" w:eastAsiaTheme="minorHAnsi" w:hAnsiTheme="minorHAnsi" w:cstheme="minorBidi"/>
          <w:spacing w:val="0"/>
          <w:sz w:val="22"/>
          <w:szCs w:val="22"/>
        </w:rPr>
        <w:t>s existing</w:t>
      </w:r>
      <w:r w:rsidRPr="002A7965">
        <w:rPr>
          <w:rFonts w:asciiTheme="minorHAnsi" w:eastAsiaTheme="minorHAnsi" w:hAnsiTheme="minorHAnsi" w:cstheme="minorBidi"/>
          <w:spacing w:val="0"/>
          <w:sz w:val="22"/>
          <w:szCs w:val="22"/>
        </w:rPr>
        <w:t xml:space="preserve"> </w:t>
      </w:r>
      <w:r w:rsidRPr="00B05305">
        <w:rPr>
          <w:rFonts w:asciiTheme="minorHAnsi" w:eastAsiaTheme="minorHAnsi" w:hAnsiTheme="minorHAnsi" w:cstheme="minorBidi"/>
          <w:i/>
          <w:spacing w:val="0"/>
          <w:sz w:val="22"/>
          <w:szCs w:val="22"/>
        </w:rPr>
        <w:t>VEYLDF</w:t>
      </w:r>
      <w:r w:rsidRPr="002A7965">
        <w:rPr>
          <w:rFonts w:asciiTheme="minorHAnsi" w:eastAsiaTheme="minorHAnsi" w:hAnsiTheme="minorHAnsi" w:cstheme="minorBidi"/>
          <w:spacing w:val="0"/>
          <w:sz w:val="22"/>
          <w:szCs w:val="22"/>
        </w:rPr>
        <w:t xml:space="preserve"> resources</w:t>
      </w:r>
      <w:r w:rsidR="0036256F">
        <w:rPr>
          <w:rFonts w:asciiTheme="minorHAnsi" w:eastAsiaTheme="minorHAnsi" w:hAnsiTheme="minorHAnsi" w:cstheme="minorBidi"/>
          <w:spacing w:val="0"/>
          <w:sz w:val="22"/>
          <w:szCs w:val="22"/>
        </w:rPr>
        <w:t xml:space="preserve"> and helps demonstrate best practice for Early Childhood Professionals.</w:t>
      </w:r>
    </w:p>
    <w:p w14:paraId="693907F8" w14:textId="4BF39527" w:rsidR="00E33865" w:rsidRPr="00EF2C40" w:rsidRDefault="00E33865" w:rsidP="002A7965">
      <w:pPr>
        <w:spacing w:after="200" w:line="276" w:lineRule="auto"/>
        <w:rPr>
          <w:rFonts w:asciiTheme="minorHAnsi" w:eastAsiaTheme="minorHAnsi" w:hAnsiTheme="minorHAnsi" w:cstheme="minorBidi"/>
          <w:spacing w:val="0"/>
          <w:sz w:val="22"/>
          <w:szCs w:val="22"/>
          <w:u w:val="single"/>
        </w:rPr>
      </w:pPr>
      <w:r>
        <w:rPr>
          <w:rFonts w:asciiTheme="minorHAnsi" w:eastAsiaTheme="minorHAnsi" w:hAnsiTheme="minorHAnsi" w:cstheme="minorBidi"/>
          <w:spacing w:val="0"/>
          <w:sz w:val="22"/>
          <w:szCs w:val="22"/>
          <w:u w:val="single"/>
        </w:rPr>
        <w:t>Partnerships with Professionals</w:t>
      </w:r>
    </w:p>
    <w:p w14:paraId="136CEFCC" w14:textId="4DA32242" w:rsidR="002A7965" w:rsidRPr="002A7965" w:rsidRDefault="00E116A4" w:rsidP="002A7965">
      <w:pPr>
        <w:spacing w:after="200" w:line="276" w:lineRule="auto"/>
        <w:rPr>
          <w:rFonts w:asciiTheme="minorHAnsi" w:eastAsiaTheme="minorHAnsi" w:hAnsiTheme="minorHAnsi" w:cstheme="minorBidi"/>
          <w:i/>
          <w:spacing w:val="0"/>
          <w:sz w:val="22"/>
          <w:szCs w:val="22"/>
        </w:rPr>
      </w:pPr>
      <w:r>
        <w:rPr>
          <w:rFonts w:asciiTheme="minorHAnsi" w:eastAsiaTheme="minorHAnsi" w:hAnsiTheme="minorHAnsi" w:cstheme="minorBidi"/>
          <w:i/>
          <w:spacing w:val="0"/>
          <w:sz w:val="22"/>
          <w:szCs w:val="22"/>
        </w:rPr>
        <w:t>‘</w:t>
      </w:r>
      <w:r w:rsidR="002A7965" w:rsidRPr="002A7965">
        <w:rPr>
          <w:rFonts w:asciiTheme="minorHAnsi" w:eastAsiaTheme="minorHAnsi" w:hAnsiTheme="minorHAnsi" w:cstheme="minorBidi"/>
          <w:i/>
          <w:spacing w:val="0"/>
          <w:sz w:val="22"/>
          <w:szCs w:val="22"/>
        </w:rPr>
        <w:t>Early childhood professionals are from diverse professional backgrounds.  They use multi-disciplinary approaches to provide better support to families and draw on the skills and expertise of their peers.  Early childhood professionals:</w:t>
      </w:r>
    </w:p>
    <w:p w14:paraId="553824DF" w14:textId="77777777" w:rsidR="002A7965" w:rsidRPr="002A7965" w:rsidRDefault="002A7965" w:rsidP="002A7965">
      <w:pPr>
        <w:numPr>
          <w:ilvl w:val="0"/>
          <w:numId w:val="31"/>
        </w:numPr>
        <w:spacing w:after="200" w:line="276" w:lineRule="auto"/>
        <w:contextualSpacing/>
        <w:rPr>
          <w:rFonts w:asciiTheme="minorHAnsi" w:eastAsiaTheme="minorHAnsi" w:hAnsiTheme="minorHAnsi" w:cstheme="minorBidi"/>
          <w:i/>
          <w:spacing w:val="0"/>
          <w:sz w:val="22"/>
          <w:szCs w:val="22"/>
        </w:rPr>
      </w:pPr>
      <w:r w:rsidRPr="002A7965">
        <w:rPr>
          <w:rFonts w:asciiTheme="minorHAnsi" w:eastAsiaTheme="minorHAnsi" w:hAnsiTheme="minorHAnsi" w:cstheme="minorBidi"/>
          <w:i/>
          <w:spacing w:val="0"/>
          <w:sz w:val="22"/>
          <w:szCs w:val="22"/>
        </w:rPr>
        <w:t>Work collaboratively to share information and plan to ensure holistic approaches to children’s learning and development</w:t>
      </w:r>
    </w:p>
    <w:p w14:paraId="65EB6EF4" w14:textId="77777777" w:rsidR="002A7965" w:rsidRPr="002A7965" w:rsidRDefault="002A7965" w:rsidP="002A7965">
      <w:pPr>
        <w:numPr>
          <w:ilvl w:val="0"/>
          <w:numId w:val="31"/>
        </w:numPr>
        <w:spacing w:after="200" w:line="276" w:lineRule="auto"/>
        <w:contextualSpacing/>
        <w:rPr>
          <w:rFonts w:asciiTheme="minorHAnsi" w:eastAsiaTheme="minorHAnsi" w:hAnsiTheme="minorHAnsi" w:cstheme="minorBidi"/>
          <w:i/>
          <w:spacing w:val="0"/>
          <w:sz w:val="22"/>
          <w:szCs w:val="22"/>
        </w:rPr>
      </w:pPr>
      <w:r w:rsidRPr="002A7965">
        <w:rPr>
          <w:rFonts w:asciiTheme="minorHAnsi" w:eastAsiaTheme="minorHAnsi" w:hAnsiTheme="minorHAnsi" w:cstheme="minorBidi"/>
          <w:i/>
          <w:spacing w:val="0"/>
          <w:sz w:val="22"/>
          <w:szCs w:val="22"/>
        </w:rPr>
        <w:t>Understand each other’s practice, skills and expertise, and make referrals when appropriate</w:t>
      </w:r>
    </w:p>
    <w:p w14:paraId="140C6EB8" w14:textId="77777777" w:rsidR="002A7965" w:rsidRPr="002A7965" w:rsidRDefault="002A7965" w:rsidP="002A7965">
      <w:pPr>
        <w:numPr>
          <w:ilvl w:val="0"/>
          <w:numId w:val="31"/>
        </w:numPr>
        <w:spacing w:after="200" w:line="276" w:lineRule="auto"/>
        <w:contextualSpacing/>
        <w:rPr>
          <w:rFonts w:asciiTheme="minorHAnsi" w:eastAsiaTheme="minorHAnsi" w:hAnsiTheme="minorHAnsi" w:cstheme="minorBidi"/>
          <w:i/>
          <w:spacing w:val="0"/>
          <w:sz w:val="22"/>
          <w:szCs w:val="22"/>
        </w:rPr>
      </w:pPr>
      <w:r w:rsidRPr="002A7965">
        <w:rPr>
          <w:rFonts w:asciiTheme="minorHAnsi" w:eastAsiaTheme="minorHAnsi" w:hAnsiTheme="minorHAnsi" w:cstheme="minorBidi"/>
          <w:i/>
          <w:spacing w:val="0"/>
          <w:sz w:val="22"/>
          <w:szCs w:val="22"/>
        </w:rPr>
        <w:t>Acknowledge the significance of transitions within and across early childhood services and schools, and ensure that children understand the process and have an active role in preparing for these transitions</w:t>
      </w:r>
    </w:p>
    <w:p w14:paraId="3C0047C9" w14:textId="6460CCFC" w:rsidR="002A7965" w:rsidRPr="002A7965" w:rsidRDefault="002A7965" w:rsidP="002A7965">
      <w:pPr>
        <w:numPr>
          <w:ilvl w:val="0"/>
          <w:numId w:val="31"/>
        </w:numPr>
        <w:spacing w:after="200" w:line="276" w:lineRule="auto"/>
        <w:contextualSpacing/>
        <w:rPr>
          <w:rFonts w:asciiTheme="minorHAnsi" w:eastAsiaTheme="minorHAnsi" w:hAnsiTheme="minorHAnsi" w:cstheme="minorBidi"/>
          <w:i/>
          <w:spacing w:val="0"/>
          <w:sz w:val="22"/>
          <w:szCs w:val="22"/>
        </w:rPr>
      </w:pPr>
      <w:r w:rsidRPr="002A7965">
        <w:rPr>
          <w:rFonts w:asciiTheme="minorHAnsi" w:eastAsiaTheme="minorHAnsi" w:hAnsiTheme="minorHAnsi" w:cstheme="minorBidi"/>
          <w:i/>
          <w:spacing w:val="0"/>
          <w:sz w:val="22"/>
          <w:szCs w:val="22"/>
        </w:rPr>
        <w:t>Build on children’s prior learning and experiences to build continuity for their learning and development from birth to eight years of age</w:t>
      </w:r>
      <w:r w:rsidR="00E116A4">
        <w:rPr>
          <w:rFonts w:asciiTheme="minorHAnsi" w:eastAsiaTheme="minorHAnsi" w:hAnsiTheme="minorHAnsi" w:cstheme="minorBidi"/>
          <w:i/>
          <w:spacing w:val="0"/>
          <w:sz w:val="22"/>
          <w:szCs w:val="22"/>
        </w:rPr>
        <w:t>’</w:t>
      </w:r>
      <w:r w:rsidRPr="002A7965">
        <w:rPr>
          <w:rFonts w:asciiTheme="minorHAnsi" w:eastAsiaTheme="minorHAnsi" w:hAnsiTheme="minorHAnsi" w:cstheme="minorBidi"/>
          <w:i/>
          <w:spacing w:val="0"/>
          <w:sz w:val="22"/>
          <w:szCs w:val="22"/>
        </w:rPr>
        <w:t>. (VEYLDF, 2009, p.10)</w:t>
      </w:r>
    </w:p>
    <w:p w14:paraId="747ADF8C" w14:textId="77777777" w:rsidR="00C41C0B" w:rsidRDefault="00C41C0B" w:rsidP="002A7965">
      <w:pPr>
        <w:spacing w:after="200" w:line="276" w:lineRule="auto"/>
        <w:rPr>
          <w:rFonts w:asciiTheme="minorHAnsi" w:eastAsiaTheme="minorHAnsi" w:hAnsiTheme="minorHAnsi" w:cstheme="minorBidi"/>
          <w:b/>
          <w:spacing w:val="0"/>
          <w:sz w:val="22"/>
          <w:szCs w:val="22"/>
        </w:rPr>
      </w:pPr>
    </w:p>
    <w:p w14:paraId="2485B88B" w14:textId="0E0472B4" w:rsidR="00B05305" w:rsidRDefault="00C41C0B" w:rsidP="002A7965">
      <w:pPr>
        <w:spacing w:after="200" w:line="276" w:lineRule="auto"/>
        <w:rPr>
          <w:rFonts w:asciiTheme="minorHAnsi" w:eastAsiaTheme="minorHAnsi" w:hAnsiTheme="minorHAnsi" w:cstheme="minorBidi"/>
          <w:b/>
          <w:spacing w:val="0"/>
          <w:sz w:val="22"/>
          <w:szCs w:val="22"/>
        </w:rPr>
      </w:pPr>
      <w:r>
        <w:rPr>
          <w:rFonts w:asciiTheme="minorHAnsi" w:eastAsiaTheme="minorHAnsi" w:hAnsiTheme="minorHAnsi" w:cstheme="minorBidi"/>
          <w:b/>
          <w:spacing w:val="0"/>
          <w:sz w:val="22"/>
          <w:szCs w:val="22"/>
        </w:rPr>
        <w:t>How to use this resource</w:t>
      </w:r>
    </w:p>
    <w:p w14:paraId="5BB1106C" w14:textId="5886B450" w:rsidR="00C41C0B" w:rsidRDefault="00C41C0B" w:rsidP="00C41C0B">
      <w:pPr>
        <w:pStyle w:val="ListParagraph"/>
        <w:numPr>
          <w:ilvl w:val="0"/>
          <w:numId w:val="34"/>
        </w:numPr>
        <w:spacing w:after="200" w:line="276" w:lineRule="auto"/>
        <w:rPr>
          <w:rFonts w:asciiTheme="minorHAnsi" w:eastAsiaTheme="minorHAnsi" w:hAnsiTheme="minorHAnsi" w:cstheme="minorBidi"/>
          <w:spacing w:val="0"/>
          <w:sz w:val="22"/>
          <w:szCs w:val="22"/>
        </w:rPr>
      </w:pPr>
      <w:r w:rsidRPr="00C41C0B">
        <w:rPr>
          <w:rFonts w:asciiTheme="minorHAnsi" w:eastAsiaTheme="minorHAnsi" w:hAnsiTheme="minorHAnsi" w:cstheme="minorBidi"/>
          <w:spacing w:val="0"/>
          <w:sz w:val="22"/>
          <w:szCs w:val="22"/>
        </w:rPr>
        <w:t>Watch the video</w:t>
      </w:r>
      <w:r>
        <w:rPr>
          <w:rFonts w:asciiTheme="minorHAnsi" w:eastAsiaTheme="minorHAnsi" w:hAnsiTheme="minorHAnsi" w:cstheme="minorBidi"/>
          <w:spacing w:val="0"/>
          <w:sz w:val="22"/>
          <w:szCs w:val="22"/>
        </w:rPr>
        <w:t xml:space="preserve"> on your own or with colleagues</w:t>
      </w:r>
      <w:r w:rsidR="00117585">
        <w:rPr>
          <w:rFonts w:asciiTheme="minorHAnsi" w:eastAsiaTheme="minorHAnsi" w:hAnsiTheme="minorHAnsi" w:cstheme="minorBidi"/>
          <w:spacing w:val="0"/>
          <w:sz w:val="22"/>
          <w:szCs w:val="22"/>
        </w:rPr>
        <w:t>.</w:t>
      </w:r>
    </w:p>
    <w:p w14:paraId="51C2C995" w14:textId="6B9D71A1" w:rsidR="00C23748" w:rsidRDefault="00C41C0B" w:rsidP="00C41C0B">
      <w:pPr>
        <w:pStyle w:val="ListParagraph"/>
        <w:numPr>
          <w:ilvl w:val="0"/>
          <w:numId w:val="34"/>
        </w:numPr>
        <w:spacing w:after="200" w:line="276" w:lineRule="auto"/>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After watching the video, use some of the key questions or actions</w:t>
      </w:r>
      <w:r w:rsidR="00B317A7">
        <w:rPr>
          <w:rFonts w:asciiTheme="minorHAnsi" w:eastAsiaTheme="minorHAnsi" w:hAnsiTheme="minorHAnsi" w:cstheme="minorBidi"/>
          <w:spacing w:val="0"/>
          <w:sz w:val="22"/>
          <w:szCs w:val="22"/>
        </w:rPr>
        <w:t xml:space="preserve"> below</w:t>
      </w:r>
      <w:r>
        <w:rPr>
          <w:rFonts w:asciiTheme="minorHAnsi" w:eastAsiaTheme="minorHAnsi" w:hAnsiTheme="minorHAnsi" w:cstheme="minorBidi"/>
          <w:spacing w:val="0"/>
          <w:sz w:val="22"/>
          <w:szCs w:val="22"/>
        </w:rPr>
        <w:t xml:space="preserve"> to critically reflect on your own practice</w:t>
      </w:r>
      <w:r w:rsidR="00117585">
        <w:rPr>
          <w:rFonts w:asciiTheme="minorHAnsi" w:eastAsiaTheme="minorHAnsi" w:hAnsiTheme="minorHAnsi" w:cstheme="minorBidi"/>
          <w:spacing w:val="0"/>
          <w:sz w:val="22"/>
          <w:szCs w:val="22"/>
        </w:rPr>
        <w:t>.</w:t>
      </w:r>
    </w:p>
    <w:p w14:paraId="4DE43624" w14:textId="6361446F" w:rsidR="00C41C0B" w:rsidRDefault="00C23748" w:rsidP="00C41C0B">
      <w:pPr>
        <w:pStyle w:val="ListParagraph"/>
        <w:numPr>
          <w:ilvl w:val="0"/>
          <w:numId w:val="34"/>
        </w:numPr>
        <w:spacing w:after="200" w:line="276" w:lineRule="auto"/>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lastRenderedPageBreak/>
        <w:t xml:space="preserve">Use a copy of the </w:t>
      </w:r>
      <w:r w:rsidRPr="00826051">
        <w:rPr>
          <w:rFonts w:asciiTheme="minorHAnsi" w:eastAsiaTheme="minorHAnsi" w:hAnsiTheme="minorHAnsi" w:cstheme="minorBidi"/>
          <w:i/>
          <w:spacing w:val="0"/>
          <w:sz w:val="22"/>
          <w:szCs w:val="22"/>
        </w:rPr>
        <w:t>Partnerships with Professionals</w:t>
      </w:r>
      <w:r>
        <w:rPr>
          <w:rFonts w:asciiTheme="minorHAnsi" w:eastAsiaTheme="minorHAnsi" w:hAnsiTheme="minorHAnsi" w:cstheme="minorBidi"/>
          <w:spacing w:val="0"/>
          <w:sz w:val="22"/>
          <w:szCs w:val="22"/>
        </w:rPr>
        <w:t xml:space="preserve"> Practice</w:t>
      </w:r>
      <w:r w:rsidR="00826051">
        <w:rPr>
          <w:rFonts w:asciiTheme="minorHAnsi" w:eastAsiaTheme="minorHAnsi" w:hAnsiTheme="minorHAnsi" w:cstheme="minorBidi"/>
          <w:spacing w:val="0"/>
          <w:sz w:val="22"/>
          <w:szCs w:val="22"/>
        </w:rPr>
        <w:t xml:space="preserve"> Principle Guide to inform your discussions</w:t>
      </w:r>
      <w:r w:rsidR="00117585">
        <w:rPr>
          <w:rFonts w:asciiTheme="minorHAnsi" w:eastAsiaTheme="minorHAnsi" w:hAnsiTheme="minorHAnsi" w:cstheme="minorBidi"/>
          <w:spacing w:val="0"/>
          <w:sz w:val="22"/>
          <w:szCs w:val="22"/>
        </w:rPr>
        <w:t>.</w:t>
      </w:r>
    </w:p>
    <w:p w14:paraId="65C12FA5" w14:textId="416D8EFD" w:rsidR="00C41C0B" w:rsidRPr="00C41C0B" w:rsidRDefault="00C41C0B" w:rsidP="00C41C0B">
      <w:pPr>
        <w:pStyle w:val="ListParagraph"/>
        <w:numPr>
          <w:ilvl w:val="0"/>
          <w:numId w:val="34"/>
        </w:numPr>
        <w:spacing w:after="200" w:line="276" w:lineRule="auto"/>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Record your collective or individual thoughts, ideas and responses as evidence of your commitment to continuous </w:t>
      </w:r>
      <w:r w:rsidR="00A96456">
        <w:rPr>
          <w:rFonts w:asciiTheme="minorHAnsi" w:eastAsiaTheme="minorHAnsi" w:hAnsiTheme="minorHAnsi" w:cstheme="minorBidi"/>
          <w:spacing w:val="0"/>
          <w:sz w:val="22"/>
          <w:szCs w:val="22"/>
        </w:rPr>
        <w:t>improvement.</w:t>
      </w:r>
    </w:p>
    <w:p w14:paraId="33239A48" w14:textId="77777777" w:rsidR="002A7965" w:rsidRPr="00563803" w:rsidRDefault="002A7965" w:rsidP="002A7965">
      <w:pPr>
        <w:spacing w:after="200" w:line="276" w:lineRule="auto"/>
        <w:rPr>
          <w:rFonts w:asciiTheme="minorHAnsi" w:eastAsiaTheme="minorHAnsi" w:hAnsiTheme="minorHAnsi" w:cstheme="minorBidi"/>
          <w:b/>
          <w:spacing w:val="0"/>
          <w:sz w:val="22"/>
          <w:szCs w:val="22"/>
        </w:rPr>
      </w:pPr>
      <w:r w:rsidRPr="00563803">
        <w:rPr>
          <w:rFonts w:asciiTheme="minorHAnsi" w:eastAsiaTheme="minorHAnsi" w:hAnsiTheme="minorHAnsi" w:cstheme="minorBidi"/>
          <w:b/>
          <w:spacing w:val="0"/>
          <w:sz w:val="22"/>
          <w:szCs w:val="22"/>
        </w:rPr>
        <w:t>What is critical reflection?</w:t>
      </w:r>
    </w:p>
    <w:p w14:paraId="5E6E8446" w14:textId="70A4BF87" w:rsidR="00EF597E" w:rsidRDefault="002A7965" w:rsidP="002A7965">
      <w:pPr>
        <w:spacing w:after="200" w:line="276" w:lineRule="auto"/>
        <w:rPr>
          <w:rFonts w:asciiTheme="minorHAnsi" w:eastAsiaTheme="minorHAnsi" w:hAnsiTheme="minorHAnsi" w:cstheme="minorBidi"/>
          <w:i/>
          <w:spacing w:val="0"/>
          <w:sz w:val="22"/>
          <w:szCs w:val="22"/>
        </w:rPr>
      </w:pPr>
      <w:r w:rsidRPr="002A7965">
        <w:rPr>
          <w:rFonts w:asciiTheme="minorHAnsi" w:eastAsiaTheme="minorHAnsi" w:hAnsiTheme="minorHAnsi" w:cstheme="minorBidi"/>
          <w:i/>
          <w:spacing w:val="0"/>
          <w:sz w:val="22"/>
          <w:szCs w:val="22"/>
        </w:rPr>
        <w:t xml:space="preserve">(Critical) Reflection is more than thinking and </w:t>
      </w:r>
      <w:r w:rsidR="003013B2" w:rsidRPr="00C41C0B">
        <w:rPr>
          <w:rFonts w:asciiTheme="minorHAnsi" w:eastAsiaTheme="minorHAnsi" w:hAnsiTheme="minorHAnsi" w:cstheme="minorBidi"/>
          <w:i/>
          <w:color w:val="000000" w:themeColor="text1"/>
          <w:spacing w:val="0"/>
          <w:sz w:val="22"/>
          <w:szCs w:val="22"/>
        </w:rPr>
        <w:t>discussing -</w:t>
      </w:r>
      <w:r w:rsidRPr="00C41C0B">
        <w:rPr>
          <w:rFonts w:asciiTheme="minorHAnsi" w:eastAsiaTheme="minorHAnsi" w:hAnsiTheme="minorHAnsi" w:cstheme="minorBidi"/>
          <w:i/>
          <w:color w:val="000000" w:themeColor="text1"/>
          <w:spacing w:val="0"/>
          <w:sz w:val="22"/>
          <w:szCs w:val="22"/>
        </w:rPr>
        <w:t xml:space="preserve"> it is also about deconstructing, unpacking or pulling things apart to gain better understanding, seeing connections and appreciating different perspectives</w:t>
      </w:r>
      <w:r w:rsidR="00E116A4">
        <w:rPr>
          <w:rFonts w:asciiTheme="minorHAnsi" w:eastAsiaTheme="minorHAnsi" w:hAnsiTheme="minorHAnsi" w:cstheme="minorBidi"/>
          <w:i/>
          <w:color w:val="000000" w:themeColor="text1"/>
          <w:spacing w:val="0"/>
          <w:sz w:val="22"/>
          <w:szCs w:val="22"/>
        </w:rPr>
        <w:t xml:space="preserve"> </w:t>
      </w:r>
      <w:r w:rsidRPr="00C41C0B">
        <w:rPr>
          <w:rFonts w:asciiTheme="minorHAnsi" w:eastAsiaTheme="minorHAnsi" w:hAnsiTheme="minorHAnsi" w:cstheme="minorBidi"/>
          <w:i/>
          <w:color w:val="000000" w:themeColor="text1"/>
          <w:spacing w:val="0"/>
          <w:sz w:val="22"/>
          <w:szCs w:val="22"/>
        </w:rPr>
        <w:t>(Kennedy, Stonehouse, 2012 p. 3</w:t>
      </w:r>
      <w:r w:rsidR="00117585">
        <w:rPr>
          <w:rFonts w:asciiTheme="minorHAnsi" w:eastAsiaTheme="minorHAnsi" w:hAnsiTheme="minorHAnsi" w:cstheme="minorBidi"/>
          <w:i/>
          <w:color w:val="000000" w:themeColor="text1"/>
          <w:spacing w:val="0"/>
          <w:sz w:val="22"/>
          <w:szCs w:val="22"/>
        </w:rPr>
        <w:t>).</w:t>
      </w:r>
    </w:p>
    <w:p w14:paraId="488A815D" w14:textId="3984849F" w:rsidR="002A7965" w:rsidRPr="002A7965" w:rsidRDefault="002A7965" w:rsidP="002A7965">
      <w:pPr>
        <w:spacing w:after="200" w:line="276" w:lineRule="auto"/>
        <w:rPr>
          <w:rFonts w:asciiTheme="minorHAnsi" w:eastAsiaTheme="minorHAnsi" w:hAnsiTheme="minorHAnsi" w:cstheme="minorBidi"/>
          <w:b/>
          <w:spacing w:val="0"/>
          <w:sz w:val="22"/>
          <w:szCs w:val="22"/>
        </w:rPr>
      </w:pPr>
      <w:r w:rsidRPr="002A7965">
        <w:rPr>
          <w:rFonts w:asciiTheme="minorHAnsi" w:eastAsiaTheme="minorHAnsi" w:hAnsiTheme="minorHAnsi" w:cstheme="minorBidi"/>
          <w:b/>
          <w:spacing w:val="0"/>
          <w:sz w:val="22"/>
          <w:szCs w:val="22"/>
        </w:rPr>
        <w:t>Beginning critical reflection</w:t>
      </w:r>
      <w:r w:rsidR="00E04CF3">
        <w:rPr>
          <w:rFonts w:asciiTheme="minorHAnsi" w:eastAsiaTheme="minorHAnsi" w:hAnsiTheme="minorHAnsi" w:cstheme="minorBidi"/>
          <w:b/>
          <w:spacing w:val="0"/>
          <w:sz w:val="22"/>
          <w:szCs w:val="22"/>
        </w:rPr>
        <w:t xml:space="preserve"> about </w:t>
      </w:r>
      <w:r w:rsidR="00E04CF3" w:rsidRPr="002064C0">
        <w:rPr>
          <w:rFonts w:asciiTheme="minorHAnsi" w:eastAsiaTheme="minorHAnsi" w:hAnsiTheme="minorHAnsi" w:cstheme="minorBidi"/>
          <w:b/>
          <w:i/>
          <w:spacing w:val="0"/>
          <w:sz w:val="22"/>
          <w:szCs w:val="22"/>
        </w:rPr>
        <w:t>Partnerships with Professionals</w:t>
      </w:r>
    </w:p>
    <w:p w14:paraId="0491A56E" w14:textId="21F1B51A" w:rsidR="002A7965" w:rsidRPr="002A7965" w:rsidRDefault="002A7965" w:rsidP="002A7965">
      <w:pPr>
        <w:numPr>
          <w:ilvl w:val="0"/>
          <w:numId w:val="32"/>
        </w:numPr>
        <w:spacing w:after="200" w:line="276" w:lineRule="auto"/>
        <w:contextualSpacing/>
        <w:rPr>
          <w:rFonts w:asciiTheme="minorHAnsi" w:eastAsiaTheme="minorHAnsi" w:hAnsiTheme="minorHAnsi" w:cstheme="minorBidi"/>
          <w:spacing w:val="0"/>
          <w:sz w:val="22"/>
          <w:szCs w:val="22"/>
        </w:rPr>
      </w:pPr>
      <w:r w:rsidRPr="002A7965">
        <w:rPr>
          <w:rFonts w:asciiTheme="minorHAnsi" w:eastAsiaTheme="minorHAnsi" w:hAnsiTheme="minorHAnsi" w:cstheme="minorBidi"/>
          <w:spacing w:val="0"/>
          <w:sz w:val="22"/>
          <w:szCs w:val="22"/>
        </w:rPr>
        <w:t xml:space="preserve">Think about your local community. </w:t>
      </w:r>
      <w:r w:rsidR="00E04CF3">
        <w:rPr>
          <w:rFonts w:asciiTheme="minorHAnsi" w:eastAsiaTheme="minorHAnsi" w:hAnsiTheme="minorHAnsi" w:cstheme="minorBidi"/>
          <w:spacing w:val="0"/>
          <w:sz w:val="22"/>
          <w:szCs w:val="22"/>
        </w:rPr>
        <w:t xml:space="preserve"> List </w:t>
      </w:r>
      <w:r w:rsidRPr="002A7965">
        <w:rPr>
          <w:rFonts w:asciiTheme="minorHAnsi" w:eastAsiaTheme="minorHAnsi" w:hAnsiTheme="minorHAnsi" w:cstheme="minorBidi"/>
          <w:spacing w:val="0"/>
          <w:sz w:val="22"/>
          <w:szCs w:val="22"/>
        </w:rPr>
        <w:t xml:space="preserve">the early childhood professionals in your community </w:t>
      </w:r>
      <w:r w:rsidR="00117585">
        <w:rPr>
          <w:rFonts w:asciiTheme="minorHAnsi" w:eastAsiaTheme="minorHAnsi" w:hAnsiTheme="minorHAnsi" w:cstheme="minorBidi"/>
          <w:spacing w:val="0"/>
          <w:sz w:val="22"/>
          <w:szCs w:val="22"/>
        </w:rPr>
        <w:t xml:space="preserve">with whom </w:t>
      </w:r>
      <w:r w:rsidR="00B317A7">
        <w:rPr>
          <w:rFonts w:asciiTheme="minorHAnsi" w:eastAsiaTheme="minorHAnsi" w:hAnsiTheme="minorHAnsi" w:cstheme="minorBidi"/>
          <w:spacing w:val="0"/>
          <w:sz w:val="22"/>
          <w:szCs w:val="22"/>
        </w:rPr>
        <w:t xml:space="preserve">you </w:t>
      </w:r>
      <w:r w:rsidRPr="002A7965">
        <w:rPr>
          <w:rFonts w:asciiTheme="minorHAnsi" w:eastAsiaTheme="minorHAnsi" w:hAnsiTheme="minorHAnsi" w:cstheme="minorBidi"/>
          <w:spacing w:val="0"/>
          <w:sz w:val="22"/>
          <w:szCs w:val="22"/>
        </w:rPr>
        <w:t>could</w:t>
      </w:r>
      <w:r w:rsidR="00EF597E">
        <w:rPr>
          <w:rFonts w:asciiTheme="minorHAnsi" w:eastAsiaTheme="minorHAnsi" w:hAnsiTheme="minorHAnsi" w:cstheme="minorBidi"/>
          <w:spacing w:val="0"/>
          <w:sz w:val="22"/>
          <w:szCs w:val="22"/>
        </w:rPr>
        <w:t xml:space="preserve"> potentially collaborat</w:t>
      </w:r>
      <w:r w:rsidR="00117585">
        <w:rPr>
          <w:rFonts w:asciiTheme="minorHAnsi" w:eastAsiaTheme="minorHAnsi" w:hAnsiTheme="minorHAnsi" w:cstheme="minorBidi"/>
          <w:spacing w:val="0"/>
          <w:sz w:val="22"/>
          <w:szCs w:val="22"/>
        </w:rPr>
        <w:t>e</w:t>
      </w:r>
      <w:r w:rsidR="00EF597E">
        <w:rPr>
          <w:rFonts w:asciiTheme="minorHAnsi" w:eastAsiaTheme="minorHAnsi" w:hAnsiTheme="minorHAnsi" w:cstheme="minorBidi"/>
          <w:spacing w:val="0"/>
          <w:sz w:val="22"/>
          <w:szCs w:val="22"/>
        </w:rPr>
        <w:t xml:space="preserve"> to </w:t>
      </w:r>
      <w:r w:rsidRPr="002A7965">
        <w:rPr>
          <w:rFonts w:asciiTheme="minorHAnsi" w:eastAsiaTheme="minorHAnsi" w:hAnsiTheme="minorHAnsi" w:cstheme="minorBidi"/>
          <w:spacing w:val="0"/>
          <w:sz w:val="22"/>
          <w:szCs w:val="22"/>
        </w:rPr>
        <w:t>promote children’s learning and wellbeing? What steps can you take to build connections with these people?</w:t>
      </w:r>
    </w:p>
    <w:p w14:paraId="62841BDD" w14:textId="5AC410B8" w:rsidR="002A7965" w:rsidRPr="002A7965" w:rsidRDefault="002A7965" w:rsidP="002A7965">
      <w:pPr>
        <w:numPr>
          <w:ilvl w:val="0"/>
          <w:numId w:val="32"/>
        </w:numPr>
        <w:spacing w:after="200" w:line="276" w:lineRule="auto"/>
        <w:contextualSpacing/>
        <w:rPr>
          <w:rFonts w:asciiTheme="minorHAnsi" w:eastAsiaTheme="minorHAnsi" w:hAnsiTheme="minorHAnsi" w:cstheme="minorBidi"/>
          <w:spacing w:val="0"/>
          <w:sz w:val="22"/>
          <w:szCs w:val="22"/>
        </w:rPr>
      </w:pPr>
      <w:r w:rsidRPr="002A7965">
        <w:rPr>
          <w:rFonts w:asciiTheme="minorHAnsi" w:eastAsiaTheme="minorHAnsi" w:hAnsiTheme="minorHAnsi" w:cstheme="minorBidi"/>
          <w:spacing w:val="0"/>
          <w:sz w:val="22"/>
          <w:szCs w:val="22"/>
        </w:rPr>
        <w:t xml:space="preserve">Think about your local context.  What </w:t>
      </w:r>
      <w:r w:rsidR="00EF597E">
        <w:rPr>
          <w:rFonts w:asciiTheme="minorHAnsi" w:eastAsiaTheme="minorHAnsi" w:hAnsiTheme="minorHAnsi" w:cstheme="minorBidi"/>
          <w:spacing w:val="0"/>
          <w:sz w:val="22"/>
          <w:szCs w:val="22"/>
        </w:rPr>
        <w:t>professional services and human resources</w:t>
      </w:r>
      <w:r w:rsidRPr="002A7965">
        <w:rPr>
          <w:rFonts w:asciiTheme="minorHAnsi" w:eastAsiaTheme="minorHAnsi" w:hAnsiTheme="minorHAnsi" w:cstheme="minorBidi"/>
          <w:spacing w:val="0"/>
          <w:sz w:val="22"/>
          <w:szCs w:val="22"/>
        </w:rPr>
        <w:t xml:space="preserve"> are available for you to utilise to </w:t>
      </w:r>
      <w:r w:rsidR="00E04CF3">
        <w:rPr>
          <w:rFonts w:asciiTheme="minorHAnsi" w:eastAsiaTheme="minorHAnsi" w:hAnsiTheme="minorHAnsi" w:cstheme="minorBidi"/>
          <w:spacing w:val="0"/>
          <w:sz w:val="22"/>
          <w:szCs w:val="22"/>
        </w:rPr>
        <w:t>share information and to support</w:t>
      </w:r>
      <w:r w:rsidRPr="002A7965">
        <w:rPr>
          <w:rFonts w:asciiTheme="minorHAnsi" w:eastAsiaTheme="minorHAnsi" w:hAnsiTheme="minorHAnsi" w:cstheme="minorBidi"/>
          <w:spacing w:val="0"/>
          <w:sz w:val="22"/>
          <w:szCs w:val="22"/>
        </w:rPr>
        <w:t xml:space="preserve"> children’s learning and wellbeing?</w:t>
      </w:r>
    </w:p>
    <w:p w14:paraId="012DE241" w14:textId="6CF6B1F7" w:rsidR="002A7965" w:rsidRPr="002A7965" w:rsidRDefault="00E04CF3" w:rsidP="00A96456">
      <w:pPr>
        <w:numPr>
          <w:ilvl w:val="0"/>
          <w:numId w:val="32"/>
        </w:numPr>
        <w:spacing w:after="200" w:line="240"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Can you think of examples when </w:t>
      </w:r>
      <w:r w:rsidR="00AD622F">
        <w:rPr>
          <w:rFonts w:asciiTheme="minorHAnsi" w:eastAsiaTheme="minorHAnsi" w:hAnsiTheme="minorHAnsi" w:cstheme="minorBidi"/>
          <w:spacing w:val="0"/>
          <w:sz w:val="22"/>
          <w:szCs w:val="22"/>
        </w:rPr>
        <w:t>you share</w:t>
      </w:r>
      <w:r w:rsidR="002A7965" w:rsidRPr="002A7965">
        <w:rPr>
          <w:rFonts w:asciiTheme="minorHAnsi" w:eastAsiaTheme="minorHAnsi" w:hAnsiTheme="minorHAnsi" w:cstheme="minorBidi"/>
          <w:spacing w:val="0"/>
          <w:sz w:val="22"/>
          <w:szCs w:val="22"/>
        </w:rPr>
        <w:t xml:space="preserve"> information</w:t>
      </w:r>
      <w:r w:rsidR="00EF597E">
        <w:rPr>
          <w:rFonts w:asciiTheme="minorHAnsi" w:eastAsiaTheme="minorHAnsi" w:hAnsiTheme="minorHAnsi" w:cstheme="minorBidi"/>
          <w:spacing w:val="0"/>
          <w:sz w:val="22"/>
          <w:szCs w:val="22"/>
        </w:rPr>
        <w:t xml:space="preserve"> and collaborat</w:t>
      </w:r>
      <w:r w:rsidR="00117585">
        <w:rPr>
          <w:rFonts w:asciiTheme="minorHAnsi" w:eastAsiaTheme="minorHAnsi" w:hAnsiTheme="minorHAnsi" w:cstheme="minorBidi"/>
          <w:spacing w:val="0"/>
          <w:sz w:val="22"/>
          <w:szCs w:val="22"/>
        </w:rPr>
        <w:t>e</w:t>
      </w:r>
      <w:r w:rsidR="002A7965" w:rsidRPr="002A7965">
        <w:rPr>
          <w:rFonts w:asciiTheme="minorHAnsi" w:eastAsiaTheme="minorHAnsi" w:hAnsiTheme="minorHAnsi" w:cstheme="minorBidi"/>
          <w:spacing w:val="0"/>
          <w:sz w:val="22"/>
          <w:szCs w:val="22"/>
        </w:rPr>
        <w:t xml:space="preserve"> with other professionals to support a child’s or family’s wellbeing?  How regularly?</w:t>
      </w:r>
    </w:p>
    <w:p w14:paraId="584D797B" w14:textId="55CAC36C" w:rsidR="002A7965" w:rsidRPr="002A7965" w:rsidRDefault="002A7965" w:rsidP="00A96456">
      <w:pPr>
        <w:numPr>
          <w:ilvl w:val="0"/>
          <w:numId w:val="32"/>
        </w:numPr>
        <w:spacing w:after="0" w:line="240" w:lineRule="auto"/>
        <w:ind w:left="714" w:hanging="357"/>
        <w:contextualSpacing/>
        <w:rPr>
          <w:rFonts w:asciiTheme="minorHAnsi" w:eastAsiaTheme="minorHAnsi" w:hAnsiTheme="minorHAnsi" w:cstheme="minorBidi"/>
          <w:spacing w:val="0"/>
          <w:sz w:val="22"/>
          <w:szCs w:val="22"/>
        </w:rPr>
      </w:pPr>
      <w:r w:rsidRPr="002A7965">
        <w:rPr>
          <w:rFonts w:asciiTheme="minorHAnsi" w:eastAsiaTheme="minorHAnsi" w:hAnsiTheme="minorHAnsi" w:cstheme="minorBidi"/>
          <w:spacing w:val="0"/>
          <w:sz w:val="22"/>
          <w:szCs w:val="22"/>
        </w:rPr>
        <w:t>Wh</w:t>
      </w:r>
      <w:r w:rsidR="00883E23">
        <w:rPr>
          <w:rFonts w:asciiTheme="minorHAnsi" w:eastAsiaTheme="minorHAnsi" w:hAnsiTheme="minorHAnsi" w:cstheme="minorBidi"/>
          <w:spacing w:val="0"/>
          <w:sz w:val="22"/>
          <w:szCs w:val="22"/>
        </w:rPr>
        <w:t xml:space="preserve">y do you think </w:t>
      </w:r>
      <w:r w:rsidRPr="002A7965">
        <w:rPr>
          <w:rFonts w:asciiTheme="minorHAnsi" w:eastAsiaTheme="minorHAnsi" w:hAnsiTheme="minorHAnsi" w:cstheme="minorBidi"/>
          <w:spacing w:val="0"/>
          <w:sz w:val="22"/>
          <w:szCs w:val="22"/>
        </w:rPr>
        <w:t>partnerships with other professionals</w:t>
      </w:r>
      <w:r w:rsidR="00883E23">
        <w:rPr>
          <w:rFonts w:asciiTheme="minorHAnsi" w:eastAsiaTheme="minorHAnsi" w:hAnsiTheme="minorHAnsi" w:cstheme="minorBidi"/>
          <w:spacing w:val="0"/>
          <w:sz w:val="22"/>
          <w:szCs w:val="22"/>
        </w:rPr>
        <w:t xml:space="preserve"> are important</w:t>
      </w:r>
      <w:r w:rsidRPr="002A7965">
        <w:rPr>
          <w:rFonts w:asciiTheme="minorHAnsi" w:eastAsiaTheme="minorHAnsi" w:hAnsiTheme="minorHAnsi" w:cstheme="minorBidi"/>
          <w:spacing w:val="0"/>
          <w:sz w:val="22"/>
          <w:szCs w:val="22"/>
        </w:rPr>
        <w:t>?</w:t>
      </w:r>
      <w:r w:rsidR="00EF597E">
        <w:rPr>
          <w:rFonts w:asciiTheme="minorHAnsi" w:eastAsiaTheme="minorHAnsi" w:hAnsiTheme="minorHAnsi" w:cstheme="minorBidi"/>
          <w:spacing w:val="0"/>
          <w:sz w:val="22"/>
          <w:szCs w:val="22"/>
        </w:rPr>
        <w:t xml:space="preserve">  How does collaboration benefit children and their families?</w:t>
      </w:r>
    </w:p>
    <w:p w14:paraId="21426CEA" w14:textId="44C3ABCC" w:rsidR="00EF597E" w:rsidRPr="00A96456" w:rsidRDefault="002A7965" w:rsidP="00A96456">
      <w:pPr>
        <w:pStyle w:val="ListParagraph"/>
        <w:numPr>
          <w:ilvl w:val="0"/>
          <w:numId w:val="32"/>
        </w:numPr>
        <w:spacing w:after="0" w:line="240" w:lineRule="auto"/>
        <w:ind w:left="714" w:hanging="357"/>
        <w:rPr>
          <w:rFonts w:asciiTheme="minorHAnsi" w:eastAsiaTheme="minorHAnsi" w:hAnsiTheme="minorHAnsi" w:cstheme="minorBidi"/>
          <w:b/>
          <w:spacing w:val="0"/>
          <w:sz w:val="22"/>
          <w:szCs w:val="22"/>
        </w:rPr>
      </w:pPr>
      <w:r w:rsidRPr="00A96456">
        <w:rPr>
          <w:rFonts w:asciiTheme="minorHAnsi" w:eastAsiaTheme="minorHAnsi" w:hAnsiTheme="minorHAnsi" w:cstheme="minorBidi"/>
          <w:spacing w:val="0"/>
          <w:sz w:val="22"/>
          <w:szCs w:val="22"/>
        </w:rPr>
        <w:t>Do you need family consent to share information with other professionals?</w:t>
      </w:r>
      <w:r w:rsidR="00EF597E" w:rsidRPr="00A96456">
        <w:rPr>
          <w:rFonts w:asciiTheme="minorHAnsi" w:eastAsiaTheme="minorHAnsi" w:hAnsiTheme="minorHAnsi" w:cstheme="minorBidi"/>
          <w:spacing w:val="0"/>
          <w:sz w:val="22"/>
          <w:szCs w:val="22"/>
        </w:rPr>
        <w:t xml:space="preserve"> What do</w:t>
      </w:r>
      <w:r w:rsidR="00117585">
        <w:rPr>
          <w:rFonts w:asciiTheme="minorHAnsi" w:eastAsiaTheme="minorHAnsi" w:hAnsiTheme="minorHAnsi" w:cstheme="minorBidi"/>
          <w:spacing w:val="0"/>
          <w:sz w:val="22"/>
          <w:szCs w:val="22"/>
        </w:rPr>
        <w:t xml:space="preserve"> you</w:t>
      </w:r>
      <w:r w:rsidR="00EF597E" w:rsidRPr="00A96456">
        <w:rPr>
          <w:rFonts w:asciiTheme="minorHAnsi" w:eastAsiaTheme="minorHAnsi" w:hAnsiTheme="minorHAnsi" w:cstheme="minorBidi"/>
          <w:spacing w:val="0"/>
          <w:sz w:val="22"/>
          <w:szCs w:val="22"/>
        </w:rPr>
        <w:t xml:space="preserve"> know about Victorian privacy laws?</w:t>
      </w:r>
      <w:r w:rsidR="001C6055" w:rsidRPr="00A96456">
        <w:rPr>
          <w:rFonts w:asciiTheme="minorHAnsi" w:eastAsiaTheme="minorHAnsi" w:hAnsiTheme="minorHAnsi" w:cstheme="minorBidi"/>
          <w:spacing w:val="0"/>
          <w:sz w:val="22"/>
          <w:szCs w:val="22"/>
        </w:rPr>
        <w:t xml:space="preserve"> (See links below)</w:t>
      </w:r>
      <w:r w:rsidR="00117585">
        <w:rPr>
          <w:rFonts w:asciiTheme="minorHAnsi" w:eastAsiaTheme="minorHAnsi" w:hAnsiTheme="minorHAnsi" w:cstheme="minorBidi"/>
          <w:spacing w:val="0"/>
          <w:sz w:val="22"/>
          <w:szCs w:val="22"/>
        </w:rPr>
        <w:t>.</w:t>
      </w:r>
    </w:p>
    <w:p w14:paraId="7AA15969" w14:textId="77777777" w:rsidR="00A96456" w:rsidRDefault="00A96456" w:rsidP="002A7965">
      <w:pPr>
        <w:spacing w:after="200" w:line="276" w:lineRule="auto"/>
        <w:rPr>
          <w:rFonts w:asciiTheme="minorHAnsi" w:eastAsiaTheme="minorHAnsi" w:hAnsiTheme="minorHAnsi" w:cstheme="minorBidi"/>
          <w:b/>
          <w:spacing w:val="0"/>
          <w:sz w:val="22"/>
          <w:szCs w:val="22"/>
        </w:rPr>
      </w:pPr>
    </w:p>
    <w:p w14:paraId="68EC9417" w14:textId="449EC63E" w:rsidR="002A7965" w:rsidRPr="002064C0" w:rsidRDefault="002A7965" w:rsidP="002A7965">
      <w:pPr>
        <w:spacing w:after="200" w:line="276" w:lineRule="auto"/>
        <w:rPr>
          <w:rFonts w:asciiTheme="minorHAnsi" w:eastAsiaTheme="minorHAnsi" w:hAnsiTheme="minorHAnsi" w:cstheme="minorBidi"/>
          <w:b/>
          <w:i/>
          <w:spacing w:val="0"/>
          <w:sz w:val="22"/>
          <w:szCs w:val="22"/>
        </w:rPr>
      </w:pPr>
      <w:r w:rsidRPr="002A7965">
        <w:rPr>
          <w:rFonts w:asciiTheme="minorHAnsi" w:eastAsiaTheme="minorHAnsi" w:hAnsiTheme="minorHAnsi" w:cstheme="minorBidi"/>
          <w:b/>
          <w:spacing w:val="0"/>
          <w:sz w:val="22"/>
          <w:szCs w:val="22"/>
        </w:rPr>
        <w:t>Extending critical reflection</w:t>
      </w:r>
      <w:r w:rsidR="00E04CF3">
        <w:rPr>
          <w:rFonts w:asciiTheme="minorHAnsi" w:eastAsiaTheme="minorHAnsi" w:hAnsiTheme="minorHAnsi" w:cstheme="minorBidi"/>
          <w:b/>
          <w:spacing w:val="0"/>
          <w:sz w:val="22"/>
          <w:szCs w:val="22"/>
        </w:rPr>
        <w:t xml:space="preserve"> about </w:t>
      </w:r>
      <w:r w:rsidR="00E04CF3" w:rsidRPr="002064C0">
        <w:rPr>
          <w:rFonts w:asciiTheme="minorHAnsi" w:eastAsiaTheme="minorHAnsi" w:hAnsiTheme="minorHAnsi" w:cstheme="minorBidi"/>
          <w:b/>
          <w:i/>
          <w:spacing w:val="0"/>
          <w:sz w:val="22"/>
          <w:szCs w:val="22"/>
        </w:rPr>
        <w:t>Partnerships with Professionals</w:t>
      </w:r>
    </w:p>
    <w:p w14:paraId="56FA179C" w14:textId="70408E34" w:rsidR="002A7965" w:rsidRPr="002A7965" w:rsidRDefault="00EF597E" w:rsidP="002A7965">
      <w:pPr>
        <w:numPr>
          <w:ilvl w:val="0"/>
          <w:numId w:val="33"/>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How does collaboration with other professionals </w:t>
      </w:r>
      <w:r w:rsidR="002A7965" w:rsidRPr="002A7965">
        <w:rPr>
          <w:rFonts w:asciiTheme="minorHAnsi" w:eastAsiaTheme="minorHAnsi" w:hAnsiTheme="minorHAnsi" w:cstheme="minorBidi"/>
          <w:spacing w:val="0"/>
          <w:sz w:val="22"/>
          <w:szCs w:val="22"/>
        </w:rPr>
        <w:t>support</w:t>
      </w:r>
      <w:r w:rsidR="00766AEB">
        <w:rPr>
          <w:rFonts w:asciiTheme="minorHAnsi" w:eastAsiaTheme="minorHAnsi" w:hAnsiTheme="minorHAnsi" w:cstheme="minorBidi"/>
          <w:spacing w:val="0"/>
          <w:sz w:val="22"/>
          <w:szCs w:val="22"/>
        </w:rPr>
        <w:t xml:space="preserve"> you to build relationships with</w:t>
      </w:r>
      <w:r w:rsidR="002A7965" w:rsidRPr="002A7965">
        <w:rPr>
          <w:rFonts w:asciiTheme="minorHAnsi" w:eastAsiaTheme="minorHAnsi" w:hAnsiTheme="minorHAnsi" w:cstheme="minorBidi"/>
          <w:spacing w:val="0"/>
          <w:sz w:val="22"/>
          <w:szCs w:val="22"/>
        </w:rPr>
        <w:t xml:space="preserve"> every child at your service?  </w:t>
      </w:r>
    </w:p>
    <w:p w14:paraId="5368B308" w14:textId="7B6BC463" w:rsidR="002A7965" w:rsidRPr="002A7965" w:rsidRDefault="00464DD5" w:rsidP="002A7965">
      <w:pPr>
        <w:numPr>
          <w:ilvl w:val="0"/>
          <w:numId w:val="33"/>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Do your leadership and governance structure</w:t>
      </w:r>
      <w:r w:rsidR="008C23C2">
        <w:rPr>
          <w:rFonts w:asciiTheme="minorHAnsi" w:eastAsiaTheme="minorHAnsi" w:hAnsiTheme="minorHAnsi" w:cstheme="minorBidi"/>
          <w:spacing w:val="0"/>
          <w:sz w:val="22"/>
          <w:szCs w:val="22"/>
        </w:rPr>
        <w:t>s</w:t>
      </w:r>
      <w:r>
        <w:rPr>
          <w:rFonts w:asciiTheme="minorHAnsi" w:eastAsiaTheme="minorHAnsi" w:hAnsiTheme="minorHAnsi" w:cstheme="minorBidi"/>
          <w:spacing w:val="0"/>
          <w:sz w:val="22"/>
          <w:szCs w:val="22"/>
        </w:rPr>
        <w:t xml:space="preserve"> support collaborative partnerships with professionals? </w:t>
      </w:r>
      <w:r w:rsidR="002A7965" w:rsidRPr="002A7965">
        <w:rPr>
          <w:rFonts w:asciiTheme="minorHAnsi" w:eastAsiaTheme="minorHAnsi" w:hAnsiTheme="minorHAnsi" w:cstheme="minorBidi"/>
          <w:spacing w:val="0"/>
          <w:sz w:val="22"/>
          <w:szCs w:val="22"/>
        </w:rPr>
        <w:t>Do</w:t>
      </w:r>
      <w:r w:rsidR="001C6055">
        <w:rPr>
          <w:rFonts w:asciiTheme="minorHAnsi" w:eastAsiaTheme="minorHAnsi" w:hAnsiTheme="minorHAnsi" w:cstheme="minorBidi"/>
          <w:spacing w:val="0"/>
          <w:sz w:val="22"/>
          <w:szCs w:val="22"/>
        </w:rPr>
        <w:t>es your service/organisation</w:t>
      </w:r>
      <w:r w:rsidR="002A7965" w:rsidRPr="002A7965">
        <w:rPr>
          <w:rFonts w:asciiTheme="minorHAnsi" w:eastAsiaTheme="minorHAnsi" w:hAnsiTheme="minorHAnsi" w:cstheme="minorBidi"/>
          <w:spacing w:val="0"/>
          <w:sz w:val="22"/>
          <w:szCs w:val="22"/>
        </w:rPr>
        <w:t xml:space="preserve"> have referral policies</w:t>
      </w:r>
      <w:r w:rsidR="00B05305">
        <w:rPr>
          <w:rFonts w:asciiTheme="minorHAnsi" w:eastAsiaTheme="minorHAnsi" w:hAnsiTheme="minorHAnsi" w:cstheme="minorBidi"/>
          <w:spacing w:val="0"/>
          <w:sz w:val="22"/>
          <w:szCs w:val="22"/>
        </w:rPr>
        <w:t>, practices</w:t>
      </w:r>
      <w:r w:rsidR="00117585">
        <w:rPr>
          <w:rFonts w:asciiTheme="minorHAnsi" w:eastAsiaTheme="minorHAnsi" w:hAnsiTheme="minorHAnsi" w:cstheme="minorBidi"/>
          <w:spacing w:val="0"/>
          <w:sz w:val="22"/>
          <w:szCs w:val="22"/>
        </w:rPr>
        <w:t xml:space="preserve"> and </w:t>
      </w:r>
      <w:r w:rsidR="00B05305">
        <w:rPr>
          <w:rFonts w:asciiTheme="minorHAnsi" w:eastAsiaTheme="minorHAnsi" w:hAnsiTheme="minorHAnsi" w:cstheme="minorBidi"/>
          <w:spacing w:val="0"/>
          <w:sz w:val="22"/>
          <w:szCs w:val="22"/>
        </w:rPr>
        <w:t>procedures</w:t>
      </w:r>
      <w:r w:rsidR="001C6055">
        <w:rPr>
          <w:rFonts w:asciiTheme="minorHAnsi" w:eastAsiaTheme="minorHAnsi" w:hAnsiTheme="minorHAnsi" w:cstheme="minorBidi"/>
          <w:spacing w:val="0"/>
          <w:sz w:val="22"/>
          <w:szCs w:val="22"/>
        </w:rPr>
        <w:t xml:space="preserve">? </w:t>
      </w:r>
      <w:r w:rsidR="002A7965" w:rsidRPr="002A7965">
        <w:rPr>
          <w:rFonts w:asciiTheme="minorHAnsi" w:eastAsiaTheme="minorHAnsi" w:hAnsiTheme="minorHAnsi" w:cstheme="minorBidi"/>
          <w:spacing w:val="0"/>
          <w:sz w:val="22"/>
          <w:szCs w:val="22"/>
        </w:rPr>
        <w:t xml:space="preserve"> </w:t>
      </w:r>
    </w:p>
    <w:p w14:paraId="1A7FA104" w14:textId="48DD6A06" w:rsidR="00766AEB" w:rsidRDefault="002A7965" w:rsidP="002A7965">
      <w:pPr>
        <w:numPr>
          <w:ilvl w:val="0"/>
          <w:numId w:val="33"/>
        </w:numPr>
        <w:spacing w:after="200" w:line="276" w:lineRule="auto"/>
        <w:contextualSpacing/>
        <w:rPr>
          <w:rFonts w:asciiTheme="minorHAnsi" w:eastAsiaTheme="minorHAnsi" w:hAnsiTheme="minorHAnsi" w:cstheme="minorBidi"/>
          <w:spacing w:val="0"/>
          <w:sz w:val="22"/>
          <w:szCs w:val="22"/>
        </w:rPr>
      </w:pPr>
      <w:r w:rsidRPr="002A7965">
        <w:rPr>
          <w:rFonts w:asciiTheme="minorHAnsi" w:eastAsiaTheme="minorHAnsi" w:hAnsiTheme="minorHAnsi" w:cstheme="minorBidi"/>
          <w:spacing w:val="0"/>
          <w:sz w:val="22"/>
          <w:szCs w:val="22"/>
        </w:rPr>
        <w:t>Do you think of transition to another</w:t>
      </w:r>
      <w:r w:rsidR="00B05305">
        <w:rPr>
          <w:rFonts w:asciiTheme="minorHAnsi" w:eastAsiaTheme="minorHAnsi" w:hAnsiTheme="minorHAnsi" w:cstheme="minorBidi"/>
          <w:spacing w:val="0"/>
          <w:sz w:val="22"/>
          <w:szCs w:val="22"/>
        </w:rPr>
        <w:t xml:space="preserve"> </w:t>
      </w:r>
      <w:r w:rsidRPr="002A7965">
        <w:rPr>
          <w:rFonts w:asciiTheme="minorHAnsi" w:eastAsiaTheme="minorHAnsi" w:hAnsiTheme="minorHAnsi" w:cstheme="minorBidi"/>
          <w:spacing w:val="0"/>
          <w:sz w:val="22"/>
          <w:szCs w:val="22"/>
        </w:rPr>
        <w:t xml:space="preserve">environment as an event or a process?  </w:t>
      </w:r>
    </w:p>
    <w:p w14:paraId="385E24B2" w14:textId="77777777" w:rsidR="00B53D52" w:rsidRDefault="00766AEB" w:rsidP="002A7965">
      <w:pPr>
        <w:numPr>
          <w:ilvl w:val="0"/>
          <w:numId w:val="33"/>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Make a list of the possible professionals you could liaise with to support children through transitions?  </w:t>
      </w:r>
    </w:p>
    <w:p w14:paraId="72A9214E" w14:textId="3CE008E7" w:rsidR="002A7965" w:rsidRPr="002A7965" w:rsidRDefault="00765134" w:rsidP="002A7965">
      <w:pPr>
        <w:numPr>
          <w:ilvl w:val="0"/>
          <w:numId w:val="33"/>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How do you orientate</w:t>
      </w:r>
      <w:r w:rsidR="002A7965" w:rsidRPr="002A7965">
        <w:rPr>
          <w:rFonts w:asciiTheme="minorHAnsi" w:eastAsiaTheme="minorHAnsi" w:hAnsiTheme="minorHAnsi" w:cstheme="minorBidi"/>
          <w:spacing w:val="0"/>
          <w:sz w:val="22"/>
          <w:szCs w:val="22"/>
        </w:rPr>
        <w:t xml:space="preserve"> children</w:t>
      </w:r>
      <w:r w:rsidR="001C6055">
        <w:rPr>
          <w:rFonts w:asciiTheme="minorHAnsi" w:eastAsiaTheme="minorHAnsi" w:hAnsiTheme="minorHAnsi" w:cstheme="minorBidi"/>
          <w:spacing w:val="0"/>
          <w:sz w:val="22"/>
          <w:szCs w:val="22"/>
        </w:rPr>
        <w:t xml:space="preserve"> and families to your service?  </w:t>
      </w:r>
      <w:r w:rsidR="002A7965" w:rsidRPr="002A7965">
        <w:rPr>
          <w:rFonts w:asciiTheme="minorHAnsi" w:eastAsiaTheme="minorHAnsi" w:hAnsiTheme="minorHAnsi" w:cstheme="minorBidi"/>
          <w:spacing w:val="0"/>
          <w:sz w:val="22"/>
          <w:szCs w:val="22"/>
        </w:rPr>
        <w:t xml:space="preserve"> </w:t>
      </w:r>
      <w:r w:rsidR="001C6055">
        <w:rPr>
          <w:rFonts w:asciiTheme="minorHAnsi" w:eastAsiaTheme="minorHAnsi" w:hAnsiTheme="minorHAnsi" w:cstheme="minorBidi"/>
          <w:spacing w:val="0"/>
          <w:sz w:val="22"/>
          <w:szCs w:val="22"/>
        </w:rPr>
        <w:t xml:space="preserve">Transitioning </w:t>
      </w:r>
      <w:r w:rsidR="00464DD5">
        <w:rPr>
          <w:rFonts w:asciiTheme="minorHAnsi" w:eastAsiaTheme="minorHAnsi" w:hAnsiTheme="minorHAnsi" w:cstheme="minorBidi"/>
          <w:spacing w:val="0"/>
          <w:sz w:val="22"/>
          <w:szCs w:val="22"/>
        </w:rPr>
        <w:t>to another service?</w:t>
      </w:r>
      <w:r w:rsidR="00C71528">
        <w:rPr>
          <w:rFonts w:asciiTheme="minorHAnsi" w:eastAsiaTheme="minorHAnsi" w:hAnsiTheme="minorHAnsi" w:cstheme="minorBidi"/>
          <w:spacing w:val="0"/>
          <w:sz w:val="22"/>
          <w:szCs w:val="22"/>
        </w:rPr>
        <w:t xml:space="preserve"> </w:t>
      </w:r>
      <w:r>
        <w:rPr>
          <w:rFonts w:asciiTheme="minorHAnsi" w:eastAsiaTheme="minorHAnsi" w:hAnsiTheme="minorHAnsi" w:cstheme="minorBidi"/>
          <w:spacing w:val="0"/>
          <w:sz w:val="22"/>
          <w:szCs w:val="22"/>
        </w:rPr>
        <w:t xml:space="preserve"> Could this process be improved?</w:t>
      </w:r>
    </w:p>
    <w:p w14:paraId="4C4510CE" w14:textId="2B9AB533" w:rsidR="00EC3029" w:rsidRPr="00EC3029" w:rsidRDefault="00EC3029" w:rsidP="00883E23">
      <w:pPr>
        <w:numPr>
          <w:ilvl w:val="0"/>
          <w:numId w:val="33"/>
        </w:numPr>
        <w:spacing w:after="200" w:line="276" w:lineRule="auto"/>
        <w:contextualSpacing/>
        <w:rPr>
          <w:rFonts w:asciiTheme="minorHAnsi" w:eastAsiaTheme="minorHAnsi" w:hAnsiTheme="minorHAnsi" w:cstheme="minorBidi"/>
          <w:b/>
          <w:spacing w:val="0"/>
          <w:sz w:val="22"/>
          <w:szCs w:val="22"/>
        </w:rPr>
      </w:pPr>
      <w:r>
        <w:rPr>
          <w:rFonts w:asciiTheme="minorHAnsi" w:eastAsiaTheme="minorHAnsi" w:hAnsiTheme="minorHAnsi" w:cstheme="minorBidi"/>
          <w:i/>
          <w:spacing w:val="0"/>
          <w:sz w:val="22"/>
          <w:szCs w:val="22"/>
        </w:rPr>
        <w:t>The United Nations Conventions on the rights of the Child (1989) advances an image of children as subjects of rights and full members of society, capable of participating in their social worlds through their relationships with others</w:t>
      </w:r>
      <w:r w:rsidR="003A1429">
        <w:rPr>
          <w:rFonts w:asciiTheme="minorHAnsi" w:eastAsiaTheme="minorHAnsi" w:hAnsiTheme="minorHAnsi" w:cstheme="minorBidi"/>
          <w:i/>
          <w:spacing w:val="0"/>
          <w:sz w:val="22"/>
          <w:szCs w:val="22"/>
        </w:rPr>
        <w:t>.</w:t>
      </w:r>
      <w:r>
        <w:rPr>
          <w:rFonts w:asciiTheme="minorHAnsi" w:eastAsiaTheme="minorHAnsi" w:hAnsiTheme="minorHAnsi" w:cstheme="minorBidi"/>
          <w:i/>
          <w:spacing w:val="0"/>
          <w:sz w:val="22"/>
          <w:szCs w:val="22"/>
        </w:rPr>
        <w:t xml:space="preserve"> </w:t>
      </w:r>
      <w:r w:rsidR="003A1429">
        <w:rPr>
          <w:rFonts w:asciiTheme="minorHAnsi" w:eastAsiaTheme="minorHAnsi" w:hAnsiTheme="minorHAnsi" w:cstheme="minorBidi"/>
          <w:i/>
          <w:spacing w:val="0"/>
          <w:sz w:val="22"/>
          <w:szCs w:val="22"/>
        </w:rPr>
        <w:t xml:space="preserve"> VEYLDF - </w:t>
      </w:r>
      <w:r>
        <w:rPr>
          <w:rFonts w:asciiTheme="minorHAnsi" w:eastAsiaTheme="minorHAnsi" w:hAnsiTheme="minorHAnsi" w:cstheme="minorBidi"/>
          <w:i/>
          <w:spacing w:val="0"/>
          <w:sz w:val="22"/>
          <w:szCs w:val="22"/>
        </w:rPr>
        <w:t>(DEECD, 2011, p. 52</w:t>
      </w:r>
      <w:r w:rsidR="00765134">
        <w:rPr>
          <w:rFonts w:asciiTheme="minorHAnsi" w:eastAsiaTheme="minorHAnsi" w:hAnsiTheme="minorHAnsi" w:cstheme="minorBidi"/>
          <w:i/>
          <w:spacing w:val="0"/>
          <w:sz w:val="22"/>
          <w:szCs w:val="22"/>
        </w:rPr>
        <w:t>.</w:t>
      </w:r>
      <w:r>
        <w:rPr>
          <w:rFonts w:asciiTheme="minorHAnsi" w:eastAsiaTheme="minorHAnsi" w:hAnsiTheme="minorHAnsi" w:cstheme="minorBidi"/>
          <w:i/>
          <w:spacing w:val="0"/>
          <w:sz w:val="22"/>
          <w:szCs w:val="22"/>
        </w:rPr>
        <w:t xml:space="preserve">) </w:t>
      </w:r>
    </w:p>
    <w:p w14:paraId="55746A61" w14:textId="10A28349" w:rsidR="00883E23" w:rsidRPr="002A7965" w:rsidRDefault="00883E23" w:rsidP="00EC3029">
      <w:pPr>
        <w:spacing w:after="200" w:line="276" w:lineRule="auto"/>
        <w:ind w:left="709"/>
        <w:contextualSpacing/>
        <w:rPr>
          <w:rFonts w:asciiTheme="minorHAnsi" w:eastAsiaTheme="minorHAnsi" w:hAnsiTheme="minorHAnsi" w:cstheme="minorBidi"/>
          <w:b/>
          <w:spacing w:val="0"/>
          <w:sz w:val="22"/>
          <w:szCs w:val="22"/>
        </w:rPr>
      </w:pPr>
      <w:r>
        <w:rPr>
          <w:rFonts w:asciiTheme="minorHAnsi" w:eastAsiaTheme="minorHAnsi" w:hAnsiTheme="minorHAnsi" w:cstheme="minorBidi"/>
          <w:spacing w:val="0"/>
          <w:sz w:val="22"/>
          <w:szCs w:val="22"/>
        </w:rPr>
        <w:t>What are the rights of children and families during transitions?</w:t>
      </w:r>
    </w:p>
    <w:p w14:paraId="5D6FA0A6" w14:textId="7D462BEB" w:rsidR="002A7965" w:rsidRPr="002A7965" w:rsidRDefault="002A7965" w:rsidP="00883E23">
      <w:pPr>
        <w:spacing w:after="200" w:line="276" w:lineRule="auto"/>
        <w:ind w:left="513" w:firstLine="207"/>
        <w:contextualSpacing/>
        <w:rPr>
          <w:rFonts w:asciiTheme="minorHAnsi" w:eastAsiaTheme="minorHAnsi" w:hAnsiTheme="minorHAnsi" w:cstheme="minorBidi"/>
          <w:b/>
          <w:spacing w:val="0"/>
          <w:sz w:val="22"/>
          <w:szCs w:val="22"/>
        </w:rPr>
      </w:pPr>
      <w:r w:rsidRPr="002A7965">
        <w:rPr>
          <w:rFonts w:asciiTheme="minorHAnsi" w:eastAsiaTheme="minorHAnsi" w:hAnsiTheme="minorHAnsi" w:cstheme="minorBidi"/>
          <w:spacing w:val="0"/>
          <w:sz w:val="22"/>
          <w:szCs w:val="22"/>
        </w:rPr>
        <w:lastRenderedPageBreak/>
        <w:t>What can professionals do to support the rights of children and their families during transitions?</w:t>
      </w:r>
      <w:r w:rsidR="00464DD5">
        <w:rPr>
          <w:rFonts w:asciiTheme="minorHAnsi" w:eastAsiaTheme="minorHAnsi" w:hAnsiTheme="minorHAnsi" w:cstheme="minorBidi"/>
          <w:spacing w:val="0"/>
          <w:sz w:val="22"/>
          <w:szCs w:val="22"/>
        </w:rPr>
        <w:t xml:space="preserve"> </w:t>
      </w:r>
    </w:p>
    <w:p w14:paraId="1E72EF20" w14:textId="5DAD1358" w:rsidR="002A7965" w:rsidRPr="002A7965" w:rsidRDefault="00464DD5" w:rsidP="002A7965">
      <w:pPr>
        <w:numPr>
          <w:ilvl w:val="0"/>
          <w:numId w:val="33"/>
        </w:numPr>
        <w:spacing w:after="200" w:line="276" w:lineRule="auto"/>
        <w:contextualSpacing/>
        <w:rPr>
          <w:rFonts w:asciiTheme="minorHAnsi" w:eastAsiaTheme="minorHAnsi" w:hAnsiTheme="minorHAnsi" w:cstheme="minorBidi"/>
          <w:b/>
          <w:spacing w:val="0"/>
          <w:sz w:val="22"/>
          <w:szCs w:val="22"/>
        </w:rPr>
      </w:pPr>
      <w:r>
        <w:rPr>
          <w:rFonts w:asciiTheme="minorHAnsi" w:eastAsiaTheme="minorHAnsi" w:hAnsiTheme="minorHAnsi" w:cstheme="minorBidi"/>
          <w:spacing w:val="0"/>
          <w:sz w:val="22"/>
          <w:szCs w:val="22"/>
        </w:rPr>
        <w:t>What kind of training or</w:t>
      </w:r>
      <w:r w:rsidR="002A7965" w:rsidRPr="002A7965">
        <w:rPr>
          <w:rFonts w:asciiTheme="minorHAnsi" w:eastAsiaTheme="minorHAnsi" w:hAnsiTheme="minorHAnsi" w:cstheme="minorBidi"/>
          <w:spacing w:val="0"/>
          <w:sz w:val="22"/>
          <w:szCs w:val="22"/>
        </w:rPr>
        <w:t xml:space="preserve"> </w:t>
      </w:r>
      <w:r w:rsidR="00C6244B" w:rsidRPr="002A7965">
        <w:rPr>
          <w:rFonts w:asciiTheme="minorHAnsi" w:eastAsiaTheme="minorHAnsi" w:hAnsiTheme="minorHAnsi" w:cstheme="minorBidi"/>
          <w:spacing w:val="0"/>
          <w:sz w:val="22"/>
          <w:szCs w:val="22"/>
        </w:rPr>
        <w:t xml:space="preserve">professional </w:t>
      </w:r>
      <w:r w:rsidR="00C6244B">
        <w:rPr>
          <w:rFonts w:asciiTheme="minorHAnsi" w:eastAsiaTheme="minorHAnsi" w:hAnsiTheme="minorHAnsi" w:cstheme="minorBidi"/>
          <w:spacing w:val="0"/>
          <w:sz w:val="22"/>
          <w:szCs w:val="22"/>
        </w:rPr>
        <w:t>learning</w:t>
      </w:r>
      <w:r w:rsidR="00C6244B" w:rsidRPr="002A7965">
        <w:rPr>
          <w:rFonts w:asciiTheme="minorHAnsi" w:eastAsiaTheme="minorHAnsi" w:hAnsiTheme="minorHAnsi" w:cstheme="minorBidi"/>
          <w:spacing w:val="0"/>
          <w:sz w:val="22"/>
          <w:szCs w:val="22"/>
        </w:rPr>
        <w:t xml:space="preserve"> </w:t>
      </w:r>
      <w:r w:rsidR="00C6244B">
        <w:rPr>
          <w:rFonts w:asciiTheme="minorHAnsi" w:eastAsiaTheme="minorHAnsi" w:hAnsiTheme="minorHAnsi" w:cstheme="minorBidi"/>
          <w:spacing w:val="0"/>
          <w:sz w:val="22"/>
          <w:szCs w:val="22"/>
        </w:rPr>
        <w:t>would</w:t>
      </w:r>
      <w:r w:rsidR="0016440F">
        <w:rPr>
          <w:rFonts w:asciiTheme="minorHAnsi" w:eastAsiaTheme="minorHAnsi" w:hAnsiTheme="minorHAnsi" w:cstheme="minorBidi"/>
          <w:spacing w:val="0"/>
          <w:sz w:val="22"/>
          <w:szCs w:val="22"/>
        </w:rPr>
        <w:t xml:space="preserve"> you design</w:t>
      </w:r>
      <w:r w:rsidR="0023420D">
        <w:rPr>
          <w:rFonts w:asciiTheme="minorHAnsi" w:eastAsiaTheme="minorHAnsi" w:hAnsiTheme="minorHAnsi" w:cstheme="minorBidi"/>
          <w:spacing w:val="0"/>
          <w:sz w:val="22"/>
          <w:szCs w:val="22"/>
        </w:rPr>
        <w:t xml:space="preserve"> to</w:t>
      </w:r>
      <w:r>
        <w:rPr>
          <w:rFonts w:asciiTheme="minorHAnsi" w:eastAsiaTheme="minorHAnsi" w:hAnsiTheme="minorHAnsi" w:cstheme="minorBidi"/>
          <w:spacing w:val="0"/>
          <w:sz w:val="22"/>
          <w:szCs w:val="22"/>
        </w:rPr>
        <w:t xml:space="preserve"> </w:t>
      </w:r>
      <w:r w:rsidR="002A7965" w:rsidRPr="002A7965">
        <w:rPr>
          <w:rFonts w:asciiTheme="minorHAnsi" w:eastAsiaTheme="minorHAnsi" w:hAnsiTheme="minorHAnsi" w:cstheme="minorBidi"/>
          <w:spacing w:val="0"/>
          <w:sz w:val="22"/>
          <w:szCs w:val="22"/>
        </w:rPr>
        <w:t xml:space="preserve">develop </w:t>
      </w:r>
      <w:r>
        <w:rPr>
          <w:rFonts w:asciiTheme="minorHAnsi" w:eastAsiaTheme="minorHAnsi" w:hAnsiTheme="minorHAnsi" w:cstheme="minorBidi"/>
          <w:spacing w:val="0"/>
          <w:sz w:val="22"/>
          <w:szCs w:val="22"/>
        </w:rPr>
        <w:t>a shared</w:t>
      </w:r>
      <w:r w:rsidR="002A7965" w:rsidRPr="002A7965">
        <w:rPr>
          <w:rFonts w:asciiTheme="minorHAnsi" w:eastAsiaTheme="minorHAnsi" w:hAnsiTheme="minorHAnsi" w:cstheme="minorBidi"/>
          <w:spacing w:val="0"/>
          <w:sz w:val="22"/>
          <w:szCs w:val="22"/>
        </w:rPr>
        <w:t xml:space="preserve"> capacity to promote every child’s learning and wellbeing</w:t>
      </w:r>
      <w:r w:rsidR="00E643DC">
        <w:rPr>
          <w:rFonts w:asciiTheme="minorHAnsi" w:eastAsiaTheme="minorHAnsi" w:hAnsiTheme="minorHAnsi" w:cstheme="minorBidi"/>
          <w:spacing w:val="0"/>
          <w:sz w:val="22"/>
          <w:szCs w:val="22"/>
        </w:rPr>
        <w:t xml:space="preserve"> with and between professionals and services</w:t>
      </w:r>
      <w:r w:rsidR="00C6244B">
        <w:rPr>
          <w:rFonts w:asciiTheme="minorHAnsi" w:eastAsiaTheme="minorHAnsi" w:hAnsiTheme="minorHAnsi" w:cstheme="minorBidi"/>
          <w:spacing w:val="0"/>
          <w:sz w:val="22"/>
          <w:szCs w:val="22"/>
        </w:rPr>
        <w:t>?</w:t>
      </w:r>
      <w:r w:rsidR="00765134">
        <w:rPr>
          <w:rFonts w:asciiTheme="minorHAnsi" w:eastAsiaTheme="minorHAnsi" w:hAnsiTheme="minorHAnsi" w:cstheme="minorBidi"/>
          <w:spacing w:val="0"/>
          <w:sz w:val="22"/>
          <w:szCs w:val="22"/>
        </w:rPr>
        <w:t xml:space="preserve">  Do you feel safe to commen</w:t>
      </w:r>
      <w:r w:rsidR="005E61B3">
        <w:rPr>
          <w:rFonts w:asciiTheme="minorHAnsi" w:eastAsiaTheme="minorHAnsi" w:hAnsiTheme="minorHAnsi" w:cstheme="minorBidi"/>
          <w:spacing w:val="0"/>
          <w:sz w:val="22"/>
          <w:szCs w:val="22"/>
        </w:rPr>
        <w:t xml:space="preserve">t on </w:t>
      </w:r>
      <w:r w:rsidR="00011AC5">
        <w:rPr>
          <w:rFonts w:asciiTheme="minorHAnsi" w:eastAsiaTheme="minorHAnsi" w:hAnsiTheme="minorHAnsi" w:cstheme="minorBidi"/>
          <w:spacing w:val="0"/>
          <w:sz w:val="22"/>
          <w:szCs w:val="22"/>
        </w:rPr>
        <w:t xml:space="preserve"> </w:t>
      </w:r>
      <w:r w:rsidR="00765134">
        <w:rPr>
          <w:rFonts w:asciiTheme="minorHAnsi" w:eastAsiaTheme="minorHAnsi" w:hAnsiTheme="minorHAnsi" w:cstheme="minorBidi"/>
          <w:spacing w:val="0"/>
          <w:sz w:val="22"/>
          <w:szCs w:val="22"/>
        </w:rPr>
        <w:t>collaboration within your service and with other professionals?</w:t>
      </w:r>
    </w:p>
    <w:p w14:paraId="6CCC6F50" w14:textId="77777777" w:rsidR="00D57803" w:rsidRDefault="00D57803" w:rsidP="002A7965">
      <w:pPr>
        <w:spacing w:after="200" w:line="276" w:lineRule="auto"/>
        <w:rPr>
          <w:rFonts w:asciiTheme="minorHAnsi" w:eastAsiaTheme="minorHAnsi" w:hAnsiTheme="minorHAnsi" w:cstheme="minorBidi"/>
          <w:b/>
          <w:spacing w:val="0"/>
          <w:sz w:val="22"/>
          <w:szCs w:val="22"/>
        </w:rPr>
      </w:pPr>
    </w:p>
    <w:p w14:paraId="3A4C6AE7" w14:textId="0C07BD0B" w:rsidR="002A7965" w:rsidRPr="002A7965" w:rsidRDefault="002A7965" w:rsidP="002A7965">
      <w:pPr>
        <w:spacing w:after="200" w:line="276" w:lineRule="auto"/>
        <w:rPr>
          <w:rFonts w:asciiTheme="minorHAnsi" w:eastAsiaTheme="minorHAnsi" w:hAnsiTheme="minorHAnsi" w:cstheme="minorBidi"/>
          <w:b/>
          <w:spacing w:val="0"/>
          <w:sz w:val="22"/>
          <w:szCs w:val="22"/>
        </w:rPr>
      </w:pPr>
      <w:r w:rsidRPr="002A7965">
        <w:rPr>
          <w:rFonts w:asciiTheme="minorHAnsi" w:eastAsiaTheme="minorHAnsi" w:hAnsiTheme="minorHAnsi" w:cstheme="minorBidi"/>
          <w:b/>
          <w:spacing w:val="0"/>
          <w:sz w:val="22"/>
          <w:szCs w:val="22"/>
        </w:rPr>
        <w:t>Deepening critical reflection</w:t>
      </w:r>
      <w:r w:rsidR="00E04CF3">
        <w:rPr>
          <w:rFonts w:asciiTheme="minorHAnsi" w:eastAsiaTheme="minorHAnsi" w:hAnsiTheme="minorHAnsi" w:cstheme="minorBidi"/>
          <w:b/>
          <w:spacing w:val="0"/>
          <w:sz w:val="22"/>
          <w:szCs w:val="22"/>
        </w:rPr>
        <w:t xml:space="preserve"> about </w:t>
      </w:r>
      <w:r w:rsidR="00E04CF3" w:rsidRPr="002064C0">
        <w:rPr>
          <w:rFonts w:asciiTheme="minorHAnsi" w:eastAsiaTheme="minorHAnsi" w:hAnsiTheme="minorHAnsi" w:cstheme="minorBidi"/>
          <w:b/>
          <w:i/>
          <w:spacing w:val="0"/>
          <w:sz w:val="22"/>
          <w:szCs w:val="22"/>
        </w:rPr>
        <w:t>Partnerships with Professionals</w:t>
      </w:r>
    </w:p>
    <w:p w14:paraId="20ADF650" w14:textId="45C35345" w:rsidR="002A7965" w:rsidRPr="002A7965" w:rsidRDefault="00211D8E" w:rsidP="002A7965">
      <w:pPr>
        <w:numPr>
          <w:ilvl w:val="0"/>
          <w:numId w:val="33"/>
        </w:numPr>
        <w:spacing w:after="200" w:line="276" w:lineRule="auto"/>
        <w:contextualSpacing/>
        <w:rPr>
          <w:rFonts w:asciiTheme="minorHAnsi" w:eastAsiaTheme="minorHAnsi" w:hAnsiTheme="minorHAnsi" w:cstheme="minorBidi"/>
          <w:b/>
          <w:spacing w:val="0"/>
          <w:sz w:val="22"/>
          <w:szCs w:val="22"/>
        </w:rPr>
      </w:pPr>
      <w:r>
        <w:rPr>
          <w:rFonts w:asciiTheme="minorHAnsi" w:eastAsiaTheme="minorHAnsi" w:hAnsiTheme="minorHAnsi" w:cstheme="minorBidi"/>
          <w:spacing w:val="0"/>
          <w:sz w:val="22"/>
          <w:szCs w:val="22"/>
        </w:rPr>
        <w:t xml:space="preserve">In the video, Anne Stonehouse asks the question, “What does collaboration mean for you as a professional”?  </w:t>
      </w:r>
      <w:r w:rsidR="002A7965" w:rsidRPr="002A7965">
        <w:rPr>
          <w:rFonts w:asciiTheme="minorHAnsi" w:eastAsiaTheme="minorHAnsi" w:hAnsiTheme="minorHAnsi" w:cstheme="minorBidi"/>
          <w:spacing w:val="0"/>
          <w:sz w:val="22"/>
          <w:szCs w:val="22"/>
        </w:rPr>
        <w:t xml:space="preserve">What is a </w:t>
      </w:r>
      <w:r w:rsidR="00B53D52">
        <w:rPr>
          <w:rFonts w:asciiTheme="minorHAnsi" w:eastAsiaTheme="minorHAnsi" w:hAnsiTheme="minorHAnsi" w:cstheme="minorBidi"/>
          <w:spacing w:val="0"/>
          <w:sz w:val="22"/>
          <w:szCs w:val="22"/>
        </w:rPr>
        <w:t xml:space="preserve">professional </w:t>
      </w:r>
      <w:r w:rsidR="002A7965" w:rsidRPr="002A7965">
        <w:rPr>
          <w:rFonts w:asciiTheme="minorHAnsi" w:eastAsiaTheme="minorHAnsi" w:hAnsiTheme="minorHAnsi" w:cstheme="minorBidi"/>
          <w:spacing w:val="0"/>
          <w:sz w:val="22"/>
          <w:szCs w:val="22"/>
        </w:rPr>
        <w:t xml:space="preserve">network?  Are you a member of a </w:t>
      </w:r>
      <w:r>
        <w:rPr>
          <w:rFonts w:asciiTheme="minorHAnsi" w:eastAsiaTheme="minorHAnsi" w:hAnsiTheme="minorHAnsi" w:cstheme="minorBidi"/>
          <w:spacing w:val="0"/>
          <w:sz w:val="22"/>
          <w:szCs w:val="22"/>
        </w:rPr>
        <w:t xml:space="preserve">professional </w:t>
      </w:r>
      <w:r w:rsidRPr="002A7965">
        <w:rPr>
          <w:rFonts w:asciiTheme="minorHAnsi" w:eastAsiaTheme="minorHAnsi" w:hAnsiTheme="minorHAnsi" w:cstheme="minorBidi"/>
          <w:spacing w:val="0"/>
          <w:sz w:val="22"/>
          <w:szCs w:val="22"/>
        </w:rPr>
        <w:t>network</w:t>
      </w:r>
      <w:r w:rsidR="002A7965" w:rsidRPr="002A7965">
        <w:rPr>
          <w:rFonts w:asciiTheme="minorHAnsi" w:eastAsiaTheme="minorHAnsi" w:hAnsiTheme="minorHAnsi" w:cstheme="minorBidi"/>
          <w:spacing w:val="0"/>
          <w:sz w:val="22"/>
          <w:szCs w:val="22"/>
        </w:rPr>
        <w:t>?  If no</w:t>
      </w:r>
      <w:r w:rsidR="00B53D52">
        <w:rPr>
          <w:rFonts w:asciiTheme="minorHAnsi" w:eastAsiaTheme="minorHAnsi" w:hAnsiTheme="minorHAnsi" w:cstheme="minorBidi"/>
          <w:spacing w:val="0"/>
          <w:sz w:val="22"/>
          <w:szCs w:val="22"/>
        </w:rPr>
        <w:t>t</w:t>
      </w:r>
      <w:r w:rsidR="002A7965" w:rsidRPr="002A7965">
        <w:rPr>
          <w:rFonts w:asciiTheme="minorHAnsi" w:eastAsiaTheme="minorHAnsi" w:hAnsiTheme="minorHAnsi" w:cstheme="minorBidi"/>
          <w:spacing w:val="0"/>
          <w:sz w:val="22"/>
          <w:szCs w:val="22"/>
        </w:rPr>
        <w:t>, what can you do to develop a</w:t>
      </w:r>
      <w:r>
        <w:rPr>
          <w:rFonts w:asciiTheme="minorHAnsi" w:eastAsiaTheme="minorHAnsi" w:hAnsiTheme="minorHAnsi" w:cstheme="minorBidi"/>
          <w:spacing w:val="0"/>
          <w:sz w:val="22"/>
          <w:szCs w:val="22"/>
        </w:rPr>
        <w:t xml:space="preserve"> professional</w:t>
      </w:r>
      <w:r w:rsidR="002A7965" w:rsidRPr="002A7965">
        <w:rPr>
          <w:rFonts w:asciiTheme="minorHAnsi" w:eastAsiaTheme="minorHAnsi" w:hAnsiTheme="minorHAnsi" w:cstheme="minorBidi"/>
          <w:spacing w:val="0"/>
          <w:sz w:val="22"/>
          <w:szCs w:val="22"/>
        </w:rPr>
        <w:t xml:space="preserve"> network?</w:t>
      </w:r>
    </w:p>
    <w:p w14:paraId="4CCF1F19" w14:textId="19AA90A7" w:rsidR="002A7965" w:rsidRPr="002A7965" w:rsidRDefault="002A7965" w:rsidP="002A7965">
      <w:pPr>
        <w:numPr>
          <w:ilvl w:val="0"/>
          <w:numId w:val="33"/>
        </w:numPr>
        <w:spacing w:after="200" w:line="276" w:lineRule="auto"/>
        <w:contextualSpacing/>
        <w:rPr>
          <w:rFonts w:asciiTheme="minorHAnsi" w:eastAsiaTheme="minorHAnsi" w:hAnsiTheme="minorHAnsi" w:cstheme="minorBidi"/>
          <w:b/>
          <w:spacing w:val="0"/>
          <w:sz w:val="22"/>
          <w:szCs w:val="22"/>
        </w:rPr>
      </w:pPr>
      <w:r w:rsidRPr="002A7965">
        <w:rPr>
          <w:rFonts w:asciiTheme="minorHAnsi" w:eastAsiaTheme="minorHAnsi" w:hAnsiTheme="minorHAnsi" w:cstheme="minorBidi"/>
          <w:spacing w:val="0"/>
          <w:sz w:val="22"/>
          <w:szCs w:val="22"/>
        </w:rPr>
        <w:t xml:space="preserve">How do you challenge </w:t>
      </w:r>
      <w:r w:rsidR="00464DD5">
        <w:rPr>
          <w:rFonts w:asciiTheme="minorHAnsi" w:eastAsiaTheme="minorHAnsi" w:hAnsiTheme="minorHAnsi" w:cstheme="minorBidi"/>
          <w:spacing w:val="0"/>
          <w:sz w:val="22"/>
          <w:szCs w:val="22"/>
        </w:rPr>
        <w:t xml:space="preserve">professional </w:t>
      </w:r>
      <w:r w:rsidRPr="002A7965">
        <w:rPr>
          <w:rFonts w:asciiTheme="minorHAnsi" w:eastAsiaTheme="minorHAnsi" w:hAnsiTheme="minorHAnsi" w:cstheme="minorBidi"/>
          <w:spacing w:val="0"/>
          <w:sz w:val="22"/>
          <w:szCs w:val="22"/>
        </w:rPr>
        <w:t xml:space="preserve">practices that </w:t>
      </w:r>
      <w:r w:rsidR="00B53D52">
        <w:rPr>
          <w:rFonts w:asciiTheme="minorHAnsi" w:eastAsiaTheme="minorHAnsi" w:hAnsiTheme="minorHAnsi" w:cstheme="minorBidi"/>
          <w:spacing w:val="0"/>
          <w:sz w:val="22"/>
          <w:szCs w:val="22"/>
        </w:rPr>
        <w:t>you feel are</w:t>
      </w:r>
      <w:r w:rsidRPr="002A7965">
        <w:rPr>
          <w:rFonts w:asciiTheme="minorHAnsi" w:eastAsiaTheme="minorHAnsi" w:hAnsiTheme="minorHAnsi" w:cstheme="minorBidi"/>
          <w:spacing w:val="0"/>
          <w:sz w:val="22"/>
          <w:szCs w:val="22"/>
        </w:rPr>
        <w:t xml:space="preserve"> unfair, unequitable and that are not inclusive?</w:t>
      </w:r>
      <w:r w:rsidR="00B53D52">
        <w:rPr>
          <w:rFonts w:asciiTheme="minorHAnsi" w:eastAsiaTheme="minorHAnsi" w:hAnsiTheme="minorHAnsi" w:cstheme="minorBidi"/>
          <w:spacing w:val="0"/>
          <w:sz w:val="22"/>
          <w:szCs w:val="22"/>
        </w:rPr>
        <w:t xml:space="preserve"> How can you develop opportunities to learn from each other?   In the video, one speaker stated, ‘we’re an outward looking school, looking for opportunities to work with partners, not gain from partners – that’s a very fundamental difference”.  </w:t>
      </w:r>
      <w:r w:rsidRPr="002A7965">
        <w:rPr>
          <w:rFonts w:asciiTheme="minorHAnsi" w:eastAsiaTheme="minorHAnsi" w:hAnsiTheme="minorHAnsi" w:cstheme="minorBidi"/>
          <w:spacing w:val="0"/>
          <w:sz w:val="22"/>
          <w:szCs w:val="22"/>
        </w:rPr>
        <w:t xml:space="preserve"> </w:t>
      </w:r>
      <w:r w:rsidR="00B53D52">
        <w:rPr>
          <w:rFonts w:asciiTheme="minorHAnsi" w:eastAsiaTheme="minorHAnsi" w:hAnsiTheme="minorHAnsi" w:cstheme="minorBidi"/>
          <w:spacing w:val="0"/>
          <w:sz w:val="22"/>
          <w:szCs w:val="22"/>
        </w:rPr>
        <w:t xml:space="preserve">What do you think of this statement?  </w:t>
      </w:r>
    </w:p>
    <w:p w14:paraId="3FE24310" w14:textId="338A8461" w:rsidR="002A7965" w:rsidRPr="002A7965" w:rsidRDefault="0016440F" w:rsidP="002A7965">
      <w:pPr>
        <w:numPr>
          <w:ilvl w:val="0"/>
          <w:numId w:val="33"/>
        </w:numPr>
        <w:spacing w:after="200" w:line="276" w:lineRule="auto"/>
        <w:contextualSpacing/>
        <w:rPr>
          <w:rFonts w:asciiTheme="minorHAnsi" w:eastAsiaTheme="minorHAnsi" w:hAnsiTheme="minorHAnsi" w:cstheme="minorBidi"/>
          <w:b/>
          <w:spacing w:val="0"/>
          <w:sz w:val="22"/>
          <w:szCs w:val="22"/>
        </w:rPr>
      </w:pPr>
      <w:r>
        <w:rPr>
          <w:rFonts w:asciiTheme="minorHAnsi" w:eastAsiaTheme="minorHAnsi" w:hAnsiTheme="minorHAnsi" w:cstheme="minorBidi"/>
          <w:spacing w:val="0"/>
          <w:sz w:val="22"/>
          <w:szCs w:val="22"/>
        </w:rPr>
        <w:t>Are</w:t>
      </w:r>
      <w:bookmarkStart w:id="0" w:name="_GoBack"/>
      <w:bookmarkEnd w:id="0"/>
      <w:r w:rsidR="00E116A4" w:rsidRPr="003A1429">
        <w:rPr>
          <w:rFonts w:asciiTheme="minorHAnsi" w:eastAsiaTheme="minorHAnsi" w:hAnsiTheme="minorHAnsi" w:cstheme="minorBidi"/>
          <w:spacing w:val="0"/>
          <w:sz w:val="22"/>
          <w:szCs w:val="22"/>
        </w:rPr>
        <w:t xml:space="preserve"> </w:t>
      </w:r>
      <w:r>
        <w:rPr>
          <w:rFonts w:asciiTheme="minorHAnsi" w:eastAsiaTheme="minorHAnsi" w:hAnsiTheme="minorHAnsi" w:cstheme="minorBidi"/>
          <w:spacing w:val="0"/>
          <w:sz w:val="22"/>
          <w:szCs w:val="22"/>
        </w:rPr>
        <w:t>individual</w:t>
      </w:r>
      <w:r w:rsidR="00E116A4" w:rsidRPr="003A1429">
        <w:rPr>
          <w:rFonts w:asciiTheme="minorHAnsi" w:eastAsiaTheme="minorHAnsi" w:hAnsiTheme="minorHAnsi" w:cstheme="minorBidi"/>
          <w:spacing w:val="0"/>
          <w:sz w:val="22"/>
          <w:szCs w:val="22"/>
        </w:rPr>
        <w:t xml:space="preserve"> plans for all children developed in collaboration with other professionals?</w:t>
      </w:r>
      <w:r w:rsidR="00E116A4">
        <w:rPr>
          <w:rFonts w:asciiTheme="minorHAnsi" w:eastAsiaTheme="minorHAnsi" w:hAnsiTheme="minorHAnsi" w:cstheme="minorBidi"/>
          <w:spacing w:val="0"/>
          <w:sz w:val="22"/>
          <w:szCs w:val="22"/>
        </w:rPr>
        <w:t xml:space="preserve">  </w:t>
      </w:r>
      <w:r w:rsidR="002A7965" w:rsidRPr="002A7965">
        <w:rPr>
          <w:rFonts w:asciiTheme="minorHAnsi" w:eastAsiaTheme="minorHAnsi" w:hAnsiTheme="minorHAnsi" w:cstheme="minorBidi"/>
          <w:spacing w:val="0"/>
          <w:sz w:val="22"/>
          <w:szCs w:val="22"/>
        </w:rPr>
        <w:t xml:space="preserve">  Do these plans ensure that </w:t>
      </w:r>
      <w:r w:rsidR="00E643DC">
        <w:rPr>
          <w:rFonts w:asciiTheme="minorHAnsi" w:eastAsiaTheme="minorHAnsi" w:hAnsiTheme="minorHAnsi" w:cstheme="minorBidi"/>
          <w:spacing w:val="0"/>
          <w:sz w:val="22"/>
          <w:szCs w:val="22"/>
        </w:rPr>
        <w:t xml:space="preserve">children’s </w:t>
      </w:r>
      <w:r w:rsidR="002A7965" w:rsidRPr="002A7965">
        <w:rPr>
          <w:rFonts w:asciiTheme="minorHAnsi" w:eastAsiaTheme="minorHAnsi" w:hAnsiTheme="minorHAnsi" w:cstheme="minorBidi"/>
          <w:spacing w:val="0"/>
          <w:sz w:val="22"/>
          <w:szCs w:val="22"/>
        </w:rPr>
        <w:t xml:space="preserve">environments and </w:t>
      </w:r>
      <w:r w:rsidR="00E643DC">
        <w:rPr>
          <w:rFonts w:asciiTheme="minorHAnsi" w:eastAsiaTheme="minorHAnsi" w:hAnsiTheme="minorHAnsi" w:cstheme="minorBidi"/>
          <w:spacing w:val="0"/>
          <w:sz w:val="22"/>
          <w:szCs w:val="22"/>
        </w:rPr>
        <w:t xml:space="preserve">daily </w:t>
      </w:r>
      <w:r w:rsidR="002A7965" w:rsidRPr="002A7965">
        <w:rPr>
          <w:rFonts w:asciiTheme="minorHAnsi" w:eastAsiaTheme="minorHAnsi" w:hAnsiTheme="minorHAnsi" w:cstheme="minorBidi"/>
          <w:spacing w:val="0"/>
          <w:sz w:val="22"/>
          <w:szCs w:val="22"/>
        </w:rPr>
        <w:t>routines are reflected upon</w:t>
      </w:r>
      <w:r w:rsidR="002A2437">
        <w:rPr>
          <w:rFonts w:asciiTheme="minorHAnsi" w:eastAsiaTheme="minorHAnsi" w:hAnsiTheme="minorHAnsi" w:cstheme="minorBidi"/>
          <w:spacing w:val="0"/>
          <w:sz w:val="22"/>
          <w:szCs w:val="22"/>
        </w:rPr>
        <w:t>,</w:t>
      </w:r>
      <w:r w:rsidR="002A7965" w:rsidRPr="002A7965">
        <w:rPr>
          <w:rFonts w:asciiTheme="minorHAnsi" w:eastAsiaTheme="minorHAnsi" w:hAnsiTheme="minorHAnsi" w:cstheme="minorBidi"/>
          <w:spacing w:val="0"/>
          <w:sz w:val="22"/>
          <w:szCs w:val="22"/>
        </w:rPr>
        <w:t xml:space="preserve"> in consultation with </w:t>
      </w:r>
      <w:r w:rsidR="00E643DC">
        <w:rPr>
          <w:rFonts w:asciiTheme="minorHAnsi" w:eastAsiaTheme="minorHAnsi" w:hAnsiTheme="minorHAnsi" w:cstheme="minorBidi"/>
          <w:spacing w:val="0"/>
          <w:sz w:val="22"/>
          <w:szCs w:val="22"/>
        </w:rPr>
        <w:t xml:space="preserve">families, professionals, staff members or </w:t>
      </w:r>
      <w:r w:rsidR="002A7965" w:rsidRPr="002A7965">
        <w:rPr>
          <w:rFonts w:asciiTheme="minorHAnsi" w:eastAsiaTheme="minorHAnsi" w:hAnsiTheme="minorHAnsi" w:cstheme="minorBidi"/>
          <w:spacing w:val="0"/>
          <w:sz w:val="22"/>
          <w:szCs w:val="22"/>
        </w:rPr>
        <w:t xml:space="preserve">educators?  If not, what can you do to </w:t>
      </w:r>
      <w:r w:rsidR="00464DD5">
        <w:rPr>
          <w:rFonts w:asciiTheme="minorHAnsi" w:eastAsiaTheme="minorHAnsi" w:hAnsiTheme="minorHAnsi" w:cstheme="minorBidi"/>
          <w:spacing w:val="0"/>
          <w:sz w:val="22"/>
          <w:szCs w:val="22"/>
        </w:rPr>
        <w:t xml:space="preserve">invite other professionals to assist in their </w:t>
      </w:r>
      <w:r w:rsidR="002A7965" w:rsidRPr="002A7965">
        <w:rPr>
          <w:rFonts w:asciiTheme="minorHAnsi" w:eastAsiaTheme="minorHAnsi" w:hAnsiTheme="minorHAnsi" w:cstheme="minorBidi"/>
          <w:spacing w:val="0"/>
          <w:sz w:val="22"/>
          <w:szCs w:val="22"/>
        </w:rPr>
        <w:t>develop</w:t>
      </w:r>
      <w:r w:rsidR="00464DD5">
        <w:rPr>
          <w:rFonts w:asciiTheme="minorHAnsi" w:eastAsiaTheme="minorHAnsi" w:hAnsiTheme="minorHAnsi" w:cstheme="minorBidi"/>
          <w:spacing w:val="0"/>
          <w:sz w:val="22"/>
          <w:szCs w:val="22"/>
        </w:rPr>
        <w:t>ment?</w:t>
      </w:r>
      <w:r w:rsidR="002A7965" w:rsidRPr="002A7965">
        <w:rPr>
          <w:rFonts w:asciiTheme="minorHAnsi" w:eastAsiaTheme="minorHAnsi" w:hAnsiTheme="minorHAnsi" w:cstheme="minorBidi"/>
          <w:spacing w:val="0"/>
          <w:sz w:val="22"/>
          <w:szCs w:val="22"/>
        </w:rPr>
        <w:t xml:space="preserve"> </w:t>
      </w:r>
      <w:r w:rsidR="00464DD5">
        <w:rPr>
          <w:rFonts w:asciiTheme="minorHAnsi" w:eastAsiaTheme="minorHAnsi" w:hAnsiTheme="minorHAnsi" w:cstheme="minorBidi"/>
          <w:spacing w:val="0"/>
          <w:sz w:val="22"/>
          <w:szCs w:val="22"/>
        </w:rPr>
        <w:t xml:space="preserve">If you do consult with other professionals, are there any ways </w:t>
      </w:r>
      <w:r w:rsidR="00E643DC">
        <w:rPr>
          <w:rFonts w:asciiTheme="minorHAnsi" w:eastAsiaTheme="minorHAnsi" w:hAnsiTheme="minorHAnsi" w:cstheme="minorBidi"/>
          <w:spacing w:val="0"/>
          <w:sz w:val="22"/>
          <w:szCs w:val="22"/>
        </w:rPr>
        <w:t>that shared</w:t>
      </w:r>
      <w:r w:rsidR="003E1A38">
        <w:rPr>
          <w:rFonts w:asciiTheme="minorHAnsi" w:eastAsiaTheme="minorHAnsi" w:hAnsiTheme="minorHAnsi" w:cstheme="minorBidi"/>
          <w:spacing w:val="0"/>
          <w:sz w:val="22"/>
          <w:szCs w:val="22"/>
        </w:rPr>
        <w:t xml:space="preserve"> goals</w:t>
      </w:r>
      <w:r w:rsidR="00464DD5">
        <w:rPr>
          <w:rFonts w:asciiTheme="minorHAnsi" w:eastAsiaTheme="minorHAnsi" w:hAnsiTheme="minorHAnsi" w:cstheme="minorBidi"/>
          <w:spacing w:val="0"/>
          <w:sz w:val="22"/>
          <w:szCs w:val="22"/>
        </w:rPr>
        <w:t xml:space="preserve"> </w:t>
      </w:r>
      <w:r w:rsidR="00E643DC">
        <w:rPr>
          <w:rFonts w:asciiTheme="minorHAnsi" w:eastAsiaTheme="minorHAnsi" w:hAnsiTheme="minorHAnsi" w:cstheme="minorBidi"/>
          <w:spacing w:val="0"/>
          <w:sz w:val="22"/>
          <w:szCs w:val="22"/>
        </w:rPr>
        <w:t xml:space="preserve">could be developed </w:t>
      </w:r>
      <w:r w:rsidR="003E1A38">
        <w:rPr>
          <w:rFonts w:asciiTheme="minorHAnsi" w:eastAsiaTheme="minorHAnsi" w:hAnsiTheme="minorHAnsi" w:cstheme="minorBidi"/>
          <w:spacing w:val="0"/>
          <w:sz w:val="22"/>
          <w:szCs w:val="22"/>
        </w:rPr>
        <w:t xml:space="preserve">more effectively? </w:t>
      </w:r>
    </w:p>
    <w:p w14:paraId="79C0A320" w14:textId="6B700774" w:rsidR="00532499" w:rsidRDefault="00532499" w:rsidP="002A7965">
      <w:pPr>
        <w:numPr>
          <w:ilvl w:val="0"/>
          <w:numId w:val="33"/>
        </w:numPr>
        <w:spacing w:after="200" w:line="276" w:lineRule="auto"/>
        <w:contextualSpacing/>
        <w:rPr>
          <w:rFonts w:asciiTheme="minorHAnsi" w:eastAsiaTheme="minorHAnsi" w:hAnsiTheme="minorHAnsi" w:cstheme="minorBidi"/>
          <w:spacing w:val="0"/>
          <w:sz w:val="22"/>
          <w:szCs w:val="22"/>
        </w:rPr>
      </w:pPr>
      <w:r w:rsidRPr="00532499">
        <w:rPr>
          <w:rFonts w:asciiTheme="minorHAnsi" w:eastAsiaTheme="minorHAnsi" w:hAnsiTheme="minorHAnsi" w:cstheme="minorBidi"/>
          <w:spacing w:val="0"/>
          <w:sz w:val="22"/>
          <w:szCs w:val="22"/>
        </w:rPr>
        <w:t>Is it</w:t>
      </w:r>
      <w:r w:rsidR="00DA6AB4">
        <w:rPr>
          <w:rFonts w:asciiTheme="minorHAnsi" w:eastAsiaTheme="minorHAnsi" w:hAnsiTheme="minorHAnsi" w:cstheme="minorBidi"/>
          <w:spacing w:val="0"/>
          <w:sz w:val="22"/>
          <w:szCs w:val="22"/>
        </w:rPr>
        <w:t xml:space="preserve"> the</w:t>
      </w:r>
      <w:r w:rsidRPr="00532499">
        <w:rPr>
          <w:rFonts w:asciiTheme="minorHAnsi" w:eastAsiaTheme="minorHAnsi" w:hAnsiTheme="minorHAnsi" w:cstheme="minorBidi"/>
          <w:spacing w:val="0"/>
          <w:sz w:val="22"/>
          <w:szCs w:val="22"/>
        </w:rPr>
        <w:t xml:space="preserve"> role of the leaders in the organisation to develop relationships with other professionals or</w:t>
      </w:r>
      <w:r>
        <w:rPr>
          <w:rFonts w:asciiTheme="minorHAnsi" w:eastAsiaTheme="minorHAnsi" w:hAnsiTheme="minorHAnsi" w:cstheme="minorBidi"/>
          <w:spacing w:val="0"/>
          <w:sz w:val="22"/>
          <w:szCs w:val="22"/>
        </w:rPr>
        <w:t xml:space="preserve"> is</w:t>
      </w:r>
      <w:r w:rsidRPr="00532499">
        <w:rPr>
          <w:rFonts w:asciiTheme="minorHAnsi" w:eastAsiaTheme="minorHAnsi" w:hAnsiTheme="minorHAnsi" w:cstheme="minorBidi"/>
          <w:spacing w:val="0"/>
          <w:sz w:val="22"/>
          <w:szCs w:val="22"/>
        </w:rPr>
        <w:t xml:space="preserve"> this</w:t>
      </w:r>
      <w:r w:rsidR="00F26DF3">
        <w:rPr>
          <w:rFonts w:asciiTheme="minorHAnsi" w:eastAsiaTheme="minorHAnsi" w:hAnsiTheme="minorHAnsi" w:cstheme="minorBidi"/>
          <w:spacing w:val="0"/>
          <w:sz w:val="22"/>
          <w:szCs w:val="22"/>
        </w:rPr>
        <w:t xml:space="preserve"> a</w:t>
      </w:r>
      <w:r>
        <w:rPr>
          <w:rFonts w:asciiTheme="minorHAnsi" w:eastAsiaTheme="minorHAnsi" w:hAnsiTheme="minorHAnsi" w:cstheme="minorBidi"/>
          <w:spacing w:val="0"/>
          <w:sz w:val="22"/>
          <w:szCs w:val="22"/>
        </w:rPr>
        <w:t xml:space="preserve"> shared responsibility?</w:t>
      </w:r>
      <w:r w:rsidR="003E1A38">
        <w:rPr>
          <w:rFonts w:asciiTheme="minorHAnsi" w:eastAsiaTheme="minorHAnsi" w:hAnsiTheme="minorHAnsi" w:cstheme="minorBidi"/>
          <w:spacing w:val="0"/>
          <w:sz w:val="22"/>
          <w:szCs w:val="22"/>
        </w:rPr>
        <w:t xml:space="preserve"> What are some of the barriers to</w:t>
      </w:r>
      <w:r w:rsidR="00DA6AB4">
        <w:rPr>
          <w:rFonts w:asciiTheme="minorHAnsi" w:eastAsiaTheme="minorHAnsi" w:hAnsiTheme="minorHAnsi" w:cstheme="minorBidi"/>
          <w:spacing w:val="0"/>
          <w:sz w:val="22"/>
          <w:szCs w:val="22"/>
        </w:rPr>
        <w:t xml:space="preserve"> establishing and building</w:t>
      </w:r>
      <w:r w:rsidR="003E1A38">
        <w:rPr>
          <w:rFonts w:asciiTheme="minorHAnsi" w:eastAsiaTheme="minorHAnsi" w:hAnsiTheme="minorHAnsi" w:cstheme="minorBidi"/>
          <w:spacing w:val="0"/>
          <w:sz w:val="22"/>
          <w:szCs w:val="22"/>
        </w:rPr>
        <w:t xml:space="preserve"> partnerships with professionals? </w:t>
      </w:r>
    </w:p>
    <w:p w14:paraId="6633911B" w14:textId="79CC95E1" w:rsidR="002A7965" w:rsidRPr="00532499" w:rsidRDefault="00DC310B" w:rsidP="002A7965">
      <w:pPr>
        <w:numPr>
          <w:ilvl w:val="0"/>
          <w:numId w:val="33"/>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Do your relationships with other professionals result in a</w:t>
      </w:r>
      <w:r w:rsidR="002064C0">
        <w:rPr>
          <w:rFonts w:asciiTheme="minorHAnsi" w:eastAsiaTheme="minorHAnsi" w:hAnsiTheme="minorHAnsi" w:cstheme="minorBidi"/>
          <w:spacing w:val="0"/>
          <w:sz w:val="22"/>
          <w:szCs w:val="22"/>
        </w:rPr>
        <w:t>n</w:t>
      </w:r>
      <w:r>
        <w:rPr>
          <w:rFonts w:asciiTheme="minorHAnsi" w:eastAsiaTheme="minorHAnsi" w:hAnsiTheme="minorHAnsi" w:cstheme="minorBidi"/>
          <w:spacing w:val="0"/>
          <w:sz w:val="22"/>
          <w:szCs w:val="22"/>
        </w:rPr>
        <w:t xml:space="preserve"> </w:t>
      </w:r>
      <w:r w:rsidR="00B05305">
        <w:rPr>
          <w:rFonts w:asciiTheme="minorHAnsi" w:eastAsiaTheme="minorHAnsi" w:hAnsiTheme="minorHAnsi" w:cstheme="minorBidi"/>
          <w:spacing w:val="0"/>
          <w:sz w:val="22"/>
          <w:szCs w:val="22"/>
        </w:rPr>
        <w:t>environment</w:t>
      </w:r>
      <w:r>
        <w:rPr>
          <w:rFonts w:asciiTheme="minorHAnsi" w:eastAsiaTheme="minorHAnsi" w:hAnsiTheme="minorHAnsi" w:cstheme="minorBidi"/>
          <w:spacing w:val="0"/>
          <w:sz w:val="22"/>
          <w:szCs w:val="22"/>
        </w:rPr>
        <w:t xml:space="preserve"> where issues relating to quality, equity, ethics and children’s wellbeing can be raised and debated?</w:t>
      </w:r>
      <w:r w:rsidR="00DA6AB4">
        <w:rPr>
          <w:rFonts w:asciiTheme="minorHAnsi" w:eastAsiaTheme="minorHAnsi" w:hAnsiTheme="minorHAnsi" w:cstheme="minorBidi"/>
          <w:spacing w:val="0"/>
          <w:sz w:val="22"/>
          <w:szCs w:val="22"/>
        </w:rPr>
        <w:t xml:space="preserve">  Think about how professionals could work together toward shared goals that support children’s learning and development.</w:t>
      </w:r>
    </w:p>
    <w:p w14:paraId="781A0362" w14:textId="77777777" w:rsidR="00011AC5" w:rsidRDefault="00011AC5" w:rsidP="002A7965">
      <w:pPr>
        <w:spacing w:after="200" w:line="276" w:lineRule="auto"/>
        <w:rPr>
          <w:rFonts w:asciiTheme="minorHAnsi" w:eastAsiaTheme="minorHAnsi" w:hAnsiTheme="minorHAnsi" w:cstheme="minorBidi"/>
          <w:b/>
          <w:spacing w:val="0"/>
          <w:sz w:val="22"/>
          <w:szCs w:val="22"/>
        </w:rPr>
      </w:pPr>
    </w:p>
    <w:p w14:paraId="761494B3" w14:textId="4E8136E1" w:rsidR="00F26DF3" w:rsidRPr="00011AC5" w:rsidRDefault="00F26DF3" w:rsidP="002A7965">
      <w:pPr>
        <w:spacing w:after="200" w:line="276" w:lineRule="auto"/>
        <w:rPr>
          <w:rFonts w:asciiTheme="minorHAnsi" w:eastAsiaTheme="minorHAnsi" w:hAnsiTheme="minorHAnsi" w:cstheme="minorBidi"/>
          <w:b/>
          <w:i/>
          <w:spacing w:val="0"/>
          <w:sz w:val="22"/>
          <w:szCs w:val="22"/>
        </w:rPr>
      </w:pPr>
      <w:r>
        <w:rPr>
          <w:rFonts w:asciiTheme="minorHAnsi" w:eastAsiaTheme="minorHAnsi" w:hAnsiTheme="minorHAnsi" w:cstheme="minorBidi"/>
          <w:b/>
          <w:spacing w:val="0"/>
          <w:sz w:val="22"/>
          <w:szCs w:val="22"/>
        </w:rPr>
        <w:t xml:space="preserve">Links to the </w:t>
      </w:r>
      <w:r>
        <w:rPr>
          <w:rFonts w:asciiTheme="minorHAnsi" w:eastAsiaTheme="minorHAnsi" w:hAnsiTheme="minorHAnsi" w:cstheme="minorBidi"/>
          <w:b/>
          <w:i/>
          <w:spacing w:val="0"/>
          <w:sz w:val="22"/>
          <w:szCs w:val="22"/>
        </w:rPr>
        <w:t>National Quality Standard</w:t>
      </w:r>
      <w:r w:rsidR="00011AC5">
        <w:rPr>
          <w:rFonts w:asciiTheme="minorHAnsi" w:eastAsiaTheme="minorHAnsi" w:hAnsiTheme="minorHAnsi" w:cstheme="minorBidi"/>
          <w:b/>
          <w:i/>
          <w:spacing w:val="0"/>
          <w:sz w:val="22"/>
          <w:szCs w:val="22"/>
        </w:rPr>
        <w:t xml:space="preserve">:  </w:t>
      </w:r>
      <w:r>
        <w:rPr>
          <w:rFonts w:asciiTheme="minorHAnsi" w:eastAsiaTheme="minorHAnsi" w:hAnsiTheme="minorHAnsi" w:cstheme="minorBidi"/>
          <w:spacing w:val="0"/>
          <w:sz w:val="22"/>
          <w:szCs w:val="22"/>
        </w:rPr>
        <w:t>Quality Area 6.  Elements 6.3.1, 6.3.2, 6.3.3, 6.4.4</w:t>
      </w:r>
    </w:p>
    <w:p w14:paraId="66B2ED96" w14:textId="56ADBECF" w:rsidR="00563803" w:rsidRDefault="00DA6AB4" w:rsidP="00563803">
      <w:pPr>
        <w:spacing w:after="200" w:line="276" w:lineRule="auto"/>
        <w:rPr>
          <w:rFonts w:asciiTheme="minorHAnsi" w:eastAsiaTheme="minorHAnsi" w:hAnsiTheme="minorHAnsi" w:cstheme="minorBidi"/>
          <w:b/>
          <w:spacing w:val="0"/>
          <w:sz w:val="22"/>
          <w:szCs w:val="22"/>
        </w:rPr>
      </w:pPr>
      <w:r>
        <w:rPr>
          <w:rFonts w:asciiTheme="minorHAnsi" w:eastAsiaTheme="minorHAnsi" w:hAnsiTheme="minorHAnsi" w:cstheme="minorBidi"/>
          <w:b/>
          <w:spacing w:val="0"/>
          <w:sz w:val="22"/>
          <w:szCs w:val="22"/>
        </w:rPr>
        <w:t xml:space="preserve">Glossary </w:t>
      </w:r>
    </w:p>
    <w:p w14:paraId="43D51D4E" w14:textId="06477FE5" w:rsidR="00563803" w:rsidRPr="00563803" w:rsidRDefault="00563803" w:rsidP="00563803">
      <w:pPr>
        <w:spacing w:after="200" w:line="276" w:lineRule="auto"/>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These keywords should be discussed with colleagues to establish shared understandings.</w:t>
      </w:r>
    </w:p>
    <w:tbl>
      <w:tblPr>
        <w:tblStyle w:val="TableGrid1"/>
        <w:tblW w:w="0" w:type="auto"/>
        <w:shd w:val="clear" w:color="auto" w:fill="1F497D" w:themeFill="text2"/>
        <w:tblLook w:val="04A0" w:firstRow="1" w:lastRow="0" w:firstColumn="1" w:lastColumn="0" w:noHBand="0" w:noVBand="1"/>
      </w:tblPr>
      <w:tblGrid>
        <w:gridCol w:w="9242"/>
      </w:tblGrid>
      <w:tr w:rsidR="00563803" w:rsidRPr="004D3964" w14:paraId="71E9FC26" w14:textId="77777777" w:rsidTr="00097473">
        <w:trPr>
          <w:trHeight w:val="70"/>
        </w:trPr>
        <w:tc>
          <w:tcPr>
            <w:tcW w:w="9242" w:type="dxa"/>
            <w:shd w:val="clear" w:color="auto" w:fill="1F497D" w:themeFill="text2"/>
          </w:tcPr>
          <w:p w14:paraId="07B2015D" w14:textId="106CCDA8" w:rsidR="004D3964" w:rsidRPr="00670327" w:rsidRDefault="00563803" w:rsidP="004D3964">
            <w:pPr>
              <w:autoSpaceDE w:val="0"/>
              <w:autoSpaceDN w:val="0"/>
              <w:adjustRightInd w:val="0"/>
              <w:spacing w:after="0" w:line="240" w:lineRule="auto"/>
              <w:rPr>
                <w:rFonts w:asciiTheme="minorHAnsi" w:hAnsiTheme="minorHAnsi" w:cs="GillSansMT"/>
                <w:i/>
                <w:color w:val="FFFFFF" w:themeColor="background1"/>
                <w:spacing w:val="0"/>
                <w:sz w:val="18"/>
                <w:szCs w:val="18"/>
                <w:lang w:eastAsia="en-AU"/>
              </w:rPr>
            </w:pPr>
            <w:r w:rsidRPr="004D3964">
              <w:rPr>
                <w:rFonts w:ascii="Calibri" w:hAnsi="Calibri"/>
                <w:color w:val="FFFFFF" w:themeColor="background1"/>
                <w:spacing w:val="0"/>
                <w:sz w:val="18"/>
                <w:szCs w:val="18"/>
              </w:rPr>
              <w:t>Partnerships</w:t>
            </w:r>
            <w:r w:rsidR="004D3964">
              <w:rPr>
                <w:rFonts w:ascii="Calibri" w:hAnsi="Calibri"/>
                <w:color w:val="FFFFFF" w:themeColor="background1"/>
                <w:spacing w:val="0"/>
                <w:sz w:val="18"/>
                <w:szCs w:val="18"/>
              </w:rPr>
              <w:t xml:space="preserve"> - </w:t>
            </w:r>
            <w:r w:rsidR="004D3964" w:rsidRPr="004D3964">
              <w:rPr>
                <w:rFonts w:asciiTheme="minorHAnsi" w:hAnsiTheme="minorHAnsi" w:cs="GillSansMT"/>
                <w:i/>
                <w:color w:val="FFFFFF" w:themeColor="background1"/>
                <w:spacing w:val="0"/>
                <w:sz w:val="18"/>
                <w:szCs w:val="18"/>
                <w:lang w:eastAsia="en-AU"/>
              </w:rPr>
              <w:t>Partnerships are based on the foundations o</w:t>
            </w:r>
            <w:r w:rsidR="00464CEC">
              <w:rPr>
                <w:rFonts w:asciiTheme="minorHAnsi" w:hAnsiTheme="minorHAnsi" w:cs="GillSansMT"/>
                <w:i/>
                <w:color w:val="FFFFFF" w:themeColor="background1"/>
                <w:spacing w:val="0"/>
                <w:sz w:val="18"/>
                <w:szCs w:val="18"/>
                <w:lang w:eastAsia="en-AU"/>
              </w:rPr>
              <w:t>n</w:t>
            </w:r>
            <w:r w:rsidR="004D3964">
              <w:rPr>
                <w:rFonts w:asciiTheme="minorHAnsi" w:hAnsiTheme="minorHAnsi" w:cs="GillSansMT"/>
                <w:i/>
                <w:color w:val="FFFFFF" w:themeColor="background1"/>
                <w:spacing w:val="0"/>
                <w:sz w:val="18"/>
                <w:szCs w:val="18"/>
                <w:lang w:eastAsia="en-AU"/>
              </w:rPr>
              <w:t xml:space="preserve"> </w:t>
            </w:r>
            <w:r w:rsidR="004D3964" w:rsidRPr="00670327">
              <w:rPr>
                <w:rFonts w:asciiTheme="minorHAnsi" w:hAnsiTheme="minorHAnsi" w:cs="GillSansMT"/>
                <w:i/>
                <w:color w:val="FFFFFF" w:themeColor="background1"/>
                <w:spacing w:val="0"/>
                <w:sz w:val="18"/>
                <w:szCs w:val="18"/>
                <w:lang w:eastAsia="en-AU"/>
              </w:rPr>
              <w:t>understanding each other’s expectations and</w:t>
            </w:r>
          </w:p>
          <w:p w14:paraId="44CB8C2C" w14:textId="5D82FAF3" w:rsidR="00464CEC" w:rsidRPr="004D3964" w:rsidRDefault="004D3964" w:rsidP="00464CEC">
            <w:pPr>
              <w:autoSpaceDE w:val="0"/>
              <w:autoSpaceDN w:val="0"/>
              <w:adjustRightInd w:val="0"/>
              <w:spacing w:after="0" w:line="240" w:lineRule="auto"/>
              <w:rPr>
                <w:rFonts w:asciiTheme="minorHAnsi" w:hAnsiTheme="minorHAnsi"/>
                <w:i/>
                <w:color w:val="FFFFFF" w:themeColor="background1"/>
                <w:spacing w:val="0"/>
                <w:sz w:val="18"/>
                <w:szCs w:val="18"/>
              </w:rPr>
            </w:pPr>
            <w:r w:rsidRPr="004D3964">
              <w:rPr>
                <w:rFonts w:asciiTheme="minorHAnsi" w:hAnsiTheme="minorHAnsi" w:cs="GillSansMT"/>
                <w:i/>
                <w:color w:val="FFFFFF" w:themeColor="background1"/>
                <w:spacing w:val="0"/>
                <w:sz w:val="18"/>
                <w:szCs w:val="18"/>
                <w:lang w:eastAsia="en-AU"/>
              </w:rPr>
              <w:t>attitudes, and build on the strength of each other</w:t>
            </w:r>
            <w:r w:rsidR="00464CEC">
              <w:rPr>
                <w:rFonts w:asciiTheme="minorHAnsi" w:hAnsiTheme="minorHAnsi" w:cs="GillSansMT"/>
                <w:i/>
                <w:color w:val="FFFFFF" w:themeColor="background1"/>
                <w:spacing w:val="0"/>
                <w:sz w:val="18"/>
                <w:szCs w:val="18"/>
                <w:lang w:eastAsia="en-AU"/>
              </w:rPr>
              <w:t>’</w:t>
            </w:r>
            <w:r w:rsidR="002064C0">
              <w:rPr>
                <w:rFonts w:asciiTheme="minorHAnsi" w:hAnsiTheme="minorHAnsi" w:cs="GillSansMT"/>
                <w:i/>
                <w:color w:val="FFFFFF" w:themeColor="background1"/>
                <w:spacing w:val="0"/>
                <w:sz w:val="18"/>
                <w:szCs w:val="18"/>
                <w:lang w:eastAsia="en-AU"/>
              </w:rPr>
              <w:t>s</w:t>
            </w:r>
            <w:r w:rsidR="00464CEC" w:rsidRPr="004D3964">
              <w:rPr>
                <w:rFonts w:asciiTheme="minorHAnsi" w:hAnsiTheme="minorHAnsi" w:cs="GillSansMT"/>
                <w:i/>
                <w:color w:val="FFFFFF" w:themeColor="background1"/>
                <w:spacing w:val="0"/>
                <w:sz w:val="18"/>
                <w:szCs w:val="18"/>
                <w:lang w:eastAsia="en-AU"/>
              </w:rPr>
              <w:t xml:space="preserve"> knowledge</w:t>
            </w:r>
            <w:r w:rsidR="002064C0">
              <w:rPr>
                <w:rFonts w:asciiTheme="minorHAnsi" w:hAnsiTheme="minorHAnsi" w:cs="GillSansMT"/>
                <w:i/>
                <w:color w:val="FFFFFF" w:themeColor="background1"/>
                <w:spacing w:val="0"/>
                <w:sz w:val="18"/>
                <w:szCs w:val="18"/>
                <w:lang w:eastAsia="en-AU"/>
              </w:rPr>
              <w:t>. EYLF</w:t>
            </w:r>
            <w:r w:rsidR="00464CEC">
              <w:rPr>
                <w:rFonts w:asciiTheme="minorHAnsi" w:hAnsiTheme="minorHAnsi" w:cs="GillSansMT"/>
                <w:i/>
                <w:color w:val="FFFFFF" w:themeColor="background1"/>
                <w:spacing w:val="0"/>
                <w:sz w:val="18"/>
                <w:szCs w:val="18"/>
                <w:lang w:eastAsia="en-AU"/>
              </w:rPr>
              <w:t>(DEEWR, 2009, p.12)</w:t>
            </w:r>
          </w:p>
          <w:p w14:paraId="65460170" w14:textId="77777777" w:rsidR="008E27C6" w:rsidRPr="008E27C6" w:rsidRDefault="008E27C6" w:rsidP="00097473">
            <w:pPr>
              <w:spacing w:after="0" w:line="240" w:lineRule="auto"/>
              <w:rPr>
                <w:rFonts w:ascii="Calibri" w:hAnsi="Calibri"/>
                <w:color w:val="FFFFFF" w:themeColor="background1"/>
                <w:spacing w:val="0"/>
                <w:sz w:val="18"/>
                <w:szCs w:val="18"/>
              </w:rPr>
            </w:pPr>
          </w:p>
          <w:p w14:paraId="2DD72218" w14:textId="0E8F2962" w:rsidR="00563803" w:rsidRPr="004D3964" w:rsidRDefault="008E27C6" w:rsidP="00097473">
            <w:pPr>
              <w:spacing w:after="0" w:line="240" w:lineRule="auto"/>
              <w:rPr>
                <w:rFonts w:ascii="Calibri" w:hAnsi="Calibri"/>
                <w:i/>
                <w:color w:val="FFFFFF" w:themeColor="background1"/>
                <w:spacing w:val="0"/>
                <w:sz w:val="18"/>
                <w:szCs w:val="18"/>
              </w:rPr>
            </w:pPr>
            <w:r w:rsidRPr="004D3964">
              <w:rPr>
                <w:rFonts w:ascii="Calibri" w:hAnsi="Calibri"/>
                <w:color w:val="FFFFFF" w:themeColor="background1"/>
                <w:spacing w:val="0"/>
                <w:sz w:val="18"/>
                <w:szCs w:val="18"/>
              </w:rPr>
              <w:t xml:space="preserve">Inclusion and </w:t>
            </w:r>
            <w:r w:rsidR="00563803" w:rsidRPr="004D3964">
              <w:rPr>
                <w:rFonts w:ascii="Calibri" w:hAnsi="Calibri"/>
                <w:color w:val="FFFFFF" w:themeColor="background1"/>
                <w:spacing w:val="0"/>
                <w:sz w:val="18"/>
                <w:szCs w:val="18"/>
              </w:rPr>
              <w:t>Inclusive practices</w:t>
            </w:r>
            <w:r w:rsidRPr="004D3964">
              <w:rPr>
                <w:rFonts w:ascii="Calibri" w:hAnsi="Calibri"/>
                <w:color w:val="FFFFFF" w:themeColor="background1"/>
                <w:spacing w:val="0"/>
                <w:sz w:val="18"/>
                <w:szCs w:val="18"/>
              </w:rPr>
              <w:t xml:space="preserve"> </w:t>
            </w:r>
            <w:r w:rsidRPr="004D3964">
              <w:rPr>
                <w:rFonts w:ascii="Calibri" w:hAnsi="Calibri"/>
                <w:i/>
                <w:color w:val="FFFFFF" w:themeColor="background1"/>
                <w:spacing w:val="0"/>
                <w:sz w:val="18"/>
                <w:szCs w:val="18"/>
              </w:rPr>
              <w:t>– involves taking into account all children’s social, cultural and linguistic diversity(including learning styles, abilities, disabilities, gender, family circumstances and geographic location) in curriculum decision making processes.</w:t>
            </w:r>
            <w:r w:rsidR="00011AC5">
              <w:rPr>
                <w:rFonts w:ascii="Calibri" w:hAnsi="Calibri"/>
                <w:i/>
                <w:color w:val="FFFFFF" w:themeColor="background1"/>
                <w:spacing w:val="0"/>
                <w:sz w:val="18"/>
                <w:szCs w:val="18"/>
              </w:rPr>
              <w:t xml:space="preserve"> EYLF</w:t>
            </w:r>
            <w:r w:rsidR="004D3964">
              <w:rPr>
                <w:rFonts w:ascii="Calibri" w:hAnsi="Calibri" w:cs="GillSansMT"/>
                <w:i/>
                <w:color w:val="FFFFFF" w:themeColor="background1"/>
                <w:spacing w:val="0"/>
                <w:sz w:val="18"/>
                <w:szCs w:val="18"/>
                <w:lang w:eastAsia="en-AU"/>
              </w:rPr>
              <w:t xml:space="preserve"> (DEEWR, 2009 p.45)</w:t>
            </w:r>
          </w:p>
          <w:p w14:paraId="43608EC6" w14:textId="77777777" w:rsidR="008E27C6" w:rsidRPr="004D3964" w:rsidRDefault="008E27C6" w:rsidP="00097473">
            <w:pPr>
              <w:spacing w:after="0" w:line="240" w:lineRule="auto"/>
              <w:rPr>
                <w:rFonts w:ascii="Calibri" w:hAnsi="Calibri"/>
                <w:color w:val="FFFFFF" w:themeColor="background1"/>
                <w:spacing w:val="0"/>
                <w:sz w:val="18"/>
                <w:szCs w:val="18"/>
              </w:rPr>
            </w:pPr>
          </w:p>
          <w:p w14:paraId="11AC5462" w14:textId="3B94D749" w:rsidR="00563803" w:rsidRPr="004D3964" w:rsidRDefault="008E27C6" w:rsidP="008E27C6">
            <w:pPr>
              <w:autoSpaceDE w:val="0"/>
              <w:autoSpaceDN w:val="0"/>
              <w:adjustRightInd w:val="0"/>
              <w:spacing w:after="0" w:line="240" w:lineRule="auto"/>
              <w:rPr>
                <w:rFonts w:ascii="Calibri" w:hAnsi="Calibri" w:cs="GillSansMT"/>
                <w:i/>
                <w:color w:val="FFFFFF" w:themeColor="background1"/>
                <w:spacing w:val="0"/>
                <w:sz w:val="18"/>
                <w:szCs w:val="18"/>
                <w:lang w:eastAsia="en-AU"/>
              </w:rPr>
            </w:pPr>
            <w:r w:rsidRPr="004D3964">
              <w:rPr>
                <w:rFonts w:ascii="Calibri" w:hAnsi="Calibri"/>
                <w:color w:val="FFFFFF" w:themeColor="background1"/>
                <w:spacing w:val="0"/>
                <w:sz w:val="18"/>
                <w:szCs w:val="18"/>
              </w:rPr>
              <w:t>T</w:t>
            </w:r>
            <w:r w:rsidR="00563803" w:rsidRPr="004D3964">
              <w:rPr>
                <w:rFonts w:ascii="Calibri" w:hAnsi="Calibri"/>
                <w:color w:val="FFFFFF" w:themeColor="background1"/>
                <w:spacing w:val="0"/>
                <w:sz w:val="18"/>
                <w:szCs w:val="18"/>
              </w:rPr>
              <w:t>ransitions</w:t>
            </w:r>
            <w:r w:rsidRPr="004D3964">
              <w:rPr>
                <w:rFonts w:ascii="Calibri" w:hAnsi="Calibri"/>
                <w:color w:val="FFFFFF" w:themeColor="background1"/>
                <w:spacing w:val="0"/>
                <w:sz w:val="18"/>
                <w:szCs w:val="18"/>
              </w:rPr>
              <w:t xml:space="preserve"> - </w:t>
            </w:r>
            <w:r w:rsidRPr="004D3964">
              <w:rPr>
                <w:rFonts w:ascii="Calibri" w:hAnsi="Calibri" w:cs="GillSansMT"/>
                <w:i/>
                <w:color w:val="FFFFFF" w:themeColor="background1"/>
                <w:spacing w:val="0"/>
                <w:sz w:val="18"/>
                <w:szCs w:val="18"/>
                <w:lang w:eastAsia="en-AU"/>
              </w:rPr>
              <w:t xml:space="preserve">the process of moving between home and childhood setting, between a range of different early childhood </w:t>
            </w:r>
            <w:r w:rsidRPr="004D3964">
              <w:rPr>
                <w:rFonts w:ascii="Calibri" w:hAnsi="Calibri" w:cs="GillSansMT"/>
                <w:i/>
                <w:color w:val="FFFFFF" w:themeColor="background1"/>
                <w:spacing w:val="0"/>
                <w:sz w:val="18"/>
                <w:szCs w:val="18"/>
                <w:lang w:eastAsia="en-AU"/>
              </w:rPr>
              <w:lastRenderedPageBreak/>
              <w:t>settings, or from childhood setting to full-time school</w:t>
            </w:r>
            <w:r w:rsidR="00011AC5">
              <w:rPr>
                <w:rFonts w:ascii="Calibri" w:hAnsi="Calibri" w:cs="GillSansMT"/>
                <w:i/>
                <w:color w:val="FFFFFF" w:themeColor="background1"/>
                <w:spacing w:val="0"/>
                <w:sz w:val="18"/>
                <w:szCs w:val="18"/>
                <w:lang w:eastAsia="en-AU"/>
              </w:rPr>
              <w:t>. EYLF</w:t>
            </w:r>
            <w:r w:rsidR="004D3964">
              <w:rPr>
                <w:rFonts w:ascii="Calibri" w:hAnsi="Calibri" w:cs="GillSansMT"/>
                <w:i/>
                <w:color w:val="FFFFFF" w:themeColor="background1"/>
                <w:spacing w:val="0"/>
                <w:sz w:val="18"/>
                <w:szCs w:val="18"/>
                <w:lang w:eastAsia="en-AU"/>
              </w:rPr>
              <w:t>(DEEWR, 2009 p.46)</w:t>
            </w:r>
          </w:p>
          <w:p w14:paraId="49B209B7" w14:textId="77777777" w:rsidR="008E27C6" w:rsidRPr="008E27C6" w:rsidRDefault="008E27C6" w:rsidP="00097473">
            <w:pPr>
              <w:spacing w:after="0" w:line="240" w:lineRule="auto"/>
              <w:rPr>
                <w:rFonts w:ascii="Calibri" w:hAnsi="Calibri"/>
                <w:color w:val="FFFFFF" w:themeColor="background1"/>
                <w:spacing w:val="0"/>
                <w:sz w:val="18"/>
                <w:szCs w:val="18"/>
              </w:rPr>
            </w:pPr>
          </w:p>
          <w:p w14:paraId="1B2DE608" w14:textId="55AC430C" w:rsidR="00563803" w:rsidRPr="004D3964" w:rsidRDefault="00464CEC" w:rsidP="00097473">
            <w:pPr>
              <w:spacing w:after="0" w:line="240" w:lineRule="auto"/>
              <w:rPr>
                <w:rFonts w:ascii="Calibri" w:hAnsi="Calibri"/>
                <w:color w:val="FFFFFF" w:themeColor="background1"/>
                <w:spacing w:val="0"/>
                <w:sz w:val="18"/>
                <w:szCs w:val="18"/>
              </w:rPr>
            </w:pPr>
            <w:r>
              <w:rPr>
                <w:rFonts w:ascii="Calibri" w:hAnsi="Calibri"/>
                <w:color w:val="FFFFFF" w:themeColor="background1"/>
                <w:spacing w:val="0"/>
                <w:sz w:val="18"/>
                <w:szCs w:val="18"/>
              </w:rPr>
              <w:t xml:space="preserve">Other words, ideas or concepts that could be discussed and defined are:  Collaboration, </w:t>
            </w:r>
            <w:r w:rsidR="00563803" w:rsidRPr="004D3964">
              <w:rPr>
                <w:rFonts w:ascii="Calibri" w:hAnsi="Calibri"/>
                <w:color w:val="FFFFFF" w:themeColor="background1"/>
                <w:spacing w:val="0"/>
                <w:sz w:val="18"/>
                <w:szCs w:val="18"/>
              </w:rPr>
              <w:t xml:space="preserve">Engagement </w:t>
            </w:r>
            <w:r>
              <w:rPr>
                <w:rFonts w:ascii="Calibri" w:hAnsi="Calibri"/>
                <w:color w:val="FFFFFF" w:themeColor="background1"/>
                <w:spacing w:val="0"/>
                <w:sz w:val="18"/>
                <w:szCs w:val="18"/>
              </w:rPr>
              <w:t xml:space="preserve"> and Shared responsibility</w:t>
            </w:r>
          </w:p>
          <w:p w14:paraId="548AF51B" w14:textId="77777777" w:rsidR="00563803" w:rsidRPr="004D3964" w:rsidRDefault="00563803" w:rsidP="00097473">
            <w:pPr>
              <w:spacing w:after="0" w:line="240" w:lineRule="auto"/>
              <w:rPr>
                <w:rFonts w:ascii="Calibri" w:hAnsi="Calibri"/>
                <w:color w:val="FFFFFF" w:themeColor="background1"/>
                <w:spacing w:val="0"/>
                <w:sz w:val="18"/>
                <w:szCs w:val="18"/>
              </w:rPr>
            </w:pPr>
          </w:p>
        </w:tc>
      </w:tr>
    </w:tbl>
    <w:p w14:paraId="4E23222A" w14:textId="32A8B532" w:rsidR="00011AC5" w:rsidRDefault="00011AC5" w:rsidP="002A7965">
      <w:pPr>
        <w:spacing w:after="200" w:line="276" w:lineRule="auto"/>
        <w:rPr>
          <w:rFonts w:ascii="Calibri" w:eastAsiaTheme="minorHAnsi" w:hAnsi="Calibri" w:cstheme="minorBidi"/>
          <w:b/>
          <w:spacing w:val="0"/>
          <w:sz w:val="18"/>
          <w:szCs w:val="18"/>
        </w:rPr>
      </w:pPr>
    </w:p>
    <w:p w14:paraId="1C6293E4" w14:textId="34E28996" w:rsidR="00A705FA" w:rsidRDefault="00A705FA" w:rsidP="002A7965">
      <w:pPr>
        <w:spacing w:after="200" w:line="276" w:lineRule="auto"/>
        <w:rPr>
          <w:rFonts w:asciiTheme="minorHAnsi" w:eastAsiaTheme="minorHAnsi" w:hAnsiTheme="minorHAnsi" w:cstheme="minorBidi"/>
          <w:b/>
          <w:spacing w:val="0"/>
          <w:sz w:val="22"/>
          <w:szCs w:val="22"/>
        </w:rPr>
      </w:pPr>
      <w:r>
        <w:rPr>
          <w:rFonts w:asciiTheme="minorHAnsi" w:eastAsiaTheme="minorHAnsi" w:hAnsiTheme="minorHAnsi" w:cstheme="minorBidi"/>
          <w:b/>
          <w:spacing w:val="0"/>
          <w:sz w:val="22"/>
          <w:szCs w:val="22"/>
        </w:rPr>
        <w:t>Map to Video</w:t>
      </w:r>
    </w:p>
    <w:p w14:paraId="43D5F64D" w14:textId="516B7ABF" w:rsidR="00A705FA" w:rsidRPr="007C2B04" w:rsidRDefault="007C2B04" w:rsidP="002A7965">
      <w:pPr>
        <w:spacing w:after="200" w:line="276" w:lineRule="auto"/>
        <w:rPr>
          <w:rFonts w:asciiTheme="minorHAnsi" w:eastAsiaTheme="minorHAnsi" w:hAnsiTheme="minorHAnsi" w:cstheme="minorBidi"/>
          <w:spacing w:val="0"/>
          <w:sz w:val="22"/>
          <w:szCs w:val="22"/>
        </w:rPr>
      </w:pPr>
      <w:r w:rsidRPr="007C2B04">
        <w:rPr>
          <w:rFonts w:asciiTheme="minorHAnsi" w:eastAsiaTheme="minorHAnsi" w:hAnsiTheme="minorHAnsi" w:cstheme="minorBidi"/>
          <w:spacing w:val="0"/>
          <w:sz w:val="22"/>
          <w:szCs w:val="22"/>
        </w:rPr>
        <w:t xml:space="preserve">Department of Education Victoria (home page), Early Childhood, For Service Providers, Education and Care, </w:t>
      </w:r>
      <w:r w:rsidR="00A705FA" w:rsidRPr="007C2B04">
        <w:rPr>
          <w:rFonts w:asciiTheme="minorHAnsi" w:eastAsiaTheme="minorHAnsi" w:hAnsiTheme="minorHAnsi" w:cstheme="minorBidi"/>
          <w:spacing w:val="0"/>
          <w:sz w:val="22"/>
          <w:szCs w:val="22"/>
        </w:rPr>
        <w:t>Victorian Early Years Learning and Development Framewor</w:t>
      </w:r>
      <w:r>
        <w:rPr>
          <w:rFonts w:asciiTheme="minorHAnsi" w:eastAsiaTheme="minorHAnsi" w:hAnsiTheme="minorHAnsi" w:cstheme="minorBidi"/>
          <w:spacing w:val="0"/>
          <w:sz w:val="22"/>
          <w:szCs w:val="22"/>
        </w:rPr>
        <w:t>k</w:t>
      </w:r>
      <w:r w:rsidR="00A705FA" w:rsidRPr="007C2B04">
        <w:rPr>
          <w:rFonts w:asciiTheme="minorHAnsi" w:eastAsiaTheme="minorHAnsi" w:hAnsiTheme="minorHAnsi" w:cstheme="minorBidi"/>
          <w:spacing w:val="0"/>
          <w:sz w:val="22"/>
          <w:szCs w:val="22"/>
        </w:rPr>
        <w:t>,</w:t>
      </w:r>
      <w:r w:rsidRPr="007C2B04">
        <w:rPr>
          <w:rFonts w:asciiTheme="minorHAnsi" w:eastAsiaTheme="minorHAnsi" w:hAnsiTheme="minorHAnsi" w:cstheme="minorBidi"/>
          <w:spacing w:val="0"/>
          <w:sz w:val="22"/>
          <w:szCs w:val="22"/>
        </w:rPr>
        <w:t xml:space="preserve"> </w:t>
      </w:r>
      <w:r w:rsidR="00A705FA" w:rsidRPr="007C2B04">
        <w:rPr>
          <w:rFonts w:asciiTheme="minorHAnsi" w:eastAsiaTheme="minorHAnsi" w:hAnsiTheme="minorHAnsi" w:cstheme="minorBidi"/>
          <w:spacing w:val="0"/>
          <w:sz w:val="22"/>
          <w:szCs w:val="22"/>
        </w:rPr>
        <w:t>Resources for Professionals</w:t>
      </w:r>
      <w:r w:rsidR="00DA26BD">
        <w:rPr>
          <w:rFonts w:asciiTheme="minorHAnsi" w:eastAsiaTheme="minorHAnsi" w:hAnsiTheme="minorHAnsi" w:cstheme="minorBidi"/>
          <w:spacing w:val="0"/>
          <w:sz w:val="22"/>
          <w:szCs w:val="22"/>
        </w:rPr>
        <w:t>, Video resources.</w:t>
      </w:r>
    </w:p>
    <w:p w14:paraId="495544EE" w14:textId="67423201" w:rsidR="001C6055" w:rsidRDefault="001C6055" w:rsidP="002A7965">
      <w:pPr>
        <w:spacing w:after="200" w:line="276" w:lineRule="auto"/>
        <w:rPr>
          <w:rFonts w:asciiTheme="minorHAnsi" w:eastAsiaTheme="minorHAnsi" w:hAnsiTheme="minorHAnsi" w:cstheme="minorBidi"/>
          <w:b/>
          <w:spacing w:val="0"/>
          <w:sz w:val="22"/>
          <w:szCs w:val="22"/>
        </w:rPr>
      </w:pPr>
      <w:r>
        <w:rPr>
          <w:rFonts w:asciiTheme="minorHAnsi" w:eastAsiaTheme="minorHAnsi" w:hAnsiTheme="minorHAnsi" w:cstheme="minorBidi"/>
          <w:b/>
          <w:spacing w:val="0"/>
          <w:sz w:val="22"/>
          <w:szCs w:val="22"/>
        </w:rPr>
        <w:t>Useful links</w:t>
      </w:r>
    </w:p>
    <w:p w14:paraId="1D065665" w14:textId="3326EAEB" w:rsidR="001C6055" w:rsidRPr="001C6055" w:rsidRDefault="004552DE" w:rsidP="001C6055">
      <w:pPr>
        <w:numPr>
          <w:ilvl w:val="0"/>
          <w:numId w:val="32"/>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Victorian Legislation and Parliamentary Documents: </w:t>
      </w:r>
      <w:r w:rsidR="001C6055" w:rsidRPr="001C6055">
        <w:rPr>
          <w:rFonts w:asciiTheme="minorHAnsi" w:eastAsiaTheme="minorHAnsi" w:hAnsiTheme="minorHAnsi" w:cstheme="minorBidi"/>
          <w:spacing w:val="0"/>
          <w:sz w:val="22"/>
          <w:szCs w:val="22"/>
        </w:rPr>
        <w:t>http://www.legislation.vic.gov.au</w:t>
      </w:r>
    </w:p>
    <w:p w14:paraId="1FBBDB84" w14:textId="4833F434" w:rsidR="001C6055" w:rsidRPr="004552DE" w:rsidRDefault="004552DE" w:rsidP="004552DE">
      <w:pPr>
        <w:numPr>
          <w:ilvl w:val="0"/>
          <w:numId w:val="32"/>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Department of Education and Training Victoria Privacy Policy: </w:t>
      </w:r>
      <w:r w:rsidR="001C6055" w:rsidRPr="004552DE">
        <w:rPr>
          <w:rFonts w:asciiTheme="minorHAnsi" w:eastAsiaTheme="minorHAnsi" w:hAnsiTheme="minorHAnsi" w:cstheme="minorBidi"/>
          <w:spacing w:val="0"/>
          <w:sz w:val="22"/>
          <w:szCs w:val="22"/>
        </w:rPr>
        <w:t>http://www.education.vic.gov.au/Pages/privacypolicy</w:t>
      </w:r>
    </w:p>
    <w:p w14:paraId="04E12C27" w14:textId="16D4895E" w:rsidR="001C6055" w:rsidRPr="002A7965" w:rsidRDefault="004552DE" w:rsidP="001C6055">
      <w:pPr>
        <w:numPr>
          <w:ilvl w:val="0"/>
          <w:numId w:val="32"/>
        </w:numPr>
        <w:spacing w:after="200" w:line="276" w:lineRule="auto"/>
        <w:contextualSpacing/>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 xml:space="preserve">Commissioner for Privacy and Data Protection: </w:t>
      </w:r>
      <w:r w:rsidR="001C6055" w:rsidRPr="001C6055">
        <w:rPr>
          <w:rFonts w:asciiTheme="minorHAnsi" w:eastAsiaTheme="minorHAnsi" w:hAnsiTheme="minorHAnsi" w:cstheme="minorBidi"/>
          <w:spacing w:val="0"/>
          <w:sz w:val="22"/>
          <w:szCs w:val="22"/>
        </w:rPr>
        <w:t>https://www.cpdp.vic.gov.au/</w:t>
      </w:r>
    </w:p>
    <w:p w14:paraId="44B47281" w14:textId="77777777" w:rsidR="001C6055" w:rsidRDefault="001C6055" w:rsidP="003E1A38">
      <w:pPr>
        <w:spacing w:after="0" w:line="276" w:lineRule="auto"/>
        <w:rPr>
          <w:rFonts w:asciiTheme="minorHAnsi" w:eastAsiaTheme="minorHAnsi" w:hAnsiTheme="minorHAnsi" w:cstheme="minorBidi"/>
          <w:b/>
          <w:spacing w:val="0"/>
          <w:sz w:val="22"/>
          <w:szCs w:val="22"/>
        </w:rPr>
      </w:pPr>
    </w:p>
    <w:p w14:paraId="63529FE8" w14:textId="61DD6443" w:rsidR="002A7965" w:rsidRPr="002A7965" w:rsidRDefault="002A7965" w:rsidP="003E1A38">
      <w:pPr>
        <w:spacing w:after="0" w:line="276" w:lineRule="auto"/>
        <w:rPr>
          <w:rFonts w:asciiTheme="minorHAnsi" w:eastAsiaTheme="minorHAnsi" w:hAnsiTheme="minorHAnsi" w:cstheme="minorBidi"/>
          <w:b/>
          <w:spacing w:val="0"/>
          <w:sz w:val="22"/>
          <w:szCs w:val="22"/>
        </w:rPr>
      </w:pPr>
      <w:r w:rsidRPr="002A7965">
        <w:rPr>
          <w:rFonts w:asciiTheme="minorHAnsi" w:eastAsiaTheme="minorHAnsi" w:hAnsiTheme="minorHAnsi" w:cstheme="minorBidi"/>
          <w:b/>
          <w:spacing w:val="0"/>
          <w:sz w:val="22"/>
          <w:szCs w:val="22"/>
        </w:rPr>
        <w:t xml:space="preserve">Suggested </w:t>
      </w:r>
      <w:r w:rsidR="00F26DF3">
        <w:rPr>
          <w:rFonts w:asciiTheme="minorHAnsi" w:eastAsiaTheme="minorHAnsi" w:hAnsiTheme="minorHAnsi" w:cstheme="minorBidi"/>
          <w:b/>
          <w:spacing w:val="0"/>
          <w:sz w:val="22"/>
          <w:szCs w:val="22"/>
        </w:rPr>
        <w:t xml:space="preserve">additional </w:t>
      </w:r>
      <w:r w:rsidRPr="002A7965">
        <w:rPr>
          <w:rFonts w:asciiTheme="minorHAnsi" w:eastAsiaTheme="minorHAnsi" w:hAnsiTheme="minorHAnsi" w:cstheme="minorBidi"/>
          <w:b/>
          <w:spacing w:val="0"/>
          <w:sz w:val="22"/>
          <w:szCs w:val="22"/>
        </w:rPr>
        <w:t>resources</w:t>
      </w:r>
    </w:p>
    <w:p w14:paraId="1A6B9853" w14:textId="77777777" w:rsidR="008E27C6" w:rsidRDefault="008E27C6" w:rsidP="003E1A38">
      <w:pPr>
        <w:spacing w:after="0" w:line="276" w:lineRule="auto"/>
        <w:rPr>
          <w:rFonts w:asciiTheme="minorHAnsi" w:eastAsiaTheme="minorHAnsi" w:hAnsiTheme="minorHAnsi" w:cstheme="minorBidi"/>
          <w:spacing w:val="0"/>
          <w:sz w:val="22"/>
          <w:szCs w:val="22"/>
        </w:rPr>
      </w:pPr>
    </w:p>
    <w:p w14:paraId="0726EF03" w14:textId="6DAC2D44" w:rsidR="0017383D" w:rsidRPr="00011AC5" w:rsidRDefault="0017383D" w:rsidP="003E1A38">
      <w:pPr>
        <w:spacing w:after="0" w:line="276" w:lineRule="auto"/>
        <w:rPr>
          <w:rFonts w:asciiTheme="minorHAnsi" w:eastAsiaTheme="minorHAnsi" w:hAnsiTheme="minorHAnsi" w:cs="Arial"/>
          <w:spacing w:val="0"/>
          <w:szCs w:val="20"/>
        </w:rPr>
      </w:pPr>
      <w:r w:rsidRPr="00011AC5">
        <w:rPr>
          <w:rFonts w:asciiTheme="minorHAnsi" w:eastAsiaTheme="minorHAnsi" w:hAnsiTheme="minorHAnsi" w:cs="Arial"/>
          <w:spacing w:val="0"/>
          <w:szCs w:val="20"/>
        </w:rPr>
        <w:t>Kennedy, A.  Stonehouse, A.  (2012)</w:t>
      </w:r>
      <w:r w:rsidR="001C6055" w:rsidRPr="00011AC5">
        <w:rPr>
          <w:rFonts w:asciiTheme="minorHAnsi" w:eastAsiaTheme="minorHAnsi" w:hAnsiTheme="minorHAnsi" w:cs="Arial"/>
          <w:spacing w:val="0"/>
          <w:szCs w:val="20"/>
        </w:rPr>
        <w:t xml:space="preserve"> </w:t>
      </w:r>
      <w:r w:rsidR="00AD622F">
        <w:rPr>
          <w:rFonts w:asciiTheme="minorHAnsi" w:eastAsiaTheme="minorHAnsi" w:hAnsiTheme="minorHAnsi" w:cs="Arial"/>
          <w:i/>
          <w:spacing w:val="0"/>
          <w:szCs w:val="20"/>
        </w:rPr>
        <w:t xml:space="preserve">Victorian Early Years Learning and </w:t>
      </w:r>
      <w:r w:rsidRPr="00011AC5">
        <w:rPr>
          <w:rFonts w:asciiTheme="minorHAnsi" w:eastAsiaTheme="minorHAnsi" w:hAnsiTheme="minorHAnsi" w:cs="Arial"/>
          <w:i/>
          <w:spacing w:val="0"/>
          <w:szCs w:val="20"/>
        </w:rPr>
        <w:t xml:space="preserve">Development Framework. Practice Principle Guide. 2. Partnerships with Professionals.  </w:t>
      </w:r>
      <w:r w:rsidRPr="00011AC5">
        <w:rPr>
          <w:rFonts w:asciiTheme="minorHAnsi" w:eastAsiaTheme="minorHAnsi" w:hAnsiTheme="minorHAnsi" w:cs="Arial"/>
          <w:spacing w:val="0"/>
          <w:szCs w:val="20"/>
        </w:rPr>
        <w:t xml:space="preserve">Department of Education and Early Childhood Development.  </w:t>
      </w:r>
    </w:p>
    <w:p w14:paraId="727AAE5C" w14:textId="5FB2810D" w:rsidR="00011AC5" w:rsidRPr="00011AC5" w:rsidRDefault="00011AC5" w:rsidP="003E1A38">
      <w:pPr>
        <w:spacing w:after="0" w:line="276" w:lineRule="auto"/>
        <w:rPr>
          <w:rFonts w:asciiTheme="minorHAnsi" w:eastAsiaTheme="minorHAnsi" w:hAnsiTheme="minorHAnsi" w:cs="Arial"/>
          <w:spacing w:val="0"/>
          <w:szCs w:val="20"/>
        </w:rPr>
      </w:pPr>
      <w:r w:rsidRPr="00011AC5">
        <w:rPr>
          <w:rFonts w:asciiTheme="minorHAnsi" w:eastAsiaTheme="minorHAnsi" w:hAnsiTheme="minorHAnsi" w:cs="Arial"/>
          <w:spacing w:val="0"/>
          <w:szCs w:val="20"/>
        </w:rPr>
        <w:t>http://www.education.vic.gov.au/Documents/childhood/providers/edcare/practiceguide2.PDF</w:t>
      </w:r>
    </w:p>
    <w:p w14:paraId="5E0DAB0F" w14:textId="77777777" w:rsidR="00011AC5" w:rsidRPr="00011AC5" w:rsidRDefault="00011AC5" w:rsidP="003E1A38">
      <w:pPr>
        <w:spacing w:after="0" w:line="276" w:lineRule="auto"/>
        <w:rPr>
          <w:rFonts w:asciiTheme="minorHAnsi" w:eastAsiaTheme="minorHAnsi" w:hAnsiTheme="minorHAnsi" w:cs="Arial"/>
          <w:spacing w:val="0"/>
          <w:szCs w:val="20"/>
        </w:rPr>
      </w:pPr>
    </w:p>
    <w:p w14:paraId="73CD8515" w14:textId="1C5CC6A8" w:rsidR="002A7965" w:rsidRPr="00011AC5" w:rsidRDefault="002A7965" w:rsidP="003E1A38">
      <w:pPr>
        <w:spacing w:after="0" w:line="276" w:lineRule="auto"/>
        <w:rPr>
          <w:rFonts w:asciiTheme="minorHAnsi" w:eastAsiaTheme="minorHAnsi" w:hAnsiTheme="minorHAnsi" w:cs="Arial"/>
          <w:spacing w:val="0"/>
          <w:szCs w:val="20"/>
        </w:rPr>
      </w:pPr>
      <w:r w:rsidRPr="00011AC5">
        <w:rPr>
          <w:rFonts w:asciiTheme="minorHAnsi" w:eastAsiaTheme="minorHAnsi" w:hAnsiTheme="minorHAnsi" w:cs="Arial"/>
          <w:spacing w:val="0"/>
          <w:szCs w:val="20"/>
        </w:rPr>
        <w:t>Transition:  A Positive Start to School Resource Kit</w:t>
      </w:r>
    </w:p>
    <w:p w14:paraId="0DD1BFE1" w14:textId="6608BBD0" w:rsidR="003E1A38" w:rsidRPr="00011AC5" w:rsidRDefault="00011AC5" w:rsidP="003E1A38">
      <w:pPr>
        <w:spacing w:after="0" w:line="276" w:lineRule="auto"/>
        <w:rPr>
          <w:rFonts w:asciiTheme="minorHAnsi" w:eastAsiaTheme="minorHAnsi" w:hAnsiTheme="minorHAnsi" w:cs="Arial"/>
          <w:spacing w:val="0"/>
          <w:szCs w:val="20"/>
        </w:rPr>
      </w:pPr>
      <w:r w:rsidRPr="00011AC5">
        <w:rPr>
          <w:rFonts w:asciiTheme="minorHAnsi" w:eastAsiaTheme="minorHAnsi" w:hAnsiTheme="minorHAnsi" w:cs="Arial"/>
          <w:spacing w:val="0"/>
          <w:szCs w:val="20"/>
        </w:rPr>
        <w:t>http://www.education.vic.gov.au/childhood/professionals/learning/Pages/transkit.aspx</w:t>
      </w:r>
    </w:p>
    <w:p w14:paraId="2E7775DC" w14:textId="77777777" w:rsidR="002A7965" w:rsidRPr="00011AC5" w:rsidRDefault="002A7965" w:rsidP="003E1A38">
      <w:pPr>
        <w:spacing w:after="0" w:line="276" w:lineRule="auto"/>
        <w:rPr>
          <w:rFonts w:asciiTheme="minorHAnsi" w:eastAsiaTheme="minorHAnsi" w:hAnsiTheme="minorHAnsi" w:cs="Arial"/>
          <w:spacing w:val="0"/>
          <w:szCs w:val="20"/>
        </w:rPr>
      </w:pPr>
      <w:r w:rsidRPr="00011AC5">
        <w:rPr>
          <w:rFonts w:asciiTheme="minorHAnsi" w:eastAsiaTheme="minorHAnsi" w:hAnsiTheme="minorHAnsi" w:cs="Arial"/>
          <w:spacing w:val="0"/>
          <w:szCs w:val="20"/>
        </w:rPr>
        <w:t>References</w:t>
      </w:r>
    </w:p>
    <w:p w14:paraId="2CBF751B" w14:textId="77777777" w:rsidR="008E27C6" w:rsidRPr="00011AC5" w:rsidRDefault="008E27C6" w:rsidP="003E1A38">
      <w:pPr>
        <w:spacing w:after="0" w:line="276" w:lineRule="auto"/>
        <w:rPr>
          <w:rFonts w:asciiTheme="minorHAnsi" w:eastAsiaTheme="minorHAnsi" w:hAnsiTheme="minorHAnsi" w:cs="Arial"/>
          <w:spacing w:val="0"/>
          <w:szCs w:val="20"/>
        </w:rPr>
      </w:pPr>
    </w:p>
    <w:p w14:paraId="45932FD5" w14:textId="24DB6FDC" w:rsidR="00EC3029" w:rsidRPr="00011AC5" w:rsidRDefault="00EC3029" w:rsidP="003E1A38">
      <w:pPr>
        <w:spacing w:after="0" w:line="276" w:lineRule="auto"/>
        <w:rPr>
          <w:rFonts w:asciiTheme="minorHAnsi" w:eastAsiaTheme="minorHAnsi" w:hAnsiTheme="minorHAnsi" w:cs="Arial"/>
          <w:i/>
          <w:spacing w:val="0"/>
          <w:szCs w:val="20"/>
        </w:rPr>
      </w:pPr>
      <w:r w:rsidRPr="00011AC5">
        <w:rPr>
          <w:rFonts w:asciiTheme="minorHAnsi" w:eastAsiaTheme="minorHAnsi" w:hAnsiTheme="minorHAnsi" w:cs="Arial"/>
          <w:spacing w:val="0"/>
          <w:szCs w:val="20"/>
        </w:rPr>
        <w:t xml:space="preserve">Department of Education and Early Childhood Development (DEECD) (2011), </w:t>
      </w:r>
      <w:r w:rsidRPr="00011AC5">
        <w:rPr>
          <w:rFonts w:asciiTheme="minorHAnsi" w:eastAsiaTheme="minorHAnsi" w:hAnsiTheme="minorHAnsi" w:cs="Arial"/>
          <w:i/>
          <w:spacing w:val="0"/>
          <w:szCs w:val="20"/>
        </w:rPr>
        <w:t>Victorian Early Years Learning and Development Framework: For all Children from Birth to Eight Years. Published by Early Childhood Strategy Division, DEECD and Victorian Curriculum and Assessment Authority.</w:t>
      </w:r>
    </w:p>
    <w:p w14:paraId="3A9ECD94" w14:textId="77777777" w:rsidR="00EC3029" w:rsidRPr="00011AC5" w:rsidRDefault="00EC3029" w:rsidP="003E1A38">
      <w:pPr>
        <w:spacing w:after="0" w:line="276" w:lineRule="auto"/>
        <w:rPr>
          <w:rFonts w:asciiTheme="minorHAnsi" w:eastAsiaTheme="minorHAnsi" w:hAnsiTheme="minorHAnsi" w:cs="Arial"/>
          <w:spacing w:val="0"/>
          <w:szCs w:val="20"/>
        </w:rPr>
      </w:pPr>
    </w:p>
    <w:p w14:paraId="4C95145A" w14:textId="3C595076" w:rsidR="00464CEC" w:rsidRPr="00011AC5" w:rsidRDefault="00464CEC" w:rsidP="003E1A38">
      <w:pPr>
        <w:spacing w:after="0" w:line="276" w:lineRule="auto"/>
        <w:rPr>
          <w:rFonts w:asciiTheme="minorHAnsi" w:eastAsiaTheme="minorHAnsi" w:hAnsiTheme="minorHAnsi" w:cs="Arial"/>
          <w:i/>
          <w:spacing w:val="0"/>
          <w:szCs w:val="20"/>
        </w:rPr>
      </w:pPr>
      <w:r w:rsidRPr="00011AC5">
        <w:rPr>
          <w:rFonts w:asciiTheme="minorHAnsi" w:eastAsiaTheme="minorHAnsi" w:hAnsiTheme="minorHAnsi" w:cs="Arial"/>
          <w:spacing w:val="0"/>
          <w:szCs w:val="20"/>
        </w:rPr>
        <w:t xml:space="preserve">Department of Education and Workplace Relations, 2009, </w:t>
      </w:r>
      <w:r w:rsidRPr="00011AC5">
        <w:rPr>
          <w:rFonts w:asciiTheme="minorHAnsi" w:eastAsiaTheme="minorHAnsi" w:hAnsiTheme="minorHAnsi" w:cs="Arial"/>
          <w:i/>
          <w:spacing w:val="0"/>
          <w:szCs w:val="20"/>
        </w:rPr>
        <w:t>Belonging, Being and Becoming:  The Early Years Learning Framework for Australia, Commonwealth of Australia.</w:t>
      </w:r>
    </w:p>
    <w:p w14:paraId="0E3A973E" w14:textId="77777777" w:rsidR="00464CEC" w:rsidRPr="00011AC5" w:rsidRDefault="00464CEC" w:rsidP="003E1A38">
      <w:pPr>
        <w:spacing w:after="0" w:line="276" w:lineRule="auto"/>
        <w:rPr>
          <w:rFonts w:asciiTheme="minorHAnsi" w:eastAsiaTheme="minorHAnsi" w:hAnsiTheme="minorHAnsi" w:cs="Arial"/>
          <w:spacing w:val="0"/>
          <w:szCs w:val="20"/>
        </w:rPr>
      </w:pPr>
    </w:p>
    <w:p w14:paraId="37F13CBC" w14:textId="6B40521A" w:rsidR="002A7965" w:rsidRPr="00011AC5" w:rsidRDefault="002A7965" w:rsidP="003E1A38">
      <w:pPr>
        <w:spacing w:after="0" w:line="276" w:lineRule="auto"/>
        <w:rPr>
          <w:rFonts w:asciiTheme="minorHAnsi" w:eastAsiaTheme="minorHAnsi" w:hAnsiTheme="minorHAnsi" w:cs="Arial"/>
          <w:b/>
          <w:spacing w:val="0"/>
          <w:szCs w:val="20"/>
        </w:rPr>
      </w:pPr>
      <w:r w:rsidRPr="00011AC5">
        <w:rPr>
          <w:rFonts w:asciiTheme="minorHAnsi" w:eastAsiaTheme="minorHAnsi" w:hAnsiTheme="minorHAnsi" w:cs="Arial"/>
          <w:spacing w:val="0"/>
          <w:szCs w:val="20"/>
        </w:rPr>
        <w:t xml:space="preserve">Kennedy, A.  Stonehouse, A.  </w:t>
      </w:r>
      <w:r w:rsidR="003013B2" w:rsidRPr="00011AC5">
        <w:rPr>
          <w:rFonts w:asciiTheme="minorHAnsi" w:eastAsiaTheme="minorHAnsi" w:hAnsiTheme="minorHAnsi" w:cs="Arial"/>
          <w:spacing w:val="0"/>
          <w:szCs w:val="20"/>
        </w:rPr>
        <w:t>(2012)</w:t>
      </w:r>
      <w:r w:rsidR="00AD622F">
        <w:rPr>
          <w:rFonts w:asciiTheme="minorHAnsi" w:eastAsiaTheme="minorHAnsi" w:hAnsiTheme="minorHAnsi" w:cs="Arial"/>
          <w:spacing w:val="0"/>
          <w:szCs w:val="20"/>
        </w:rPr>
        <w:t xml:space="preserve"> </w:t>
      </w:r>
      <w:r w:rsidR="00AD622F">
        <w:rPr>
          <w:rFonts w:asciiTheme="minorHAnsi" w:eastAsiaTheme="minorHAnsi" w:hAnsiTheme="minorHAnsi" w:cs="Arial"/>
          <w:i/>
          <w:spacing w:val="0"/>
          <w:szCs w:val="20"/>
        </w:rPr>
        <w:t>Victorian Early Years</w:t>
      </w:r>
      <w:r w:rsidRPr="00011AC5">
        <w:rPr>
          <w:rFonts w:asciiTheme="minorHAnsi" w:eastAsiaTheme="minorHAnsi" w:hAnsiTheme="minorHAnsi" w:cs="Arial"/>
          <w:i/>
          <w:spacing w:val="0"/>
          <w:szCs w:val="20"/>
        </w:rPr>
        <w:t xml:space="preserve"> Learning </w:t>
      </w:r>
      <w:r w:rsidR="00AD622F">
        <w:rPr>
          <w:rFonts w:asciiTheme="minorHAnsi" w:eastAsiaTheme="minorHAnsi" w:hAnsiTheme="minorHAnsi" w:cs="Arial"/>
          <w:i/>
          <w:spacing w:val="0"/>
          <w:szCs w:val="20"/>
        </w:rPr>
        <w:t xml:space="preserve">and </w:t>
      </w:r>
      <w:r w:rsidRPr="00011AC5">
        <w:rPr>
          <w:rFonts w:asciiTheme="minorHAnsi" w:eastAsiaTheme="minorHAnsi" w:hAnsiTheme="minorHAnsi" w:cs="Arial"/>
          <w:i/>
          <w:spacing w:val="0"/>
          <w:szCs w:val="20"/>
        </w:rPr>
        <w:t xml:space="preserve">Development Framework. Practice Principle Guide. 8. Reflective Practice.  </w:t>
      </w:r>
      <w:r w:rsidRPr="00011AC5">
        <w:rPr>
          <w:rFonts w:asciiTheme="minorHAnsi" w:eastAsiaTheme="minorHAnsi" w:hAnsiTheme="minorHAnsi" w:cs="Arial"/>
          <w:spacing w:val="0"/>
          <w:szCs w:val="20"/>
        </w:rPr>
        <w:t xml:space="preserve">Department of Education and Early Childhood Development.  </w:t>
      </w:r>
    </w:p>
    <w:p w14:paraId="3303164C" w14:textId="77777777" w:rsidR="00571FD7" w:rsidRPr="00011AC5" w:rsidRDefault="00571FD7" w:rsidP="003E1A38">
      <w:pPr>
        <w:spacing w:after="0"/>
        <w:rPr>
          <w:rFonts w:asciiTheme="minorHAnsi" w:hAnsiTheme="minorHAnsi" w:cs="Arial"/>
          <w:szCs w:val="20"/>
        </w:rPr>
        <w:sectPr w:rsidR="00571FD7" w:rsidRPr="00011AC5" w:rsidSect="005A0B2C">
          <w:headerReference w:type="default" r:id="rId14"/>
          <w:footerReference w:type="even" r:id="rId15"/>
          <w:footerReference w:type="default" r:id="rId16"/>
          <w:footerReference w:type="first" r:id="rId17"/>
          <w:type w:val="continuous"/>
          <w:pgSz w:w="11907" w:h="16840" w:code="9"/>
          <w:pgMar w:top="851" w:right="1134" w:bottom="2835" w:left="1134" w:header="567" w:footer="567" w:gutter="0"/>
          <w:cols w:space="708"/>
          <w:titlePg/>
          <w:docGrid w:linePitch="360"/>
        </w:sectPr>
      </w:pPr>
    </w:p>
    <w:p w14:paraId="029EDB2F" w14:textId="77777777" w:rsidR="00011AC5" w:rsidRDefault="00011AC5" w:rsidP="00464CEC">
      <w:pPr>
        <w:spacing w:after="0" w:line="276" w:lineRule="auto"/>
        <w:rPr>
          <w:rFonts w:asciiTheme="minorHAnsi" w:eastAsiaTheme="minorHAnsi" w:hAnsiTheme="minorHAnsi" w:cs="Arial"/>
          <w:spacing w:val="0"/>
          <w:szCs w:val="20"/>
        </w:rPr>
      </w:pPr>
    </w:p>
    <w:p w14:paraId="4CE41C5C" w14:textId="481E3EDC" w:rsidR="005F0B5F" w:rsidRPr="00011AC5" w:rsidRDefault="00F26DF3" w:rsidP="00464CEC">
      <w:pPr>
        <w:spacing w:after="0" w:line="276" w:lineRule="auto"/>
        <w:rPr>
          <w:rFonts w:asciiTheme="minorHAnsi" w:hAnsiTheme="minorHAnsi" w:cs="Arial"/>
          <w:szCs w:val="20"/>
        </w:rPr>
      </w:pPr>
      <w:r w:rsidRPr="00011AC5">
        <w:rPr>
          <w:rFonts w:asciiTheme="minorHAnsi" w:eastAsiaTheme="minorHAnsi" w:hAnsiTheme="minorHAnsi" w:cs="Arial"/>
          <w:spacing w:val="0"/>
          <w:szCs w:val="20"/>
        </w:rPr>
        <w:t>Victorian Early Years Learning and Development Framework (2009) Department of Education and Early Childhood Development</w:t>
      </w:r>
      <w:r w:rsidR="00464CEC" w:rsidRPr="00011AC5">
        <w:rPr>
          <w:rFonts w:asciiTheme="minorHAnsi" w:hAnsiTheme="minorHAnsi" w:cs="Arial"/>
          <w:szCs w:val="20"/>
        </w:rPr>
        <w:t xml:space="preserve">. </w:t>
      </w:r>
    </w:p>
    <w:sectPr w:rsidR="005F0B5F" w:rsidRPr="00011AC5" w:rsidSect="00F26DF3">
      <w:headerReference w:type="default" r:id="rId18"/>
      <w:footerReference w:type="default" r:id="rId19"/>
      <w:type w:val="continuous"/>
      <w:pgSz w:w="11907" w:h="16840" w:code="9"/>
      <w:pgMar w:top="1134" w:right="1134" w:bottom="2268" w:left="1134" w:header="851"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D396D" w14:textId="77777777" w:rsidR="00655DE5" w:rsidRDefault="00655DE5">
      <w:r>
        <w:separator/>
      </w:r>
    </w:p>
  </w:endnote>
  <w:endnote w:type="continuationSeparator" w:id="0">
    <w:p w14:paraId="53F85367" w14:textId="77777777" w:rsidR="00655DE5" w:rsidRDefault="0065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illSan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D57803" w14:paraId="53FB0953" w14:textId="77777777" w:rsidTr="00956999">
      <w:tc>
        <w:tcPr>
          <w:tcW w:w="5103" w:type="dxa"/>
          <w:shd w:val="clear" w:color="auto" w:fill="auto"/>
        </w:tcPr>
        <w:p w14:paraId="3798321E" w14:textId="77777777" w:rsidR="00D57803" w:rsidRPr="00747063" w:rsidRDefault="00655DE5" w:rsidP="00956999">
          <w:pPr>
            <w:pStyle w:val="Footer"/>
            <w:tabs>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00E65190" w:rsidRPr="00E65190">
            <w:rPr>
              <w:b w:val="0"/>
              <w:bCs/>
              <w:noProof/>
              <w:lang w:val="en-US"/>
            </w:rPr>
            <w:t>Engaging with the VEYLDF Practice Principle</w:t>
          </w:r>
          <w:r w:rsidR="00E65190">
            <w:rPr>
              <w:noProof/>
            </w:rPr>
            <w:t xml:space="preserve"> Video</w:t>
          </w:r>
          <w:r>
            <w:rPr>
              <w:noProof/>
            </w:rPr>
            <w:fldChar w:fldCharType="end"/>
          </w:r>
        </w:p>
      </w:tc>
      <w:tc>
        <w:tcPr>
          <w:tcW w:w="618" w:type="dxa"/>
          <w:shd w:val="clear" w:color="auto" w:fill="auto"/>
        </w:tcPr>
        <w:p w14:paraId="64C77C5E" w14:textId="77777777" w:rsidR="00D57803" w:rsidRPr="00BB6565" w:rsidRDefault="00D57803"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60A1938F" w14:textId="77777777" w:rsidR="00D57803" w:rsidRPr="000D4779" w:rsidRDefault="00D57803"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893A2" w14:textId="4EA4BBD6" w:rsidR="00D57803" w:rsidRDefault="00A96456" w:rsidP="00A24962">
    <w:pPr>
      <w:pStyle w:val="Footer"/>
    </w:pPr>
    <w:r>
      <w:t xml:space="preserve">Engaging with the VEYLDF Practice Principle, </w:t>
    </w:r>
    <w:r>
      <w:rPr>
        <w:i/>
      </w:rPr>
      <w:t xml:space="preserve">Partnerships with Professionals </w:t>
    </w:r>
    <w:r w:rsidRPr="00A96456">
      <w:t>Video</w:t>
    </w:r>
    <w:r w:rsidR="00D57803" w:rsidRPr="00133A72">
      <w:tab/>
    </w:r>
    <w:r w:rsidR="00D57803">
      <w:fldChar w:fldCharType="begin"/>
    </w:r>
    <w:r w:rsidR="00D57803">
      <w:instrText xml:space="preserve"> PAGE  \* Arabic  \* MERGEFORMAT </w:instrText>
    </w:r>
    <w:r w:rsidR="00D57803">
      <w:fldChar w:fldCharType="separate"/>
    </w:r>
    <w:r w:rsidR="0016440F">
      <w:rPr>
        <w:noProof/>
      </w:rPr>
      <w:t>4</w:t>
    </w:r>
    <w:r w:rsidR="00D5780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02878" w14:textId="304B73CE" w:rsidR="00D57803" w:rsidRDefault="00D57803" w:rsidP="007C2D19">
    <w:pPr>
      <w:tabs>
        <w:tab w:val="left" w:pos="518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4064" w14:textId="77777777" w:rsidR="00D57803" w:rsidRDefault="00655DE5" w:rsidP="00A24962">
    <w:pPr>
      <w:pStyle w:val="Footer"/>
    </w:pPr>
    <w:r>
      <w:fldChar w:fldCharType="begin"/>
    </w:r>
    <w:r>
      <w:instrText xml:space="preserve"> STYLEREF  "Heading 1"  \* MERGEFORMAT </w:instrText>
    </w:r>
    <w:r>
      <w:fldChar w:fldCharType="separate"/>
    </w:r>
    <w:r w:rsidR="00E65190" w:rsidRPr="00E65190">
      <w:rPr>
        <w:b w:val="0"/>
        <w:bCs/>
        <w:noProof/>
        <w:lang w:val="en-US"/>
      </w:rPr>
      <w:t>Engaging with the</w:t>
    </w:r>
    <w:r w:rsidR="00E65190">
      <w:rPr>
        <w:noProof/>
      </w:rPr>
      <w:t xml:space="preserve"> VEYLDF Practice Principle Video</w:t>
    </w:r>
    <w:r>
      <w:rPr>
        <w:noProof/>
      </w:rPr>
      <w:fldChar w:fldCharType="end"/>
    </w:r>
    <w:r w:rsidR="00D57803" w:rsidRPr="00133A72">
      <w:tab/>
    </w:r>
    <w:r w:rsidR="00D57803">
      <w:fldChar w:fldCharType="begin"/>
    </w:r>
    <w:r w:rsidR="00D57803">
      <w:instrText xml:space="preserve"> PAGE  \* Arabic  \* MERGEFORMAT </w:instrText>
    </w:r>
    <w:r w:rsidR="00D57803">
      <w:fldChar w:fldCharType="separate"/>
    </w:r>
    <w:r w:rsidR="00011AC5">
      <w:rPr>
        <w:noProof/>
      </w:rPr>
      <w:t>5</w:t>
    </w:r>
    <w:r w:rsidR="00D5780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1B9C0" w14:textId="77777777" w:rsidR="00655DE5" w:rsidRDefault="00655DE5">
      <w:r>
        <w:separator/>
      </w:r>
    </w:p>
  </w:footnote>
  <w:footnote w:type="continuationSeparator" w:id="0">
    <w:p w14:paraId="0489A439" w14:textId="77777777" w:rsidR="00655DE5" w:rsidRDefault="00655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7F321" w14:textId="77777777" w:rsidR="00D57803" w:rsidRDefault="00D57803">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D57803" w14:paraId="19B7B2CC" w14:textId="77777777" w:rsidTr="00956999">
      <w:trPr>
        <w:trHeight w:hRule="exact" w:val="960"/>
      </w:trPr>
      <w:tc>
        <w:tcPr>
          <w:tcW w:w="10233" w:type="dxa"/>
          <w:shd w:val="clear" w:color="auto" w:fill="auto"/>
        </w:tcPr>
        <w:p w14:paraId="66670856" w14:textId="55149743" w:rsidR="00D57803" w:rsidRDefault="00563803">
          <w:pPr>
            <w:pStyle w:val="Header"/>
          </w:pPr>
          <w:r>
            <w:rPr>
              <w:noProof/>
              <w:lang w:eastAsia="en-AU"/>
            </w:rPr>
            <w:drawing>
              <wp:inline distT="0" distB="0" distL="0" distR="0" wp14:anchorId="11FBB7FD" wp14:editId="00CE3144">
                <wp:extent cx="2626633" cy="684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a:extLst>
                            <a:ext uri="{28A0092B-C50C-407E-A947-70E740481C1C}">
                              <a14:useLocalDpi xmlns:a14="http://schemas.microsoft.com/office/drawing/2010/main" val="0"/>
                            </a:ext>
                          </a:extLst>
                        </a:blip>
                        <a:stretch>
                          <a:fillRect/>
                        </a:stretch>
                      </pic:blipFill>
                      <pic:spPr>
                        <a:xfrm>
                          <a:off x="0" y="0"/>
                          <a:ext cx="2626633" cy="684000"/>
                        </a:xfrm>
                        <a:prstGeom prst="rect">
                          <a:avLst/>
                        </a:prstGeom>
                      </pic:spPr>
                    </pic:pic>
                  </a:graphicData>
                </a:graphic>
              </wp:inline>
            </w:drawing>
          </w:r>
        </w:p>
      </w:tc>
    </w:tr>
  </w:tbl>
  <w:p w14:paraId="3752F0A3" w14:textId="1220872E" w:rsidR="00D57803" w:rsidRDefault="00D57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C3D5" w14:textId="77777777" w:rsidR="00D57803" w:rsidRDefault="00D5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00AF92"/>
    <w:lvl w:ilvl="0">
      <w:start w:val="1"/>
      <w:numFmt w:val="decimal"/>
      <w:lvlText w:val="%1."/>
      <w:lvlJc w:val="left"/>
      <w:pPr>
        <w:tabs>
          <w:tab w:val="num" w:pos="1492"/>
        </w:tabs>
        <w:ind w:left="1492" w:hanging="360"/>
      </w:pPr>
    </w:lvl>
  </w:abstractNum>
  <w:abstractNum w:abstractNumId="1">
    <w:nsid w:val="FFFFFF7D"/>
    <w:multiLevelType w:val="singleLevel"/>
    <w:tmpl w:val="6930AE0E"/>
    <w:lvl w:ilvl="0">
      <w:start w:val="1"/>
      <w:numFmt w:val="decimal"/>
      <w:lvlText w:val="%1."/>
      <w:lvlJc w:val="left"/>
      <w:pPr>
        <w:tabs>
          <w:tab w:val="num" w:pos="1209"/>
        </w:tabs>
        <w:ind w:left="1209" w:hanging="360"/>
      </w:pPr>
    </w:lvl>
  </w:abstractNum>
  <w:abstractNum w:abstractNumId="2">
    <w:nsid w:val="FFFFFF7E"/>
    <w:multiLevelType w:val="singleLevel"/>
    <w:tmpl w:val="98487D4C"/>
    <w:lvl w:ilvl="0">
      <w:start w:val="1"/>
      <w:numFmt w:val="decimal"/>
      <w:lvlText w:val="%1."/>
      <w:lvlJc w:val="left"/>
      <w:pPr>
        <w:tabs>
          <w:tab w:val="num" w:pos="926"/>
        </w:tabs>
        <w:ind w:left="926" w:hanging="360"/>
      </w:pPr>
    </w:lvl>
  </w:abstractNum>
  <w:abstractNum w:abstractNumId="3">
    <w:nsid w:val="FFFFFF7F"/>
    <w:multiLevelType w:val="singleLevel"/>
    <w:tmpl w:val="B894BB00"/>
    <w:lvl w:ilvl="0">
      <w:start w:val="1"/>
      <w:numFmt w:val="decimal"/>
      <w:lvlText w:val="%1."/>
      <w:lvlJc w:val="left"/>
      <w:pPr>
        <w:tabs>
          <w:tab w:val="num" w:pos="643"/>
        </w:tabs>
        <w:ind w:left="643" w:hanging="360"/>
      </w:pPr>
    </w:lvl>
  </w:abstractNum>
  <w:abstractNum w:abstractNumId="4">
    <w:nsid w:val="FFFFFF80"/>
    <w:multiLevelType w:val="singleLevel"/>
    <w:tmpl w:val="18FCE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08D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08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42A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30D8B2"/>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2">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182F095E"/>
    <w:multiLevelType w:val="hybridMultilevel"/>
    <w:tmpl w:val="7150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9B012BE"/>
    <w:multiLevelType w:val="hybridMultilevel"/>
    <w:tmpl w:val="60E47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36C25E5A"/>
    <w:multiLevelType w:val="hybridMultilevel"/>
    <w:tmpl w:val="DDA00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3">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5">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8">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9">
    <w:nsid w:val="6BBA1FD6"/>
    <w:multiLevelType w:val="hybridMultilevel"/>
    <w:tmpl w:val="39A4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1470D19"/>
    <w:multiLevelType w:val="hybridMultilevel"/>
    <w:tmpl w:val="64B27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3">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3"/>
  </w:num>
  <w:num w:numId="3">
    <w:abstractNumId w:val="15"/>
  </w:num>
  <w:num w:numId="4">
    <w:abstractNumId w:val="25"/>
  </w:num>
  <w:num w:numId="5">
    <w:abstractNumId w:val="11"/>
  </w:num>
  <w:num w:numId="6">
    <w:abstractNumId w:val="19"/>
  </w:num>
  <w:num w:numId="7">
    <w:abstractNumId w:val="27"/>
  </w:num>
  <w:num w:numId="8">
    <w:abstractNumId w:val="10"/>
  </w:num>
  <w:num w:numId="9">
    <w:abstractNumId w:val="24"/>
  </w:num>
  <w:num w:numId="10">
    <w:abstractNumId w:val="18"/>
  </w:num>
  <w:num w:numId="11">
    <w:abstractNumId w:val="13"/>
  </w:num>
  <w:num w:numId="12">
    <w:abstractNumId w:val="28"/>
  </w:num>
  <w:num w:numId="13">
    <w:abstractNumId w:val="32"/>
  </w:num>
  <w:num w:numId="14">
    <w:abstractNumId w:val="20"/>
  </w:num>
  <w:num w:numId="15">
    <w:abstractNumId w:val="22"/>
  </w:num>
  <w:num w:numId="16">
    <w:abstractNumId w:val="17"/>
  </w:num>
  <w:num w:numId="17">
    <w:abstractNumId w:val="30"/>
  </w:num>
  <w:num w:numId="18">
    <w:abstractNumId w:val="23"/>
  </w:num>
  <w:num w:numId="19">
    <w:abstractNumId w:val="26"/>
  </w:num>
  <w:num w:numId="20">
    <w:abstractNumId w:val="34"/>
  </w:num>
  <w:num w:numId="21">
    <w:abstractNumId w:val="1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4"/>
  </w:num>
  <w:num w:numId="33">
    <w:abstractNumId w:val="21"/>
  </w:num>
  <w:num w:numId="34">
    <w:abstractNumId w:val="2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567"/>
  <w:drawingGridHorizontalSpacing w:val="92"/>
  <w:displayHorizontalDrawingGridEvery w:val="2"/>
  <w:characterSpacingControl w:val="doNotCompress"/>
  <w:hdrShapeDefaults>
    <o:shapedefaults v:ext="edit" spidmax="2049">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2C"/>
    <w:rsid w:val="00001D14"/>
    <w:rsid w:val="000031E0"/>
    <w:rsid w:val="00004E42"/>
    <w:rsid w:val="000115DF"/>
    <w:rsid w:val="00011AC5"/>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4C19"/>
    <w:rsid w:val="000D4779"/>
    <w:rsid w:val="000E1B59"/>
    <w:rsid w:val="000E6E8E"/>
    <w:rsid w:val="000F36CE"/>
    <w:rsid w:val="000F5F74"/>
    <w:rsid w:val="00102584"/>
    <w:rsid w:val="001060B8"/>
    <w:rsid w:val="001132E2"/>
    <w:rsid w:val="00117585"/>
    <w:rsid w:val="00127B5D"/>
    <w:rsid w:val="00133150"/>
    <w:rsid w:val="00133A72"/>
    <w:rsid w:val="00136A6E"/>
    <w:rsid w:val="00140861"/>
    <w:rsid w:val="001509F5"/>
    <w:rsid w:val="00156E75"/>
    <w:rsid w:val="0016440F"/>
    <w:rsid w:val="00166CF5"/>
    <w:rsid w:val="001677C2"/>
    <w:rsid w:val="00170CD7"/>
    <w:rsid w:val="001718C2"/>
    <w:rsid w:val="0017383D"/>
    <w:rsid w:val="001777E6"/>
    <w:rsid w:val="0018175E"/>
    <w:rsid w:val="00183F24"/>
    <w:rsid w:val="0019321C"/>
    <w:rsid w:val="001B059C"/>
    <w:rsid w:val="001B09F2"/>
    <w:rsid w:val="001B1494"/>
    <w:rsid w:val="001C13C3"/>
    <w:rsid w:val="001C1FB4"/>
    <w:rsid w:val="001C215C"/>
    <w:rsid w:val="001C414D"/>
    <w:rsid w:val="001C6055"/>
    <w:rsid w:val="001E5F88"/>
    <w:rsid w:val="001F1BA8"/>
    <w:rsid w:val="001F580F"/>
    <w:rsid w:val="001F674D"/>
    <w:rsid w:val="002044DF"/>
    <w:rsid w:val="00205A58"/>
    <w:rsid w:val="00205A9D"/>
    <w:rsid w:val="002064C0"/>
    <w:rsid w:val="00207DDE"/>
    <w:rsid w:val="00211D8E"/>
    <w:rsid w:val="002335EA"/>
    <w:rsid w:val="0023420D"/>
    <w:rsid w:val="0024209D"/>
    <w:rsid w:val="0026036B"/>
    <w:rsid w:val="0026038D"/>
    <w:rsid w:val="002647A2"/>
    <w:rsid w:val="00267FA0"/>
    <w:rsid w:val="00282704"/>
    <w:rsid w:val="002A163D"/>
    <w:rsid w:val="002A238F"/>
    <w:rsid w:val="002A2437"/>
    <w:rsid w:val="002A4FA6"/>
    <w:rsid w:val="002A6C3C"/>
    <w:rsid w:val="002A7965"/>
    <w:rsid w:val="002C5DE7"/>
    <w:rsid w:val="002F1628"/>
    <w:rsid w:val="0030086D"/>
    <w:rsid w:val="003013B2"/>
    <w:rsid w:val="00307966"/>
    <w:rsid w:val="00311297"/>
    <w:rsid w:val="00313315"/>
    <w:rsid w:val="00324ACF"/>
    <w:rsid w:val="00326486"/>
    <w:rsid w:val="00331A90"/>
    <w:rsid w:val="003369EA"/>
    <w:rsid w:val="003402E1"/>
    <w:rsid w:val="00342B0F"/>
    <w:rsid w:val="003432FF"/>
    <w:rsid w:val="0034612D"/>
    <w:rsid w:val="00350D9B"/>
    <w:rsid w:val="00352375"/>
    <w:rsid w:val="00360297"/>
    <w:rsid w:val="0036256F"/>
    <w:rsid w:val="00370248"/>
    <w:rsid w:val="00370374"/>
    <w:rsid w:val="00373514"/>
    <w:rsid w:val="00382960"/>
    <w:rsid w:val="00385DBA"/>
    <w:rsid w:val="00390FE4"/>
    <w:rsid w:val="00391176"/>
    <w:rsid w:val="003962B9"/>
    <w:rsid w:val="003A1429"/>
    <w:rsid w:val="003B7A75"/>
    <w:rsid w:val="003C4E57"/>
    <w:rsid w:val="003D29FB"/>
    <w:rsid w:val="003D5B53"/>
    <w:rsid w:val="003D5C71"/>
    <w:rsid w:val="003E1A38"/>
    <w:rsid w:val="003E3E0B"/>
    <w:rsid w:val="003E640E"/>
    <w:rsid w:val="003F07B8"/>
    <w:rsid w:val="003F3426"/>
    <w:rsid w:val="003F6CBA"/>
    <w:rsid w:val="00407310"/>
    <w:rsid w:val="0041355A"/>
    <w:rsid w:val="0041513F"/>
    <w:rsid w:val="00432384"/>
    <w:rsid w:val="004324BC"/>
    <w:rsid w:val="00432790"/>
    <w:rsid w:val="00433E11"/>
    <w:rsid w:val="00441DA2"/>
    <w:rsid w:val="004552DE"/>
    <w:rsid w:val="00464CEC"/>
    <w:rsid w:val="00464DD5"/>
    <w:rsid w:val="004779BD"/>
    <w:rsid w:val="00484621"/>
    <w:rsid w:val="00497C88"/>
    <w:rsid w:val="004A21B6"/>
    <w:rsid w:val="004A32B0"/>
    <w:rsid w:val="004A4E3E"/>
    <w:rsid w:val="004A6167"/>
    <w:rsid w:val="004B507E"/>
    <w:rsid w:val="004B5382"/>
    <w:rsid w:val="004B699C"/>
    <w:rsid w:val="004C0E5C"/>
    <w:rsid w:val="004C0F6F"/>
    <w:rsid w:val="004C622A"/>
    <w:rsid w:val="004D2C1D"/>
    <w:rsid w:val="004D3964"/>
    <w:rsid w:val="004D44FA"/>
    <w:rsid w:val="004D5C63"/>
    <w:rsid w:val="004E5986"/>
    <w:rsid w:val="004F2BC4"/>
    <w:rsid w:val="00500B47"/>
    <w:rsid w:val="00504DC9"/>
    <w:rsid w:val="005101EA"/>
    <w:rsid w:val="00520E6F"/>
    <w:rsid w:val="0052300B"/>
    <w:rsid w:val="005243D9"/>
    <w:rsid w:val="00532499"/>
    <w:rsid w:val="00534CA0"/>
    <w:rsid w:val="00537EDB"/>
    <w:rsid w:val="005450FE"/>
    <w:rsid w:val="00553B19"/>
    <w:rsid w:val="00553FE6"/>
    <w:rsid w:val="00554A9A"/>
    <w:rsid w:val="00561090"/>
    <w:rsid w:val="00563290"/>
    <w:rsid w:val="00563803"/>
    <w:rsid w:val="00563B93"/>
    <w:rsid w:val="00567E66"/>
    <w:rsid w:val="00571FD7"/>
    <w:rsid w:val="00572EA9"/>
    <w:rsid w:val="00596BCC"/>
    <w:rsid w:val="005A0B2C"/>
    <w:rsid w:val="005A514D"/>
    <w:rsid w:val="005B1A83"/>
    <w:rsid w:val="005B210A"/>
    <w:rsid w:val="005B47FC"/>
    <w:rsid w:val="005B48EA"/>
    <w:rsid w:val="005C3749"/>
    <w:rsid w:val="005C73B3"/>
    <w:rsid w:val="005D2B17"/>
    <w:rsid w:val="005D38A8"/>
    <w:rsid w:val="005E40D7"/>
    <w:rsid w:val="005E61B3"/>
    <w:rsid w:val="005F038B"/>
    <w:rsid w:val="005F0B5F"/>
    <w:rsid w:val="005F405E"/>
    <w:rsid w:val="005F733A"/>
    <w:rsid w:val="006124E9"/>
    <w:rsid w:val="00615DE1"/>
    <w:rsid w:val="00625A02"/>
    <w:rsid w:val="00643A84"/>
    <w:rsid w:val="00644AF7"/>
    <w:rsid w:val="006479F2"/>
    <w:rsid w:val="00653634"/>
    <w:rsid w:val="006544E5"/>
    <w:rsid w:val="00655DE5"/>
    <w:rsid w:val="00657ECA"/>
    <w:rsid w:val="00664548"/>
    <w:rsid w:val="00673ED3"/>
    <w:rsid w:val="006802BF"/>
    <w:rsid w:val="00682AB3"/>
    <w:rsid w:val="00685C00"/>
    <w:rsid w:val="00686593"/>
    <w:rsid w:val="0068755B"/>
    <w:rsid w:val="006912D6"/>
    <w:rsid w:val="00691DEA"/>
    <w:rsid w:val="006A3FC0"/>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47063"/>
    <w:rsid w:val="00752BAA"/>
    <w:rsid w:val="0075330D"/>
    <w:rsid w:val="00765134"/>
    <w:rsid w:val="00766AEB"/>
    <w:rsid w:val="007707BC"/>
    <w:rsid w:val="007845FA"/>
    <w:rsid w:val="007A3AF7"/>
    <w:rsid w:val="007A4A54"/>
    <w:rsid w:val="007B0D76"/>
    <w:rsid w:val="007C2B04"/>
    <w:rsid w:val="007C2D19"/>
    <w:rsid w:val="007C61D4"/>
    <w:rsid w:val="007D5759"/>
    <w:rsid w:val="007D5EE3"/>
    <w:rsid w:val="007D7EBC"/>
    <w:rsid w:val="007E38D4"/>
    <w:rsid w:val="007E56CC"/>
    <w:rsid w:val="007E63E9"/>
    <w:rsid w:val="007F1699"/>
    <w:rsid w:val="007F5D78"/>
    <w:rsid w:val="00813A03"/>
    <w:rsid w:val="00822642"/>
    <w:rsid w:val="00826051"/>
    <w:rsid w:val="00835027"/>
    <w:rsid w:val="00842E88"/>
    <w:rsid w:val="00846142"/>
    <w:rsid w:val="008552FA"/>
    <w:rsid w:val="008564B1"/>
    <w:rsid w:val="00864FB6"/>
    <w:rsid w:val="00867D4A"/>
    <w:rsid w:val="00875F89"/>
    <w:rsid w:val="008766CE"/>
    <w:rsid w:val="00883E23"/>
    <w:rsid w:val="00884279"/>
    <w:rsid w:val="0089061A"/>
    <w:rsid w:val="008A1998"/>
    <w:rsid w:val="008B6318"/>
    <w:rsid w:val="008C06D6"/>
    <w:rsid w:val="008C17E4"/>
    <w:rsid w:val="008C23C2"/>
    <w:rsid w:val="008C3BDD"/>
    <w:rsid w:val="008C4CAE"/>
    <w:rsid w:val="008D3ED5"/>
    <w:rsid w:val="008D5A89"/>
    <w:rsid w:val="008E27C6"/>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6999"/>
    <w:rsid w:val="00961A3A"/>
    <w:rsid w:val="00965202"/>
    <w:rsid w:val="00970C2F"/>
    <w:rsid w:val="009715A1"/>
    <w:rsid w:val="009758D1"/>
    <w:rsid w:val="00977127"/>
    <w:rsid w:val="009911CF"/>
    <w:rsid w:val="00994490"/>
    <w:rsid w:val="00996D76"/>
    <w:rsid w:val="0099707C"/>
    <w:rsid w:val="009A0507"/>
    <w:rsid w:val="009A3379"/>
    <w:rsid w:val="009A756A"/>
    <w:rsid w:val="009B30E0"/>
    <w:rsid w:val="009B734B"/>
    <w:rsid w:val="009C6D1F"/>
    <w:rsid w:val="009D70CD"/>
    <w:rsid w:val="009E1375"/>
    <w:rsid w:val="009E1EAD"/>
    <w:rsid w:val="009E541B"/>
    <w:rsid w:val="009F60F5"/>
    <w:rsid w:val="009F7B42"/>
    <w:rsid w:val="009F7C7E"/>
    <w:rsid w:val="00A067F7"/>
    <w:rsid w:val="00A13B00"/>
    <w:rsid w:val="00A24962"/>
    <w:rsid w:val="00A30550"/>
    <w:rsid w:val="00A35E26"/>
    <w:rsid w:val="00A425AE"/>
    <w:rsid w:val="00A431B2"/>
    <w:rsid w:val="00A4342D"/>
    <w:rsid w:val="00A44B1E"/>
    <w:rsid w:val="00A60527"/>
    <w:rsid w:val="00A705FA"/>
    <w:rsid w:val="00A71AF2"/>
    <w:rsid w:val="00A7315D"/>
    <w:rsid w:val="00A73482"/>
    <w:rsid w:val="00A75B48"/>
    <w:rsid w:val="00A824FC"/>
    <w:rsid w:val="00A95E02"/>
    <w:rsid w:val="00A96456"/>
    <w:rsid w:val="00A97DF4"/>
    <w:rsid w:val="00AA11E9"/>
    <w:rsid w:val="00AA2A28"/>
    <w:rsid w:val="00AA57CC"/>
    <w:rsid w:val="00AC37B5"/>
    <w:rsid w:val="00AC73BA"/>
    <w:rsid w:val="00AD1BBD"/>
    <w:rsid w:val="00AD33CB"/>
    <w:rsid w:val="00AD622F"/>
    <w:rsid w:val="00AE0332"/>
    <w:rsid w:val="00AF3F88"/>
    <w:rsid w:val="00AF50E2"/>
    <w:rsid w:val="00B05305"/>
    <w:rsid w:val="00B10E5F"/>
    <w:rsid w:val="00B1730F"/>
    <w:rsid w:val="00B25A9D"/>
    <w:rsid w:val="00B3095D"/>
    <w:rsid w:val="00B317A7"/>
    <w:rsid w:val="00B36D07"/>
    <w:rsid w:val="00B42208"/>
    <w:rsid w:val="00B43997"/>
    <w:rsid w:val="00B53D52"/>
    <w:rsid w:val="00B56D27"/>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F4E61"/>
    <w:rsid w:val="00BF5A52"/>
    <w:rsid w:val="00C12171"/>
    <w:rsid w:val="00C143AE"/>
    <w:rsid w:val="00C23748"/>
    <w:rsid w:val="00C322E8"/>
    <w:rsid w:val="00C36867"/>
    <w:rsid w:val="00C41C0B"/>
    <w:rsid w:val="00C472C8"/>
    <w:rsid w:val="00C4757B"/>
    <w:rsid w:val="00C55DDF"/>
    <w:rsid w:val="00C6244B"/>
    <w:rsid w:val="00C71528"/>
    <w:rsid w:val="00C77B36"/>
    <w:rsid w:val="00C802B8"/>
    <w:rsid w:val="00C91F49"/>
    <w:rsid w:val="00C9492A"/>
    <w:rsid w:val="00CA639C"/>
    <w:rsid w:val="00CB63CA"/>
    <w:rsid w:val="00CC2802"/>
    <w:rsid w:val="00CC2983"/>
    <w:rsid w:val="00CD08B6"/>
    <w:rsid w:val="00CD260E"/>
    <w:rsid w:val="00CD47E3"/>
    <w:rsid w:val="00CD4D1A"/>
    <w:rsid w:val="00CE15EA"/>
    <w:rsid w:val="00CE4D95"/>
    <w:rsid w:val="00CE6BBA"/>
    <w:rsid w:val="00CF1CB9"/>
    <w:rsid w:val="00CF4AAA"/>
    <w:rsid w:val="00CF6E2C"/>
    <w:rsid w:val="00D056B9"/>
    <w:rsid w:val="00D17F7A"/>
    <w:rsid w:val="00D313E1"/>
    <w:rsid w:val="00D37819"/>
    <w:rsid w:val="00D41F4E"/>
    <w:rsid w:val="00D42A89"/>
    <w:rsid w:val="00D57803"/>
    <w:rsid w:val="00D63112"/>
    <w:rsid w:val="00D7607D"/>
    <w:rsid w:val="00D813E6"/>
    <w:rsid w:val="00D84CA9"/>
    <w:rsid w:val="00D95697"/>
    <w:rsid w:val="00DA1858"/>
    <w:rsid w:val="00DA1DE4"/>
    <w:rsid w:val="00DA26BD"/>
    <w:rsid w:val="00DA2C60"/>
    <w:rsid w:val="00DA6AB4"/>
    <w:rsid w:val="00DB0270"/>
    <w:rsid w:val="00DB0474"/>
    <w:rsid w:val="00DB5E06"/>
    <w:rsid w:val="00DB6BAC"/>
    <w:rsid w:val="00DC2B08"/>
    <w:rsid w:val="00DC310B"/>
    <w:rsid w:val="00DC7EAC"/>
    <w:rsid w:val="00DD74E0"/>
    <w:rsid w:val="00DE0030"/>
    <w:rsid w:val="00DF1D94"/>
    <w:rsid w:val="00DF2B82"/>
    <w:rsid w:val="00DF3F20"/>
    <w:rsid w:val="00E04CF3"/>
    <w:rsid w:val="00E116A4"/>
    <w:rsid w:val="00E15AB9"/>
    <w:rsid w:val="00E1643A"/>
    <w:rsid w:val="00E17C5E"/>
    <w:rsid w:val="00E21FF2"/>
    <w:rsid w:val="00E23F19"/>
    <w:rsid w:val="00E33865"/>
    <w:rsid w:val="00E35725"/>
    <w:rsid w:val="00E41976"/>
    <w:rsid w:val="00E4353D"/>
    <w:rsid w:val="00E51DD7"/>
    <w:rsid w:val="00E521F8"/>
    <w:rsid w:val="00E602DF"/>
    <w:rsid w:val="00E62CC9"/>
    <w:rsid w:val="00E643DC"/>
    <w:rsid w:val="00E65190"/>
    <w:rsid w:val="00E7079D"/>
    <w:rsid w:val="00E72C99"/>
    <w:rsid w:val="00E735EB"/>
    <w:rsid w:val="00E756AB"/>
    <w:rsid w:val="00E95EB6"/>
    <w:rsid w:val="00E97B49"/>
    <w:rsid w:val="00EA233A"/>
    <w:rsid w:val="00EA50CD"/>
    <w:rsid w:val="00EA5A06"/>
    <w:rsid w:val="00EB3E01"/>
    <w:rsid w:val="00EB5C0D"/>
    <w:rsid w:val="00EB6633"/>
    <w:rsid w:val="00EB6673"/>
    <w:rsid w:val="00EC3029"/>
    <w:rsid w:val="00EC5088"/>
    <w:rsid w:val="00EF0EE9"/>
    <w:rsid w:val="00EF2C40"/>
    <w:rsid w:val="00EF55EC"/>
    <w:rsid w:val="00EF597E"/>
    <w:rsid w:val="00F015D8"/>
    <w:rsid w:val="00F07595"/>
    <w:rsid w:val="00F114D2"/>
    <w:rsid w:val="00F264C3"/>
    <w:rsid w:val="00F26DF3"/>
    <w:rsid w:val="00F304D7"/>
    <w:rsid w:val="00F36A09"/>
    <w:rsid w:val="00F44D52"/>
    <w:rsid w:val="00F44D5D"/>
    <w:rsid w:val="00F471E5"/>
    <w:rsid w:val="00F5033C"/>
    <w:rsid w:val="00F55450"/>
    <w:rsid w:val="00F6205B"/>
    <w:rsid w:val="00F652BB"/>
    <w:rsid w:val="00F65A30"/>
    <w:rsid w:val="00F76885"/>
    <w:rsid w:val="00F772C4"/>
    <w:rsid w:val="00F82209"/>
    <w:rsid w:val="00F8650C"/>
    <w:rsid w:val="00F924EC"/>
    <w:rsid w:val="00FB63BF"/>
    <w:rsid w:val="00FC1AF4"/>
    <w:rsid w:val="00FC662F"/>
    <w:rsid w:val="00FC6F47"/>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8ece"/>
    </o:shapedefaults>
    <o:shapelayout v:ext="edit">
      <o:idmap v:ext="edit" data="1"/>
    </o:shapelayout>
  </w:shapeDefaults>
  <w:decimalSymbol w:val="."/>
  <w:listSeparator w:val=","/>
  <w14:docId w14:val="19FB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link w:val="FooterChar"/>
    <w:uiPriority w:val="99"/>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BalloonText">
    <w:name w:val="Balloon Text"/>
    <w:basedOn w:val="Normal"/>
    <w:link w:val="BalloonTextChar"/>
    <w:rsid w:val="005A0B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A0B2C"/>
    <w:rPr>
      <w:rFonts w:ascii="Lucida Grande" w:hAnsi="Lucida Grande" w:cs="Lucida Grande"/>
      <w:spacing w:val="5"/>
      <w:sz w:val="18"/>
      <w:szCs w:val="18"/>
      <w:lang w:eastAsia="en-US"/>
    </w:rPr>
  </w:style>
  <w:style w:type="table" w:customStyle="1" w:styleId="TableGrid1">
    <w:name w:val="Table Grid1"/>
    <w:basedOn w:val="TableNormal"/>
    <w:next w:val="TableGrid"/>
    <w:uiPriority w:val="59"/>
    <w:rsid w:val="002A79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1D14"/>
    <w:rPr>
      <w:sz w:val="16"/>
      <w:szCs w:val="16"/>
    </w:rPr>
  </w:style>
  <w:style w:type="paragraph" w:styleId="CommentText">
    <w:name w:val="annotation text"/>
    <w:basedOn w:val="Normal"/>
    <w:link w:val="CommentTextChar"/>
    <w:rsid w:val="00001D14"/>
    <w:pPr>
      <w:spacing w:line="240" w:lineRule="auto"/>
    </w:pPr>
    <w:rPr>
      <w:szCs w:val="20"/>
    </w:rPr>
  </w:style>
  <w:style w:type="character" w:customStyle="1" w:styleId="CommentTextChar">
    <w:name w:val="Comment Text Char"/>
    <w:basedOn w:val="DefaultParagraphFont"/>
    <w:link w:val="CommentText"/>
    <w:rsid w:val="00001D14"/>
    <w:rPr>
      <w:rFonts w:ascii="Arial" w:hAnsi="Arial"/>
      <w:spacing w:val="5"/>
      <w:lang w:eastAsia="en-US"/>
    </w:rPr>
  </w:style>
  <w:style w:type="paragraph" w:styleId="CommentSubject">
    <w:name w:val="annotation subject"/>
    <w:basedOn w:val="CommentText"/>
    <w:next w:val="CommentText"/>
    <w:link w:val="CommentSubjectChar"/>
    <w:rsid w:val="00001D14"/>
    <w:rPr>
      <w:b/>
      <w:bCs/>
    </w:rPr>
  </w:style>
  <w:style w:type="character" w:customStyle="1" w:styleId="CommentSubjectChar">
    <w:name w:val="Comment Subject Char"/>
    <w:basedOn w:val="CommentTextChar"/>
    <w:link w:val="CommentSubject"/>
    <w:rsid w:val="00001D14"/>
    <w:rPr>
      <w:rFonts w:ascii="Arial" w:hAnsi="Arial"/>
      <w:b/>
      <w:bCs/>
      <w:spacing w:val="5"/>
      <w:lang w:eastAsia="en-US"/>
    </w:rPr>
  </w:style>
  <w:style w:type="paragraph" w:styleId="ListParagraph">
    <w:name w:val="List Paragraph"/>
    <w:basedOn w:val="Normal"/>
    <w:uiPriority w:val="34"/>
    <w:qFormat/>
    <w:rsid w:val="00C41C0B"/>
    <w:pPr>
      <w:ind w:left="720"/>
      <w:contextualSpacing/>
    </w:pPr>
  </w:style>
  <w:style w:type="character" w:styleId="Hyperlink">
    <w:name w:val="Hyperlink"/>
    <w:basedOn w:val="DefaultParagraphFont"/>
    <w:rsid w:val="001C6055"/>
    <w:rPr>
      <w:color w:val="0000FF" w:themeColor="hyperlink"/>
      <w:u w:val="single"/>
    </w:rPr>
  </w:style>
  <w:style w:type="character" w:styleId="FollowedHyperlink">
    <w:name w:val="FollowedHyperlink"/>
    <w:basedOn w:val="DefaultParagraphFont"/>
    <w:rsid w:val="001C6055"/>
    <w:rPr>
      <w:color w:val="800080" w:themeColor="followedHyperlink"/>
      <w:u w:val="single"/>
    </w:rPr>
  </w:style>
  <w:style w:type="character" w:customStyle="1" w:styleId="FooterChar">
    <w:name w:val="Footer Char"/>
    <w:basedOn w:val="DefaultParagraphFont"/>
    <w:link w:val="Footer"/>
    <w:uiPriority w:val="99"/>
    <w:rsid w:val="00A96456"/>
    <w:rPr>
      <w:rFonts w:ascii="Arial" w:hAnsi="Arial"/>
      <w:b/>
      <w:color w:val="D2000B"/>
      <w:szCs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link w:val="FooterChar"/>
    <w:uiPriority w:val="99"/>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BalloonText">
    <w:name w:val="Balloon Text"/>
    <w:basedOn w:val="Normal"/>
    <w:link w:val="BalloonTextChar"/>
    <w:rsid w:val="005A0B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A0B2C"/>
    <w:rPr>
      <w:rFonts w:ascii="Lucida Grande" w:hAnsi="Lucida Grande" w:cs="Lucida Grande"/>
      <w:spacing w:val="5"/>
      <w:sz w:val="18"/>
      <w:szCs w:val="18"/>
      <w:lang w:eastAsia="en-US"/>
    </w:rPr>
  </w:style>
  <w:style w:type="table" w:customStyle="1" w:styleId="TableGrid1">
    <w:name w:val="Table Grid1"/>
    <w:basedOn w:val="TableNormal"/>
    <w:next w:val="TableGrid"/>
    <w:uiPriority w:val="59"/>
    <w:rsid w:val="002A79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1D14"/>
    <w:rPr>
      <w:sz w:val="16"/>
      <w:szCs w:val="16"/>
    </w:rPr>
  </w:style>
  <w:style w:type="paragraph" w:styleId="CommentText">
    <w:name w:val="annotation text"/>
    <w:basedOn w:val="Normal"/>
    <w:link w:val="CommentTextChar"/>
    <w:rsid w:val="00001D14"/>
    <w:pPr>
      <w:spacing w:line="240" w:lineRule="auto"/>
    </w:pPr>
    <w:rPr>
      <w:szCs w:val="20"/>
    </w:rPr>
  </w:style>
  <w:style w:type="character" w:customStyle="1" w:styleId="CommentTextChar">
    <w:name w:val="Comment Text Char"/>
    <w:basedOn w:val="DefaultParagraphFont"/>
    <w:link w:val="CommentText"/>
    <w:rsid w:val="00001D14"/>
    <w:rPr>
      <w:rFonts w:ascii="Arial" w:hAnsi="Arial"/>
      <w:spacing w:val="5"/>
      <w:lang w:eastAsia="en-US"/>
    </w:rPr>
  </w:style>
  <w:style w:type="paragraph" w:styleId="CommentSubject">
    <w:name w:val="annotation subject"/>
    <w:basedOn w:val="CommentText"/>
    <w:next w:val="CommentText"/>
    <w:link w:val="CommentSubjectChar"/>
    <w:rsid w:val="00001D14"/>
    <w:rPr>
      <w:b/>
      <w:bCs/>
    </w:rPr>
  </w:style>
  <w:style w:type="character" w:customStyle="1" w:styleId="CommentSubjectChar">
    <w:name w:val="Comment Subject Char"/>
    <w:basedOn w:val="CommentTextChar"/>
    <w:link w:val="CommentSubject"/>
    <w:rsid w:val="00001D14"/>
    <w:rPr>
      <w:rFonts w:ascii="Arial" w:hAnsi="Arial"/>
      <w:b/>
      <w:bCs/>
      <w:spacing w:val="5"/>
      <w:lang w:eastAsia="en-US"/>
    </w:rPr>
  </w:style>
  <w:style w:type="paragraph" w:styleId="ListParagraph">
    <w:name w:val="List Paragraph"/>
    <w:basedOn w:val="Normal"/>
    <w:uiPriority w:val="34"/>
    <w:qFormat/>
    <w:rsid w:val="00C41C0B"/>
    <w:pPr>
      <w:ind w:left="720"/>
      <w:contextualSpacing/>
    </w:pPr>
  </w:style>
  <w:style w:type="character" w:styleId="Hyperlink">
    <w:name w:val="Hyperlink"/>
    <w:basedOn w:val="DefaultParagraphFont"/>
    <w:rsid w:val="001C6055"/>
    <w:rPr>
      <w:color w:val="0000FF" w:themeColor="hyperlink"/>
      <w:u w:val="single"/>
    </w:rPr>
  </w:style>
  <w:style w:type="character" w:styleId="FollowedHyperlink">
    <w:name w:val="FollowedHyperlink"/>
    <w:basedOn w:val="DefaultParagraphFont"/>
    <w:rsid w:val="001C6055"/>
    <w:rPr>
      <w:color w:val="800080" w:themeColor="followedHyperlink"/>
      <w:u w:val="single"/>
    </w:rPr>
  </w:style>
  <w:style w:type="character" w:customStyle="1" w:styleId="FooterChar">
    <w:name w:val="Footer Char"/>
    <w:basedOn w:val="DefaultParagraphFont"/>
    <w:link w:val="Footer"/>
    <w:uiPriority w:val="99"/>
    <w:rsid w:val="00A96456"/>
    <w:rPr>
      <w:rFonts w:ascii="Arial" w:hAnsi="Arial"/>
      <w:b/>
      <w:color w:val="D2000B"/>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747311410E844F89DD1AF0C18471E4" ma:contentTypeVersion="2" ma:contentTypeDescription="Create a new document." ma:contentTypeScope="" ma:versionID="3a9bfc08c13af42911870626b5dce1c8">
  <xsd:schema xmlns:xsd="http://www.w3.org/2001/XMLSchema" xmlns:xs="http://www.w3.org/2001/XMLSchema" xmlns:p="http://schemas.microsoft.com/office/2006/metadata/properties" xmlns:ns2="2760223e-ccc8-43e9-b465-79ba0d230b53" targetNamespace="http://schemas.microsoft.com/office/2006/metadata/properties" ma:root="true" ma:fieldsID="c7150bc0ff5820c01b081fa07d123cd1" ns2:_="">
    <xsd:import namespace="2760223e-ccc8-43e9-b465-79ba0d230b53"/>
    <xsd:element name="properties">
      <xsd:complexType>
        <xsd:sequence>
          <xsd:element name="documentManagement">
            <xsd:complexType>
              <xsd:all>
                <xsd:element ref="ns2:Category"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0223e-ccc8-43e9-b465-79ba0d230b53" elementFormDefault="qualified">
    <xsd:import namespace="http://schemas.microsoft.com/office/2006/documentManagement/types"/>
    <xsd:import namespace="http://schemas.microsoft.com/office/infopath/2007/PartnerControls"/>
    <xsd:element name="Category" ma:index="8" nillable="true" ma:displayName="Category" ma:default="Design and Multimedia" ma:description="Please select the more relevant category to help with the sorting of the templates" ma:format="Dropdown" ma:internalName="Category">
      <xsd:simpleType>
        <xsd:restriction base="dms:Choice">
          <xsd:enumeration value="Design and Multimedia"/>
          <xsd:enumeration value="Events"/>
          <xsd:enumeration value="Internal Communication"/>
          <xsd:enumeration value="Marketing, Campaigns and Sponsorship"/>
          <xsd:enumeration value="Media"/>
          <xsd:enumeration value="Social Media"/>
          <xsd:enumeration value="Web Publishing"/>
          <xsd:enumeration value="Writing"/>
          <xsd:enumeration value="Letterhead"/>
          <xsd:enumeration value="Help"/>
        </xsd:restriction>
      </xsd:simpleType>
    </xsd:element>
    <xsd:element name="Description0" ma:index="9" nillable="true" ma:displayName="Description" ma:description="Please provide a short description for the template"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6744A-60F5-44FF-B40B-5D5D90CA5052}"/>
</file>

<file path=customXml/itemProps2.xml><?xml version="1.0" encoding="utf-8"?>
<ds:datastoreItem xmlns:ds="http://schemas.openxmlformats.org/officeDocument/2006/customXml" ds:itemID="{F8B9833D-3131-4CF1-B99B-40F599AD911B}"/>
</file>

<file path=customXml/itemProps3.xml><?xml version="1.0" encoding="utf-8"?>
<ds:datastoreItem xmlns:ds="http://schemas.openxmlformats.org/officeDocument/2006/customXml" ds:itemID="{3A67A239-2509-4EA1-9535-36419563B0CE}"/>
</file>

<file path=customXml/itemProps4.xml><?xml version="1.0" encoding="utf-8"?>
<ds:datastoreItem xmlns:ds="http://schemas.openxmlformats.org/officeDocument/2006/customXml" ds:itemID="{6DC257DB-8B08-4C32-B2C4-AFC754C7C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0223e-ccc8-43e9-b465-79ba0d230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AD5DB8-D2B3-4390-82EA-D5BB56B71F85}"/>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with Professionals Critical Reflection Tool</dc:title>
  <dc:creator>Tony Reardon</dc:creator>
  <cp:lastModifiedBy>O'Neill, Kerrie N</cp:lastModifiedBy>
  <cp:revision>2</cp:revision>
  <cp:lastPrinted>2015-10-20T22:55:00Z</cp:lastPrinted>
  <dcterms:created xsi:type="dcterms:W3CDTF">2015-11-04T04:02:00Z</dcterms:created>
  <dcterms:modified xsi:type="dcterms:W3CDTF">2015-11-04T04:02:00Z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