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357" w:rsidRDefault="00CC064C" w:rsidP="008C3357">
      <w:pPr>
        <w:ind w:right="-1667"/>
      </w:pPr>
      <w:bookmarkStart w:id="0" w:name="_GoBack"/>
      <w:bookmarkEnd w:id="0"/>
      <w:r>
        <w:rPr>
          <w:noProof/>
          <w:lang w:eastAsia="en-AU"/>
        </w:rPr>
        <w:drawing>
          <wp:anchor distT="0" distB="0" distL="114300" distR="114300" simplePos="0" relativeHeight="251662848" behindDoc="0" locked="0" layoutInCell="1" allowOverlap="1">
            <wp:simplePos x="0" y="0"/>
            <wp:positionH relativeFrom="column">
              <wp:posOffset>-518160</wp:posOffset>
            </wp:positionH>
            <wp:positionV relativeFrom="paragraph">
              <wp:posOffset>-683260</wp:posOffset>
            </wp:positionV>
            <wp:extent cx="4079240" cy="1371600"/>
            <wp:effectExtent l="25400" t="0" r="10160" b="0"/>
            <wp:wrapTight wrapText="bothSides">
              <wp:wrapPolygon edited="0">
                <wp:start x="-134" y="0"/>
                <wp:lineTo x="-134" y="21200"/>
                <wp:lineTo x="21654" y="21200"/>
                <wp:lineTo x="21654" y="0"/>
                <wp:lineTo x="-134" y="0"/>
              </wp:wrapPolygon>
            </wp:wrapTight>
            <wp:docPr id="65" name="Picture 22" descr="MGSE_POS_combo-strap 8.11.09 10cm.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GSE_POS_combo-strap 8.11.09 10cm.pdf"/>
                    <pic:cNvPicPr>
                      <a:picLocks noChangeAspect="1" noChangeArrowheads="1"/>
                    </pic:cNvPicPr>
                  </pic:nvPicPr>
                  <pic:blipFill>
                    <a:blip r:embed="rId8" cstate="print"/>
                    <a:srcRect/>
                    <a:stretch>
                      <a:fillRect/>
                    </a:stretch>
                  </pic:blipFill>
                  <pic:spPr bwMode="auto">
                    <a:xfrm>
                      <a:off x="0" y="0"/>
                      <a:ext cx="4079240" cy="1371600"/>
                    </a:xfrm>
                    <a:prstGeom prst="rect">
                      <a:avLst/>
                    </a:prstGeom>
                    <a:noFill/>
                    <a:ln w="9525">
                      <a:noFill/>
                      <a:miter lim="800000"/>
                      <a:headEnd/>
                      <a:tailEnd/>
                    </a:ln>
                  </pic:spPr>
                </pic:pic>
              </a:graphicData>
            </a:graphic>
          </wp:anchor>
        </w:drawing>
      </w:r>
    </w:p>
    <w:p w:rsidR="008C3357" w:rsidRDefault="00FC17F8" w:rsidP="008C3357">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34pt;margin-top:317pt;width:252pt;height:405pt;z-index:251652608;mso-wrap-edited:f" wrapcoords="0 0 21600 0 21600 21600 0 21600 0 0" filled="f" stroked="f">
            <v:fill o:detectmouseclick="t"/>
            <v:textbox style="mso-next-textbox:#_x0000_s1026" inset=",7.2pt,,7.2pt">
              <w:txbxContent>
                <w:p w:rsidR="001C7105" w:rsidRDefault="001C7105" w:rsidP="008C3357">
                  <w:pPr>
                    <w:widowControl w:val="0"/>
                    <w:autoSpaceDE w:val="0"/>
                    <w:autoSpaceDN w:val="0"/>
                    <w:adjustRightInd w:val="0"/>
                    <w:jc w:val="left"/>
                    <w:rPr>
                      <w:rFonts w:ascii="Arial-BoldMT" w:hAnsi="Arial-BoldMT" w:cs="Arial-BoldMT"/>
                      <w:b/>
                      <w:bCs/>
                      <w:color w:val="5D7AA4"/>
                      <w:sz w:val="44"/>
                      <w:szCs w:val="32"/>
                      <w:lang w:val="en-US"/>
                    </w:rPr>
                  </w:pPr>
                  <w:r w:rsidRPr="00474AEF">
                    <w:rPr>
                      <w:rFonts w:ascii="Arial-BoldMT" w:hAnsi="Arial-BoldMT" w:cs="Arial-BoldMT"/>
                      <w:b/>
                      <w:bCs/>
                      <w:color w:val="5D7AA4"/>
                      <w:sz w:val="44"/>
                      <w:szCs w:val="32"/>
                      <w:lang w:val="en-US"/>
                    </w:rPr>
                    <w:t xml:space="preserve">Victorian Early </w:t>
                  </w:r>
                </w:p>
                <w:p w:rsidR="001C7105" w:rsidRPr="00474AEF" w:rsidRDefault="001C7105" w:rsidP="008C3357">
                  <w:pPr>
                    <w:widowControl w:val="0"/>
                    <w:autoSpaceDE w:val="0"/>
                    <w:autoSpaceDN w:val="0"/>
                    <w:adjustRightInd w:val="0"/>
                    <w:jc w:val="left"/>
                    <w:rPr>
                      <w:rFonts w:ascii="Arial-BoldMT" w:hAnsi="Arial-BoldMT" w:cs="Arial-BoldMT"/>
                      <w:b/>
                      <w:bCs/>
                      <w:color w:val="5D7AA4"/>
                      <w:sz w:val="44"/>
                      <w:szCs w:val="32"/>
                      <w:lang w:val="en-US"/>
                    </w:rPr>
                  </w:pPr>
                  <w:r w:rsidRPr="00474AEF">
                    <w:rPr>
                      <w:rFonts w:ascii="Arial-BoldMT" w:hAnsi="Arial-BoldMT" w:cs="Arial-BoldMT"/>
                      <w:b/>
                      <w:bCs/>
                      <w:color w:val="5D7AA4"/>
                      <w:sz w:val="44"/>
                      <w:szCs w:val="32"/>
                      <w:lang w:val="en-US"/>
                    </w:rPr>
                    <w:t>Years Learning</w:t>
                  </w:r>
                </w:p>
                <w:p w:rsidR="001C7105" w:rsidRPr="00474AEF" w:rsidRDefault="001C7105" w:rsidP="008C3357">
                  <w:pPr>
                    <w:widowControl w:val="0"/>
                    <w:autoSpaceDE w:val="0"/>
                    <w:autoSpaceDN w:val="0"/>
                    <w:adjustRightInd w:val="0"/>
                    <w:jc w:val="left"/>
                    <w:rPr>
                      <w:rFonts w:ascii="Arial-BoldMT" w:hAnsi="Arial-BoldMT" w:cs="Arial-BoldMT"/>
                      <w:b/>
                      <w:bCs/>
                      <w:color w:val="5D7AA4"/>
                      <w:sz w:val="44"/>
                      <w:szCs w:val="32"/>
                      <w:lang w:val="en-US"/>
                    </w:rPr>
                  </w:pPr>
                  <w:proofErr w:type="gramStart"/>
                  <w:r w:rsidRPr="00474AEF">
                    <w:rPr>
                      <w:rFonts w:ascii="Arial-BoldMT" w:hAnsi="Arial-BoldMT" w:cs="Arial-BoldMT"/>
                      <w:b/>
                      <w:bCs/>
                      <w:color w:val="5D7AA4"/>
                      <w:sz w:val="44"/>
                      <w:szCs w:val="32"/>
                      <w:lang w:val="en-US"/>
                    </w:rPr>
                    <w:t>and</w:t>
                  </w:r>
                  <w:proofErr w:type="gramEnd"/>
                  <w:r w:rsidRPr="00474AEF">
                    <w:rPr>
                      <w:rFonts w:ascii="Arial-BoldMT" w:hAnsi="Arial-BoldMT" w:cs="Arial-BoldMT"/>
                      <w:b/>
                      <w:bCs/>
                      <w:color w:val="5D7AA4"/>
                      <w:sz w:val="44"/>
                      <w:szCs w:val="32"/>
                      <w:lang w:val="en-US"/>
                    </w:rPr>
                    <w:t xml:space="preserve"> Development Framework</w:t>
                  </w:r>
                </w:p>
                <w:p w:rsidR="001C7105" w:rsidRDefault="001C7105" w:rsidP="008C3357">
                  <w:pPr>
                    <w:widowControl w:val="0"/>
                    <w:autoSpaceDE w:val="0"/>
                    <w:autoSpaceDN w:val="0"/>
                    <w:adjustRightInd w:val="0"/>
                    <w:rPr>
                      <w:rFonts w:ascii="Arial-BoldMT" w:hAnsi="Arial-BoldMT" w:cs="Arial-BoldMT"/>
                      <w:b/>
                      <w:bCs/>
                      <w:color w:val="5D7AA4"/>
                      <w:sz w:val="44"/>
                      <w:szCs w:val="44"/>
                      <w:lang w:val="en-US"/>
                    </w:rPr>
                  </w:pPr>
                </w:p>
                <w:p w:rsidR="001C7105" w:rsidRPr="00BB3C1E" w:rsidRDefault="001C7105" w:rsidP="008C3357">
                  <w:pPr>
                    <w:widowControl w:val="0"/>
                    <w:autoSpaceDE w:val="0"/>
                    <w:autoSpaceDN w:val="0"/>
                    <w:adjustRightInd w:val="0"/>
                    <w:rPr>
                      <w:rFonts w:ascii="Arial-BoldMT" w:hAnsi="Arial-BoldMT" w:cs="Arial-BoldMT"/>
                      <w:b/>
                      <w:bCs/>
                      <w:color w:val="5D7AA4"/>
                      <w:sz w:val="44"/>
                      <w:szCs w:val="44"/>
                      <w:lang w:val="en-US"/>
                    </w:rPr>
                  </w:pPr>
                  <w:r w:rsidRPr="00474AEF">
                    <w:rPr>
                      <w:rFonts w:ascii="Arial-BoldMT" w:hAnsi="Arial-BoldMT" w:cs="Arial-BoldMT"/>
                      <w:b/>
                      <w:bCs/>
                      <w:color w:val="5D7AA4"/>
                      <w:sz w:val="44"/>
                      <w:szCs w:val="44"/>
                      <w:lang w:val="en-US"/>
                    </w:rPr>
                    <w:t>Eviden</w:t>
                  </w:r>
                  <w:r>
                    <w:rPr>
                      <w:rFonts w:ascii="Arial-BoldMT" w:hAnsi="Arial-BoldMT" w:cs="Arial-BoldMT"/>
                      <w:b/>
                      <w:bCs/>
                      <w:color w:val="5D7AA4"/>
                      <w:sz w:val="44"/>
                      <w:szCs w:val="44"/>
                      <w:lang w:val="en-US"/>
                    </w:rPr>
                    <w:t xml:space="preserve">ce Paper </w:t>
                  </w:r>
                </w:p>
                <w:p w:rsidR="001C7105" w:rsidRPr="00A03F1A" w:rsidRDefault="001C7105" w:rsidP="008C3357">
                  <w:pPr>
                    <w:widowControl w:val="0"/>
                    <w:autoSpaceDE w:val="0"/>
                    <w:autoSpaceDN w:val="0"/>
                    <w:adjustRightInd w:val="0"/>
                    <w:jc w:val="left"/>
                    <w:rPr>
                      <w:rFonts w:ascii="Arial-BoldMT" w:hAnsi="Arial-BoldMT" w:cs="Arial-BoldMT"/>
                      <w:color w:val="000000"/>
                      <w:sz w:val="48"/>
                      <w:szCs w:val="48"/>
                      <w:lang w:val="en-US"/>
                    </w:rPr>
                  </w:pPr>
                  <w:r>
                    <w:rPr>
                      <w:rFonts w:ascii="Arial-BoldMT" w:hAnsi="Arial-BoldMT" w:cs="Arial-BoldMT"/>
                      <w:color w:val="000000"/>
                      <w:sz w:val="48"/>
                      <w:szCs w:val="48"/>
                      <w:lang w:val="en-US"/>
                    </w:rPr>
                    <w:t xml:space="preserve">Practice Principle 6: </w:t>
                  </w:r>
                  <w:r w:rsidRPr="00A03F1A">
                    <w:rPr>
                      <w:rFonts w:ascii="Arial-BoldMT" w:hAnsi="Arial-BoldMT" w:cs="Arial-BoldMT"/>
                      <w:color w:val="000000"/>
                      <w:sz w:val="40"/>
                      <w:szCs w:val="48"/>
                      <w:lang w:val="en-US"/>
                    </w:rPr>
                    <w:t>Integrated teaching and learning approaches</w:t>
                  </w:r>
                </w:p>
                <w:p w:rsidR="001C7105" w:rsidRPr="00E925DB" w:rsidRDefault="001C7105" w:rsidP="008C3357">
                  <w:pPr>
                    <w:widowControl w:val="0"/>
                    <w:autoSpaceDE w:val="0"/>
                    <w:autoSpaceDN w:val="0"/>
                    <w:adjustRightInd w:val="0"/>
                    <w:rPr>
                      <w:rFonts w:ascii="Arial-BoldMT" w:hAnsi="Arial-BoldMT" w:cs="Arial-BoldMT"/>
                      <w:color w:val="000000"/>
                      <w:szCs w:val="48"/>
                      <w:lang w:val="en-US"/>
                    </w:rPr>
                  </w:pPr>
                  <w:r w:rsidRPr="00E925DB">
                    <w:rPr>
                      <w:rFonts w:ascii="Arial-BoldMT" w:hAnsi="Arial-BoldMT" w:cs="Arial-BoldMT"/>
                      <w:color w:val="000000"/>
                      <w:szCs w:val="48"/>
                      <w:lang w:val="en-US"/>
                    </w:rPr>
                    <w:t xml:space="preserve">Authored for the Department of Education </w:t>
                  </w:r>
                </w:p>
                <w:p w:rsidR="001C7105" w:rsidRPr="00E925DB" w:rsidRDefault="001C7105" w:rsidP="008C3357">
                  <w:pPr>
                    <w:widowControl w:val="0"/>
                    <w:autoSpaceDE w:val="0"/>
                    <w:autoSpaceDN w:val="0"/>
                    <w:adjustRightInd w:val="0"/>
                    <w:rPr>
                      <w:rFonts w:ascii="Arial-BoldMT" w:hAnsi="Arial-BoldMT" w:cs="Arial-BoldMT"/>
                      <w:color w:val="000000"/>
                      <w:szCs w:val="48"/>
                      <w:lang w:val="en-US"/>
                    </w:rPr>
                  </w:pPr>
                  <w:proofErr w:type="gramStart"/>
                  <w:r w:rsidRPr="00E925DB">
                    <w:rPr>
                      <w:rFonts w:ascii="Arial-BoldMT" w:hAnsi="Arial-BoldMT" w:cs="Arial-BoldMT"/>
                      <w:color w:val="000000"/>
                      <w:szCs w:val="48"/>
                      <w:lang w:val="en-US"/>
                    </w:rPr>
                    <w:t>and</w:t>
                  </w:r>
                  <w:proofErr w:type="gramEnd"/>
                  <w:r w:rsidRPr="00E925DB">
                    <w:rPr>
                      <w:rFonts w:ascii="Arial-BoldMT" w:hAnsi="Arial-BoldMT" w:cs="Arial-BoldMT"/>
                      <w:color w:val="000000"/>
                      <w:szCs w:val="48"/>
                      <w:lang w:val="en-US"/>
                    </w:rPr>
                    <w:t xml:space="preserve"> Early Childhood Development </w:t>
                  </w:r>
                </w:p>
                <w:p w:rsidR="001C7105" w:rsidRPr="00E925DB" w:rsidRDefault="001C7105" w:rsidP="008C3357">
                  <w:pPr>
                    <w:widowControl w:val="0"/>
                    <w:autoSpaceDE w:val="0"/>
                    <w:autoSpaceDN w:val="0"/>
                    <w:adjustRightInd w:val="0"/>
                    <w:rPr>
                      <w:rFonts w:ascii="Arial-BoldMT" w:hAnsi="Arial-BoldMT" w:cs="Arial-BoldMT"/>
                      <w:color w:val="000000"/>
                      <w:szCs w:val="48"/>
                      <w:lang w:val="en-US"/>
                    </w:rPr>
                  </w:pPr>
                  <w:proofErr w:type="gramStart"/>
                  <w:r w:rsidRPr="00E925DB">
                    <w:rPr>
                      <w:rFonts w:ascii="Arial-BoldMT" w:hAnsi="Arial-BoldMT" w:cs="Arial-BoldMT"/>
                      <w:color w:val="000000"/>
                      <w:szCs w:val="48"/>
                      <w:lang w:val="en-US"/>
                    </w:rPr>
                    <w:t>by</w:t>
                  </w:r>
                  <w:proofErr w:type="gramEnd"/>
                  <w:r w:rsidRPr="00E925DB">
                    <w:rPr>
                      <w:rFonts w:ascii="Arial-BoldMT" w:hAnsi="Arial-BoldMT" w:cs="Arial-BoldMT"/>
                      <w:color w:val="000000"/>
                      <w:szCs w:val="48"/>
                      <w:lang w:val="en-US"/>
                    </w:rPr>
                    <w:t xml:space="preserve"> </w:t>
                  </w:r>
                  <w:r>
                    <w:rPr>
                      <w:rFonts w:ascii="Arial-BoldMT" w:hAnsi="Arial-BoldMT" w:cs="Arial-BoldMT"/>
                      <w:color w:val="000000"/>
                      <w:szCs w:val="48"/>
                      <w:lang w:val="en-US"/>
                    </w:rPr>
                    <w:t xml:space="preserve">Louise </w:t>
                  </w:r>
                  <w:proofErr w:type="spellStart"/>
                  <w:r>
                    <w:rPr>
                      <w:rFonts w:ascii="Arial-BoldMT" w:hAnsi="Arial-BoldMT" w:cs="Arial-BoldMT"/>
                      <w:color w:val="000000"/>
                      <w:szCs w:val="48"/>
                      <w:lang w:val="en-US"/>
                    </w:rPr>
                    <w:t>Marbina</w:t>
                  </w:r>
                  <w:proofErr w:type="spellEnd"/>
                  <w:r>
                    <w:rPr>
                      <w:rFonts w:ascii="Arial-BoldMT" w:hAnsi="Arial-BoldMT" w:cs="Arial-BoldMT"/>
                      <w:color w:val="000000"/>
                      <w:szCs w:val="48"/>
                      <w:lang w:val="en-US"/>
                    </w:rPr>
                    <w:t xml:space="preserve">, </w:t>
                  </w:r>
                  <w:r w:rsidRPr="00E925DB">
                    <w:rPr>
                      <w:rFonts w:ascii="Arial-BoldMT" w:hAnsi="Arial-BoldMT" w:cs="Arial-BoldMT"/>
                      <w:color w:val="000000"/>
                      <w:szCs w:val="48"/>
                      <w:lang w:val="en-US"/>
                    </w:rPr>
                    <w:t xml:space="preserve">Amelia Church </w:t>
                  </w:r>
                </w:p>
                <w:p w:rsidR="001C7105" w:rsidRPr="00E925DB" w:rsidRDefault="001C7105" w:rsidP="008C3357">
                  <w:pPr>
                    <w:widowControl w:val="0"/>
                    <w:autoSpaceDE w:val="0"/>
                    <w:autoSpaceDN w:val="0"/>
                    <w:adjustRightInd w:val="0"/>
                    <w:rPr>
                      <w:rFonts w:ascii="Arial-BoldMT" w:hAnsi="Arial-BoldMT" w:cs="Arial-BoldMT"/>
                      <w:color w:val="000000"/>
                      <w:szCs w:val="48"/>
                      <w:lang w:val="en-US"/>
                    </w:rPr>
                  </w:pPr>
                  <w:proofErr w:type="gramStart"/>
                  <w:r>
                    <w:rPr>
                      <w:rFonts w:ascii="Arial-BoldMT" w:hAnsi="Arial-BoldMT" w:cs="Arial-BoldMT"/>
                      <w:color w:val="000000"/>
                      <w:szCs w:val="48"/>
                      <w:lang w:val="en-US"/>
                    </w:rPr>
                    <w:t>and</w:t>
                  </w:r>
                  <w:proofErr w:type="gramEnd"/>
                  <w:r w:rsidRPr="00E925DB">
                    <w:rPr>
                      <w:rFonts w:ascii="Arial-BoldMT" w:hAnsi="Arial-BoldMT" w:cs="Arial-BoldMT"/>
                      <w:color w:val="000000"/>
                      <w:szCs w:val="48"/>
                      <w:lang w:val="en-US"/>
                    </w:rPr>
                    <w:t xml:space="preserve"> Collette </w:t>
                  </w:r>
                  <w:proofErr w:type="spellStart"/>
                  <w:r w:rsidRPr="00E925DB">
                    <w:rPr>
                      <w:rFonts w:ascii="Arial-BoldMT" w:hAnsi="Arial-BoldMT" w:cs="Arial-BoldMT"/>
                      <w:color w:val="000000"/>
                      <w:szCs w:val="48"/>
                      <w:lang w:val="en-US"/>
                    </w:rPr>
                    <w:t>Tayler</w:t>
                  </w:r>
                  <w:proofErr w:type="spellEnd"/>
                </w:p>
                <w:p w:rsidR="001C7105" w:rsidRPr="00466302" w:rsidRDefault="001C7105" w:rsidP="008C3357">
                  <w:pPr>
                    <w:widowControl w:val="0"/>
                    <w:autoSpaceDE w:val="0"/>
                    <w:autoSpaceDN w:val="0"/>
                    <w:adjustRightInd w:val="0"/>
                    <w:rPr>
                      <w:rFonts w:ascii="Arial" w:hAnsi="Arial" w:cs="Arial-BoldMT"/>
                      <w:color w:val="000000"/>
                      <w:sz w:val="28"/>
                      <w:szCs w:val="48"/>
                      <w:lang w:val="en-US"/>
                    </w:rPr>
                  </w:pPr>
                </w:p>
                <w:p w:rsidR="001C7105" w:rsidRPr="00466302" w:rsidRDefault="001C7105" w:rsidP="008C3357">
                  <w:pPr>
                    <w:widowControl w:val="0"/>
                    <w:autoSpaceDE w:val="0"/>
                    <w:autoSpaceDN w:val="0"/>
                    <w:adjustRightInd w:val="0"/>
                    <w:rPr>
                      <w:rFonts w:ascii="Arial-BoldMT" w:hAnsi="Arial-BoldMT" w:cs="Arial-BoldMT"/>
                      <w:color w:val="000000"/>
                      <w:sz w:val="28"/>
                      <w:szCs w:val="48"/>
                      <w:lang w:val="en-US"/>
                    </w:rPr>
                  </w:pPr>
                </w:p>
                <w:p w:rsidR="001C7105" w:rsidRPr="00622B5C" w:rsidRDefault="001C7105" w:rsidP="008C3357">
                  <w:pPr>
                    <w:rPr>
                      <w:rFonts w:ascii="Univers 55" w:hAnsi="Univers 55"/>
                      <w:color w:val="5D7AA3"/>
                      <w:sz w:val="52"/>
                    </w:rPr>
                  </w:pPr>
                </w:p>
              </w:txbxContent>
            </v:textbox>
            <w10:wrap type="tight"/>
          </v:shape>
        </w:pict>
      </w:r>
      <w:r w:rsidR="00FE471C">
        <w:rPr>
          <w:noProof/>
          <w:lang w:eastAsia="en-AU"/>
        </w:rPr>
        <w:drawing>
          <wp:anchor distT="0" distB="0" distL="114300" distR="114300" simplePos="0" relativeHeight="251660800" behindDoc="0" locked="0" layoutInCell="1" allowOverlap="1">
            <wp:simplePos x="0" y="0"/>
            <wp:positionH relativeFrom="column">
              <wp:posOffset>-3746500</wp:posOffset>
            </wp:positionH>
            <wp:positionV relativeFrom="paragraph">
              <wp:posOffset>4140200</wp:posOffset>
            </wp:positionV>
            <wp:extent cx="2971800" cy="4461934"/>
            <wp:effectExtent l="25400" t="0" r="0" b="0"/>
            <wp:wrapNone/>
            <wp:docPr id="63" name="Picture 63" descr="L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Lin 3"/>
                    <pic:cNvPicPr>
                      <a:picLocks noChangeAspect="1" noChangeArrowheads="1"/>
                    </pic:cNvPicPr>
                  </pic:nvPicPr>
                  <pic:blipFill>
                    <a:blip r:embed="rId9" cstate="print"/>
                    <a:srcRect/>
                    <a:stretch>
                      <a:fillRect/>
                    </a:stretch>
                  </pic:blipFill>
                  <pic:spPr bwMode="auto">
                    <a:xfrm>
                      <a:off x="0" y="0"/>
                      <a:ext cx="2971800" cy="4461934"/>
                    </a:xfrm>
                    <a:prstGeom prst="rect">
                      <a:avLst/>
                    </a:prstGeom>
                    <a:noFill/>
                    <a:ln w="9525">
                      <a:noFill/>
                      <a:miter lim="800000"/>
                      <a:headEnd/>
                      <a:tailEnd/>
                    </a:ln>
                  </pic:spPr>
                </pic:pic>
              </a:graphicData>
            </a:graphic>
          </wp:anchor>
        </w:drawing>
      </w:r>
      <w:r>
        <w:rPr>
          <w:noProof/>
          <w:lang w:val="en-US"/>
        </w:rPr>
        <w:pict>
          <v:line id="_x0000_s1037" style="position:absolute;left:0;text-align:left;z-index:251653632;mso-wrap-edited:f;mso-position-horizontal-relative:text;mso-position-vertical-relative:text" from="-304pt,278.85pt" to="173pt,278.85pt" wrapcoords="-62 -2147483648 -62 -2147483648 21631 -2147483648 21631 -2147483648 -62 -2147483648" strokecolor="#003a6e" strokeweight="3pt">
            <v:fill o:detectmouseclick="t"/>
            <v:shadow opacity="22938f" offset="0"/>
            <w10:wrap type="tight"/>
          </v:line>
        </w:pict>
      </w:r>
      <w:r w:rsidR="008C3357">
        <w:br w:type="page"/>
      </w:r>
      <w:bookmarkStart w:id="1" w:name="_Toc142567044"/>
      <w:bookmarkStart w:id="2" w:name="_Toc142721008"/>
      <w:bookmarkStart w:id="3" w:name="_Toc142722664"/>
    </w:p>
    <w:p w:rsidR="008C3357" w:rsidRPr="009C13C7" w:rsidRDefault="008C3357" w:rsidP="008C3357">
      <w:pPr>
        <w:pStyle w:val="Heading1"/>
      </w:pPr>
      <w:bookmarkStart w:id="4" w:name="_Toc167184611"/>
      <w:bookmarkStart w:id="5" w:name="_Toc168652687"/>
      <w:bookmarkStart w:id="6" w:name="_Toc174085063"/>
      <w:bookmarkStart w:id="7" w:name="_Toc303676762"/>
      <w:bookmarkStart w:id="8" w:name="_Toc306613424"/>
      <w:r w:rsidRPr="009C13C7">
        <w:lastRenderedPageBreak/>
        <w:t>Practice Principle 6: Integrated teaching and learning approaches</w:t>
      </w:r>
      <w:bookmarkEnd w:id="4"/>
      <w:bookmarkEnd w:id="5"/>
      <w:bookmarkEnd w:id="6"/>
      <w:bookmarkEnd w:id="7"/>
      <w:bookmarkEnd w:id="8"/>
    </w:p>
    <w:bookmarkStart w:id="9" w:name="_Toc167184612"/>
    <w:bookmarkStart w:id="10" w:name="_Toc168652688"/>
    <w:p w:rsidR="00760901" w:rsidRDefault="0086524B" w:rsidP="00760901">
      <w:pPr>
        <w:pStyle w:val="TOC1"/>
        <w:tabs>
          <w:tab w:val="right" w:leader="dot" w:pos="8297"/>
        </w:tabs>
        <w:spacing w:before="0" w:after="240" w:line="240" w:lineRule="auto"/>
        <w:rPr>
          <w:rFonts w:asciiTheme="minorHAnsi" w:eastAsiaTheme="minorEastAsia" w:hAnsiTheme="minorHAnsi" w:cstheme="minorBidi"/>
          <w:b w:val="0"/>
          <w:noProof/>
          <w:sz w:val="22"/>
          <w:szCs w:val="22"/>
          <w:lang w:eastAsia="en-AU"/>
        </w:rPr>
      </w:pPr>
      <w:r>
        <w:fldChar w:fldCharType="begin"/>
      </w:r>
      <w:r w:rsidR="00551394">
        <w:instrText xml:space="preserve"> TOC \o "1-3" </w:instrText>
      </w:r>
      <w:r>
        <w:fldChar w:fldCharType="separate"/>
      </w:r>
    </w:p>
    <w:p w:rsidR="00760901" w:rsidRDefault="00760901" w:rsidP="00760901">
      <w:pPr>
        <w:pStyle w:val="TOC2"/>
        <w:rPr>
          <w:rFonts w:asciiTheme="minorHAnsi" w:eastAsiaTheme="minorEastAsia" w:hAnsiTheme="minorHAnsi" w:cstheme="minorBidi"/>
          <w:noProof/>
          <w:lang w:eastAsia="en-AU"/>
        </w:rPr>
      </w:pPr>
      <w:r>
        <w:rPr>
          <w:noProof/>
        </w:rPr>
        <w:t>Executive Summary</w:t>
      </w:r>
      <w:r>
        <w:rPr>
          <w:noProof/>
        </w:rPr>
        <w:tab/>
      </w:r>
      <w:r w:rsidR="0086524B">
        <w:rPr>
          <w:noProof/>
        </w:rPr>
        <w:fldChar w:fldCharType="begin"/>
      </w:r>
      <w:r>
        <w:rPr>
          <w:noProof/>
        </w:rPr>
        <w:instrText xml:space="preserve"> PAGEREF _Toc306613425 \h </w:instrText>
      </w:r>
      <w:r w:rsidR="0086524B">
        <w:rPr>
          <w:noProof/>
        </w:rPr>
      </w:r>
      <w:r w:rsidR="0086524B">
        <w:rPr>
          <w:noProof/>
        </w:rPr>
        <w:fldChar w:fldCharType="separate"/>
      </w:r>
      <w:r w:rsidR="009310AE">
        <w:rPr>
          <w:noProof/>
        </w:rPr>
        <w:t>4</w:t>
      </w:r>
      <w:r w:rsidR="0086524B">
        <w:rPr>
          <w:noProof/>
        </w:rPr>
        <w:fldChar w:fldCharType="end"/>
      </w:r>
    </w:p>
    <w:p w:rsidR="00760901" w:rsidRDefault="00760901" w:rsidP="00760901">
      <w:pPr>
        <w:pStyle w:val="TOC2"/>
        <w:rPr>
          <w:rFonts w:asciiTheme="minorHAnsi" w:eastAsiaTheme="minorEastAsia" w:hAnsiTheme="minorHAnsi" w:cstheme="minorBidi"/>
          <w:noProof/>
          <w:lang w:eastAsia="en-AU"/>
        </w:rPr>
      </w:pPr>
      <w:r>
        <w:rPr>
          <w:noProof/>
        </w:rPr>
        <w:t>Introduction</w:t>
      </w:r>
      <w:r>
        <w:rPr>
          <w:noProof/>
        </w:rPr>
        <w:tab/>
      </w:r>
      <w:r w:rsidR="0086524B">
        <w:rPr>
          <w:noProof/>
        </w:rPr>
        <w:fldChar w:fldCharType="begin"/>
      </w:r>
      <w:r>
        <w:rPr>
          <w:noProof/>
        </w:rPr>
        <w:instrText xml:space="preserve"> PAGEREF _Toc306613426 \h </w:instrText>
      </w:r>
      <w:r w:rsidR="0086524B">
        <w:rPr>
          <w:noProof/>
        </w:rPr>
      </w:r>
      <w:r w:rsidR="0086524B">
        <w:rPr>
          <w:noProof/>
        </w:rPr>
        <w:fldChar w:fldCharType="separate"/>
      </w:r>
      <w:r w:rsidR="009310AE">
        <w:rPr>
          <w:noProof/>
        </w:rPr>
        <w:t>5</w:t>
      </w:r>
      <w:r w:rsidR="0086524B">
        <w:rPr>
          <w:noProof/>
        </w:rPr>
        <w:fldChar w:fldCharType="end"/>
      </w:r>
    </w:p>
    <w:p w:rsidR="00760901" w:rsidRDefault="00760901" w:rsidP="00760901">
      <w:pPr>
        <w:pStyle w:val="TOC2"/>
        <w:rPr>
          <w:rFonts w:asciiTheme="minorHAnsi" w:eastAsiaTheme="minorEastAsia" w:hAnsiTheme="minorHAnsi" w:cstheme="minorBidi"/>
          <w:noProof/>
          <w:lang w:eastAsia="en-AU"/>
        </w:rPr>
      </w:pPr>
      <w:r>
        <w:rPr>
          <w:noProof/>
        </w:rPr>
        <w:t>What do we mean by ‘integrated teaching and learning’?</w:t>
      </w:r>
      <w:r>
        <w:rPr>
          <w:noProof/>
        </w:rPr>
        <w:tab/>
      </w:r>
      <w:r w:rsidR="0086524B">
        <w:rPr>
          <w:noProof/>
        </w:rPr>
        <w:fldChar w:fldCharType="begin"/>
      </w:r>
      <w:r>
        <w:rPr>
          <w:noProof/>
        </w:rPr>
        <w:instrText xml:space="preserve"> PAGEREF _Toc306613427 \h </w:instrText>
      </w:r>
      <w:r w:rsidR="0086524B">
        <w:rPr>
          <w:noProof/>
        </w:rPr>
      </w:r>
      <w:r w:rsidR="0086524B">
        <w:rPr>
          <w:noProof/>
        </w:rPr>
        <w:fldChar w:fldCharType="separate"/>
      </w:r>
      <w:r w:rsidR="009310AE">
        <w:rPr>
          <w:noProof/>
        </w:rPr>
        <w:t>6</w:t>
      </w:r>
      <w:r w:rsidR="0086524B">
        <w:rPr>
          <w:noProof/>
        </w:rPr>
        <w:fldChar w:fldCharType="end"/>
      </w:r>
    </w:p>
    <w:p w:rsidR="00760901" w:rsidRDefault="00760901" w:rsidP="00760901">
      <w:pPr>
        <w:pStyle w:val="TOC2"/>
        <w:rPr>
          <w:rFonts w:asciiTheme="minorHAnsi" w:eastAsiaTheme="minorEastAsia" w:hAnsiTheme="minorHAnsi" w:cstheme="minorBidi"/>
          <w:noProof/>
          <w:lang w:eastAsia="en-AU"/>
        </w:rPr>
      </w:pPr>
      <w:r>
        <w:rPr>
          <w:noProof/>
        </w:rPr>
        <w:t>Why is integrated teaching and learning so important in early learning and development?</w:t>
      </w:r>
      <w:r>
        <w:rPr>
          <w:noProof/>
        </w:rPr>
        <w:tab/>
      </w:r>
      <w:r w:rsidR="0086524B">
        <w:rPr>
          <w:noProof/>
        </w:rPr>
        <w:fldChar w:fldCharType="begin"/>
      </w:r>
      <w:r>
        <w:rPr>
          <w:noProof/>
        </w:rPr>
        <w:instrText xml:space="preserve"> PAGEREF _Toc306613428 \h </w:instrText>
      </w:r>
      <w:r w:rsidR="0086524B">
        <w:rPr>
          <w:noProof/>
        </w:rPr>
      </w:r>
      <w:r w:rsidR="0086524B">
        <w:rPr>
          <w:noProof/>
        </w:rPr>
        <w:fldChar w:fldCharType="separate"/>
      </w:r>
      <w:r w:rsidR="009310AE">
        <w:rPr>
          <w:noProof/>
        </w:rPr>
        <w:t>8</w:t>
      </w:r>
      <w:r w:rsidR="0086524B">
        <w:rPr>
          <w:noProof/>
        </w:rPr>
        <w:fldChar w:fldCharType="end"/>
      </w:r>
    </w:p>
    <w:p w:rsidR="00760901" w:rsidRDefault="00760901" w:rsidP="00760901">
      <w:pPr>
        <w:pStyle w:val="TOC3"/>
        <w:tabs>
          <w:tab w:val="right" w:leader="dot" w:pos="8297"/>
        </w:tabs>
        <w:spacing w:after="240" w:line="240" w:lineRule="auto"/>
        <w:ind w:left="284"/>
        <w:rPr>
          <w:rFonts w:asciiTheme="minorHAnsi" w:eastAsiaTheme="minorEastAsia" w:hAnsiTheme="minorHAnsi" w:cstheme="minorBidi"/>
          <w:noProof/>
          <w:lang w:eastAsia="en-AU"/>
        </w:rPr>
      </w:pPr>
      <w:r>
        <w:rPr>
          <w:noProof/>
        </w:rPr>
        <w:t>Early learning has the greatest impact on children’s outcomes.</w:t>
      </w:r>
      <w:r>
        <w:rPr>
          <w:noProof/>
        </w:rPr>
        <w:tab/>
      </w:r>
      <w:r w:rsidR="0086524B">
        <w:rPr>
          <w:noProof/>
        </w:rPr>
        <w:fldChar w:fldCharType="begin"/>
      </w:r>
      <w:r>
        <w:rPr>
          <w:noProof/>
        </w:rPr>
        <w:instrText xml:space="preserve"> PAGEREF _Toc306613429 \h </w:instrText>
      </w:r>
      <w:r w:rsidR="0086524B">
        <w:rPr>
          <w:noProof/>
        </w:rPr>
      </w:r>
      <w:r w:rsidR="0086524B">
        <w:rPr>
          <w:noProof/>
        </w:rPr>
        <w:fldChar w:fldCharType="separate"/>
      </w:r>
      <w:r w:rsidR="009310AE">
        <w:rPr>
          <w:noProof/>
        </w:rPr>
        <w:t>8</w:t>
      </w:r>
      <w:r w:rsidR="0086524B">
        <w:rPr>
          <w:noProof/>
        </w:rPr>
        <w:fldChar w:fldCharType="end"/>
      </w:r>
    </w:p>
    <w:p w:rsidR="00760901" w:rsidRDefault="00760901" w:rsidP="00760901">
      <w:pPr>
        <w:pStyle w:val="TOC3"/>
        <w:tabs>
          <w:tab w:val="right" w:leader="dot" w:pos="8297"/>
        </w:tabs>
        <w:spacing w:after="240" w:line="240" w:lineRule="auto"/>
        <w:ind w:left="284"/>
        <w:rPr>
          <w:rFonts w:asciiTheme="minorHAnsi" w:eastAsiaTheme="minorEastAsia" w:hAnsiTheme="minorHAnsi" w:cstheme="minorBidi"/>
          <w:noProof/>
          <w:lang w:eastAsia="en-AU"/>
        </w:rPr>
      </w:pPr>
      <w:r>
        <w:rPr>
          <w:noProof/>
        </w:rPr>
        <w:t>Early learning is essential for all children; children have different strengths, abilities and interests and benefit from a range of experiences and opportunities for learning.</w:t>
      </w:r>
      <w:r>
        <w:rPr>
          <w:noProof/>
        </w:rPr>
        <w:tab/>
      </w:r>
      <w:r w:rsidR="0086524B">
        <w:rPr>
          <w:noProof/>
        </w:rPr>
        <w:fldChar w:fldCharType="begin"/>
      </w:r>
      <w:r>
        <w:rPr>
          <w:noProof/>
        </w:rPr>
        <w:instrText xml:space="preserve"> PAGEREF _Toc306613430 \h </w:instrText>
      </w:r>
      <w:r w:rsidR="0086524B">
        <w:rPr>
          <w:noProof/>
        </w:rPr>
      </w:r>
      <w:r w:rsidR="0086524B">
        <w:rPr>
          <w:noProof/>
        </w:rPr>
        <w:fldChar w:fldCharType="separate"/>
      </w:r>
      <w:r w:rsidR="009310AE">
        <w:rPr>
          <w:noProof/>
        </w:rPr>
        <w:t>8</w:t>
      </w:r>
      <w:r w:rsidR="0086524B">
        <w:rPr>
          <w:noProof/>
        </w:rPr>
        <w:fldChar w:fldCharType="end"/>
      </w:r>
    </w:p>
    <w:p w:rsidR="00760901" w:rsidRDefault="00760901" w:rsidP="00760901">
      <w:pPr>
        <w:pStyle w:val="TOC3"/>
        <w:tabs>
          <w:tab w:val="right" w:leader="dot" w:pos="8297"/>
        </w:tabs>
        <w:spacing w:after="240" w:line="240" w:lineRule="auto"/>
        <w:ind w:left="284"/>
        <w:rPr>
          <w:rFonts w:asciiTheme="minorHAnsi" w:eastAsiaTheme="minorEastAsia" w:hAnsiTheme="minorHAnsi" w:cstheme="minorBidi"/>
          <w:noProof/>
          <w:lang w:eastAsia="en-AU"/>
        </w:rPr>
      </w:pPr>
      <w:r>
        <w:rPr>
          <w:noProof/>
        </w:rPr>
        <w:t>Neurological research shows that young children’s brains are extraordinarily active and that early childhood is the optimal time for learning and development.</w:t>
      </w:r>
      <w:r>
        <w:rPr>
          <w:noProof/>
        </w:rPr>
        <w:tab/>
      </w:r>
      <w:r w:rsidR="0086524B">
        <w:rPr>
          <w:noProof/>
        </w:rPr>
        <w:fldChar w:fldCharType="begin"/>
      </w:r>
      <w:r>
        <w:rPr>
          <w:noProof/>
        </w:rPr>
        <w:instrText xml:space="preserve"> PAGEREF _Toc306613431 \h </w:instrText>
      </w:r>
      <w:r w:rsidR="0086524B">
        <w:rPr>
          <w:noProof/>
        </w:rPr>
      </w:r>
      <w:r w:rsidR="0086524B">
        <w:rPr>
          <w:noProof/>
        </w:rPr>
        <w:fldChar w:fldCharType="separate"/>
      </w:r>
      <w:r w:rsidR="009310AE">
        <w:rPr>
          <w:noProof/>
        </w:rPr>
        <w:t>9</w:t>
      </w:r>
      <w:r w:rsidR="0086524B">
        <w:rPr>
          <w:noProof/>
        </w:rPr>
        <w:fldChar w:fldCharType="end"/>
      </w:r>
    </w:p>
    <w:p w:rsidR="00760901" w:rsidRDefault="00760901" w:rsidP="00760901">
      <w:pPr>
        <w:pStyle w:val="TOC3"/>
        <w:tabs>
          <w:tab w:val="right" w:leader="dot" w:pos="8297"/>
        </w:tabs>
        <w:spacing w:after="240" w:line="240" w:lineRule="auto"/>
        <w:ind w:left="284"/>
        <w:rPr>
          <w:rFonts w:asciiTheme="minorHAnsi" w:eastAsiaTheme="minorEastAsia" w:hAnsiTheme="minorHAnsi" w:cstheme="minorBidi"/>
          <w:noProof/>
          <w:lang w:eastAsia="en-AU"/>
        </w:rPr>
      </w:pPr>
      <w:r>
        <w:rPr>
          <w:noProof/>
        </w:rPr>
        <w:t>Play is an essential element in early childhood learning and development.</w:t>
      </w:r>
      <w:r>
        <w:rPr>
          <w:noProof/>
        </w:rPr>
        <w:tab/>
      </w:r>
      <w:r w:rsidR="0086524B">
        <w:rPr>
          <w:noProof/>
        </w:rPr>
        <w:fldChar w:fldCharType="begin"/>
      </w:r>
      <w:r>
        <w:rPr>
          <w:noProof/>
        </w:rPr>
        <w:instrText xml:space="preserve"> PAGEREF _Toc306613432 \h </w:instrText>
      </w:r>
      <w:r w:rsidR="0086524B">
        <w:rPr>
          <w:noProof/>
        </w:rPr>
      </w:r>
      <w:r w:rsidR="0086524B">
        <w:rPr>
          <w:noProof/>
        </w:rPr>
        <w:fldChar w:fldCharType="separate"/>
      </w:r>
      <w:r w:rsidR="009310AE">
        <w:rPr>
          <w:noProof/>
        </w:rPr>
        <w:t>9</w:t>
      </w:r>
      <w:r w:rsidR="0086524B">
        <w:rPr>
          <w:noProof/>
        </w:rPr>
        <w:fldChar w:fldCharType="end"/>
      </w:r>
    </w:p>
    <w:p w:rsidR="00760901" w:rsidRDefault="00760901" w:rsidP="00760901">
      <w:pPr>
        <w:pStyle w:val="TOC3"/>
        <w:tabs>
          <w:tab w:val="right" w:leader="dot" w:pos="8297"/>
        </w:tabs>
        <w:spacing w:after="240" w:line="240" w:lineRule="auto"/>
        <w:ind w:left="284"/>
        <w:rPr>
          <w:rFonts w:asciiTheme="minorHAnsi" w:eastAsiaTheme="minorEastAsia" w:hAnsiTheme="minorHAnsi" w:cstheme="minorBidi"/>
          <w:noProof/>
          <w:lang w:eastAsia="en-AU"/>
        </w:rPr>
      </w:pPr>
      <w:r>
        <w:rPr>
          <w:noProof/>
        </w:rPr>
        <w:t>Integrated teaching and learning approaches enable learning across multiple domains and best practice across service provision in early childhood.</w:t>
      </w:r>
      <w:r>
        <w:rPr>
          <w:noProof/>
        </w:rPr>
        <w:tab/>
      </w:r>
      <w:r w:rsidR="0086524B">
        <w:rPr>
          <w:noProof/>
        </w:rPr>
        <w:fldChar w:fldCharType="begin"/>
      </w:r>
      <w:r>
        <w:rPr>
          <w:noProof/>
        </w:rPr>
        <w:instrText xml:space="preserve"> PAGEREF _Toc306613433 \h </w:instrText>
      </w:r>
      <w:r w:rsidR="0086524B">
        <w:rPr>
          <w:noProof/>
        </w:rPr>
      </w:r>
      <w:r w:rsidR="0086524B">
        <w:rPr>
          <w:noProof/>
        </w:rPr>
        <w:fldChar w:fldCharType="separate"/>
      </w:r>
      <w:r w:rsidR="009310AE">
        <w:rPr>
          <w:noProof/>
        </w:rPr>
        <w:t>10</w:t>
      </w:r>
      <w:r w:rsidR="0086524B">
        <w:rPr>
          <w:noProof/>
        </w:rPr>
        <w:fldChar w:fldCharType="end"/>
      </w:r>
    </w:p>
    <w:p w:rsidR="00760901" w:rsidRDefault="00760901" w:rsidP="00760901">
      <w:pPr>
        <w:pStyle w:val="TOC2"/>
        <w:rPr>
          <w:rFonts w:asciiTheme="minorHAnsi" w:eastAsiaTheme="minorEastAsia" w:hAnsiTheme="minorHAnsi" w:cstheme="minorBidi"/>
          <w:noProof/>
          <w:lang w:eastAsia="en-AU"/>
        </w:rPr>
      </w:pPr>
      <w:r>
        <w:rPr>
          <w:noProof/>
        </w:rPr>
        <w:t>How can we achieve best practice?</w:t>
      </w:r>
      <w:r>
        <w:rPr>
          <w:noProof/>
        </w:rPr>
        <w:tab/>
      </w:r>
      <w:r w:rsidR="0086524B">
        <w:rPr>
          <w:noProof/>
        </w:rPr>
        <w:fldChar w:fldCharType="begin"/>
      </w:r>
      <w:r>
        <w:rPr>
          <w:noProof/>
        </w:rPr>
        <w:instrText xml:space="preserve"> PAGEREF _Toc306613434 \h </w:instrText>
      </w:r>
      <w:r w:rsidR="0086524B">
        <w:rPr>
          <w:noProof/>
        </w:rPr>
      </w:r>
      <w:r w:rsidR="0086524B">
        <w:rPr>
          <w:noProof/>
        </w:rPr>
        <w:fldChar w:fldCharType="separate"/>
      </w:r>
      <w:r w:rsidR="009310AE">
        <w:rPr>
          <w:noProof/>
        </w:rPr>
        <w:t>11</w:t>
      </w:r>
      <w:r w:rsidR="0086524B">
        <w:rPr>
          <w:noProof/>
        </w:rPr>
        <w:fldChar w:fldCharType="end"/>
      </w:r>
    </w:p>
    <w:p w:rsidR="00760901" w:rsidRDefault="00760901" w:rsidP="00760901">
      <w:pPr>
        <w:pStyle w:val="TOC3"/>
        <w:tabs>
          <w:tab w:val="right" w:leader="dot" w:pos="8297"/>
        </w:tabs>
        <w:spacing w:after="240" w:line="240" w:lineRule="auto"/>
        <w:ind w:left="284"/>
        <w:rPr>
          <w:rFonts w:asciiTheme="minorHAnsi" w:eastAsiaTheme="minorEastAsia" w:hAnsiTheme="minorHAnsi" w:cstheme="minorBidi"/>
          <w:noProof/>
          <w:lang w:eastAsia="en-AU"/>
        </w:rPr>
      </w:pPr>
      <w:r>
        <w:rPr>
          <w:noProof/>
        </w:rPr>
        <w:t>The most successful approaches in early learning build on children’s interests and their curiosity to make sense of the world around them.</w:t>
      </w:r>
      <w:r>
        <w:rPr>
          <w:noProof/>
        </w:rPr>
        <w:tab/>
      </w:r>
      <w:r w:rsidR="0086524B">
        <w:rPr>
          <w:noProof/>
        </w:rPr>
        <w:fldChar w:fldCharType="begin"/>
      </w:r>
      <w:r>
        <w:rPr>
          <w:noProof/>
        </w:rPr>
        <w:instrText xml:space="preserve"> PAGEREF _Toc306613435 \h </w:instrText>
      </w:r>
      <w:r w:rsidR="0086524B">
        <w:rPr>
          <w:noProof/>
        </w:rPr>
      </w:r>
      <w:r w:rsidR="0086524B">
        <w:rPr>
          <w:noProof/>
        </w:rPr>
        <w:fldChar w:fldCharType="separate"/>
      </w:r>
      <w:r w:rsidR="009310AE">
        <w:rPr>
          <w:noProof/>
        </w:rPr>
        <w:t>11</w:t>
      </w:r>
      <w:r w:rsidR="0086524B">
        <w:rPr>
          <w:noProof/>
        </w:rPr>
        <w:fldChar w:fldCharType="end"/>
      </w:r>
    </w:p>
    <w:p w:rsidR="00760901" w:rsidRDefault="00760901" w:rsidP="00760901">
      <w:pPr>
        <w:pStyle w:val="TOC3"/>
        <w:tabs>
          <w:tab w:val="right" w:leader="dot" w:pos="8297"/>
        </w:tabs>
        <w:spacing w:after="240" w:line="240" w:lineRule="auto"/>
        <w:ind w:left="284"/>
        <w:rPr>
          <w:rFonts w:asciiTheme="minorHAnsi" w:eastAsiaTheme="minorEastAsia" w:hAnsiTheme="minorHAnsi" w:cstheme="minorBidi"/>
          <w:noProof/>
          <w:lang w:eastAsia="en-AU"/>
        </w:rPr>
      </w:pPr>
      <w:r>
        <w:rPr>
          <w:noProof/>
          <w:lang w:eastAsia="en-AU"/>
        </w:rPr>
        <w:t>Learning experiences, differentiated to fit the individual needs of each child have the most positive outcomes.</w:t>
      </w:r>
      <w:r>
        <w:rPr>
          <w:noProof/>
        </w:rPr>
        <w:tab/>
      </w:r>
      <w:r w:rsidR="0086524B">
        <w:rPr>
          <w:noProof/>
        </w:rPr>
        <w:fldChar w:fldCharType="begin"/>
      </w:r>
      <w:r>
        <w:rPr>
          <w:noProof/>
        </w:rPr>
        <w:instrText xml:space="preserve"> PAGEREF _Toc306613436 \h </w:instrText>
      </w:r>
      <w:r w:rsidR="0086524B">
        <w:rPr>
          <w:noProof/>
        </w:rPr>
      </w:r>
      <w:r w:rsidR="0086524B">
        <w:rPr>
          <w:noProof/>
        </w:rPr>
        <w:fldChar w:fldCharType="separate"/>
      </w:r>
      <w:r w:rsidR="009310AE">
        <w:rPr>
          <w:noProof/>
        </w:rPr>
        <w:t>12</w:t>
      </w:r>
      <w:r w:rsidR="0086524B">
        <w:rPr>
          <w:noProof/>
        </w:rPr>
        <w:fldChar w:fldCharType="end"/>
      </w:r>
    </w:p>
    <w:p w:rsidR="00760901" w:rsidRDefault="00760901" w:rsidP="00760901">
      <w:pPr>
        <w:pStyle w:val="TOC3"/>
        <w:tabs>
          <w:tab w:val="right" w:leader="dot" w:pos="8297"/>
        </w:tabs>
        <w:spacing w:after="240" w:line="240" w:lineRule="auto"/>
        <w:ind w:left="284"/>
        <w:rPr>
          <w:rFonts w:asciiTheme="minorHAnsi" w:eastAsiaTheme="minorEastAsia" w:hAnsiTheme="minorHAnsi" w:cstheme="minorBidi"/>
          <w:noProof/>
          <w:lang w:eastAsia="en-AU"/>
        </w:rPr>
      </w:pPr>
      <w:r>
        <w:rPr>
          <w:noProof/>
        </w:rPr>
        <w:t>Early childhood professionals use integrated approaches to children’s learning and take an active role in extending learning.</w:t>
      </w:r>
      <w:r>
        <w:rPr>
          <w:noProof/>
        </w:rPr>
        <w:tab/>
      </w:r>
      <w:r w:rsidR="0086524B">
        <w:rPr>
          <w:noProof/>
        </w:rPr>
        <w:fldChar w:fldCharType="begin"/>
      </w:r>
      <w:r>
        <w:rPr>
          <w:noProof/>
        </w:rPr>
        <w:instrText xml:space="preserve"> PAGEREF _Toc306613437 \h </w:instrText>
      </w:r>
      <w:r w:rsidR="0086524B">
        <w:rPr>
          <w:noProof/>
        </w:rPr>
      </w:r>
      <w:r w:rsidR="0086524B">
        <w:rPr>
          <w:noProof/>
        </w:rPr>
        <w:fldChar w:fldCharType="separate"/>
      </w:r>
      <w:r w:rsidR="009310AE">
        <w:rPr>
          <w:noProof/>
        </w:rPr>
        <w:t>13</w:t>
      </w:r>
      <w:r w:rsidR="0086524B">
        <w:rPr>
          <w:noProof/>
        </w:rPr>
        <w:fldChar w:fldCharType="end"/>
      </w:r>
    </w:p>
    <w:p w:rsidR="00760901" w:rsidRDefault="00760901" w:rsidP="00760901">
      <w:pPr>
        <w:pStyle w:val="TOC3"/>
        <w:tabs>
          <w:tab w:val="right" w:leader="dot" w:pos="8297"/>
        </w:tabs>
        <w:spacing w:after="240" w:line="240" w:lineRule="auto"/>
        <w:ind w:left="284"/>
        <w:rPr>
          <w:rFonts w:asciiTheme="minorHAnsi" w:eastAsiaTheme="minorEastAsia" w:hAnsiTheme="minorHAnsi" w:cstheme="minorBidi"/>
          <w:noProof/>
          <w:lang w:eastAsia="en-AU"/>
        </w:rPr>
      </w:pPr>
      <w:r>
        <w:rPr>
          <w:noProof/>
        </w:rPr>
        <w:t>Learning outcomes for children are enhanced when early childhood professionals reflect on their practice and have high expectations for all children.</w:t>
      </w:r>
      <w:r>
        <w:rPr>
          <w:noProof/>
        </w:rPr>
        <w:tab/>
      </w:r>
      <w:r w:rsidR="0086524B">
        <w:rPr>
          <w:noProof/>
        </w:rPr>
        <w:fldChar w:fldCharType="begin"/>
      </w:r>
      <w:r>
        <w:rPr>
          <w:noProof/>
        </w:rPr>
        <w:instrText xml:space="preserve"> PAGEREF _Toc306613438 \h </w:instrText>
      </w:r>
      <w:r w:rsidR="0086524B">
        <w:rPr>
          <w:noProof/>
        </w:rPr>
      </w:r>
      <w:r w:rsidR="0086524B">
        <w:rPr>
          <w:noProof/>
        </w:rPr>
        <w:fldChar w:fldCharType="separate"/>
      </w:r>
      <w:r w:rsidR="009310AE">
        <w:rPr>
          <w:noProof/>
        </w:rPr>
        <w:t>14</w:t>
      </w:r>
      <w:r w:rsidR="0086524B">
        <w:rPr>
          <w:noProof/>
        </w:rPr>
        <w:fldChar w:fldCharType="end"/>
      </w:r>
    </w:p>
    <w:p w:rsidR="00760901" w:rsidRDefault="00760901" w:rsidP="00760901">
      <w:pPr>
        <w:pStyle w:val="TOC3"/>
        <w:tabs>
          <w:tab w:val="right" w:leader="dot" w:pos="8297"/>
        </w:tabs>
        <w:spacing w:after="240" w:line="240" w:lineRule="auto"/>
        <w:ind w:left="284"/>
        <w:rPr>
          <w:rFonts w:asciiTheme="minorHAnsi" w:eastAsiaTheme="minorEastAsia" w:hAnsiTheme="minorHAnsi" w:cstheme="minorBidi"/>
          <w:noProof/>
          <w:lang w:eastAsia="en-AU"/>
        </w:rPr>
      </w:pPr>
      <w:r>
        <w:rPr>
          <w:noProof/>
        </w:rPr>
        <w:t>The best outcomes for learning and development require high quality interactions between children and early childhood professionals.</w:t>
      </w:r>
      <w:r>
        <w:rPr>
          <w:noProof/>
        </w:rPr>
        <w:tab/>
      </w:r>
      <w:r w:rsidR="0086524B">
        <w:rPr>
          <w:noProof/>
        </w:rPr>
        <w:fldChar w:fldCharType="begin"/>
      </w:r>
      <w:r>
        <w:rPr>
          <w:noProof/>
        </w:rPr>
        <w:instrText xml:space="preserve"> PAGEREF _Toc306613439 \h </w:instrText>
      </w:r>
      <w:r w:rsidR="0086524B">
        <w:rPr>
          <w:noProof/>
        </w:rPr>
      </w:r>
      <w:r w:rsidR="0086524B">
        <w:rPr>
          <w:noProof/>
        </w:rPr>
        <w:fldChar w:fldCharType="separate"/>
      </w:r>
      <w:r w:rsidR="009310AE">
        <w:rPr>
          <w:noProof/>
        </w:rPr>
        <w:t>15</w:t>
      </w:r>
      <w:r w:rsidR="0086524B">
        <w:rPr>
          <w:noProof/>
        </w:rPr>
        <w:fldChar w:fldCharType="end"/>
      </w:r>
    </w:p>
    <w:p w:rsidR="00760901" w:rsidRDefault="00760901" w:rsidP="00760901">
      <w:pPr>
        <w:pStyle w:val="TOC2"/>
        <w:rPr>
          <w:rFonts w:asciiTheme="minorHAnsi" w:eastAsiaTheme="minorEastAsia" w:hAnsiTheme="minorHAnsi" w:cstheme="minorBidi"/>
          <w:noProof/>
          <w:lang w:eastAsia="en-AU"/>
        </w:rPr>
      </w:pPr>
      <w:r>
        <w:rPr>
          <w:noProof/>
        </w:rPr>
        <w:t>Implications for practice</w:t>
      </w:r>
      <w:r>
        <w:rPr>
          <w:noProof/>
        </w:rPr>
        <w:tab/>
      </w:r>
      <w:r w:rsidR="0086524B">
        <w:rPr>
          <w:noProof/>
        </w:rPr>
        <w:fldChar w:fldCharType="begin"/>
      </w:r>
      <w:r>
        <w:rPr>
          <w:noProof/>
        </w:rPr>
        <w:instrText xml:space="preserve"> PAGEREF _Toc306613440 \h </w:instrText>
      </w:r>
      <w:r w:rsidR="0086524B">
        <w:rPr>
          <w:noProof/>
        </w:rPr>
      </w:r>
      <w:r w:rsidR="0086524B">
        <w:rPr>
          <w:noProof/>
        </w:rPr>
        <w:fldChar w:fldCharType="separate"/>
      </w:r>
      <w:r w:rsidR="009310AE">
        <w:rPr>
          <w:noProof/>
        </w:rPr>
        <w:t>17</w:t>
      </w:r>
      <w:r w:rsidR="0086524B">
        <w:rPr>
          <w:noProof/>
        </w:rPr>
        <w:fldChar w:fldCharType="end"/>
      </w:r>
    </w:p>
    <w:p w:rsidR="00760901" w:rsidRDefault="00760901" w:rsidP="00760901">
      <w:pPr>
        <w:pStyle w:val="TOC2"/>
        <w:rPr>
          <w:rFonts w:asciiTheme="minorHAnsi" w:eastAsiaTheme="minorEastAsia" w:hAnsiTheme="minorHAnsi" w:cstheme="minorBidi"/>
          <w:noProof/>
          <w:lang w:eastAsia="en-AU"/>
        </w:rPr>
      </w:pPr>
      <w:r>
        <w:rPr>
          <w:noProof/>
        </w:rPr>
        <w:t>Appendix A</w:t>
      </w:r>
      <w:r>
        <w:rPr>
          <w:rFonts w:asciiTheme="minorHAnsi" w:eastAsiaTheme="minorEastAsia" w:hAnsiTheme="minorHAnsi" w:cstheme="minorBidi"/>
          <w:noProof/>
          <w:lang w:eastAsia="en-AU"/>
        </w:rPr>
        <w:t xml:space="preserve"> - </w:t>
      </w:r>
      <w:r>
        <w:rPr>
          <w:noProof/>
        </w:rPr>
        <w:t>Methodology</w:t>
      </w:r>
      <w:r>
        <w:rPr>
          <w:noProof/>
        </w:rPr>
        <w:tab/>
        <w:t>19</w:t>
      </w:r>
    </w:p>
    <w:p w:rsidR="00760901" w:rsidRDefault="00760901" w:rsidP="00760901">
      <w:pPr>
        <w:pStyle w:val="TOC2"/>
        <w:rPr>
          <w:rFonts w:asciiTheme="minorHAnsi" w:eastAsiaTheme="minorEastAsia" w:hAnsiTheme="minorHAnsi" w:cstheme="minorBidi"/>
          <w:noProof/>
          <w:lang w:eastAsia="en-AU"/>
        </w:rPr>
      </w:pPr>
      <w:r>
        <w:rPr>
          <w:noProof/>
        </w:rPr>
        <w:t>References</w:t>
      </w:r>
      <w:r>
        <w:rPr>
          <w:noProof/>
        </w:rPr>
        <w:tab/>
      </w:r>
      <w:r w:rsidR="00975122">
        <w:rPr>
          <w:noProof/>
        </w:rPr>
        <w:t>21</w:t>
      </w:r>
    </w:p>
    <w:p w:rsidR="00551394" w:rsidRDefault="0086524B" w:rsidP="00760901">
      <w:pPr>
        <w:spacing w:after="240" w:line="240" w:lineRule="auto"/>
        <w:jc w:val="left"/>
        <w:rPr>
          <w:rFonts w:ascii="Calibri" w:hAnsi="Calibri"/>
          <w:b/>
          <w:sz w:val="28"/>
          <w:szCs w:val="28"/>
        </w:rPr>
      </w:pPr>
      <w:r>
        <w:fldChar w:fldCharType="end"/>
      </w:r>
      <w:r w:rsidR="00551394">
        <w:br w:type="page"/>
      </w:r>
    </w:p>
    <w:p w:rsidR="00760901" w:rsidRPr="00D84784" w:rsidRDefault="00760901" w:rsidP="00760901">
      <w:r w:rsidRPr="007A7558">
        <w:lastRenderedPageBreak/>
        <w:t>The Victorian Early Years Learning and Development Framework (Victorian Framework) guides early childhood professionals’ practice in Victoria. The Victorian Framework identifies eight Practice Principles for Learning and Development. The Practice Principles are based on the P-12 Principles of Learning and Teaching, the pedagogy from the Early Years Learning Framework for Australia, and are informed by the latest research.</w:t>
      </w:r>
      <w:r w:rsidRPr="00D84784">
        <w:t xml:space="preserve"> </w:t>
      </w:r>
    </w:p>
    <w:p w:rsidR="00760901" w:rsidRDefault="00760901" w:rsidP="00760901"/>
    <w:p w:rsidR="00760901" w:rsidRPr="00D84784" w:rsidRDefault="00760901" w:rsidP="00760901">
      <w:r w:rsidRPr="00D84784">
        <w:t>The Practice Principles are interrelated and designed to inform each other. They are categorised as Collaborative, Effective and Reflective:</w:t>
      </w:r>
    </w:p>
    <w:p w:rsidR="00760901" w:rsidRDefault="00760901" w:rsidP="00760901">
      <w:pPr>
        <w:rPr>
          <w:b/>
        </w:rPr>
      </w:pPr>
    </w:p>
    <w:p w:rsidR="00760901" w:rsidRPr="00410B58" w:rsidRDefault="00760901" w:rsidP="00760901">
      <w:pPr>
        <w:rPr>
          <w:b/>
        </w:rPr>
      </w:pPr>
      <w:r w:rsidRPr="00410B58">
        <w:rPr>
          <w:b/>
        </w:rPr>
        <w:t>Collaborative</w:t>
      </w:r>
    </w:p>
    <w:p w:rsidR="00760901" w:rsidRPr="00D84784" w:rsidRDefault="00760901" w:rsidP="00760901">
      <w:r w:rsidRPr="00D84784">
        <w:t xml:space="preserve">1. Family-centred </w:t>
      </w:r>
      <w:r>
        <w:t>p</w:t>
      </w:r>
      <w:r w:rsidRPr="00D84784">
        <w:t>ractice</w:t>
      </w:r>
    </w:p>
    <w:p w:rsidR="00760901" w:rsidRPr="00D84784" w:rsidRDefault="00760901" w:rsidP="00760901">
      <w:r w:rsidRPr="00D84784">
        <w:t>2. Partnerships with professionals</w:t>
      </w:r>
    </w:p>
    <w:p w:rsidR="00760901" w:rsidRPr="00D84784" w:rsidRDefault="00760901" w:rsidP="00760901">
      <w:r w:rsidRPr="00D84784">
        <w:t>3. High expectations for every child</w:t>
      </w:r>
    </w:p>
    <w:p w:rsidR="00760901" w:rsidRDefault="00760901" w:rsidP="00760901">
      <w:pPr>
        <w:rPr>
          <w:b/>
        </w:rPr>
      </w:pPr>
    </w:p>
    <w:p w:rsidR="00760901" w:rsidRPr="00410B58" w:rsidRDefault="00760901" w:rsidP="00760901">
      <w:pPr>
        <w:rPr>
          <w:b/>
        </w:rPr>
      </w:pPr>
      <w:r w:rsidRPr="00410B58">
        <w:rPr>
          <w:b/>
        </w:rPr>
        <w:t>Effective</w:t>
      </w:r>
    </w:p>
    <w:p w:rsidR="00760901" w:rsidRPr="00D84784" w:rsidRDefault="00760901" w:rsidP="00760901">
      <w:r w:rsidRPr="00D84784">
        <w:t>4. Equity and diversity</w:t>
      </w:r>
    </w:p>
    <w:p w:rsidR="00760901" w:rsidRPr="00D84784" w:rsidRDefault="00760901" w:rsidP="00760901">
      <w:r w:rsidRPr="00D84784">
        <w:t>5. Respectful relationships and responsive engagement</w:t>
      </w:r>
    </w:p>
    <w:p w:rsidR="00760901" w:rsidRPr="00D84784" w:rsidRDefault="00760901" w:rsidP="00760901">
      <w:r w:rsidRPr="00D84784">
        <w:t>6. Integrated teaching and learning approaches</w:t>
      </w:r>
    </w:p>
    <w:p w:rsidR="00760901" w:rsidRPr="00D84784" w:rsidRDefault="00760901" w:rsidP="00760901">
      <w:r w:rsidRPr="00D84784">
        <w:t>7. Assessment for learning and development</w:t>
      </w:r>
    </w:p>
    <w:p w:rsidR="00760901" w:rsidRDefault="00760901" w:rsidP="00760901">
      <w:pPr>
        <w:rPr>
          <w:b/>
        </w:rPr>
      </w:pPr>
    </w:p>
    <w:p w:rsidR="00760901" w:rsidRPr="00410B58" w:rsidRDefault="00760901" w:rsidP="00760901">
      <w:pPr>
        <w:rPr>
          <w:b/>
        </w:rPr>
      </w:pPr>
      <w:r w:rsidRPr="00410B58">
        <w:rPr>
          <w:b/>
        </w:rPr>
        <w:t>Reflective</w:t>
      </w:r>
    </w:p>
    <w:p w:rsidR="00760901" w:rsidRDefault="00760901" w:rsidP="00760901">
      <w:r w:rsidRPr="00D84784">
        <w:t>8. Reflective practice</w:t>
      </w:r>
    </w:p>
    <w:p w:rsidR="00760901" w:rsidRPr="00D84784" w:rsidRDefault="00760901" w:rsidP="00760901"/>
    <w:p w:rsidR="00760901" w:rsidRPr="00D84784" w:rsidRDefault="00760901" w:rsidP="00760901">
      <w:r w:rsidRPr="00D84784">
        <w:t>These Evidence Papers document the research that underpins each Practice Principle. The content of the Evidence Papers will be developed into a series of practic</w:t>
      </w:r>
      <w:r>
        <w:t>e</w:t>
      </w:r>
      <w:r w:rsidRPr="00D84784">
        <w:t xml:space="preserve"> guides </w:t>
      </w:r>
      <w:r>
        <w:t>w</w:t>
      </w:r>
      <w:r w:rsidRPr="00D84784">
        <w:t>hich will provide practical advice to early childhood professionals on how to align their practice to the Practice Principles.</w:t>
      </w:r>
    </w:p>
    <w:p w:rsidR="00760901" w:rsidRPr="00D84784" w:rsidRDefault="00760901" w:rsidP="00760901"/>
    <w:p w:rsidR="008C3357" w:rsidRPr="00760901" w:rsidRDefault="00760901" w:rsidP="00760901">
      <w:pPr>
        <w:pStyle w:val="Heading2"/>
      </w:pPr>
      <w:r>
        <w:br w:type="page"/>
      </w:r>
      <w:bookmarkStart w:id="11" w:name="_Toc306613425"/>
      <w:r w:rsidR="008C3357" w:rsidRPr="00760901">
        <w:lastRenderedPageBreak/>
        <w:t>Executive Summary</w:t>
      </w:r>
      <w:bookmarkEnd w:id="9"/>
      <w:bookmarkEnd w:id="10"/>
      <w:bookmarkEnd w:id="11"/>
      <w:r w:rsidR="008C3357" w:rsidRPr="00760901">
        <w:tab/>
      </w:r>
    </w:p>
    <w:p w:rsidR="008C3357" w:rsidRPr="009C13C7" w:rsidRDefault="008C3357" w:rsidP="008C3357"/>
    <w:p w:rsidR="0086143B" w:rsidRDefault="008C3357" w:rsidP="0086143B">
      <w:r>
        <w:t xml:space="preserve">The positive impact that integrated learning and teaching approaches have on outcomes for children is clearly documented in the research literature. </w:t>
      </w:r>
      <w:proofErr w:type="spellStart"/>
      <w:r w:rsidR="001022D1">
        <w:t>Neuro</w:t>
      </w:r>
      <w:r w:rsidR="0086143B" w:rsidRPr="00240FDF">
        <w:t>scientific</w:t>
      </w:r>
      <w:proofErr w:type="spellEnd"/>
      <w:r w:rsidR="0086143B" w:rsidRPr="00240FDF">
        <w:t xml:space="preserve"> research has significantly developed our knowledge of how the young brain functions and learns and the conditions required for optimal learning and development.</w:t>
      </w:r>
      <w:r w:rsidR="0086143B">
        <w:t xml:space="preserve"> Research indicates that the early years, particularly 0-8 years are critical for optimal learning and development.</w:t>
      </w:r>
      <w:r w:rsidR="0086143B" w:rsidRPr="00240FDF">
        <w:t xml:space="preserve"> </w:t>
      </w:r>
      <w:r>
        <w:t xml:space="preserve"> </w:t>
      </w:r>
    </w:p>
    <w:p w:rsidR="0086143B" w:rsidRDefault="0086143B" w:rsidP="0086143B"/>
    <w:p w:rsidR="009C7E46" w:rsidRDefault="008C3357" w:rsidP="008C3357">
      <w:r w:rsidRPr="00240FDF">
        <w:t>Play has always been regarded as a critical element in early childhood education,</w:t>
      </w:r>
      <w:r w:rsidR="0086143B">
        <w:t xml:space="preserve"> yet </w:t>
      </w:r>
      <w:r w:rsidR="0086143B">
        <w:rPr>
          <w:noProof/>
        </w:rPr>
        <w:t>i</w:t>
      </w:r>
      <w:r w:rsidR="0086143B">
        <w:t>n recent years evidence has shown that the least successful learning environments are</w:t>
      </w:r>
      <w:r w:rsidR="001022D1">
        <w:t xml:space="preserve"> often</w:t>
      </w:r>
      <w:r w:rsidR="0086143B">
        <w:t xml:space="preserve"> those where children are regularly left to their own devices to engage in long periods of undirected free play </w:t>
      </w:r>
      <w:r w:rsidR="0086143B">
        <w:rPr>
          <w:noProof/>
        </w:rPr>
        <w:t xml:space="preserve">(Broadhead, 2006; </w:t>
      </w:r>
      <w:r w:rsidR="0086143B" w:rsidRPr="000200E0">
        <w:rPr>
          <w:noProof/>
        </w:rPr>
        <w:t xml:space="preserve">McLachlan, Fleer, </w:t>
      </w:r>
      <w:r w:rsidR="00BC4B6D">
        <w:rPr>
          <w:noProof/>
        </w:rPr>
        <w:t>and</w:t>
      </w:r>
      <w:r w:rsidR="0086143B" w:rsidRPr="000200E0">
        <w:rPr>
          <w:noProof/>
        </w:rPr>
        <w:t xml:space="preserve"> Edwards, 2010</w:t>
      </w:r>
      <w:r w:rsidR="0086143B">
        <w:rPr>
          <w:noProof/>
        </w:rPr>
        <w:t xml:space="preserve">; </w:t>
      </w:r>
      <w:r w:rsidR="0086143B" w:rsidRPr="000200E0">
        <w:rPr>
          <w:noProof/>
        </w:rPr>
        <w:t xml:space="preserve">Walsh, Sproule, McGuiness, Trew, Rafferty, </w:t>
      </w:r>
      <w:r w:rsidR="00BC4B6D">
        <w:rPr>
          <w:noProof/>
        </w:rPr>
        <w:t>and</w:t>
      </w:r>
      <w:r w:rsidR="0086143B" w:rsidRPr="000200E0">
        <w:rPr>
          <w:noProof/>
        </w:rPr>
        <w:t xml:space="preserve"> Sheehey, 2006)</w:t>
      </w:r>
      <w:r w:rsidR="0086143B">
        <w:rPr>
          <w:noProof/>
        </w:rPr>
        <w:t xml:space="preserve">.  This is particularly true for infants and toddlers (Shore, 1997) and for children identified as having additional learning needs or identified as being at risk of potential educational failure (Brodin, 2005; Hamre </w:t>
      </w:r>
      <w:r w:rsidR="00BC4B6D">
        <w:rPr>
          <w:noProof/>
        </w:rPr>
        <w:t>and</w:t>
      </w:r>
      <w:r w:rsidR="0086143B">
        <w:rPr>
          <w:noProof/>
        </w:rPr>
        <w:t xml:space="preserve"> Pianta, 2005). </w:t>
      </w:r>
      <w:r>
        <w:t xml:space="preserve">Evidence suggests that </w:t>
      </w:r>
      <w:r w:rsidR="00084589">
        <w:t>p</w:t>
      </w:r>
      <w:r w:rsidRPr="00240FDF">
        <w:t>lay-based learning is most effective when it is interactive, physical and concrete</w:t>
      </w:r>
      <w:r w:rsidR="00530A78">
        <w:t>,</w:t>
      </w:r>
      <w:r w:rsidRPr="00240FDF">
        <w:t xml:space="preserve"> and involves people</w:t>
      </w:r>
      <w:r>
        <w:t>, materials and the environment.</w:t>
      </w:r>
      <w:r w:rsidRPr="00240FDF">
        <w:t xml:space="preserve"> </w:t>
      </w:r>
    </w:p>
    <w:p w:rsidR="00CD5EAF" w:rsidRDefault="00CD5EAF" w:rsidP="008C3357">
      <w:pPr>
        <w:rPr>
          <w:noProof/>
        </w:rPr>
      </w:pPr>
    </w:p>
    <w:p w:rsidR="00101A27" w:rsidRDefault="008C3357" w:rsidP="008C3357">
      <w:proofErr w:type="gramStart"/>
      <w:r w:rsidRPr="00240FDF">
        <w:t>Environments that have the greatest outcomes for children are e</w:t>
      </w:r>
      <w:r w:rsidR="003A4252">
        <w:t xml:space="preserve">ngaging, caring, </w:t>
      </w:r>
      <w:r w:rsidRPr="00240FDF">
        <w:t>stimulating</w:t>
      </w:r>
      <w:r w:rsidR="003A4252">
        <w:t xml:space="preserve"> and respond to children’s individual </w:t>
      </w:r>
      <w:r w:rsidR="0064096C">
        <w:t xml:space="preserve">abilities </w:t>
      </w:r>
      <w:r w:rsidR="003A4252">
        <w:t>and interests</w:t>
      </w:r>
      <w:r w:rsidRPr="00240FDF">
        <w:t>.</w:t>
      </w:r>
      <w:proofErr w:type="gramEnd"/>
      <w:r w:rsidR="00084589">
        <w:t xml:space="preserve"> </w:t>
      </w:r>
      <w:r w:rsidR="001022D1" w:rsidRPr="00240FDF">
        <w:t>Learning outcomes for children are enhanced when early childhood professionals take an active role in children’s learning through observation, listening, questioning, constructive feedback and open communication</w:t>
      </w:r>
      <w:r w:rsidR="001022D1">
        <w:t xml:space="preserve">. </w:t>
      </w:r>
    </w:p>
    <w:p w:rsidR="00101A27" w:rsidRDefault="00101A27" w:rsidP="00101A27"/>
    <w:p w:rsidR="00101A27" w:rsidRDefault="00CD5EAF" w:rsidP="00101A27">
      <w:r w:rsidRPr="00101A27">
        <w:t xml:space="preserve">Learning is an active process that must involve children’s engagement. </w:t>
      </w:r>
      <w:r w:rsidR="00101A27">
        <w:t>Integrated teaching and learning is essentially a dynamic between the child and the adult</w:t>
      </w:r>
      <w:r>
        <w:t>. I</w:t>
      </w:r>
      <w:r w:rsidR="00101A27">
        <w:t xml:space="preserve">t involves active engagement, </w:t>
      </w:r>
      <w:proofErr w:type="spellStart"/>
      <w:r w:rsidR="00101A27">
        <w:t>attunement</w:t>
      </w:r>
      <w:proofErr w:type="spellEnd"/>
      <w:r w:rsidR="00101A27">
        <w:t xml:space="preserve"> to children, shared</w:t>
      </w:r>
      <w:proofErr w:type="gramStart"/>
      <w:r>
        <w:t xml:space="preserve">, </w:t>
      </w:r>
      <w:r w:rsidR="00101A27">
        <w:t xml:space="preserve"> sustained</w:t>
      </w:r>
      <w:proofErr w:type="gramEnd"/>
      <w:r w:rsidR="00101A27">
        <w:t xml:space="preserve"> conversations and </w:t>
      </w:r>
      <w:r w:rsidR="009B72E7">
        <w:t>intentional</w:t>
      </w:r>
      <w:r>
        <w:t xml:space="preserve"> teaching.</w:t>
      </w:r>
    </w:p>
    <w:p w:rsidR="00CD5EAF" w:rsidRDefault="00CD5EAF" w:rsidP="008C3357"/>
    <w:p w:rsidR="00084589" w:rsidRDefault="00084589" w:rsidP="008C3357">
      <w:r>
        <w:t>This Evidence Paper presents contemporary research evidence that supports integrated teaching and learning approaches, highlighting the following key findings:</w:t>
      </w:r>
    </w:p>
    <w:p w:rsidR="003A4252" w:rsidRPr="0086143B" w:rsidRDefault="003A4252" w:rsidP="008C3357"/>
    <w:p w:rsidR="0086143B" w:rsidRPr="0086143B" w:rsidRDefault="0086143B" w:rsidP="00D941EA">
      <w:pPr>
        <w:pStyle w:val="ListParagraph"/>
        <w:numPr>
          <w:ilvl w:val="0"/>
          <w:numId w:val="22"/>
        </w:numPr>
        <w:spacing w:after="120"/>
        <w:ind w:left="714" w:hanging="357"/>
        <w:rPr>
          <w:lang w:eastAsia="en-AU"/>
        </w:rPr>
      </w:pPr>
      <w:proofErr w:type="spellStart"/>
      <w:r w:rsidRPr="0086143B">
        <w:rPr>
          <w:lang w:eastAsia="en-AU"/>
        </w:rPr>
        <w:t>Neuroscientific</w:t>
      </w:r>
      <w:proofErr w:type="spellEnd"/>
      <w:r w:rsidRPr="0086143B">
        <w:rPr>
          <w:lang w:eastAsia="en-AU"/>
        </w:rPr>
        <w:t xml:space="preserve"> evidence proves that early learning matters for later outcomes.</w:t>
      </w:r>
    </w:p>
    <w:p w:rsidR="0086143B" w:rsidRPr="0086143B" w:rsidRDefault="0086143B" w:rsidP="00D941EA">
      <w:pPr>
        <w:pStyle w:val="ListParagraph"/>
        <w:numPr>
          <w:ilvl w:val="0"/>
          <w:numId w:val="22"/>
        </w:numPr>
        <w:spacing w:after="120"/>
        <w:ind w:left="714" w:hanging="357"/>
        <w:rPr>
          <w:lang w:eastAsia="en-AU"/>
        </w:rPr>
      </w:pPr>
      <w:r w:rsidRPr="0086143B">
        <w:rPr>
          <w:lang w:eastAsia="en-AU"/>
        </w:rPr>
        <w:t>Play is essential for early learning, and is best supported by meaningful interactions with early childhood professionals.</w:t>
      </w:r>
    </w:p>
    <w:p w:rsidR="0086143B" w:rsidRPr="0086143B" w:rsidRDefault="0086143B" w:rsidP="00D941EA">
      <w:pPr>
        <w:pStyle w:val="ListParagraph"/>
        <w:numPr>
          <w:ilvl w:val="0"/>
          <w:numId w:val="22"/>
        </w:numPr>
        <w:spacing w:after="120"/>
        <w:ind w:left="714" w:hanging="357"/>
      </w:pPr>
      <w:r w:rsidRPr="0086143B">
        <w:t>Integrated approaches to teaching and learning are most effective when they respond to children’s</w:t>
      </w:r>
      <w:r w:rsidR="0064096C">
        <w:t xml:space="preserve"> </w:t>
      </w:r>
      <w:r w:rsidR="00530A78">
        <w:t xml:space="preserve">strengths, </w:t>
      </w:r>
      <w:r w:rsidR="0064096C">
        <w:t>abilities and</w:t>
      </w:r>
      <w:r w:rsidRPr="0086143B">
        <w:t xml:space="preserve"> interests.</w:t>
      </w:r>
    </w:p>
    <w:p w:rsidR="00530A78" w:rsidRPr="00FB17C4" w:rsidRDefault="00530A78" w:rsidP="00FB17C4">
      <w:pPr>
        <w:pStyle w:val="ListParagraph"/>
        <w:numPr>
          <w:ilvl w:val="0"/>
          <w:numId w:val="22"/>
        </w:numPr>
      </w:pPr>
      <w:r w:rsidRPr="00FB17C4">
        <w:lastRenderedPageBreak/>
        <w:t>Learning experiences, differentiated to fit the individual needs of each child have the most positive outcomes.</w:t>
      </w:r>
    </w:p>
    <w:p w:rsidR="0086143B" w:rsidRPr="0086143B" w:rsidRDefault="0086143B" w:rsidP="00D941EA">
      <w:pPr>
        <w:pStyle w:val="ListParagraph"/>
        <w:numPr>
          <w:ilvl w:val="0"/>
          <w:numId w:val="22"/>
        </w:numPr>
        <w:spacing w:after="120"/>
        <w:ind w:left="714" w:hanging="357"/>
      </w:pPr>
      <w:r w:rsidRPr="0086143B">
        <w:t xml:space="preserve">Extended interactions – </w:t>
      </w:r>
      <w:r w:rsidR="009B72E7">
        <w:t>where early childhood professional</w:t>
      </w:r>
      <w:r w:rsidR="0046622F">
        <w:t>s</w:t>
      </w:r>
      <w:r w:rsidR="009B72E7">
        <w:t xml:space="preserve"> provide responsive feedback to extend children’s contribution – </w:t>
      </w:r>
      <w:r w:rsidRPr="0086143B">
        <w:t xml:space="preserve">are </w:t>
      </w:r>
      <w:r w:rsidR="009B72E7">
        <w:t xml:space="preserve">a </w:t>
      </w:r>
      <w:r w:rsidRPr="0086143B">
        <w:t>foundation for learning.</w:t>
      </w:r>
      <w:r w:rsidR="00DB7525">
        <w:t xml:space="preserve"> </w:t>
      </w:r>
    </w:p>
    <w:p w:rsidR="0086143B" w:rsidRPr="0086143B" w:rsidRDefault="0086143B" w:rsidP="00D941EA">
      <w:pPr>
        <w:pStyle w:val="ListParagraph"/>
        <w:numPr>
          <w:ilvl w:val="0"/>
          <w:numId w:val="22"/>
        </w:numPr>
        <w:spacing w:after="120"/>
        <w:ind w:left="714" w:hanging="357"/>
      </w:pPr>
      <w:r w:rsidRPr="0086143B">
        <w:t>The best learning outcomes for children occur when there is a balance between child-directed play, guided play and adult-led learning.</w:t>
      </w:r>
    </w:p>
    <w:p w:rsidR="008C3357" w:rsidRPr="0064088B" w:rsidRDefault="0086143B" w:rsidP="00D941EA">
      <w:pPr>
        <w:pStyle w:val="ListParagraph"/>
        <w:numPr>
          <w:ilvl w:val="0"/>
          <w:numId w:val="22"/>
        </w:numPr>
        <w:spacing w:after="120"/>
        <w:ind w:left="714" w:hanging="357"/>
      </w:pPr>
      <w:r w:rsidRPr="0086143B">
        <w:t>Integrated teaching and learning approaches require early childhood professionals to reflect on their practice.</w:t>
      </w:r>
    </w:p>
    <w:p w:rsidR="008C3357" w:rsidRPr="001A1FBC" w:rsidRDefault="008C3357" w:rsidP="008C3357"/>
    <w:p w:rsidR="00371C3D" w:rsidRDefault="008C3357" w:rsidP="003A4252">
      <w:pPr>
        <w:pStyle w:val="Heading2"/>
      </w:pPr>
      <w:bookmarkStart w:id="12" w:name="_Toc167184613"/>
      <w:bookmarkStart w:id="13" w:name="_Toc168652689"/>
      <w:bookmarkStart w:id="14" w:name="_Toc306613426"/>
      <w:r w:rsidRPr="00240FDF">
        <w:t>Introduction</w:t>
      </w:r>
      <w:bookmarkEnd w:id="12"/>
      <w:bookmarkEnd w:id="13"/>
      <w:bookmarkEnd w:id="14"/>
    </w:p>
    <w:p w:rsidR="008C3357" w:rsidRPr="00371C3D" w:rsidRDefault="008C3357" w:rsidP="00371C3D"/>
    <w:p w:rsidR="008C3357" w:rsidRDefault="008C3357" w:rsidP="008C3357">
      <w:pPr>
        <w:pStyle w:val="BlockText"/>
        <w:numPr>
          <w:ilvl w:val="0"/>
          <w:numId w:val="0"/>
        </w:numPr>
        <w:ind w:left="720"/>
        <w:rPr>
          <w:lang w:eastAsia="en-AU"/>
        </w:rPr>
      </w:pPr>
      <w:r>
        <w:rPr>
          <w:lang w:eastAsia="en-AU"/>
        </w:rPr>
        <w:t>Early childhood professionals recognise that a gradual shift in emphasi</w:t>
      </w:r>
      <w:r w:rsidRPr="0064096C">
        <w:rPr>
          <w:lang w:eastAsia="en-AU"/>
        </w:rPr>
        <w:t>s</w:t>
      </w:r>
      <w:r>
        <w:rPr>
          <w:lang w:eastAsia="en-AU"/>
        </w:rPr>
        <w:t xml:space="preserve"> occurs over the first eight years of a child’s life, along a continuum from play to more structured learning in formal settings. Early childhood professionals apply strategies to support sustained and shared interactions with children through play to more focused learning.</w:t>
      </w:r>
    </w:p>
    <w:p w:rsidR="008C3357" w:rsidRDefault="008C3357" w:rsidP="008C3357">
      <w:pPr>
        <w:pStyle w:val="BlockText"/>
        <w:numPr>
          <w:ilvl w:val="0"/>
          <w:numId w:val="0"/>
        </w:numPr>
        <w:ind w:left="720"/>
        <w:rPr>
          <w:lang w:eastAsia="en-AU"/>
        </w:rPr>
      </w:pPr>
      <w:r>
        <w:rPr>
          <w:lang w:eastAsia="en-AU"/>
        </w:rPr>
        <w:t xml:space="preserve">Learning is an active process that must involve children’s engagement. Play is essential for its ability to stimulate and integrate a wide range of children’s intellectual, physical, social and creative abilities. Active engagement with, and </w:t>
      </w:r>
      <w:proofErr w:type="spellStart"/>
      <w:r>
        <w:rPr>
          <w:lang w:eastAsia="en-AU"/>
        </w:rPr>
        <w:t>attunement</w:t>
      </w:r>
      <w:proofErr w:type="spellEnd"/>
      <w:r>
        <w:rPr>
          <w:lang w:eastAsia="en-AU"/>
        </w:rPr>
        <w:t xml:space="preserve"> to children in their play extends and supports their learning. Shared, sustained conversations are also a powerful and important feature of active adult engagement. </w:t>
      </w:r>
    </w:p>
    <w:p w:rsidR="008C3357" w:rsidRDefault="008C3357" w:rsidP="008C3357">
      <w:pPr>
        <w:pStyle w:val="BlockText"/>
        <w:numPr>
          <w:ilvl w:val="0"/>
          <w:numId w:val="0"/>
        </w:numPr>
        <w:ind w:left="720"/>
        <w:rPr>
          <w:lang w:eastAsia="en-AU"/>
        </w:rPr>
      </w:pPr>
      <w:r>
        <w:rPr>
          <w:lang w:eastAsia="en-AU"/>
        </w:rPr>
        <w:t>Early Childhood Professionals:</w:t>
      </w:r>
    </w:p>
    <w:p w:rsidR="008C3357" w:rsidRDefault="008C3357" w:rsidP="008C3357">
      <w:pPr>
        <w:pStyle w:val="BlockText"/>
        <w:rPr>
          <w:lang w:eastAsia="en-AU"/>
        </w:rPr>
      </w:pPr>
      <w:r>
        <w:rPr>
          <w:lang w:eastAsia="en-AU"/>
        </w:rPr>
        <w:t>encourage children to explore, solve problems, communicate, think, create and construct</w:t>
      </w:r>
    </w:p>
    <w:p w:rsidR="008C3357" w:rsidRDefault="008C3357" w:rsidP="008C3357">
      <w:pPr>
        <w:pStyle w:val="BlockText"/>
        <w:rPr>
          <w:lang w:eastAsia="en-AU"/>
        </w:rPr>
      </w:pPr>
      <w:r>
        <w:rPr>
          <w:lang w:eastAsia="en-AU"/>
        </w:rPr>
        <w:t>use their judgement to support children’s learning and development through a combination of child-led play-based learning, as well as active teacher-led learning</w:t>
      </w:r>
    </w:p>
    <w:p w:rsidR="008C3357" w:rsidRDefault="008C3357" w:rsidP="008C3357">
      <w:pPr>
        <w:pStyle w:val="BlockText"/>
        <w:rPr>
          <w:lang w:eastAsia="en-AU"/>
        </w:rPr>
      </w:pPr>
      <w:r>
        <w:rPr>
          <w:lang w:eastAsia="en-AU"/>
        </w:rPr>
        <w:t>create physical environments that support a range of opportunities for learning and physical activity, both indoors and outdoors</w:t>
      </w:r>
    </w:p>
    <w:p w:rsidR="008C3357" w:rsidRDefault="008C3357" w:rsidP="008C3357">
      <w:pPr>
        <w:pStyle w:val="BlockText"/>
        <w:rPr>
          <w:lang w:eastAsia="en-AU"/>
        </w:rPr>
      </w:pPr>
      <w:r>
        <w:rPr>
          <w:lang w:eastAsia="en-AU"/>
        </w:rPr>
        <w:t>build on children’s interests, abilities, cultures and previous learning experiences to extend their thinking, learning and development</w:t>
      </w:r>
    </w:p>
    <w:p w:rsidR="008C3357" w:rsidRDefault="008C3357" w:rsidP="008C3357">
      <w:pPr>
        <w:pStyle w:val="BlockText"/>
        <w:rPr>
          <w:lang w:eastAsia="en-AU"/>
        </w:rPr>
      </w:pPr>
      <w:r>
        <w:rPr>
          <w:lang w:eastAsia="en-AU"/>
        </w:rPr>
        <w:t>use child-centred approaches to explicitly teach particular knowledge and skills</w:t>
      </w:r>
    </w:p>
    <w:p w:rsidR="00D61922" w:rsidRDefault="008C3357" w:rsidP="008C3357">
      <w:pPr>
        <w:pStyle w:val="BlockText"/>
        <w:rPr>
          <w:lang w:eastAsia="en-AU"/>
        </w:rPr>
      </w:pPr>
      <w:proofErr w:type="gramStart"/>
      <w:r>
        <w:rPr>
          <w:lang w:eastAsia="en-AU"/>
        </w:rPr>
        <w:t>recognise</w:t>
      </w:r>
      <w:proofErr w:type="gramEnd"/>
      <w:r>
        <w:rPr>
          <w:lang w:eastAsia="en-AU"/>
        </w:rPr>
        <w:t xml:space="preserve"> the connections between aspects of children’s learning and development.</w:t>
      </w:r>
    </w:p>
    <w:p w:rsidR="008C3357" w:rsidRDefault="00D61922" w:rsidP="00D61922">
      <w:pPr>
        <w:pStyle w:val="BlockText"/>
        <w:numPr>
          <w:ilvl w:val="0"/>
          <w:numId w:val="0"/>
        </w:numPr>
        <w:ind w:left="6480"/>
        <w:rPr>
          <w:lang w:eastAsia="en-AU"/>
        </w:rPr>
      </w:pPr>
      <w:r>
        <w:rPr>
          <w:lang w:eastAsia="en-AU"/>
        </w:rPr>
        <w:t>VEYLDF, p. 12</w:t>
      </w:r>
    </w:p>
    <w:p w:rsidR="00254E90" w:rsidRDefault="00254E90" w:rsidP="008C3357">
      <w:pPr>
        <w:autoSpaceDE w:val="0"/>
        <w:autoSpaceDN w:val="0"/>
        <w:adjustRightInd w:val="0"/>
        <w:ind w:left="720"/>
        <w:rPr>
          <w:lang w:eastAsia="en-AU"/>
        </w:rPr>
      </w:pPr>
    </w:p>
    <w:p w:rsidR="00254E90" w:rsidRDefault="00D06275" w:rsidP="008C3357">
      <w:pPr>
        <w:autoSpaceDE w:val="0"/>
        <w:autoSpaceDN w:val="0"/>
        <w:adjustRightInd w:val="0"/>
        <w:rPr>
          <w:lang w:eastAsia="en-AU"/>
        </w:rPr>
      </w:pPr>
      <w:r>
        <w:rPr>
          <w:noProof/>
          <w:lang w:eastAsia="en-AU"/>
        </w:rPr>
        <w:lastRenderedPageBreak/>
        <w:drawing>
          <wp:inline distT="0" distB="0" distL="0" distR="0">
            <wp:extent cx="5270500" cy="1244600"/>
            <wp:effectExtent l="19050" t="0" r="6350" b="0"/>
            <wp:docPr id="1" name="Picture 1" descr="D:\Users\08818818\Documents\Integrated teaching and learning VEYLDF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8818818\Documents\Integrated teaching and learning VEYLDF graphic.jpg"/>
                    <pic:cNvPicPr>
                      <a:picLocks noChangeAspect="1" noChangeArrowheads="1"/>
                    </pic:cNvPicPr>
                  </pic:nvPicPr>
                  <pic:blipFill>
                    <a:blip r:embed="rId10" cstate="print"/>
                    <a:srcRect t="19672"/>
                    <a:stretch>
                      <a:fillRect/>
                    </a:stretch>
                  </pic:blipFill>
                  <pic:spPr bwMode="auto">
                    <a:xfrm>
                      <a:off x="0" y="0"/>
                      <a:ext cx="5270500" cy="1244600"/>
                    </a:xfrm>
                    <a:prstGeom prst="rect">
                      <a:avLst/>
                    </a:prstGeom>
                    <a:noFill/>
                    <a:ln w="9525">
                      <a:noFill/>
                      <a:miter lim="800000"/>
                      <a:headEnd/>
                      <a:tailEnd/>
                    </a:ln>
                  </pic:spPr>
                </pic:pic>
              </a:graphicData>
            </a:graphic>
          </wp:inline>
        </w:drawing>
      </w:r>
    </w:p>
    <w:p w:rsidR="00D06275" w:rsidRDefault="00D06275" w:rsidP="008C3357">
      <w:pPr>
        <w:autoSpaceDE w:val="0"/>
        <w:autoSpaceDN w:val="0"/>
        <w:adjustRightInd w:val="0"/>
        <w:rPr>
          <w:b/>
          <w:sz w:val="20"/>
          <w:lang w:eastAsia="en-AU"/>
        </w:rPr>
      </w:pPr>
    </w:p>
    <w:p w:rsidR="00D06275" w:rsidRPr="00D06275" w:rsidRDefault="00D06275" w:rsidP="008C3357">
      <w:pPr>
        <w:autoSpaceDE w:val="0"/>
        <w:autoSpaceDN w:val="0"/>
        <w:adjustRightInd w:val="0"/>
        <w:rPr>
          <w:rFonts w:asciiTheme="majorHAnsi" w:hAnsiTheme="majorHAnsi" w:cstheme="majorHAnsi"/>
          <w:b/>
          <w:sz w:val="20"/>
          <w:lang w:eastAsia="en-AU"/>
        </w:rPr>
      </w:pPr>
      <w:r w:rsidRPr="00D06275">
        <w:rPr>
          <w:rFonts w:asciiTheme="majorHAnsi" w:hAnsiTheme="majorHAnsi" w:cstheme="majorHAnsi"/>
          <w:b/>
          <w:sz w:val="20"/>
          <w:lang w:eastAsia="en-AU"/>
        </w:rPr>
        <w:t>Figure 1: Integrated teaching and learning approaches (VEYDLF p 12)</w:t>
      </w:r>
    </w:p>
    <w:p w:rsidR="00D06275" w:rsidRDefault="00D06275" w:rsidP="008C3357">
      <w:pPr>
        <w:autoSpaceDE w:val="0"/>
        <w:autoSpaceDN w:val="0"/>
        <w:adjustRightInd w:val="0"/>
        <w:rPr>
          <w:lang w:eastAsia="en-AU"/>
        </w:rPr>
      </w:pPr>
    </w:p>
    <w:p w:rsidR="008C3357" w:rsidRPr="003A4252" w:rsidRDefault="003A4252" w:rsidP="008C3357">
      <w:pPr>
        <w:autoSpaceDE w:val="0"/>
        <w:autoSpaceDN w:val="0"/>
        <w:adjustRightInd w:val="0"/>
        <w:rPr>
          <w:lang w:eastAsia="en-AU"/>
        </w:rPr>
      </w:pPr>
      <w:r w:rsidRPr="003A4252">
        <w:rPr>
          <w:lang w:eastAsia="en-AU"/>
        </w:rPr>
        <w:t>Positive early lear</w:t>
      </w:r>
      <w:r>
        <w:rPr>
          <w:lang w:eastAsia="en-AU"/>
        </w:rPr>
        <w:t>n</w:t>
      </w:r>
      <w:r w:rsidRPr="003A4252">
        <w:rPr>
          <w:lang w:eastAsia="en-AU"/>
        </w:rPr>
        <w:t xml:space="preserve">ing experiences are </w:t>
      </w:r>
      <w:r>
        <w:rPr>
          <w:lang w:eastAsia="en-AU"/>
        </w:rPr>
        <w:t xml:space="preserve">essential for best outcomes for children. This Evidence Paper reviews the research literature that demonstrates why and how </w:t>
      </w:r>
      <w:r>
        <w:t xml:space="preserve">integrated learning and teaching approaches create </w:t>
      </w:r>
      <w:r w:rsidR="00681EF9">
        <w:t xml:space="preserve">these </w:t>
      </w:r>
      <w:r>
        <w:t>positive experience</w:t>
      </w:r>
      <w:r w:rsidR="00681EF9">
        <w:t>s</w:t>
      </w:r>
      <w:r w:rsidR="001022D1">
        <w:t xml:space="preserve">. The evidence documents </w:t>
      </w:r>
      <w:r>
        <w:t>children’s neurobiological dispositions for early</w:t>
      </w:r>
      <w:r w:rsidR="00681EF9">
        <w:t xml:space="preserve"> learning, the role of play in </w:t>
      </w:r>
      <w:r>
        <w:t>early learning and</w:t>
      </w:r>
      <w:r w:rsidR="00681EF9">
        <w:t>, most importantly,</w:t>
      </w:r>
      <w:r>
        <w:t xml:space="preserve"> the role of professionals in developing environments, experiences and interactions that facilitate learning and development.   </w:t>
      </w:r>
    </w:p>
    <w:p w:rsidR="00F84DD1" w:rsidRDefault="00F84DD1" w:rsidP="008C3357"/>
    <w:p w:rsidR="008C3357" w:rsidRPr="006E7A8E" w:rsidRDefault="008C3357" w:rsidP="008C3357">
      <w:pPr>
        <w:spacing w:line="360" w:lineRule="auto"/>
        <w:rPr>
          <w:noProof/>
        </w:rPr>
      </w:pPr>
    </w:p>
    <w:p w:rsidR="00425B99" w:rsidRDefault="008C3357" w:rsidP="00425B99">
      <w:pPr>
        <w:pStyle w:val="Heading2"/>
      </w:pPr>
      <w:bookmarkStart w:id="15" w:name="_Toc167184614"/>
      <w:bookmarkStart w:id="16" w:name="_Toc168652690"/>
      <w:bookmarkStart w:id="17" w:name="_Toc306613427"/>
      <w:r w:rsidRPr="00240FDF">
        <w:t>What do we mean by ‘integrated teaching</w:t>
      </w:r>
      <w:r>
        <w:t xml:space="preserve"> and learning</w:t>
      </w:r>
      <w:r w:rsidRPr="00240FDF">
        <w:t>’?</w:t>
      </w:r>
      <w:bookmarkEnd w:id="15"/>
      <w:bookmarkEnd w:id="16"/>
      <w:bookmarkEnd w:id="17"/>
      <w:r w:rsidRPr="00240FDF">
        <w:tab/>
      </w:r>
    </w:p>
    <w:p w:rsidR="00371C3D" w:rsidRPr="00425B99" w:rsidRDefault="00371C3D" w:rsidP="00425B99">
      <w:pPr>
        <w:rPr>
          <w:lang w:val="en-US"/>
        </w:rPr>
      </w:pPr>
    </w:p>
    <w:p w:rsidR="00371C3D" w:rsidRDefault="00D66C38" w:rsidP="00371C3D">
      <w:r w:rsidRPr="00B11746">
        <w:t xml:space="preserve">Practice </w:t>
      </w:r>
      <w:r w:rsidR="00371C3D" w:rsidRPr="00B11746">
        <w:t>Principle</w:t>
      </w:r>
      <w:r w:rsidR="001022D1" w:rsidRPr="00B11746">
        <w:t xml:space="preserve"> 6: I</w:t>
      </w:r>
      <w:r w:rsidR="00371C3D" w:rsidRPr="00B11746">
        <w:t>ntegrated teaching and learning approaches</w:t>
      </w:r>
      <w:r w:rsidR="00371C3D">
        <w:t xml:space="preserve"> focus on the interweaving of child-directed play and learning, guided play and learning</w:t>
      </w:r>
      <w:r w:rsidR="00C07B27">
        <w:t>,</w:t>
      </w:r>
      <w:r w:rsidR="00371C3D">
        <w:t xml:space="preserve"> and adult-led learning. Integrated teaching and learning means that early childhood professionals build opportunities in early childhood programs for children to interact with their environment, both physical and social, in response to their own hypotheses or curiosity about how their world works, </w:t>
      </w:r>
      <w:r w:rsidR="00371C3D" w:rsidRPr="00371C3D">
        <w:rPr>
          <w:i/>
        </w:rPr>
        <w:t>and</w:t>
      </w:r>
      <w:r w:rsidR="00425B99">
        <w:t xml:space="preserve"> to interact with other children </w:t>
      </w:r>
      <w:r w:rsidR="00371C3D">
        <w:t>and professionals to extend this learning</w:t>
      </w:r>
      <w:r w:rsidR="00425B99">
        <w:t>. Intentional teaching in this context requires responsive engagement with professionals who assess each child’s existing abilities and knowledge and pla</w:t>
      </w:r>
      <w:r w:rsidR="001022D1">
        <w:t>n for learning experiences that</w:t>
      </w:r>
      <w:r w:rsidR="00425B99">
        <w:t xml:space="preserve"> build these competencies. </w:t>
      </w:r>
    </w:p>
    <w:p w:rsidR="00F84DD1" w:rsidRDefault="00F84DD1" w:rsidP="00F84DD1"/>
    <w:p w:rsidR="00F84DD1" w:rsidRDefault="00F84DD1" w:rsidP="00F84DD1">
      <w:pPr>
        <w:rPr>
          <w:noProof/>
        </w:rPr>
      </w:pPr>
      <w:r>
        <w:t>Successful integrated</w:t>
      </w:r>
      <w:r w:rsidRPr="00240FDF">
        <w:t xml:space="preserve"> approach</w:t>
      </w:r>
      <w:r>
        <w:t>es</w:t>
      </w:r>
      <w:r w:rsidRPr="00240FDF">
        <w:t xml:space="preserve"> to learning </w:t>
      </w:r>
      <w:r>
        <w:t xml:space="preserve">and teaching move </w:t>
      </w:r>
      <w:r w:rsidRPr="00240FDF">
        <w:t xml:space="preserve">children </w:t>
      </w:r>
      <w:r>
        <w:t xml:space="preserve">from where they </w:t>
      </w:r>
      <w:r w:rsidRPr="00240FDF">
        <w:t>are in terms o</w:t>
      </w:r>
      <w:r>
        <w:t>f their understanding and build</w:t>
      </w:r>
      <w:r w:rsidRPr="00240FDF">
        <w:t xml:space="preserve"> on this using real life examples to make </w:t>
      </w:r>
      <w:r>
        <w:t>learning engaging and relevant</w:t>
      </w:r>
      <w:r w:rsidRPr="00240FDF">
        <w:rPr>
          <w:noProof/>
        </w:rPr>
        <w:t xml:space="preserve"> (Edwards, Gandini, </w:t>
      </w:r>
      <w:r w:rsidR="00BC4B6D">
        <w:rPr>
          <w:noProof/>
        </w:rPr>
        <w:t>and</w:t>
      </w:r>
      <w:r w:rsidRPr="00240FDF">
        <w:rPr>
          <w:noProof/>
        </w:rPr>
        <w:t xml:space="preserve"> Forman, 2001; Murdoch </w:t>
      </w:r>
      <w:r w:rsidR="00BC4B6D">
        <w:rPr>
          <w:noProof/>
        </w:rPr>
        <w:t>and</w:t>
      </w:r>
      <w:r w:rsidRPr="00240FDF">
        <w:rPr>
          <w:noProof/>
        </w:rPr>
        <w:t xml:space="preserve"> Hornsby,</w:t>
      </w:r>
      <w:r w:rsidR="00BC4B6D">
        <w:rPr>
          <w:noProof/>
        </w:rPr>
        <w:t xml:space="preserve"> </w:t>
      </w:r>
      <w:r w:rsidRPr="00240FDF">
        <w:rPr>
          <w:noProof/>
        </w:rPr>
        <w:t>1997).  A co</w:t>
      </w:r>
      <w:r>
        <w:rPr>
          <w:noProof/>
        </w:rPr>
        <w:t>mmon misconception about experiential</w:t>
      </w:r>
      <w:r w:rsidRPr="00240FDF">
        <w:rPr>
          <w:noProof/>
        </w:rPr>
        <w:t xml:space="preserve"> or play-base</w:t>
      </w:r>
      <w:r w:rsidR="00E46111">
        <w:rPr>
          <w:noProof/>
        </w:rPr>
        <w:t xml:space="preserve">d learning is that children </w:t>
      </w:r>
      <w:r w:rsidRPr="00240FDF">
        <w:rPr>
          <w:noProof/>
        </w:rPr>
        <w:t>choose topics to cover and that the direction of the learning must a</w:t>
      </w:r>
      <w:r>
        <w:rPr>
          <w:noProof/>
        </w:rPr>
        <w:t xml:space="preserve">lways be dictated by the child with little or no </w:t>
      </w:r>
      <w:r w:rsidRPr="00240FDF">
        <w:rPr>
          <w:noProof/>
        </w:rPr>
        <w:t>adult</w:t>
      </w:r>
      <w:r>
        <w:rPr>
          <w:noProof/>
        </w:rPr>
        <w:t xml:space="preserve"> guidance</w:t>
      </w:r>
      <w:r w:rsidRPr="00240FDF">
        <w:rPr>
          <w:noProof/>
        </w:rPr>
        <w:t>.  This is not the case</w:t>
      </w:r>
      <w:r w:rsidR="009612FE">
        <w:rPr>
          <w:noProof/>
        </w:rPr>
        <w:t xml:space="preserve">. </w:t>
      </w:r>
      <w:r w:rsidRPr="00240FDF">
        <w:rPr>
          <w:noProof/>
        </w:rPr>
        <w:t>Content and topics need to be negotiated and effective negotiation – even with very youn</w:t>
      </w:r>
      <w:r>
        <w:rPr>
          <w:noProof/>
        </w:rPr>
        <w:t>g children – is a two way process (Copple 2003</w:t>
      </w:r>
      <w:r w:rsidR="00425B99">
        <w:rPr>
          <w:noProof/>
        </w:rPr>
        <w:t xml:space="preserve">; Katz </w:t>
      </w:r>
      <w:r w:rsidR="00BC4B6D">
        <w:rPr>
          <w:noProof/>
        </w:rPr>
        <w:t>and</w:t>
      </w:r>
      <w:r w:rsidR="00425B99">
        <w:rPr>
          <w:noProof/>
        </w:rPr>
        <w:t xml:space="preserve"> Chard, 2000</w:t>
      </w:r>
      <w:r>
        <w:rPr>
          <w:noProof/>
        </w:rPr>
        <w:t>).</w:t>
      </w:r>
      <w:r w:rsidRPr="00240FDF">
        <w:rPr>
          <w:noProof/>
        </w:rPr>
        <w:t xml:space="preserve">  Research indicates that while early childhood professionals need to use children’s interest and previous knowledge as a foundation for their pedagogical focus, considerable time needs </w:t>
      </w:r>
      <w:r w:rsidRPr="00240FDF">
        <w:rPr>
          <w:noProof/>
        </w:rPr>
        <w:lastRenderedPageBreak/>
        <w:t>to be devoted to broadening and deepening children’s knowledge, skills</w:t>
      </w:r>
      <w:r>
        <w:rPr>
          <w:noProof/>
        </w:rPr>
        <w:t>, concepts</w:t>
      </w:r>
      <w:r w:rsidRPr="00240FDF">
        <w:rPr>
          <w:noProof/>
        </w:rPr>
        <w:t xml:space="preserve"> and experience to take them beyond wha</w:t>
      </w:r>
      <w:r>
        <w:rPr>
          <w:noProof/>
        </w:rPr>
        <w:t>t they already know and can do</w:t>
      </w:r>
      <w:r w:rsidRPr="00240FDF">
        <w:rPr>
          <w:noProof/>
        </w:rPr>
        <w:t xml:space="preserve"> (Jones </w:t>
      </w:r>
      <w:r w:rsidR="003E6EB8">
        <w:rPr>
          <w:noProof/>
        </w:rPr>
        <w:t>and</w:t>
      </w:r>
      <w:r w:rsidRPr="00240FDF">
        <w:rPr>
          <w:noProof/>
        </w:rPr>
        <w:t xml:space="preserve"> Reynolds, 1992; Tregenza, 2006).</w:t>
      </w:r>
    </w:p>
    <w:p w:rsidR="00F84DD1" w:rsidRPr="00240FDF" w:rsidRDefault="00F84DD1" w:rsidP="00F84DD1">
      <w:pPr>
        <w:rPr>
          <w:noProof/>
        </w:rPr>
      </w:pPr>
    </w:p>
    <w:p w:rsidR="0084525F" w:rsidRDefault="00B11746" w:rsidP="007524F5">
      <w:r>
        <w:t xml:space="preserve">The </w:t>
      </w:r>
      <w:r w:rsidRPr="00240FDF">
        <w:t xml:space="preserve">research </w:t>
      </w:r>
      <w:r>
        <w:t xml:space="preserve">also indicates </w:t>
      </w:r>
      <w:r w:rsidRPr="00240FDF">
        <w:t xml:space="preserve">that many early childhood professionals view integrated teaching and learning approaches as unstructured or informal </w:t>
      </w:r>
      <w:r w:rsidRPr="00240FDF">
        <w:rPr>
          <w:noProof/>
        </w:rPr>
        <w:t>(Broadhead, 2006)</w:t>
      </w:r>
      <w:r w:rsidRPr="00240FDF">
        <w:t xml:space="preserve">.  </w:t>
      </w:r>
      <w:r w:rsidR="00E46111">
        <w:t>Yet s</w:t>
      </w:r>
      <w:r w:rsidR="00F84DD1" w:rsidRPr="00240FDF">
        <w:t xml:space="preserve">tructure does </w:t>
      </w:r>
      <w:r w:rsidR="00E46111">
        <w:t>not mean total teacher control. I</w:t>
      </w:r>
      <w:r w:rsidR="00F84DD1" w:rsidRPr="00240FDF">
        <w:t>n fact research has shown that when professionals have well thought out learning and development outcomes</w:t>
      </w:r>
      <w:r w:rsidR="00E46111">
        <w:t>,</w:t>
      </w:r>
      <w:r w:rsidR="00F84DD1" w:rsidRPr="00240FDF">
        <w:t xml:space="preserve"> with a range of pathways open to children </w:t>
      </w:r>
      <w:r w:rsidR="00563C0B">
        <w:t xml:space="preserve">regarding </w:t>
      </w:r>
      <w:r w:rsidR="00F84DD1" w:rsidRPr="00240FDF">
        <w:t>how those outcomes might be most meaningfully achieved, children remain engaged with the curriculum longer and on a deeper level than when no structure to the learning has been in place (</w:t>
      </w:r>
      <w:r w:rsidR="00F84DD1" w:rsidRPr="00240FDF">
        <w:rPr>
          <w:noProof/>
        </w:rPr>
        <w:t>Sylva, et al., 2007;  Tregenza, 2006).</w:t>
      </w:r>
      <w:r w:rsidR="007524F5">
        <w:rPr>
          <w:noProof/>
        </w:rPr>
        <w:t xml:space="preserve"> </w:t>
      </w:r>
    </w:p>
    <w:p w:rsidR="0084525F" w:rsidRDefault="0084525F" w:rsidP="0084525F">
      <w:pPr>
        <w:autoSpaceDE w:val="0"/>
        <w:autoSpaceDN w:val="0"/>
        <w:adjustRightInd w:val="0"/>
        <w:rPr>
          <w:rFonts w:ascii="Times New Roman" w:hAnsi="Times New Roman"/>
          <w:szCs w:val="24"/>
        </w:rPr>
      </w:pPr>
    </w:p>
    <w:p w:rsidR="0084525F" w:rsidRPr="0084525F" w:rsidRDefault="0084525F" w:rsidP="0084525F">
      <w:pPr>
        <w:autoSpaceDE w:val="0"/>
        <w:autoSpaceDN w:val="0"/>
        <w:adjustRightInd w:val="0"/>
        <w:rPr>
          <w:rFonts w:asciiTheme="minorHAnsi" w:hAnsiTheme="minorHAnsi"/>
          <w:szCs w:val="24"/>
        </w:rPr>
      </w:pPr>
      <w:r w:rsidRPr="0084525F">
        <w:rPr>
          <w:rFonts w:asciiTheme="minorHAnsi" w:hAnsiTheme="minorHAnsi"/>
          <w:szCs w:val="24"/>
        </w:rPr>
        <w:t xml:space="preserve">Early childhood professionals know the importance and significance of learning and development in the early years but are often divided in terms of what constitutes best practice and/or high quality. </w:t>
      </w:r>
      <w:proofErr w:type="spellStart"/>
      <w:r w:rsidRPr="0084525F">
        <w:rPr>
          <w:rFonts w:asciiTheme="minorHAnsi" w:hAnsiTheme="minorHAnsi"/>
          <w:szCs w:val="24"/>
        </w:rPr>
        <w:t>Gol</w:t>
      </w:r>
      <w:r w:rsidR="00E942CE">
        <w:rPr>
          <w:rFonts w:asciiTheme="minorHAnsi" w:hAnsiTheme="minorHAnsi"/>
          <w:szCs w:val="24"/>
        </w:rPr>
        <w:t>d</w:t>
      </w:r>
      <w:r w:rsidRPr="0084525F">
        <w:rPr>
          <w:rFonts w:asciiTheme="minorHAnsi" w:hAnsiTheme="minorHAnsi"/>
          <w:szCs w:val="24"/>
        </w:rPr>
        <w:t>beck</w:t>
      </w:r>
      <w:proofErr w:type="spellEnd"/>
      <w:r w:rsidRPr="0084525F">
        <w:rPr>
          <w:rFonts w:asciiTheme="minorHAnsi" w:hAnsiTheme="minorHAnsi"/>
          <w:szCs w:val="24"/>
        </w:rPr>
        <w:t xml:space="preserve"> (2001) summarises three conflicting foci in regard to what practitioners believe shapes quality in early childhood, namely:</w:t>
      </w:r>
    </w:p>
    <w:p w:rsidR="0084525F" w:rsidRPr="0084525F" w:rsidRDefault="0084525F" w:rsidP="0084525F">
      <w:pPr>
        <w:autoSpaceDE w:val="0"/>
        <w:autoSpaceDN w:val="0"/>
        <w:adjustRightInd w:val="0"/>
        <w:rPr>
          <w:rFonts w:asciiTheme="minorHAnsi" w:hAnsiTheme="minorHAnsi"/>
          <w:szCs w:val="24"/>
        </w:rPr>
      </w:pPr>
    </w:p>
    <w:p w:rsidR="0084525F" w:rsidRPr="0084525F" w:rsidRDefault="0084525F" w:rsidP="0084525F">
      <w:pPr>
        <w:numPr>
          <w:ilvl w:val="0"/>
          <w:numId w:val="16"/>
        </w:numPr>
        <w:autoSpaceDE w:val="0"/>
        <w:autoSpaceDN w:val="0"/>
        <w:adjustRightInd w:val="0"/>
        <w:rPr>
          <w:rFonts w:asciiTheme="minorHAnsi" w:hAnsiTheme="minorHAnsi"/>
          <w:szCs w:val="24"/>
        </w:rPr>
      </w:pPr>
      <w:r w:rsidRPr="0084525F">
        <w:rPr>
          <w:rFonts w:asciiTheme="minorHAnsi" w:hAnsiTheme="minorHAnsi"/>
          <w:szCs w:val="24"/>
        </w:rPr>
        <w:t>whether to focus on short term outcomes versus long term outcomes</w:t>
      </w:r>
    </w:p>
    <w:p w:rsidR="0084525F" w:rsidRPr="0084525F" w:rsidRDefault="0084525F" w:rsidP="0084525F">
      <w:pPr>
        <w:numPr>
          <w:ilvl w:val="0"/>
          <w:numId w:val="16"/>
        </w:numPr>
        <w:autoSpaceDE w:val="0"/>
        <w:autoSpaceDN w:val="0"/>
        <w:adjustRightInd w:val="0"/>
        <w:rPr>
          <w:rFonts w:asciiTheme="minorHAnsi" w:hAnsiTheme="minorHAnsi"/>
          <w:szCs w:val="24"/>
        </w:rPr>
      </w:pPr>
      <w:r w:rsidRPr="0084525F">
        <w:rPr>
          <w:rFonts w:asciiTheme="minorHAnsi" w:hAnsiTheme="minorHAnsi"/>
          <w:szCs w:val="24"/>
        </w:rPr>
        <w:t>cognitive development versus social/emotional development</w:t>
      </w:r>
    </w:p>
    <w:p w:rsidR="0084525F" w:rsidRPr="0084525F" w:rsidRDefault="00B11746" w:rsidP="0084525F">
      <w:pPr>
        <w:numPr>
          <w:ilvl w:val="0"/>
          <w:numId w:val="16"/>
        </w:numPr>
        <w:autoSpaceDE w:val="0"/>
        <w:autoSpaceDN w:val="0"/>
        <w:adjustRightInd w:val="0"/>
        <w:rPr>
          <w:rFonts w:asciiTheme="minorHAnsi" w:hAnsiTheme="minorHAnsi"/>
          <w:szCs w:val="24"/>
        </w:rPr>
      </w:pPr>
      <w:proofErr w:type="gramStart"/>
      <w:r w:rsidRPr="0084525F">
        <w:rPr>
          <w:rFonts w:asciiTheme="minorHAnsi" w:hAnsiTheme="minorHAnsi"/>
          <w:szCs w:val="24"/>
        </w:rPr>
        <w:t>child</w:t>
      </w:r>
      <w:r>
        <w:rPr>
          <w:rFonts w:asciiTheme="minorHAnsi" w:hAnsiTheme="minorHAnsi"/>
          <w:szCs w:val="24"/>
        </w:rPr>
        <w:t>-</w:t>
      </w:r>
      <w:r w:rsidRPr="0084525F">
        <w:rPr>
          <w:rFonts w:asciiTheme="minorHAnsi" w:hAnsiTheme="minorHAnsi"/>
          <w:szCs w:val="24"/>
        </w:rPr>
        <w:t>centred</w:t>
      </w:r>
      <w:proofErr w:type="gramEnd"/>
      <w:r w:rsidRPr="0084525F">
        <w:rPr>
          <w:rFonts w:asciiTheme="minorHAnsi" w:hAnsiTheme="minorHAnsi"/>
          <w:szCs w:val="24"/>
        </w:rPr>
        <w:t xml:space="preserve"> learning versus adult led learning.</w:t>
      </w:r>
    </w:p>
    <w:p w:rsidR="0084525F" w:rsidRPr="0084525F" w:rsidRDefault="0084525F" w:rsidP="0084525F">
      <w:pPr>
        <w:autoSpaceDE w:val="0"/>
        <w:autoSpaceDN w:val="0"/>
        <w:adjustRightInd w:val="0"/>
        <w:rPr>
          <w:rFonts w:asciiTheme="minorHAnsi" w:hAnsiTheme="minorHAnsi"/>
          <w:szCs w:val="24"/>
        </w:rPr>
      </w:pPr>
    </w:p>
    <w:p w:rsidR="00855AD8" w:rsidRDefault="0086524B" w:rsidP="00855AD8">
      <w:pPr>
        <w:autoSpaceDE w:val="0"/>
        <w:autoSpaceDN w:val="0"/>
        <w:adjustRightInd w:val="0"/>
        <w:rPr>
          <w:rFonts w:asciiTheme="minorHAnsi" w:hAnsiTheme="minorHAnsi"/>
        </w:rPr>
      </w:pPr>
      <w:r w:rsidRPr="00260774">
        <w:rPr>
          <w:rFonts w:asciiTheme="minorHAnsi" w:hAnsiTheme="minorHAnsi"/>
        </w:rPr>
        <w:t xml:space="preserve">This debate becomes increasingly contentious as children approach school age and begin what is typically seen as the more formal and academic journey through primary school </w:t>
      </w:r>
      <w:r w:rsidRPr="00260774">
        <w:rPr>
          <w:rFonts w:asciiTheme="minorHAnsi" w:hAnsiTheme="minorHAnsi"/>
          <w:noProof/>
        </w:rPr>
        <w:t>(Fleer, 2010; Houghton, 2006; Hamre, Pianta, Mashburn, and Downer, 2009). P</w:t>
      </w:r>
      <w:proofErr w:type="spellStart"/>
      <w:r w:rsidRPr="00260774">
        <w:t>rograms</w:t>
      </w:r>
      <w:proofErr w:type="spellEnd"/>
      <w:r w:rsidRPr="00260774">
        <w:t xml:space="preserve"> that build upon the interests of children and take advantage of spontaneous teaching moments as they arise </w:t>
      </w:r>
      <w:r w:rsidRPr="00260774">
        <w:rPr>
          <w:rFonts w:asciiTheme="minorHAnsi" w:hAnsiTheme="minorHAnsi"/>
        </w:rPr>
        <w:t xml:space="preserve">best provide for the learning needs of children (OECD, 2007, p.174). Acknowledging this, </w:t>
      </w:r>
      <w:r w:rsidRPr="00260774">
        <w:rPr>
          <w:rFonts w:asciiTheme="minorHAnsi" w:hAnsiTheme="minorHAnsi"/>
          <w:noProof/>
        </w:rPr>
        <w:t>some jurisdictions have developed tools to support teachers and school leaders to deepen their understanding of what constitutes high quality teacher practice in the classroom. The</w:t>
      </w:r>
      <w:r w:rsidR="00260774">
        <w:rPr>
          <w:rFonts w:asciiTheme="minorHAnsi" w:hAnsiTheme="minorHAnsi"/>
          <w:noProof/>
        </w:rPr>
        <w:t xml:space="preserve"> </w:t>
      </w:r>
      <w:r w:rsidRPr="00260774">
        <w:rPr>
          <w:rFonts w:asciiTheme="minorHAnsi" w:hAnsiTheme="minorHAnsi"/>
        </w:rPr>
        <w:t>e5 Instructional Model</w:t>
      </w:r>
      <w:r w:rsidRPr="00260774">
        <w:rPr>
          <w:rFonts w:asciiTheme="minorHAnsi" w:hAnsiTheme="minorHAnsi"/>
          <w:noProof/>
        </w:rPr>
        <w:t xml:space="preserve"> (DEECD, 2009b) used in Victoria, for example, provides a framework to inform conversations and interactions, and guide observation, critique and reflection on classroom practice.</w:t>
      </w:r>
      <w:r w:rsidR="002D55BE" w:rsidRPr="001C7105">
        <w:rPr>
          <w:rFonts w:asciiTheme="minorHAnsi" w:hAnsiTheme="minorHAnsi"/>
          <w:noProof/>
        </w:rPr>
        <w:t xml:space="preserve"> </w:t>
      </w:r>
    </w:p>
    <w:p w:rsidR="0084525F" w:rsidRPr="0084525F" w:rsidRDefault="0084525F" w:rsidP="00855AD8">
      <w:pPr>
        <w:autoSpaceDE w:val="0"/>
        <w:autoSpaceDN w:val="0"/>
        <w:adjustRightInd w:val="0"/>
        <w:rPr>
          <w:rFonts w:asciiTheme="minorHAnsi" w:hAnsiTheme="minorHAnsi"/>
          <w:noProof/>
        </w:rPr>
      </w:pPr>
    </w:p>
    <w:p w:rsidR="00117368" w:rsidRDefault="0084525F" w:rsidP="0084525F">
      <w:r w:rsidRPr="0084525F">
        <w:rPr>
          <w:rFonts w:asciiTheme="minorHAnsi" w:hAnsiTheme="minorHAnsi"/>
        </w:rPr>
        <w:t>Traditionally, Australian early childhood learning environments have been heavily influenced by a developmental paradigm and constructivist learning</w:t>
      </w:r>
      <w:r w:rsidRPr="00C81F0F">
        <w:t xml:space="preserve"> theories, with Piaget and </w:t>
      </w:r>
      <w:proofErr w:type="spellStart"/>
      <w:r w:rsidRPr="00C81F0F">
        <w:t>Vygotsky's</w:t>
      </w:r>
      <w:proofErr w:type="spellEnd"/>
      <w:r w:rsidRPr="00C81F0F">
        <w:t xml:space="preserve"> work often dominating the agenda (Berk, 2009; Edwards, 2005).  </w:t>
      </w:r>
      <w:r>
        <w:t xml:space="preserve">As summarised by Perry (2000, p.4), the ‘shift towards a consideration of </w:t>
      </w:r>
      <w:proofErr w:type="spellStart"/>
      <w:r>
        <w:t>Vygotskian</w:t>
      </w:r>
      <w:proofErr w:type="spellEnd"/>
      <w:r>
        <w:t xml:space="preserve"> principles relating to the social mediation of knowledge has prompted a focus not only on what it is that children are capable of on their own (for example as assessed through Piagetian tasks), but also, what they are capable of achieving with the assistance of more knowledgeable others </w:t>
      </w:r>
      <w:r>
        <w:lastRenderedPageBreak/>
        <w:t xml:space="preserve">through scaffolding, and through teachers developing and implementing tasks that target the zone of proximal development (Berk </w:t>
      </w:r>
      <w:r w:rsidR="00B11746">
        <w:t>and</w:t>
      </w:r>
      <w:r>
        <w:t xml:space="preserve"> </w:t>
      </w:r>
      <w:proofErr w:type="spellStart"/>
      <w:r>
        <w:t>Winsler</w:t>
      </w:r>
      <w:proofErr w:type="spellEnd"/>
      <w:r>
        <w:t xml:space="preserve">, 1995; </w:t>
      </w:r>
      <w:proofErr w:type="spellStart"/>
      <w:r>
        <w:t>Bodrova</w:t>
      </w:r>
      <w:proofErr w:type="spellEnd"/>
      <w:r>
        <w:t xml:space="preserve"> </w:t>
      </w:r>
      <w:r w:rsidR="00B11746">
        <w:t>and</w:t>
      </w:r>
      <w:r>
        <w:t xml:space="preserve"> Leong, 1996; </w:t>
      </w:r>
      <w:proofErr w:type="spellStart"/>
      <w:r>
        <w:t>Dockett</w:t>
      </w:r>
      <w:proofErr w:type="spellEnd"/>
      <w:r>
        <w:t xml:space="preserve"> </w:t>
      </w:r>
      <w:r w:rsidR="00B11746">
        <w:t>and</w:t>
      </w:r>
      <w:r>
        <w:t xml:space="preserve"> Fleer, 1998; Fleer, 1992)’. </w:t>
      </w:r>
    </w:p>
    <w:p w:rsidR="00117368" w:rsidRDefault="00117368" w:rsidP="0084525F"/>
    <w:p w:rsidR="0084525F" w:rsidRPr="00C81F0F" w:rsidRDefault="0084525F" w:rsidP="0084525F">
      <w:r>
        <w:t>In the last few decades</w:t>
      </w:r>
      <w:r w:rsidR="006F4D74">
        <w:t>,</w:t>
      </w:r>
      <w:r>
        <w:t xml:space="preserve"> </w:t>
      </w:r>
      <w:r w:rsidRPr="00C81F0F">
        <w:t xml:space="preserve">contemporary theoretical approaches to learning and development have </w:t>
      </w:r>
      <w:r>
        <w:t xml:space="preserve">placed </w:t>
      </w:r>
      <w:r w:rsidRPr="00C81F0F">
        <w:t>a growing emphasis on the need to provide chi</w:t>
      </w:r>
      <w:r>
        <w:t>ldren with culturally sensitive,</w:t>
      </w:r>
      <w:r w:rsidRPr="00C81F0F">
        <w:t xml:space="preserve"> emotionally responsive and differentiated learning environments </w:t>
      </w:r>
      <w:r w:rsidRPr="00C81F0F">
        <w:rPr>
          <w:noProof/>
        </w:rPr>
        <w:t xml:space="preserve">(Dahlberg, Moss, </w:t>
      </w:r>
      <w:r w:rsidR="00BC4B6D">
        <w:rPr>
          <w:noProof/>
        </w:rPr>
        <w:t>and</w:t>
      </w:r>
      <w:r w:rsidRPr="00C81F0F">
        <w:rPr>
          <w:noProof/>
        </w:rPr>
        <w:t xml:space="preserve"> Pence, 1999; Hamre, Pianta, Ma</w:t>
      </w:r>
      <w:r>
        <w:rPr>
          <w:noProof/>
        </w:rPr>
        <w:t xml:space="preserve">shburn, </w:t>
      </w:r>
      <w:r w:rsidR="00BC4B6D">
        <w:rPr>
          <w:noProof/>
        </w:rPr>
        <w:t>and</w:t>
      </w:r>
      <w:r>
        <w:rPr>
          <w:noProof/>
        </w:rPr>
        <w:t xml:space="preserve"> Downer, 2009). </w:t>
      </w:r>
    </w:p>
    <w:p w:rsidR="008C3357" w:rsidRDefault="008C3357" w:rsidP="008C3357">
      <w:pPr>
        <w:autoSpaceDE w:val="0"/>
        <w:autoSpaceDN w:val="0"/>
        <w:adjustRightInd w:val="0"/>
        <w:rPr>
          <w:rFonts w:ascii="Times New Roman" w:hAnsi="Times New Roman"/>
          <w:i/>
          <w:szCs w:val="24"/>
        </w:rPr>
      </w:pPr>
    </w:p>
    <w:p w:rsidR="008C3357" w:rsidRDefault="008C3357" w:rsidP="008C3357">
      <w:pPr>
        <w:pStyle w:val="Heading2"/>
        <w:rPr>
          <w:noProof/>
        </w:rPr>
      </w:pPr>
    </w:p>
    <w:p w:rsidR="008C3357" w:rsidRPr="00681EF9" w:rsidRDefault="008071FE" w:rsidP="00681EF9">
      <w:pPr>
        <w:pStyle w:val="Heading2"/>
      </w:pPr>
      <w:bookmarkStart w:id="18" w:name="_Toc158865661"/>
      <w:bookmarkStart w:id="19" w:name="_Toc167184616"/>
      <w:bookmarkStart w:id="20" w:name="_Toc168652691"/>
      <w:bookmarkStart w:id="21" w:name="_Toc306613428"/>
      <w:r>
        <w:t>Why is integrated teaching and learning so important in e</w:t>
      </w:r>
      <w:r w:rsidRPr="000E1755">
        <w:t xml:space="preserve">arly </w:t>
      </w:r>
      <w:r>
        <w:t>learning and development?</w:t>
      </w:r>
      <w:bookmarkEnd w:id="18"/>
      <w:bookmarkEnd w:id="19"/>
      <w:bookmarkEnd w:id="20"/>
      <w:bookmarkEnd w:id="21"/>
    </w:p>
    <w:p w:rsidR="00F84DD1" w:rsidRDefault="00F84DD1" w:rsidP="00F84DD1">
      <w:pPr>
        <w:pStyle w:val="Heading3"/>
      </w:pPr>
      <w:bookmarkStart w:id="22" w:name="_Toc168652692"/>
      <w:bookmarkStart w:id="23" w:name="_Toc306613429"/>
      <w:bookmarkStart w:id="24" w:name="_Toc158865662"/>
      <w:bookmarkStart w:id="25" w:name="_Toc167184617"/>
      <w:r>
        <w:t>Early learning has the greatest impact on children’s outcomes</w:t>
      </w:r>
      <w:r w:rsidR="000672E1">
        <w:t>.</w:t>
      </w:r>
      <w:bookmarkEnd w:id="22"/>
      <w:bookmarkEnd w:id="23"/>
    </w:p>
    <w:p w:rsidR="000672E1" w:rsidRDefault="00F84DD1" w:rsidP="00F84DD1">
      <w:r w:rsidRPr="00C81F0F">
        <w:t>There is now a</w:t>
      </w:r>
      <w:r w:rsidR="0001660F">
        <w:t xml:space="preserve"> compelling</w:t>
      </w:r>
      <w:r w:rsidRPr="00C81F0F">
        <w:t xml:space="preserve"> body of evi</w:t>
      </w:r>
      <w:r>
        <w:t>dence</w:t>
      </w:r>
      <w:r w:rsidR="0001660F">
        <w:t xml:space="preserve"> demonstrating</w:t>
      </w:r>
      <w:r>
        <w:t xml:space="preserve"> that what happens in the e</w:t>
      </w:r>
      <w:r w:rsidRPr="00C81F0F">
        <w:t xml:space="preserve">arly years of a child’s life </w:t>
      </w:r>
      <w:r w:rsidR="0001660F">
        <w:t>has a lasting effect on learning and development</w:t>
      </w:r>
      <w:r w:rsidR="009612FE">
        <w:t xml:space="preserve"> (</w:t>
      </w:r>
      <w:r w:rsidR="00B11746">
        <w:t>e.g.</w:t>
      </w:r>
      <w:r w:rsidR="00681EF9">
        <w:t xml:space="preserve"> </w:t>
      </w:r>
      <w:r w:rsidR="009612FE">
        <w:rPr>
          <w:noProof/>
        </w:rPr>
        <w:t xml:space="preserve">Campbell, Ramey, Pungello, Sparling </w:t>
      </w:r>
      <w:r w:rsidR="00BC4B6D">
        <w:rPr>
          <w:noProof/>
        </w:rPr>
        <w:t>and</w:t>
      </w:r>
      <w:r w:rsidR="009612FE">
        <w:rPr>
          <w:noProof/>
        </w:rPr>
        <w:t xml:space="preserve"> Miller-Johnson, 2002)</w:t>
      </w:r>
      <w:r w:rsidR="0001660F">
        <w:t>.</w:t>
      </w:r>
      <w:r w:rsidRPr="00C81F0F">
        <w:t xml:space="preserve"> Much of the re</w:t>
      </w:r>
      <w:r>
        <w:t xml:space="preserve">cent debate has centred on the economic return </w:t>
      </w:r>
      <w:r w:rsidR="0064096C">
        <w:t xml:space="preserve">that </w:t>
      </w:r>
      <w:r>
        <w:t>investing in c</w:t>
      </w:r>
      <w:r w:rsidRPr="00C81F0F">
        <w:t>hildren’s early years can bring in terms of later employability and social outcomes (OECD, 2</w:t>
      </w:r>
      <w:r w:rsidR="00E46111">
        <w:t>006).  In particular, this interest</w:t>
      </w:r>
      <w:r w:rsidRPr="00C81F0F">
        <w:t xml:space="preserve"> has often centred on the most vulnerable children and families in society with low socio-economic status, those from </w:t>
      </w:r>
      <w:r w:rsidR="0064096C">
        <w:t>Aboriginal</w:t>
      </w:r>
      <w:r w:rsidR="0064096C" w:rsidRPr="00C81F0F">
        <w:t xml:space="preserve"> </w:t>
      </w:r>
      <w:r w:rsidRPr="00C81F0F">
        <w:t xml:space="preserve">communities and those children with disabilities.  Children at risk from educational failure have now </w:t>
      </w:r>
      <w:r>
        <w:t>become a significant focus for early childhood service p</w:t>
      </w:r>
      <w:r w:rsidRPr="00C81F0F">
        <w:t>rovision</w:t>
      </w:r>
      <w:r w:rsidR="000672E1">
        <w:t>. Research has shown that high quality centre-based intervention programs that focus on the cognitive achievements of children can have lasting benefits (</w:t>
      </w:r>
      <w:r w:rsidR="00B11746">
        <w:t>e.g.</w:t>
      </w:r>
      <w:r w:rsidR="000672E1">
        <w:t xml:space="preserve"> Barnett, 1995; Lynch, 2004).</w:t>
      </w:r>
    </w:p>
    <w:p w:rsidR="000672E1" w:rsidRDefault="000672E1" w:rsidP="00F84DD1">
      <w:r>
        <w:t xml:space="preserve"> </w:t>
      </w:r>
    </w:p>
    <w:p w:rsidR="00DB7525" w:rsidRDefault="00DB7525" w:rsidP="0070751B">
      <w:pPr>
        <w:pStyle w:val="Heading3"/>
      </w:pPr>
      <w:bookmarkStart w:id="26" w:name="_Toc306613430"/>
      <w:r w:rsidRPr="00DB7525">
        <w:t xml:space="preserve">Early learning is essential for all </w:t>
      </w:r>
      <w:r w:rsidR="00B11746" w:rsidRPr="00DB7525">
        <w:t>children;</w:t>
      </w:r>
      <w:r w:rsidRPr="00DB7525">
        <w:t xml:space="preserve"> children have different </w:t>
      </w:r>
      <w:r w:rsidR="00B11746">
        <w:t>strengths, abilities</w:t>
      </w:r>
      <w:r w:rsidRPr="00DB7525">
        <w:t xml:space="preserve"> and interests and benefit from a range of experiences and opportunities for learning.</w:t>
      </w:r>
      <w:bookmarkEnd w:id="26"/>
    </w:p>
    <w:p w:rsidR="00DB7525" w:rsidRPr="00DB7525" w:rsidRDefault="00DB7525" w:rsidP="00F84DD1">
      <w:pPr>
        <w:rPr>
          <w:i/>
        </w:rPr>
      </w:pPr>
    </w:p>
    <w:p w:rsidR="009612FE" w:rsidRDefault="00DB7525" w:rsidP="00F84DD1">
      <w:r>
        <w:rPr>
          <w:noProof/>
        </w:rPr>
        <w:t>Contemporary evidence shows that t</w:t>
      </w:r>
      <w:r w:rsidRPr="00C81F0F">
        <w:rPr>
          <w:noProof/>
        </w:rPr>
        <w:t>he bes</w:t>
      </w:r>
      <w:r>
        <w:rPr>
          <w:noProof/>
        </w:rPr>
        <w:t>t outcomes for children occur</w:t>
      </w:r>
      <w:r w:rsidRPr="00C81F0F">
        <w:rPr>
          <w:noProof/>
        </w:rPr>
        <w:t xml:space="preserve"> when there is an integrated ap</w:t>
      </w:r>
      <w:r>
        <w:rPr>
          <w:noProof/>
        </w:rPr>
        <w:t>proach to teaching and learning</w:t>
      </w:r>
      <w:r w:rsidRPr="00C81F0F">
        <w:rPr>
          <w:noProof/>
        </w:rPr>
        <w:t xml:space="preserve"> (Sylva, Siraj-Blachford </w:t>
      </w:r>
      <w:r w:rsidR="00BC4B6D">
        <w:rPr>
          <w:noProof/>
        </w:rPr>
        <w:t>and</w:t>
      </w:r>
      <w:r w:rsidRPr="00C81F0F">
        <w:rPr>
          <w:noProof/>
        </w:rPr>
        <w:t xml:space="preserve"> Taggart, 2003; Hamre, Pianta, Mashburn</w:t>
      </w:r>
      <w:r w:rsidR="00BC4B6D">
        <w:rPr>
          <w:noProof/>
        </w:rPr>
        <w:t xml:space="preserve"> and</w:t>
      </w:r>
      <w:r w:rsidRPr="00C81F0F">
        <w:rPr>
          <w:noProof/>
        </w:rPr>
        <w:t xml:space="preserve"> Downer, 2009; Sylva, et al., 2007)</w:t>
      </w:r>
      <w:r>
        <w:rPr>
          <w:noProof/>
        </w:rPr>
        <w:t xml:space="preserve">. </w:t>
      </w:r>
      <w:r w:rsidR="0064096C">
        <w:t>E</w:t>
      </w:r>
      <w:r w:rsidR="000672E1">
        <w:t>nsuring the benefits of learning experiences in early childhood education programs</w:t>
      </w:r>
      <w:r>
        <w:t>, however, can</w:t>
      </w:r>
      <w:r w:rsidR="000672E1">
        <w:t xml:space="preserve"> prove challenging given </w:t>
      </w:r>
      <w:r w:rsidR="00F84DD1" w:rsidRPr="00C81F0F">
        <w:t>the complex and interrelated factors involved in providing high quality</w:t>
      </w:r>
      <w:r w:rsidR="00F84DD1">
        <w:t xml:space="preserve"> early childhood</w:t>
      </w:r>
      <w:r w:rsidR="006F511D">
        <w:t xml:space="preserve"> learning experiences</w:t>
      </w:r>
      <w:r w:rsidR="00F84DD1" w:rsidRPr="00C81F0F">
        <w:t xml:space="preserve"> </w:t>
      </w:r>
      <w:r w:rsidR="00F84DD1" w:rsidRPr="00C81F0F">
        <w:rPr>
          <w:noProof/>
        </w:rPr>
        <w:t xml:space="preserve">(Sylva, Siraj-Blachford </w:t>
      </w:r>
      <w:r w:rsidR="00BC4B6D">
        <w:rPr>
          <w:noProof/>
        </w:rPr>
        <w:t>and</w:t>
      </w:r>
      <w:r w:rsidR="00F84DD1" w:rsidRPr="00C81F0F">
        <w:rPr>
          <w:noProof/>
        </w:rPr>
        <w:t xml:space="preserve"> Taggart, 2003; Dahlberg, Moss </w:t>
      </w:r>
      <w:r w:rsidR="00BC4B6D">
        <w:rPr>
          <w:noProof/>
        </w:rPr>
        <w:t>and</w:t>
      </w:r>
      <w:r w:rsidR="00F84DD1" w:rsidRPr="00C81F0F">
        <w:rPr>
          <w:noProof/>
        </w:rPr>
        <w:t xml:space="preserve"> Pence, 1999; Sylva, et al., 2007; Hamre </w:t>
      </w:r>
      <w:r w:rsidR="00BC4B6D">
        <w:rPr>
          <w:noProof/>
        </w:rPr>
        <w:t>and</w:t>
      </w:r>
      <w:r w:rsidR="00F84DD1" w:rsidRPr="00C81F0F">
        <w:rPr>
          <w:noProof/>
        </w:rPr>
        <w:t xml:space="preserve"> Pianta, 2005)</w:t>
      </w:r>
      <w:r w:rsidR="00F84DD1" w:rsidRPr="00C81F0F">
        <w:t xml:space="preserve">. </w:t>
      </w:r>
      <w:r w:rsidR="00E46111">
        <w:rPr>
          <w:noProof/>
        </w:rPr>
        <w:t xml:space="preserve">The benefits extend </w:t>
      </w:r>
      <w:r w:rsidR="00E46111">
        <w:rPr>
          <w:noProof/>
        </w:rPr>
        <w:lastRenderedPageBreak/>
        <w:t xml:space="preserve">not only to children’s cognitive development, but also to social and emotional development from a very young age (Davis, 2004). </w:t>
      </w:r>
      <w:r w:rsidR="002E6FC1">
        <w:rPr>
          <w:noProof/>
        </w:rPr>
        <w:t xml:space="preserve">These approaches are best supported by early childhood professionals who understand children’s early capacity for learning, the role of play in learning, and the role of educators in planning for interactions that extend children’s learning. </w:t>
      </w:r>
    </w:p>
    <w:p w:rsidR="009612FE" w:rsidRDefault="009612FE" w:rsidP="00F84DD1"/>
    <w:p w:rsidR="009612FE" w:rsidRDefault="009612FE" w:rsidP="009612FE">
      <w:pPr>
        <w:pStyle w:val="Heading3"/>
      </w:pPr>
      <w:bookmarkStart w:id="27" w:name="_Toc168652693"/>
      <w:bookmarkStart w:id="28" w:name="_Toc306613431"/>
      <w:r>
        <w:t>Neurological research shows that young children’s brains are extraordinarily active and that early childhood is the optimal time for learning and development</w:t>
      </w:r>
      <w:r w:rsidRPr="000E1755">
        <w:t>.</w:t>
      </w:r>
      <w:bookmarkEnd w:id="27"/>
      <w:bookmarkEnd w:id="28"/>
      <w:r w:rsidRPr="000E1755">
        <w:t xml:space="preserve"> </w:t>
      </w:r>
    </w:p>
    <w:p w:rsidR="00117368" w:rsidRDefault="009612FE" w:rsidP="009612FE">
      <w:pPr>
        <w:autoSpaceDE w:val="0"/>
        <w:autoSpaceDN w:val="0"/>
        <w:adjustRightInd w:val="0"/>
        <w:rPr>
          <w:noProof/>
        </w:rPr>
      </w:pPr>
      <w:r>
        <w:t>Research over the past few decades has greatly enhanced our knowledge of how the human brain develops</w:t>
      </w:r>
      <w:r w:rsidR="00681EF9">
        <w:t xml:space="preserve"> in early infancy and early childhood</w:t>
      </w:r>
      <w:r>
        <w:t>. D</w:t>
      </w:r>
      <w:r w:rsidRPr="00015D9C">
        <w:t xml:space="preserve">uring the period from 0 - 8 years </w:t>
      </w:r>
      <w:r>
        <w:t xml:space="preserve">the metabolic rate of </w:t>
      </w:r>
      <w:r w:rsidRPr="00015D9C">
        <w:t>children</w:t>
      </w:r>
      <w:r>
        <w:t xml:space="preserve">’s brains rises sharply and stays high throughout this entire period. This means that young brains are biologically primed for learning (Shore, 1997; </w:t>
      </w:r>
      <w:r w:rsidRPr="00240FDF">
        <w:rPr>
          <w:noProof/>
        </w:rPr>
        <w:t xml:space="preserve">Blakemore </w:t>
      </w:r>
      <w:r w:rsidR="00BC4B6D">
        <w:rPr>
          <w:noProof/>
        </w:rPr>
        <w:t>and</w:t>
      </w:r>
      <w:r w:rsidRPr="00240FDF">
        <w:rPr>
          <w:noProof/>
        </w:rPr>
        <w:t xml:space="preserve"> Frith, 2005</w:t>
      </w:r>
      <w:r w:rsidR="00681EF9">
        <w:rPr>
          <w:noProof/>
        </w:rPr>
        <w:t>; OECD, 2007</w:t>
      </w:r>
      <w:r w:rsidRPr="00240FDF">
        <w:rPr>
          <w:noProof/>
        </w:rPr>
        <w:t>)</w:t>
      </w:r>
      <w:r>
        <w:rPr>
          <w:noProof/>
        </w:rPr>
        <w:t xml:space="preserve">. </w:t>
      </w:r>
    </w:p>
    <w:p w:rsidR="00117368" w:rsidRDefault="00117368" w:rsidP="009612FE">
      <w:pPr>
        <w:autoSpaceDE w:val="0"/>
        <w:autoSpaceDN w:val="0"/>
        <w:adjustRightInd w:val="0"/>
        <w:rPr>
          <w:noProof/>
        </w:rPr>
      </w:pPr>
    </w:p>
    <w:p w:rsidR="009612FE" w:rsidRDefault="009612FE" w:rsidP="009612FE">
      <w:pPr>
        <w:autoSpaceDE w:val="0"/>
        <w:autoSpaceDN w:val="0"/>
        <w:adjustRightInd w:val="0"/>
        <w:rPr>
          <w:noProof/>
        </w:rPr>
      </w:pPr>
      <w:r>
        <w:rPr>
          <w:noProof/>
        </w:rPr>
        <w:t>Th</w:t>
      </w:r>
      <w:r w:rsidR="00117368">
        <w:rPr>
          <w:noProof/>
        </w:rPr>
        <w:t>e</w:t>
      </w:r>
      <w:r>
        <w:rPr>
          <w:noProof/>
        </w:rPr>
        <w:t xml:space="preserve"> high level of activity in the first decade of life then begins to decline. Synapses</w:t>
      </w:r>
      <w:r w:rsidR="00681EF9">
        <w:rPr>
          <w:noProof/>
        </w:rPr>
        <w:t xml:space="preserve"> – the site of information trans</w:t>
      </w:r>
      <w:r w:rsidR="00A064B8">
        <w:rPr>
          <w:noProof/>
        </w:rPr>
        <w:t>fer from one neuron to another – use</w:t>
      </w:r>
      <w:r>
        <w:rPr>
          <w:noProof/>
        </w:rPr>
        <w:t xml:space="preserve">d frequently </w:t>
      </w:r>
      <w:r w:rsidR="00A064B8">
        <w:rPr>
          <w:noProof/>
        </w:rPr>
        <w:t xml:space="preserve">become stabalised and </w:t>
      </w:r>
      <w:r>
        <w:rPr>
          <w:noProof/>
        </w:rPr>
        <w:t>will remain</w:t>
      </w:r>
      <w:r w:rsidR="00A064B8">
        <w:rPr>
          <w:noProof/>
        </w:rPr>
        <w:t>,</w:t>
      </w:r>
      <w:r>
        <w:rPr>
          <w:noProof/>
        </w:rPr>
        <w:t xml:space="preserve"> and those that have not been used are often eliminated</w:t>
      </w:r>
      <w:r w:rsidR="00A064B8">
        <w:rPr>
          <w:noProof/>
        </w:rPr>
        <w:t xml:space="preserve"> (Changeux </w:t>
      </w:r>
      <w:r w:rsidR="00BC4B6D">
        <w:rPr>
          <w:noProof/>
        </w:rPr>
        <w:t>and</w:t>
      </w:r>
      <w:r w:rsidR="00F654B5">
        <w:rPr>
          <w:noProof/>
        </w:rPr>
        <w:t xml:space="preserve"> Dehaene, 1989);</w:t>
      </w:r>
      <w:r w:rsidR="00371C3D">
        <w:rPr>
          <w:noProof/>
        </w:rPr>
        <w:t xml:space="preserve"> a principle of ‘use it or lose it’</w:t>
      </w:r>
      <w:r>
        <w:rPr>
          <w:noProof/>
        </w:rPr>
        <w:t xml:space="preserve">. </w:t>
      </w:r>
      <w:r w:rsidR="00A064B8">
        <w:rPr>
          <w:noProof/>
        </w:rPr>
        <w:t>This early neurological priming sets</w:t>
      </w:r>
      <w:r w:rsidR="00371C3D">
        <w:rPr>
          <w:noProof/>
        </w:rPr>
        <w:t xml:space="preserve"> the foundation for how children process t</w:t>
      </w:r>
      <w:r w:rsidR="00E45F41">
        <w:rPr>
          <w:noProof/>
        </w:rPr>
        <w:t>heir understanding of the world</w:t>
      </w:r>
      <w:r>
        <w:rPr>
          <w:noProof/>
        </w:rPr>
        <w:t xml:space="preserve"> (National Scientific Council on the Developing Child, 2007).  </w:t>
      </w:r>
    </w:p>
    <w:p w:rsidR="009612FE" w:rsidRDefault="009612FE" w:rsidP="009612FE">
      <w:pPr>
        <w:autoSpaceDE w:val="0"/>
        <w:autoSpaceDN w:val="0"/>
        <w:adjustRightInd w:val="0"/>
        <w:rPr>
          <w:noProof/>
        </w:rPr>
      </w:pPr>
    </w:p>
    <w:p w:rsidR="00F84DD1" w:rsidRPr="00C07B27" w:rsidRDefault="009612FE" w:rsidP="00F84DD1">
      <w:pPr>
        <w:rPr>
          <w:i/>
        </w:rPr>
      </w:pPr>
      <w:r>
        <w:rPr>
          <w:noProof/>
        </w:rPr>
        <w:t>The use</w:t>
      </w:r>
      <w:r w:rsidR="00425B99">
        <w:rPr>
          <w:noProof/>
        </w:rPr>
        <w:t xml:space="preserve"> of di</w:t>
      </w:r>
      <w:r w:rsidR="00E46111">
        <w:rPr>
          <w:noProof/>
        </w:rPr>
        <w:t>fferent brain scanning methods -  p</w:t>
      </w:r>
      <w:r w:rsidR="00425B99" w:rsidRPr="00425B99">
        <w:rPr>
          <w:noProof/>
        </w:rPr>
        <w:t>ositron emission tomograph</w:t>
      </w:r>
      <w:r w:rsidR="00E46111">
        <w:rPr>
          <w:noProof/>
        </w:rPr>
        <w:t>y (PET scans), magnetic resonance imaging (MRI) or e</w:t>
      </w:r>
      <w:r w:rsidR="00E46111" w:rsidRPr="00E46111">
        <w:rPr>
          <w:noProof/>
        </w:rPr>
        <w:t>lectroencephalography</w:t>
      </w:r>
      <w:r w:rsidR="00E46111">
        <w:rPr>
          <w:noProof/>
        </w:rPr>
        <w:t xml:space="preserve"> (EEG) – have</w:t>
      </w:r>
      <w:r w:rsidR="00F67929">
        <w:rPr>
          <w:noProof/>
        </w:rPr>
        <w:t xml:space="preserve"> </w:t>
      </w:r>
      <w:r>
        <w:rPr>
          <w:noProof/>
        </w:rPr>
        <w:t>greatly advanced our und</w:t>
      </w:r>
      <w:r w:rsidR="00E45F41">
        <w:rPr>
          <w:noProof/>
        </w:rPr>
        <w:t>erstanding of early neurological development</w:t>
      </w:r>
      <w:r>
        <w:rPr>
          <w:noProof/>
        </w:rPr>
        <w:t>. Although the brain has a remarkable capacity for plasticity and change over the lifespan</w:t>
      </w:r>
      <w:r w:rsidR="00E46111">
        <w:rPr>
          <w:noProof/>
        </w:rPr>
        <w:t xml:space="preserve"> (Crick, 1994)</w:t>
      </w:r>
      <w:r>
        <w:rPr>
          <w:noProof/>
        </w:rPr>
        <w:t>, the fact that early childhood is a sensitive period for optimal</w:t>
      </w:r>
      <w:r w:rsidR="00E46111">
        <w:rPr>
          <w:noProof/>
        </w:rPr>
        <w:t xml:space="preserve"> learning is well established </w:t>
      </w:r>
      <w:r>
        <w:rPr>
          <w:noProof/>
        </w:rPr>
        <w:t xml:space="preserve">(Shore, 1997; Blakemore </w:t>
      </w:r>
      <w:r w:rsidR="00BC4B6D">
        <w:rPr>
          <w:noProof/>
        </w:rPr>
        <w:t>and</w:t>
      </w:r>
      <w:r>
        <w:rPr>
          <w:noProof/>
        </w:rPr>
        <w:t xml:space="preserve"> Frith, 2005; National Scientific Council on the Developing Child, 2007). </w:t>
      </w:r>
      <w:r w:rsidRPr="00015D9C">
        <w:t>Environmental</w:t>
      </w:r>
      <w:r w:rsidRPr="00015D9C">
        <w:rPr>
          <w:i/>
        </w:rPr>
        <w:t xml:space="preserve"> </w:t>
      </w:r>
      <w:r w:rsidRPr="00240FDF">
        <w:t>as well as developmental influences have an impact on children’s</w:t>
      </w:r>
      <w:r>
        <w:t xml:space="preserve"> early</w:t>
      </w:r>
      <w:r w:rsidRPr="00240FDF">
        <w:t xml:space="preserve"> learning trajectories</w:t>
      </w:r>
      <w:r>
        <w:t>. Increasingly, evidence shows that many of the critical periods for learning and development occur in th</w:t>
      </w:r>
      <w:r w:rsidR="00A064B8">
        <w:t>e early years of a child’s life</w:t>
      </w:r>
      <w:r>
        <w:rPr>
          <w:noProof/>
        </w:rPr>
        <w:t xml:space="preserve"> (Hamre </w:t>
      </w:r>
      <w:r w:rsidR="00BC4B6D">
        <w:rPr>
          <w:noProof/>
        </w:rPr>
        <w:t>and</w:t>
      </w:r>
      <w:r>
        <w:rPr>
          <w:noProof/>
        </w:rPr>
        <w:t xml:space="preserve"> Pianta, 2005</w:t>
      </w:r>
      <w:r w:rsidR="00E46111">
        <w:rPr>
          <w:noProof/>
        </w:rPr>
        <w:t>; OECD, 2007</w:t>
      </w:r>
      <w:r>
        <w:rPr>
          <w:noProof/>
        </w:rPr>
        <w:t>)</w:t>
      </w:r>
      <w:r w:rsidRPr="00240FDF">
        <w:t xml:space="preserve">. </w:t>
      </w:r>
    </w:p>
    <w:p w:rsidR="00237132" w:rsidRDefault="00237132" w:rsidP="00237132">
      <w:pPr>
        <w:autoSpaceDE w:val="0"/>
        <w:autoSpaceDN w:val="0"/>
        <w:adjustRightInd w:val="0"/>
        <w:rPr>
          <w:rFonts w:ascii="Times New Roman" w:hAnsi="Times New Roman"/>
          <w:i/>
          <w:szCs w:val="24"/>
        </w:rPr>
      </w:pPr>
    </w:p>
    <w:p w:rsidR="00237132" w:rsidRDefault="00237132" w:rsidP="00D941EA">
      <w:pPr>
        <w:pStyle w:val="Heading3"/>
      </w:pPr>
      <w:bookmarkStart w:id="29" w:name="_Toc168652694"/>
      <w:bookmarkStart w:id="30" w:name="_Toc306613432"/>
      <w:r>
        <w:t>Play is an essential element in early childhood learning and development.</w:t>
      </w:r>
      <w:bookmarkEnd w:id="29"/>
      <w:bookmarkEnd w:id="30"/>
    </w:p>
    <w:p w:rsidR="00237132" w:rsidRDefault="00F67929" w:rsidP="00237132">
      <w:pPr>
        <w:autoSpaceDE w:val="0"/>
        <w:autoSpaceDN w:val="0"/>
        <w:adjustRightInd w:val="0"/>
      </w:pPr>
      <w:r>
        <w:t>P</w:t>
      </w:r>
      <w:r w:rsidR="00237132" w:rsidRPr="00F41742">
        <w:t xml:space="preserve">lay </w:t>
      </w:r>
      <w:r w:rsidR="00E45F41">
        <w:t xml:space="preserve">has </w:t>
      </w:r>
      <w:r w:rsidR="00237132">
        <w:t>long</w:t>
      </w:r>
      <w:r w:rsidR="00E45F41">
        <w:t xml:space="preserve"> been</w:t>
      </w:r>
      <w:r w:rsidR="00237132">
        <w:t xml:space="preserve"> </w:t>
      </w:r>
      <w:r>
        <w:t xml:space="preserve">regarded as the </w:t>
      </w:r>
      <w:r w:rsidR="00E72A47">
        <w:t>locus for learning and development in</w:t>
      </w:r>
      <w:r w:rsidR="00237132" w:rsidRPr="00F41742">
        <w:t xml:space="preserve"> early childhood education (</w:t>
      </w:r>
      <w:r w:rsidR="00237132">
        <w:t xml:space="preserve">Sylva, </w:t>
      </w:r>
      <w:proofErr w:type="spellStart"/>
      <w:r w:rsidR="00237132">
        <w:t>Siraj-Blachford</w:t>
      </w:r>
      <w:proofErr w:type="spellEnd"/>
      <w:r w:rsidR="00237132">
        <w:t xml:space="preserve"> </w:t>
      </w:r>
      <w:r w:rsidR="00BC4B6D">
        <w:t>and</w:t>
      </w:r>
      <w:r w:rsidR="00E45F41">
        <w:t xml:space="preserve"> Taggart, 2003). T</w:t>
      </w:r>
      <w:r w:rsidR="00237132">
        <w:t xml:space="preserve">he importance of </w:t>
      </w:r>
      <w:r w:rsidR="00237132" w:rsidRPr="006E7A8E">
        <w:t>play-based programs for young children</w:t>
      </w:r>
      <w:r w:rsidR="00237132">
        <w:t xml:space="preserve"> has been widely accepted</w:t>
      </w:r>
      <w:r w:rsidR="00E72A47">
        <w:t>, if not clearly defined</w:t>
      </w:r>
      <w:r w:rsidR="00237132">
        <w:rPr>
          <w:noProof/>
        </w:rPr>
        <w:t xml:space="preserve"> (Berk, </w:t>
      </w:r>
      <w:r w:rsidR="00237132" w:rsidRPr="000200E0">
        <w:rPr>
          <w:noProof/>
        </w:rPr>
        <w:t>2009</w:t>
      </w:r>
      <w:r w:rsidR="00237132">
        <w:rPr>
          <w:noProof/>
        </w:rPr>
        <w:t xml:space="preserve">; Lally </w:t>
      </w:r>
      <w:r w:rsidR="00B11746">
        <w:rPr>
          <w:noProof/>
        </w:rPr>
        <w:t>and</w:t>
      </w:r>
      <w:r w:rsidR="00237132">
        <w:rPr>
          <w:noProof/>
        </w:rPr>
        <w:t xml:space="preserve"> Mangione, 2006; </w:t>
      </w:r>
      <w:r w:rsidR="00237132" w:rsidRPr="000200E0">
        <w:rPr>
          <w:noProof/>
        </w:rPr>
        <w:t>Sylva, et al., 2007)</w:t>
      </w:r>
      <w:r w:rsidR="00237132">
        <w:rPr>
          <w:noProof/>
        </w:rPr>
        <w:t xml:space="preserve">. </w:t>
      </w:r>
      <w:r w:rsidR="00E72A47">
        <w:rPr>
          <w:noProof/>
        </w:rPr>
        <w:t>E</w:t>
      </w:r>
      <w:r w:rsidR="00237132">
        <w:rPr>
          <w:noProof/>
        </w:rPr>
        <w:t xml:space="preserve">arly </w:t>
      </w:r>
      <w:r w:rsidR="00237132">
        <w:rPr>
          <w:noProof/>
        </w:rPr>
        <w:lastRenderedPageBreak/>
        <w:t>childhood</w:t>
      </w:r>
      <w:r w:rsidR="00237132">
        <w:t xml:space="preserve"> p</w:t>
      </w:r>
      <w:r w:rsidR="00237132" w:rsidRPr="00F41742">
        <w:t>rofessionals often struggle to articulate what it is about play that prom</w:t>
      </w:r>
      <w:r w:rsidR="00237132">
        <w:t>otes learning in young children and how this can be successfully integrated into high qual</w:t>
      </w:r>
      <w:r w:rsidR="00E72A47">
        <w:t>ity learning experiences</w:t>
      </w:r>
      <w:r w:rsidR="00237132">
        <w:t xml:space="preserve"> (Edwards, 2005</w:t>
      </w:r>
      <w:r w:rsidR="00A064B8">
        <w:t xml:space="preserve">; </w:t>
      </w:r>
      <w:proofErr w:type="spellStart"/>
      <w:r w:rsidR="00A064B8">
        <w:t>Kagan</w:t>
      </w:r>
      <w:proofErr w:type="spellEnd"/>
      <w:r w:rsidR="00A064B8">
        <w:t xml:space="preserve">, Scott-Little </w:t>
      </w:r>
      <w:r w:rsidR="00B11746">
        <w:t>and</w:t>
      </w:r>
      <w:r w:rsidR="00A064B8">
        <w:t xml:space="preserve"> </w:t>
      </w:r>
      <w:proofErr w:type="spellStart"/>
      <w:r w:rsidR="00A064B8">
        <w:t>Frelow</w:t>
      </w:r>
      <w:proofErr w:type="spellEnd"/>
      <w:r w:rsidR="00A064B8">
        <w:t>, 2009</w:t>
      </w:r>
      <w:r w:rsidR="00237132">
        <w:t>).</w:t>
      </w:r>
    </w:p>
    <w:p w:rsidR="00237132" w:rsidRDefault="00237132" w:rsidP="00237132">
      <w:pPr>
        <w:autoSpaceDE w:val="0"/>
        <w:autoSpaceDN w:val="0"/>
        <w:adjustRightInd w:val="0"/>
      </w:pPr>
    </w:p>
    <w:p w:rsidR="00237132" w:rsidRDefault="00237132" w:rsidP="00237132">
      <w:pPr>
        <w:autoSpaceDE w:val="0"/>
        <w:autoSpaceDN w:val="0"/>
        <w:adjustRightInd w:val="0"/>
      </w:pPr>
      <w:r>
        <w:t>Play has many definitions and many theoretical perspectives</w:t>
      </w:r>
      <w:r w:rsidR="0009013B">
        <w:t xml:space="preserve"> </w:t>
      </w:r>
      <w:r w:rsidR="00E45F41">
        <w:t>informing approaches to early childhood education</w:t>
      </w:r>
      <w:r>
        <w:t xml:space="preserve">. </w:t>
      </w:r>
      <w:r w:rsidR="00E72A47">
        <w:t xml:space="preserve">An early study of children’s play </w:t>
      </w:r>
      <w:r>
        <w:t xml:space="preserve">carried out by Mildred </w:t>
      </w:r>
      <w:proofErr w:type="spellStart"/>
      <w:r>
        <w:t>Parten</w:t>
      </w:r>
      <w:proofErr w:type="spellEnd"/>
      <w:r>
        <w:t xml:space="preserve"> </w:t>
      </w:r>
      <w:r w:rsidR="00E72A47">
        <w:t xml:space="preserve">(1932) </w:t>
      </w:r>
      <w:r>
        <w:t>observed children aged 2 – 5 years playing without a</w:t>
      </w:r>
      <w:r w:rsidR="00E72A47">
        <w:t xml:space="preserve">dult guidance or intervention. </w:t>
      </w:r>
      <w:proofErr w:type="spellStart"/>
      <w:r>
        <w:t>Parten</w:t>
      </w:r>
      <w:r w:rsidR="00E72A47">
        <w:t>’s</w:t>
      </w:r>
      <w:proofErr w:type="spellEnd"/>
      <w:r w:rsidR="00E72A47">
        <w:t xml:space="preserve"> research</w:t>
      </w:r>
      <w:r>
        <w:t xml:space="preserve"> ident</w:t>
      </w:r>
      <w:r w:rsidR="00E45F41">
        <w:t>ified four categories of play – solitary independent play, parallel activity,</w:t>
      </w:r>
      <w:r>
        <w:t xml:space="preserve"> assoc</w:t>
      </w:r>
      <w:r w:rsidR="00E45F41">
        <w:t>iative play and co-operative play – an</w:t>
      </w:r>
      <w:r w:rsidR="00E72A47">
        <w:t xml:space="preserve">d showed </w:t>
      </w:r>
      <w:r>
        <w:t>that there appeared to be a developmental sequence to children’s play.  The younger the child the more likely they were to engage in solitary or parallel play whereas older children spent more time in associative or co-operative play.  The categories she identified have persisted in framing understanding of the dimensions of children’s play today</w:t>
      </w:r>
      <w:r>
        <w:rPr>
          <w:noProof/>
        </w:rPr>
        <w:t xml:space="preserve"> (Smith, 1994)</w:t>
      </w:r>
      <w:r>
        <w:t xml:space="preserve">.  </w:t>
      </w:r>
    </w:p>
    <w:p w:rsidR="00237132" w:rsidRDefault="00237132" w:rsidP="00237132">
      <w:pPr>
        <w:autoSpaceDE w:val="0"/>
        <w:autoSpaceDN w:val="0"/>
        <w:adjustRightInd w:val="0"/>
      </w:pPr>
    </w:p>
    <w:p w:rsidR="00117368" w:rsidRDefault="00237132" w:rsidP="00AA1F06">
      <w:pPr>
        <w:autoSpaceDE w:val="0"/>
        <w:autoSpaceDN w:val="0"/>
        <w:adjustRightInd w:val="0"/>
      </w:pPr>
      <w:r>
        <w:t xml:space="preserve">A lay definition of play is </w:t>
      </w:r>
      <w:r w:rsidR="00A064B8">
        <w:t>often described as child-</w:t>
      </w:r>
      <w:r>
        <w:t xml:space="preserve">directed, active, and without rules.  This ideology is based on the notion of play as an exploratory process rather than a focused activity to achieve any particular learning outcome or cognitive concept </w:t>
      </w:r>
      <w:r>
        <w:rPr>
          <w:noProof/>
        </w:rPr>
        <w:t xml:space="preserve">(Broadhead, 2006; Jones </w:t>
      </w:r>
      <w:r w:rsidR="00B11746">
        <w:rPr>
          <w:noProof/>
        </w:rPr>
        <w:t>and</w:t>
      </w:r>
      <w:r>
        <w:rPr>
          <w:noProof/>
        </w:rPr>
        <w:t xml:space="preserve"> Reynolds, 1992)</w:t>
      </w:r>
      <w:r>
        <w:t xml:space="preserve">. Yet </w:t>
      </w:r>
      <w:r w:rsidR="00A064B8">
        <w:t>early childhood professionals conceive play</w:t>
      </w:r>
      <w:r>
        <w:t xml:space="preserve"> more broadly</w:t>
      </w:r>
      <w:r w:rsidR="00A064B8">
        <w:t xml:space="preserve">, </w:t>
      </w:r>
      <w:r>
        <w:t xml:space="preserve">as a process through which children construct ideas about the world. </w:t>
      </w:r>
    </w:p>
    <w:p w:rsidR="00117368" w:rsidRDefault="00117368" w:rsidP="00AA1F06">
      <w:pPr>
        <w:autoSpaceDE w:val="0"/>
        <w:autoSpaceDN w:val="0"/>
        <w:adjustRightInd w:val="0"/>
      </w:pPr>
    </w:p>
    <w:p w:rsidR="00AA6202" w:rsidRDefault="00237132" w:rsidP="00AA1F06">
      <w:pPr>
        <w:autoSpaceDE w:val="0"/>
        <w:autoSpaceDN w:val="0"/>
        <w:adjustRightInd w:val="0"/>
      </w:pPr>
      <w:r>
        <w:t xml:space="preserve">Through play, children learn about </w:t>
      </w:r>
      <w:r w:rsidR="00612426">
        <w:t xml:space="preserve">relationships, </w:t>
      </w:r>
      <w:r>
        <w:t>gender, race, fairness, unfairness, friendship and exclusion</w:t>
      </w:r>
      <w:r>
        <w:rPr>
          <w:noProof/>
        </w:rPr>
        <w:t xml:space="preserve"> (</w:t>
      </w:r>
      <w:r w:rsidR="0001660F">
        <w:rPr>
          <w:noProof/>
        </w:rPr>
        <w:t xml:space="preserve">Grieshaber </w:t>
      </w:r>
      <w:r w:rsidR="00BC4B6D">
        <w:rPr>
          <w:noProof/>
        </w:rPr>
        <w:t>and</w:t>
      </w:r>
      <w:r w:rsidR="0001660F">
        <w:rPr>
          <w:noProof/>
        </w:rPr>
        <w:t xml:space="preserve"> McCardle, 2010</w:t>
      </w:r>
      <w:r>
        <w:rPr>
          <w:noProof/>
        </w:rPr>
        <w:t>)</w:t>
      </w:r>
      <w:r w:rsidR="00E45F41">
        <w:t>.  In</w:t>
      </w:r>
      <w:r>
        <w:t xml:space="preserve"> play, children experiment and develop knowledge and skills in language, literacy, numeracy and science in everyday encounters </w:t>
      </w:r>
      <w:r>
        <w:rPr>
          <w:noProof/>
        </w:rPr>
        <w:t xml:space="preserve">(Goouch, 2008; Samuelsson </w:t>
      </w:r>
      <w:r w:rsidR="00BC4B6D">
        <w:rPr>
          <w:noProof/>
        </w:rPr>
        <w:t>and</w:t>
      </w:r>
      <w:r>
        <w:rPr>
          <w:noProof/>
        </w:rPr>
        <w:t xml:space="preserve"> Johansson, 2006; Van Oers, 2003).</w:t>
      </w:r>
      <w:r>
        <w:t xml:space="preserve"> </w:t>
      </w:r>
      <w:r w:rsidR="00AA6202">
        <w:t xml:space="preserve">While play can be child-directed, research evidence shows that </w:t>
      </w:r>
      <w:r w:rsidR="00AA6202">
        <w:rPr>
          <w:noProof/>
        </w:rPr>
        <w:t>lower quality settings have</w:t>
      </w:r>
      <w:r w:rsidR="00AA6202" w:rsidRPr="00240FDF">
        <w:rPr>
          <w:noProof/>
        </w:rPr>
        <w:t xml:space="preserve"> the highest percentage of recorded time where staff </w:t>
      </w:r>
      <w:r w:rsidR="00AA6202">
        <w:rPr>
          <w:noProof/>
        </w:rPr>
        <w:t xml:space="preserve">are </w:t>
      </w:r>
      <w:r w:rsidR="00AA6202" w:rsidRPr="00240FDF">
        <w:rPr>
          <w:noProof/>
        </w:rPr>
        <w:t>engaged in “monitoring” children’s play but not actually interacting in any direct or meani</w:t>
      </w:r>
      <w:r w:rsidR="00AA6202">
        <w:rPr>
          <w:noProof/>
        </w:rPr>
        <w:t>n</w:t>
      </w:r>
      <w:r w:rsidR="00AA6202" w:rsidRPr="00240FDF">
        <w:rPr>
          <w:noProof/>
        </w:rPr>
        <w:t>gful way</w:t>
      </w:r>
      <w:r w:rsidR="00AA6202">
        <w:rPr>
          <w:noProof/>
        </w:rPr>
        <w:t xml:space="preserve"> (Siraj-Blatchford et al</w:t>
      </w:r>
      <w:r w:rsidR="00B11746">
        <w:rPr>
          <w:noProof/>
        </w:rPr>
        <w:t>.</w:t>
      </w:r>
      <w:r w:rsidR="00AA6202">
        <w:rPr>
          <w:noProof/>
        </w:rPr>
        <w:t>, 2004)</w:t>
      </w:r>
      <w:r w:rsidR="00AA6202" w:rsidRPr="00240FDF">
        <w:rPr>
          <w:noProof/>
        </w:rPr>
        <w:t>.</w:t>
      </w:r>
    </w:p>
    <w:p w:rsidR="0056418E" w:rsidRDefault="0056418E" w:rsidP="00AA1F06">
      <w:pPr>
        <w:autoSpaceDE w:val="0"/>
        <w:autoSpaceDN w:val="0"/>
        <w:adjustRightInd w:val="0"/>
      </w:pPr>
    </w:p>
    <w:p w:rsidR="00AA1F06" w:rsidRPr="00FE471C" w:rsidRDefault="0056418E" w:rsidP="00FE471C">
      <w:pPr>
        <w:pStyle w:val="Heading3"/>
      </w:pPr>
      <w:bookmarkStart w:id="31" w:name="_Toc168652695"/>
      <w:bookmarkStart w:id="32" w:name="_Toc306613433"/>
      <w:r w:rsidRPr="00FE471C">
        <w:t xml:space="preserve">Integrated teaching and learning approaches enable learning across multiple domains and </w:t>
      </w:r>
      <w:r w:rsidR="00E43F83" w:rsidRPr="00FE471C">
        <w:t xml:space="preserve">best practice </w:t>
      </w:r>
      <w:r w:rsidRPr="00FE471C">
        <w:t>across service provision in early childhood.</w:t>
      </w:r>
      <w:bookmarkEnd w:id="31"/>
      <w:bookmarkEnd w:id="32"/>
      <w:r w:rsidRPr="00FE471C">
        <w:t xml:space="preserve"> </w:t>
      </w:r>
    </w:p>
    <w:p w:rsidR="00AA1F06" w:rsidRPr="00AA7579" w:rsidRDefault="00AA1F06" w:rsidP="00AA1F06">
      <w:r>
        <w:t xml:space="preserve">Teaching and learning does not </w:t>
      </w:r>
      <w:r>
        <w:rPr>
          <w:noProof/>
        </w:rPr>
        <w:t xml:space="preserve">simply </w:t>
      </w:r>
      <w:r w:rsidRPr="006E7A8E">
        <w:rPr>
          <w:noProof/>
        </w:rPr>
        <w:t xml:space="preserve">focus on a child’s cognitive development, </w:t>
      </w:r>
      <w:r>
        <w:rPr>
          <w:noProof/>
        </w:rPr>
        <w:t>because the best</w:t>
      </w:r>
      <w:r w:rsidRPr="006E7A8E">
        <w:rPr>
          <w:noProof/>
        </w:rPr>
        <w:t xml:space="preserve"> outcomes are achieved for children when all aspects of their development are stimulated including social, physical, intellectual, emotional and creative abilities</w:t>
      </w:r>
      <w:r>
        <w:rPr>
          <w:noProof/>
        </w:rPr>
        <w:t xml:space="preserve"> (Dahlberg, Moss, </w:t>
      </w:r>
      <w:r w:rsidR="00BC4B6D">
        <w:rPr>
          <w:noProof/>
        </w:rPr>
        <w:t>and</w:t>
      </w:r>
      <w:r>
        <w:rPr>
          <w:noProof/>
        </w:rPr>
        <w:t xml:space="preserve"> Pence, 1999</w:t>
      </w:r>
      <w:r w:rsidR="0009013B">
        <w:rPr>
          <w:noProof/>
        </w:rPr>
        <w:t>;</w:t>
      </w:r>
      <w:r>
        <w:rPr>
          <w:noProof/>
        </w:rPr>
        <w:t xml:space="preserve"> Sylva, Siraj-Blachford</w:t>
      </w:r>
      <w:r w:rsidR="00BC4B6D">
        <w:rPr>
          <w:noProof/>
        </w:rPr>
        <w:t xml:space="preserve"> and</w:t>
      </w:r>
      <w:r>
        <w:rPr>
          <w:noProof/>
        </w:rPr>
        <w:t xml:space="preserve"> Taggart, 2003)</w:t>
      </w:r>
      <w:r w:rsidRPr="006E7A8E">
        <w:rPr>
          <w:noProof/>
        </w:rPr>
        <w:t>.</w:t>
      </w:r>
      <w:r w:rsidR="00E45F41">
        <w:t xml:space="preserve"> </w:t>
      </w:r>
      <w:r w:rsidRPr="002E50DB">
        <w:t>Learning needs to focus on the whole child and their deve</w:t>
      </w:r>
      <w:r>
        <w:t>lopment across multiple domains (Gardner, 1993).  Children</w:t>
      </w:r>
      <w:r w:rsidRPr="002E50DB">
        <w:t xml:space="preserve"> need to be </w:t>
      </w:r>
      <w:r w:rsidRPr="002E50DB">
        <w:lastRenderedPageBreak/>
        <w:t>equipped with the skills to participate fully and effectively in a multicultural society and understand the particular skills and va</w:t>
      </w:r>
      <w:r>
        <w:t>lues that active citizens need (Katz, 2003a).</w:t>
      </w:r>
      <w:r w:rsidRPr="002E50DB">
        <w:t xml:space="preserve"> </w:t>
      </w:r>
    </w:p>
    <w:p w:rsidR="00AA1F06" w:rsidRDefault="00AA1F06" w:rsidP="00F84DD1"/>
    <w:p w:rsidR="006162E1" w:rsidRPr="00E45F41" w:rsidRDefault="00237132" w:rsidP="006162E1">
      <w:pPr>
        <w:autoSpaceDE w:val="0"/>
        <w:autoSpaceDN w:val="0"/>
        <w:adjustRightInd w:val="0"/>
        <w:rPr>
          <w:rFonts w:asciiTheme="minorHAnsi" w:hAnsiTheme="minorHAnsi"/>
          <w:szCs w:val="24"/>
        </w:rPr>
      </w:pPr>
      <w:r>
        <w:t>Understanding that everyday activities and social interactions are the foundation to cognitive</w:t>
      </w:r>
      <w:r w:rsidR="00AA1F06">
        <w:t>, social and emotional</w:t>
      </w:r>
      <w:r>
        <w:t xml:space="preserve"> development requires conscious and reflective practice from early childhood professionals</w:t>
      </w:r>
      <w:r w:rsidR="00E43F83">
        <w:t xml:space="preserve"> (Katz, 2003b)</w:t>
      </w:r>
      <w:r>
        <w:t xml:space="preserve">.  </w:t>
      </w:r>
      <w:r>
        <w:rPr>
          <w:noProof/>
        </w:rPr>
        <w:t xml:space="preserve">This </w:t>
      </w:r>
      <w:r w:rsidR="00530A78">
        <w:rPr>
          <w:noProof/>
        </w:rPr>
        <w:t xml:space="preserve">applies </w:t>
      </w:r>
      <w:r>
        <w:rPr>
          <w:noProof/>
        </w:rPr>
        <w:t>not only to formal early education and care settings</w:t>
      </w:r>
      <w:r w:rsidR="00530A78">
        <w:rPr>
          <w:noProof/>
        </w:rPr>
        <w:t>;</w:t>
      </w:r>
      <w:r>
        <w:rPr>
          <w:noProof/>
        </w:rPr>
        <w:t xml:space="preserve"> understanding the role of play in learning has relevance across the entire early childhood care and education field, including playgroups, parenting groups, specialist children’s services, hospital play programs, maternal and child health services and Aboriginal family support programs</w:t>
      </w:r>
      <w:r w:rsidR="00612426">
        <w:rPr>
          <w:noProof/>
        </w:rPr>
        <w:t xml:space="preserve"> (Kinsella, 2009)</w:t>
      </w:r>
      <w:r>
        <w:rPr>
          <w:noProof/>
        </w:rPr>
        <w:t xml:space="preserve">. </w:t>
      </w:r>
      <w:r w:rsidR="00FC0D29">
        <w:rPr>
          <w:noProof/>
        </w:rPr>
        <w:t xml:space="preserve">While different delivery models and varied </w:t>
      </w:r>
      <w:r w:rsidR="002F25E7">
        <w:rPr>
          <w:noProof/>
        </w:rPr>
        <w:t>professional, policy, theoretical and philosophical bac</w:t>
      </w:r>
      <w:r w:rsidR="00530A78">
        <w:rPr>
          <w:noProof/>
        </w:rPr>
        <w:t>k</w:t>
      </w:r>
      <w:r w:rsidR="002F25E7">
        <w:rPr>
          <w:noProof/>
        </w:rPr>
        <w:t xml:space="preserve">grounds have often seen early childhood services develop independently, </w:t>
      </w:r>
      <w:r w:rsidR="006162E1" w:rsidRPr="00E45F41">
        <w:rPr>
          <w:rFonts w:asciiTheme="minorHAnsi" w:hAnsiTheme="minorHAnsi"/>
          <w:szCs w:val="24"/>
        </w:rPr>
        <w:t>common to all</w:t>
      </w:r>
      <w:r w:rsidR="002F25E7">
        <w:rPr>
          <w:rFonts w:asciiTheme="minorHAnsi" w:hAnsiTheme="minorHAnsi"/>
          <w:szCs w:val="24"/>
        </w:rPr>
        <w:t xml:space="preserve"> early childhood professionals </w:t>
      </w:r>
      <w:r w:rsidR="006162E1" w:rsidRPr="00E45F41">
        <w:rPr>
          <w:rFonts w:asciiTheme="minorHAnsi" w:hAnsiTheme="minorHAnsi"/>
          <w:szCs w:val="24"/>
        </w:rPr>
        <w:t>is the agreed principle to work together to achieve the best outcomes for all children across the continuum from birth</w:t>
      </w:r>
      <w:r w:rsidR="002F25E7">
        <w:rPr>
          <w:rFonts w:asciiTheme="minorHAnsi" w:hAnsiTheme="minorHAnsi"/>
          <w:szCs w:val="24"/>
        </w:rPr>
        <w:t xml:space="preserve"> </w:t>
      </w:r>
      <w:r w:rsidR="006162E1">
        <w:rPr>
          <w:rFonts w:asciiTheme="minorHAnsi" w:hAnsiTheme="minorHAnsi"/>
          <w:szCs w:val="24"/>
        </w:rPr>
        <w:t>(</w:t>
      </w:r>
      <w:proofErr w:type="spellStart"/>
      <w:r w:rsidR="006162E1" w:rsidRPr="00E45F41">
        <w:rPr>
          <w:rFonts w:asciiTheme="minorHAnsi" w:hAnsiTheme="minorHAnsi"/>
          <w:szCs w:val="24"/>
        </w:rPr>
        <w:t>Mogharreban</w:t>
      </w:r>
      <w:proofErr w:type="spellEnd"/>
      <w:r w:rsidR="006162E1" w:rsidRPr="00E45F41">
        <w:rPr>
          <w:rFonts w:asciiTheme="minorHAnsi" w:hAnsiTheme="minorHAnsi"/>
          <w:szCs w:val="24"/>
        </w:rPr>
        <w:t xml:space="preserve"> </w:t>
      </w:r>
      <w:r w:rsidR="00B11746">
        <w:rPr>
          <w:rFonts w:asciiTheme="minorHAnsi" w:hAnsiTheme="minorHAnsi"/>
          <w:szCs w:val="24"/>
        </w:rPr>
        <w:t xml:space="preserve">and </w:t>
      </w:r>
      <w:r w:rsidR="00B11746" w:rsidRPr="00E45F41">
        <w:rPr>
          <w:rFonts w:asciiTheme="minorHAnsi" w:hAnsiTheme="minorHAnsi"/>
          <w:szCs w:val="24"/>
        </w:rPr>
        <w:t xml:space="preserve"> </w:t>
      </w:r>
      <w:proofErr w:type="spellStart"/>
      <w:r w:rsidR="006162E1" w:rsidRPr="00E45F41">
        <w:rPr>
          <w:rFonts w:asciiTheme="minorHAnsi" w:hAnsiTheme="minorHAnsi"/>
          <w:szCs w:val="24"/>
        </w:rPr>
        <w:t>Bruns</w:t>
      </w:r>
      <w:proofErr w:type="spellEnd"/>
      <w:r w:rsidR="006162E1" w:rsidRPr="00E45F41">
        <w:rPr>
          <w:rFonts w:asciiTheme="minorHAnsi" w:hAnsiTheme="minorHAnsi"/>
          <w:szCs w:val="24"/>
        </w:rPr>
        <w:t xml:space="preserve">, 2009).  </w:t>
      </w:r>
    </w:p>
    <w:p w:rsidR="00F84DD1" w:rsidRDefault="00237132" w:rsidP="00F84DD1">
      <w:pPr>
        <w:rPr>
          <w:noProof/>
        </w:rPr>
      </w:pPr>
      <w:r>
        <w:rPr>
          <w:noProof/>
        </w:rPr>
        <w:t xml:space="preserve"> </w:t>
      </w:r>
      <w:bookmarkEnd w:id="24"/>
      <w:bookmarkEnd w:id="25"/>
    </w:p>
    <w:p w:rsidR="00237132" w:rsidRDefault="00237132" w:rsidP="00237132">
      <w:pPr>
        <w:autoSpaceDE w:val="0"/>
        <w:autoSpaceDN w:val="0"/>
        <w:adjustRightInd w:val="0"/>
        <w:rPr>
          <w:rFonts w:ascii="Times New Roman" w:hAnsi="Times New Roman"/>
          <w:szCs w:val="24"/>
        </w:rPr>
      </w:pPr>
    </w:p>
    <w:p w:rsidR="00237132" w:rsidRDefault="00237132" w:rsidP="00237132">
      <w:pPr>
        <w:pStyle w:val="BlockText"/>
        <w:numPr>
          <w:ilvl w:val="0"/>
          <w:numId w:val="0"/>
        </w:numPr>
        <w:ind w:left="360"/>
      </w:pPr>
      <w:proofErr w:type="gramStart"/>
      <w:r>
        <w:t>Children’s learning</w:t>
      </w:r>
      <w:proofErr w:type="gramEnd"/>
      <w:r>
        <w:t xml:space="preserve"> and development is holistic, advancing simultaneously in the areas of health, cognition, personal and social development and wellbeing.</w:t>
      </w:r>
    </w:p>
    <w:p w:rsidR="00237132" w:rsidRPr="00C81F0F" w:rsidRDefault="00237132" w:rsidP="00237132">
      <w:pPr>
        <w:pStyle w:val="BlockText"/>
        <w:numPr>
          <w:ilvl w:val="0"/>
          <w:numId w:val="0"/>
        </w:numPr>
        <w:ind w:left="6120"/>
      </w:pPr>
      <w:r>
        <w:t xml:space="preserve">     VEYLDF, 2009, p. 9.    </w:t>
      </w:r>
    </w:p>
    <w:p w:rsidR="00237132" w:rsidRDefault="00237132" w:rsidP="00237132">
      <w:pPr>
        <w:autoSpaceDE w:val="0"/>
        <w:autoSpaceDN w:val="0"/>
        <w:adjustRightInd w:val="0"/>
        <w:rPr>
          <w:rFonts w:ascii="Times New Roman" w:hAnsi="Times New Roman"/>
          <w:i/>
          <w:szCs w:val="24"/>
        </w:rPr>
      </w:pPr>
    </w:p>
    <w:p w:rsidR="00237132" w:rsidRDefault="00237132">
      <w:pPr>
        <w:spacing w:line="240" w:lineRule="auto"/>
        <w:jc w:val="left"/>
        <w:rPr>
          <w:rFonts w:ascii="Times New Roman" w:hAnsi="Times New Roman"/>
          <w:bCs/>
          <w:i/>
          <w:szCs w:val="26"/>
        </w:rPr>
      </w:pPr>
      <w:bookmarkStart w:id="33" w:name="_Toc167184620"/>
    </w:p>
    <w:p w:rsidR="00421E6A" w:rsidRPr="002E50DB" w:rsidRDefault="00237132" w:rsidP="00594379">
      <w:pPr>
        <w:pStyle w:val="Heading2"/>
      </w:pPr>
      <w:bookmarkStart w:id="34" w:name="_Toc167184619"/>
      <w:bookmarkStart w:id="35" w:name="_Toc168652696"/>
      <w:bookmarkStart w:id="36" w:name="_Toc306613434"/>
      <w:r w:rsidRPr="000E1755">
        <w:t>How can we achieve best practice?</w:t>
      </w:r>
      <w:bookmarkEnd w:id="34"/>
      <w:bookmarkEnd w:id="35"/>
      <w:bookmarkEnd w:id="36"/>
      <w:r w:rsidRPr="000E1755">
        <w:tab/>
      </w:r>
    </w:p>
    <w:bookmarkEnd w:id="33"/>
    <w:p w:rsidR="006F4D74" w:rsidRDefault="006F4D74" w:rsidP="008C3357"/>
    <w:p w:rsidR="006F4D74" w:rsidRPr="007A7558" w:rsidRDefault="006F4D74" w:rsidP="00E45F41">
      <w:pPr>
        <w:pStyle w:val="Heading3"/>
      </w:pPr>
      <w:bookmarkStart w:id="37" w:name="_Toc168652698"/>
      <w:bookmarkStart w:id="38" w:name="_Toc306613435"/>
      <w:r w:rsidRPr="007A7558">
        <w:t xml:space="preserve">The most successful approaches in early learning </w:t>
      </w:r>
      <w:r w:rsidR="0009013B" w:rsidRPr="007A7558">
        <w:t>build on</w:t>
      </w:r>
      <w:r w:rsidRPr="007A7558">
        <w:t xml:space="preserve"> children’s interests and their curiosity to make sense of the world around</w:t>
      </w:r>
      <w:r w:rsidR="00530A78" w:rsidRPr="007A7558">
        <w:t xml:space="preserve"> them</w:t>
      </w:r>
      <w:r w:rsidR="006162E1" w:rsidRPr="007A7558">
        <w:rPr>
          <w:noProof/>
        </w:rPr>
        <w:t>.</w:t>
      </w:r>
      <w:bookmarkEnd w:id="37"/>
      <w:bookmarkEnd w:id="38"/>
      <w:r w:rsidR="009C7E46" w:rsidRPr="007A7558">
        <w:rPr>
          <w:noProof/>
        </w:rPr>
        <w:t xml:space="preserve"> </w:t>
      </w:r>
    </w:p>
    <w:p w:rsidR="006F4D74" w:rsidRPr="006E7A8E" w:rsidRDefault="006F4D74" w:rsidP="006F4D74">
      <w:pPr>
        <w:rPr>
          <w:noProof/>
          <w:szCs w:val="24"/>
        </w:rPr>
      </w:pPr>
      <w:r w:rsidRPr="007A7558">
        <w:rPr>
          <w:noProof/>
        </w:rPr>
        <w:t>In order for children to have a strong sense of identity, to feel connected to their world, to have a strong sense of wellbeing and to be confident and effective communicators, early childhood professionals need to take an active role in children’s learning.  Learning needs</w:t>
      </w:r>
      <w:r w:rsidR="005D76F3" w:rsidRPr="007A7558">
        <w:rPr>
          <w:noProof/>
        </w:rPr>
        <w:t xml:space="preserve"> to</w:t>
      </w:r>
      <w:r w:rsidRPr="007A7558">
        <w:rPr>
          <w:noProof/>
        </w:rPr>
        <w:t xml:space="preserve"> engage and motivat</w:t>
      </w:r>
      <w:r w:rsidR="007421C7" w:rsidRPr="007A7558">
        <w:rPr>
          <w:noProof/>
        </w:rPr>
        <w:t xml:space="preserve">e children on an ongoing basis </w:t>
      </w:r>
      <w:r w:rsidRPr="007A7558">
        <w:rPr>
          <w:noProof/>
        </w:rPr>
        <w:t>(Siraj-Blatchford, 2007).</w:t>
      </w:r>
      <w:r w:rsidRPr="007A7558">
        <w:rPr>
          <w:i/>
        </w:rPr>
        <w:t xml:space="preserve"> </w:t>
      </w:r>
      <w:r w:rsidRPr="007A7558">
        <w:t xml:space="preserve">For learning to be engaging and relevant, successful integrated approaches to learning and teaching should support and build on children’s skills and interests.  </w:t>
      </w:r>
      <w:r w:rsidR="00B11746" w:rsidRPr="007A7558">
        <w:t xml:space="preserve">This </w:t>
      </w:r>
      <w:proofErr w:type="gramStart"/>
      <w:r w:rsidR="00B11746" w:rsidRPr="007A7558">
        <w:t>happens</w:t>
      </w:r>
      <w:proofErr w:type="gramEnd"/>
      <w:r w:rsidR="00B11746" w:rsidRPr="007A7558">
        <w:t xml:space="preserve"> when real life examples are used to make learning engaging and relevant</w:t>
      </w:r>
      <w:r w:rsidR="00B11746" w:rsidRPr="007A7558">
        <w:rPr>
          <w:noProof/>
        </w:rPr>
        <w:t xml:space="preserve"> (Edwards, Gandini and Forman, 2001; Murdoch </w:t>
      </w:r>
      <w:r w:rsidR="00BC4B6D" w:rsidRPr="007A7558">
        <w:rPr>
          <w:noProof/>
        </w:rPr>
        <w:t>and</w:t>
      </w:r>
      <w:r w:rsidR="00B11746" w:rsidRPr="007A7558">
        <w:rPr>
          <w:noProof/>
        </w:rPr>
        <w:t xml:space="preserve"> Hornsby,</w:t>
      </w:r>
      <w:r w:rsidR="00BC4B6D" w:rsidRPr="007A7558">
        <w:rPr>
          <w:noProof/>
        </w:rPr>
        <w:t xml:space="preserve"> </w:t>
      </w:r>
      <w:r w:rsidR="00B11746" w:rsidRPr="007A7558">
        <w:rPr>
          <w:noProof/>
        </w:rPr>
        <w:t xml:space="preserve">1997). </w:t>
      </w:r>
      <w:r w:rsidRPr="007A7558">
        <w:rPr>
          <w:noProof/>
        </w:rPr>
        <w:t>T</w:t>
      </w:r>
      <w:r w:rsidRPr="007A7558">
        <w:rPr>
          <w:szCs w:val="24"/>
        </w:rPr>
        <w:t xml:space="preserve">he work of </w:t>
      </w:r>
      <w:proofErr w:type="spellStart"/>
      <w:r w:rsidRPr="007A7558">
        <w:rPr>
          <w:szCs w:val="24"/>
        </w:rPr>
        <w:t>Vygotsky</w:t>
      </w:r>
      <w:proofErr w:type="spellEnd"/>
      <w:r w:rsidRPr="007A7558">
        <w:rPr>
          <w:szCs w:val="24"/>
        </w:rPr>
        <w:t xml:space="preserve"> </w:t>
      </w:r>
      <w:r w:rsidRPr="007A7558">
        <w:rPr>
          <w:noProof/>
          <w:szCs w:val="24"/>
        </w:rPr>
        <w:t>(1978; see also Gardner, 1993) emphasises learning as an interactive process with its basis stemming from children’s interests.</w:t>
      </w:r>
      <w:r w:rsidRPr="006E7A8E">
        <w:rPr>
          <w:noProof/>
          <w:szCs w:val="24"/>
        </w:rPr>
        <w:t xml:space="preserve">  </w:t>
      </w:r>
    </w:p>
    <w:p w:rsidR="006F4D74" w:rsidRPr="00AA7579" w:rsidRDefault="006F4D74" w:rsidP="006F4D74">
      <w:pPr>
        <w:rPr>
          <w:i/>
        </w:rPr>
      </w:pPr>
    </w:p>
    <w:p w:rsidR="006F4D74" w:rsidRDefault="006F4D74" w:rsidP="006F4D74">
      <w:pPr>
        <w:rPr>
          <w:noProof/>
        </w:rPr>
      </w:pPr>
      <w:r>
        <w:rPr>
          <w:noProof/>
        </w:rPr>
        <w:lastRenderedPageBreak/>
        <w:t xml:space="preserve">The practical guide for families and professionals, </w:t>
      </w:r>
      <w:r w:rsidRPr="00AA7579">
        <w:rPr>
          <w:i/>
          <w:noProof/>
        </w:rPr>
        <w:t>Early Childhood Literacy and Numeracy: Building Good Practice</w:t>
      </w:r>
      <w:r>
        <w:rPr>
          <w:noProof/>
        </w:rPr>
        <w:t xml:space="preserve"> (Fleer </w:t>
      </w:r>
      <w:r w:rsidR="00BC4B6D">
        <w:rPr>
          <w:noProof/>
        </w:rPr>
        <w:t>and</w:t>
      </w:r>
      <w:r>
        <w:rPr>
          <w:noProof/>
        </w:rPr>
        <w:t xml:space="preserve"> Raban, 2007) provides a range of examples of how everyday experiences can be used to develop literacy and numeracy concepts based on children’s own interests and experiences.  This particular resource identifies the importance of engaging with even the youngest of infants and providing stimulating, meaningful and culturally relevant and responsive interactions.  Extended interactions with infants in everyday activities prove essential for children to engage in learning (Hutchins </w:t>
      </w:r>
      <w:r w:rsidR="00BC4B6D">
        <w:rPr>
          <w:noProof/>
        </w:rPr>
        <w:t>and</w:t>
      </w:r>
      <w:r>
        <w:rPr>
          <w:noProof/>
        </w:rPr>
        <w:t xml:space="preserve"> Sims, 1999).</w:t>
      </w:r>
      <w:r w:rsidR="006162E1">
        <w:rPr>
          <w:noProof/>
        </w:rPr>
        <w:t xml:space="preserve"> </w:t>
      </w:r>
      <w:r w:rsidR="00DF6B43">
        <w:rPr>
          <w:noProof/>
        </w:rPr>
        <w:t xml:space="preserve">Research invariably shows that </w:t>
      </w:r>
      <w:r w:rsidR="006162E1">
        <w:rPr>
          <w:noProof/>
        </w:rPr>
        <w:t xml:space="preserve">the experiences in the very early years have a powerful influence on </w:t>
      </w:r>
      <w:r w:rsidR="002E5956">
        <w:rPr>
          <w:noProof/>
        </w:rPr>
        <w:t>later o</w:t>
      </w:r>
      <w:r w:rsidR="00DF6B43">
        <w:rPr>
          <w:noProof/>
        </w:rPr>
        <w:t>utcomes</w:t>
      </w:r>
      <w:r w:rsidR="002E5956">
        <w:rPr>
          <w:noProof/>
        </w:rPr>
        <w:t xml:space="preserve"> (Barnett, 1995; </w:t>
      </w:r>
      <w:r w:rsidR="002A40C1">
        <w:rPr>
          <w:noProof/>
        </w:rPr>
        <w:t xml:space="preserve">Hutchins, 1995; </w:t>
      </w:r>
      <w:r w:rsidR="007075FB">
        <w:rPr>
          <w:noProof/>
        </w:rPr>
        <w:t xml:space="preserve">Katz, 2003a; </w:t>
      </w:r>
      <w:r w:rsidR="002E5956">
        <w:rPr>
          <w:noProof/>
        </w:rPr>
        <w:t>OECD, 2006</w:t>
      </w:r>
      <w:r w:rsidR="00DF1FC8">
        <w:rPr>
          <w:noProof/>
        </w:rPr>
        <w:t xml:space="preserve">).  </w:t>
      </w:r>
    </w:p>
    <w:p w:rsidR="006F4D74" w:rsidRPr="00C6020B" w:rsidRDefault="006F4D74" w:rsidP="006F4D74">
      <w:pPr>
        <w:rPr>
          <w:rFonts w:ascii="Times New Roman" w:hAnsi="Times New Roman"/>
          <w:i/>
          <w:noProof/>
        </w:rPr>
      </w:pPr>
    </w:p>
    <w:p w:rsidR="00421E6A" w:rsidRPr="0086143B" w:rsidRDefault="006F4D74" w:rsidP="008C3357">
      <w:pPr>
        <w:rPr>
          <w:noProof/>
        </w:rPr>
      </w:pPr>
      <w:r w:rsidRPr="00240FDF">
        <w:rPr>
          <w:noProof/>
        </w:rPr>
        <w:t>Research indicates that while early childhood professionals absolutely need to use children’s interest and previous knowledge as a foundation for their pedagogical focus, considerable time needs to be devoted to broadening and deepening children’s knowledge, skills</w:t>
      </w:r>
      <w:r>
        <w:rPr>
          <w:noProof/>
        </w:rPr>
        <w:t>, concepts</w:t>
      </w:r>
      <w:r w:rsidRPr="00240FDF">
        <w:rPr>
          <w:noProof/>
        </w:rPr>
        <w:t xml:space="preserve"> and experience to take them beyond what they already know and can do  (Jones </w:t>
      </w:r>
      <w:r w:rsidR="00BC4B6D">
        <w:rPr>
          <w:noProof/>
        </w:rPr>
        <w:t>and</w:t>
      </w:r>
      <w:r w:rsidRPr="00240FDF">
        <w:rPr>
          <w:noProof/>
        </w:rPr>
        <w:t xml:space="preserve"> Reynolds, 1992; Tregenza, 2006).</w:t>
      </w:r>
      <w:r>
        <w:rPr>
          <w:noProof/>
        </w:rPr>
        <w:t xml:space="preserve"> </w:t>
      </w:r>
      <w:r w:rsidR="00237132" w:rsidRPr="009C13C7">
        <w:t xml:space="preserve">Integrated teaching </w:t>
      </w:r>
      <w:r w:rsidR="00237132">
        <w:t xml:space="preserve">and learning approaches </w:t>
      </w:r>
      <w:r w:rsidR="00237132" w:rsidRPr="009C13C7">
        <w:t>are most effective when they are interactive,</w:t>
      </w:r>
      <w:r w:rsidR="00237132">
        <w:t xml:space="preserve"> physical, </w:t>
      </w:r>
      <w:r w:rsidR="00B11746">
        <w:t>and concrete</w:t>
      </w:r>
      <w:r w:rsidR="00237132">
        <w:t xml:space="preserve"> and involve</w:t>
      </w:r>
      <w:r w:rsidR="00237132" w:rsidRPr="009C13C7">
        <w:t xml:space="preserve"> people, materials and the environment. Young children need practical, hands on learning experiences based on their interests and individual developmental level.</w:t>
      </w:r>
      <w:r w:rsidR="00237132">
        <w:t xml:space="preserve">  </w:t>
      </w:r>
      <w:r w:rsidR="008C3357" w:rsidRPr="009C13C7">
        <w:rPr>
          <w:rFonts w:cs="Arial"/>
          <w:lang w:eastAsia="en-AU"/>
        </w:rPr>
        <w:t xml:space="preserve"> Like adults, children learn from their mistakes as well as their successes. When early childhood professionals create a culture for this to happen, children’s thinking and learning is enhanced (</w:t>
      </w:r>
      <w:r w:rsidR="008C3357" w:rsidRPr="009C13C7">
        <w:rPr>
          <w:rFonts w:cs="Arial"/>
          <w:noProof/>
          <w:lang w:eastAsia="en-AU"/>
        </w:rPr>
        <w:t xml:space="preserve">Walsh, Sproule, McGuiness, Trew, Rafferty </w:t>
      </w:r>
      <w:r w:rsidR="00BC4B6D">
        <w:rPr>
          <w:rFonts w:cs="Arial"/>
          <w:noProof/>
          <w:lang w:eastAsia="en-AU"/>
        </w:rPr>
        <w:t>and</w:t>
      </w:r>
      <w:r w:rsidR="008C3357" w:rsidRPr="009C13C7">
        <w:rPr>
          <w:rFonts w:cs="Arial"/>
          <w:noProof/>
          <w:lang w:eastAsia="en-AU"/>
        </w:rPr>
        <w:t xml:space="preserve"> Sheehey, 2006)</w:t>
      </w:r>
      <w:r w:rsidR="008C3357" w:rsidRPr="009C13C7">
        <w:rPr>
          <w:rFonts w:cs="Arial"/>
          <w:lang w:eastAsia="en-AU"/>
        </w:rPr>
        <w:t xml:space="preserve">. </w:t>
      </w:r>
    </w:p>
    <w:p w:rsidR="00421E6A" w:rsidRDefault="00421E6A" w:rsidP="008C3357">
      <w:pPr>
        <w:rPr>
          <w:rFonts w:cs="Arial"/>
          <w:lang w:eastAsia="en-AU"/>
        </w:rPr>
      </w:pPr>
    </w:p>
    <w:p w:rsidR="00DB6BA3" w:rsidRPr="007A7558" w:rsidRDefault="00355B84" w:rsidP="00DF6B43">
      <w:pPr>
        <w:pStyle w:val="Heading3"/>
        <w:rPr>
          <w:lang w:eastAsia="en-AU"/>
        </w:rPr>
      </w:pPr>
      <w:bookmarkStart w:id="39" w:name="_Toc306613436"/>
      <w:r w:rsidRPr="007A7558">
        <w:rPr>
          <w:lang w:eastAsia="en-AU"/>
        </w:rPr>
        <w:t>Learning experiences, differentiated to fit the individual needs of each child have the most positive outcomes</w:t>
      </w:r>
      <w:r w:rsidR="00DB6BA3" w:rsidRPr="007A7558">
        <w:rPr>
          <w:lang w:eastAsia="en-AU"/>
        </w:rPr>
        <w:t>.</w:t>
      </w:r>
      <w:bookmarkEnd w:id="39"/>
    </w:p>
    <w:p w:rsidR="00117368" w:rsidRDefault="00DB6BA3" w:rsidP="008C3357">
      <w:pPr>
        <w:rPr>
          <w:rFonts w:cs="Arial"/>
          <w:lang w:eastAsia="en-AU"/>
        </w:rPr>
      </w:pPr>
      <w:r w:rsidRPr="007A7558">
        <w:rPr>
          <w:rFonts w:cs="Arial"/>
          <w:lang w:eastAsia="en-AU"/>
        </w:rPr>
        <w:t xml:space="preserve">Learner-centred </w:t>
      </w:r>
      <w:r w:rsidR="002F25E7" w:rsidRPr="007A7558">
        <w:rPr>
          <w:rFonts w:cs="Arial"/>
          <w:lang w:eastAsia="en-AU"/>
        </w:rPr>
        <w:t>practice</w:t>
      </w:r>
      <w:r w:rsidRPr="007A7558">
        <w:rPr>
          <w:rFonts w:cs="Arial"/>
          <w:lang w:eastAsia="en-AU"/>
        </w:rPr>
        <w:t xml:space="preserve"> allows children to explore and experience the world around them in a way that best suits their individual interests and learning style (Dewey, 1915). </w:t>
      </w:r>
      <w:r w:rsidR="00B11746" w:rsidRPr="007A7558">
        <w:rPr>
          <w:rFonts w:cs="Arial"/>
          <w:lang w:eastAsia="en-AU"/>
        </w:rPr>
        <w:t xml:space="preserve">Learning environments which typify this philosophy look at the whole child rather than compartmentalising learning into discrete and often unrelated experiences. A differentiated environment provides for each child’s abilities, culture, perspectives, strengths, interests and learning styles (Arthur et al., 2008). </w:t>
      </w:r>
      <w:r w:rsidR="005D76F3" w:rsidRPr="007A7558">
        <w:rPr>
          <w:rFonts w:cs="Arial"/>
          <w:lang w:eastAsia="en-AU"/>
        </w:rPr>
        <w:t xml:space="preserve">A differentiated learning environment </w:t>
      </w:r>
      <w:r w:rsidR="002A40C1" w:rsidRPr="007A7558">
        <w:rPr>
          <w:rFonts w:cs="Arial"/>
          <w:lang w:eastAsia="en-AU"/>
        </w:rPr>
        <w:t>encourages</w:t>
      </w:r>
      <w:r w:rsidR="005D76F3" w:rsidRPr="007A7558">
        <w:rPr>
          <w:rFonts w:cs="Arial"/>
          <w:lang w:eastAsia="en-AU"/>
        </w:rPr>
        <w:t xml:space="preserve"> children </w:t>
      </w:r>
      <w:r w:rsidR="002A40C1" w:rsidRPr="007A7558">
        <w:rPr>
          <w:rFonts w:cs="Arial"/>
          <w:lang w:eastAsia="en-AU"/>
        </w:rPr>
        <w:t xml:space="preserve">to </w:t>
      </w:r>
      <w:r w:rsidR="005D76F3" w:rsidRPr="007A7558">
        <w:rPr>
          <w:rFonts w:cs="Arial"/>
          <w:lang w:eastAsia="en-AU"/>
        </w:rPr>
        <w:t xml:space="preserve">co-construct their understanding collaboratively </w:t>
      </w:r>
      <w:r w:rsidR="002A40C1" w:rsidRPr="007A7558">
        <w:rPr>
          <w:rFonts w:cs="Arial"/>
          <w:lang w:eastAsia="en-AU"/>
        </w:rPr>
        <w:t xml:space="preserve">and </w:t>
      </w:r>
      <w:r w:rsidR="005D76F3" w:rsidRPr="007A7558">
        <w:rPr>
          <w:rFonts w:cs="Arial"/>
          <w:lang w:eastAsia="en-AU"/>
        </w:rPr>
        <w:t>allows children to explore their own hypotheses about what might work.</w:t>
      </w:r>
      <w:r w:rsidR="005D76F3">
        <w:rPr>
          <w:rFonts w:cs="Arial"/>
          <w:lang w:eastAsia="en-AU"/>
        </w:rPr>
        <w:t xml:space="preserve"> </w:t>
      </w:r>
    </w:p>
    <w:p w:rsidR="00117368" w:rsidRDefault="00117368" w:rsidP="008C3357">
      <w:pPr>
        <w:rPr>
          <w:rFonts w:cs="Arial"/>
          <w:lang w:eastAsia="en-AU"/>
        </w:rPr>
      </w:pPr>
    </w:p>
    <w:p w:rsidR="008C3357" w:rsidRDefault="00421E6A" w:rsidP="008C3357">
      <w:pPr>
        <w:rPr>
          <w:rFonts w:cs="Arial"/>
          <w:lang w:eastAsia="en-AU"/>
        </w:rPr>
      </w:pPr>
      <w:r>
        <w:rPr>
          <w:rFonts w:cs="Arial"/>
          <w:lang w:eastAsia="en-AU"/>
        </w:rPr>
        <w:t>S</w:t>
      </w:r>
      <w:r w:rsidR="008C3357">
        <w:rPr>
          <w:rFonts w:cs="Arial"/>
          <w:lang w:eastAsia="en-AU"/>
        </w:rPr>
        <w:t xml:space="preserve">uccess of this type </w:t>
      </w:r>
      <w:r>
        <w:rPr>
          <w:rFonts w:cs="Arial"/>
          <w:lang w:eastAsia="en-AU"/>
        </w:rPr>
        <w:t xml:space="preserve">of </w:t>
      </w:r>
      <w:r w:rsidR="008C3357">
        <w:rPr>
          <w:rFonts w:cs="Arial"/>
          <w:lang w:eastAsia="en-AU"/>
        </w:rPr>
        <w:t xml:space="preserve">approach </w:t>
      </w:r>
      <w:r>
        <w:rPr>
          <w:rFonts w:cs="Arial"/>
          <w:lang w:eastAsia="en-AU"/>
        </w:rPr>
        <w:t xml:space="preserve">is seen in </w:t>
      </w:r>
      <w:r w:rsidR="008C3357">
        <w:rPr>
          <w:rFonts w:cs="Arial"/>
          <w:lang w:eastAsia="en-AU"/>
        </w:rPr>
        <w:t xml:space="preserve">the work of </w:t>
      </w:r>
      <w:r>
        <w:rPr>
          <w:rFonts w:cs="Arial"/>
          <w:lang w:eastAsia="en-AU"/>
        </w:rPr>
        <w:t xml:space="preserve">early childhood professionals </w:t>
      </w:r>
      <w:r w:rsidR="008C3357">
        <w:rPr>
          <w:rFonts w:cs="Arial"/>
          <w:lang w:eastAsia="en-AU"/>
        </w:rPr>
        <w:t xml:space="preserve">in the Italian town of Reggio Emilia. </w:t>
      </w:r>
      <w:r w:rsidR="008C3357" w:rsidRPr="009C13C7">
        <w:rPr>
          <w:rFonts w:cs="Arial"/>
          <w:lang w:eastAsia="en-AU"/>
        </w:rPr>
        <w:t xml:space="preserve">Children and </w:t>
      </w:r>
      <w:r w:rsidR="008C3357">
        <w:rPr>
          <w:rFonts w:cs="Arial"/>
          <w:lang w:eastAsia="en-AU"/>
        </w:rPr>
        <w:t>p</w:t>
      </w:r>
      <w:r w:rsidR="008C3357" w:rsidRPr="009C13C7">
        <w:rPr>
          <w:rFonts w:cs="Arial"/>
          <w:lang w:eastAsia="en-AU"/>
        </w:rPr>
        <w:t xml:space="preserve">rofessionals alike pose problems, ask questions, make suggestions, add complexity to tasks, </w:t>
      </w:r>
      <w:r w:rsidR="008C3357" w:rsidRPr="009C13C7">
        <w:rPr>
          <w:rFonts w:cs="Arial"/>
          <w:lang w:eastAsia="en-AU"/>
        </w:rPr>
        <w:lastRenderedPageBreak/>
        <w:t xml:space="preserve">and provide information, materials and assistance as needed to enable </w:t>
      </w:r>
      <w:r w:rsidR="008C3357">
        <w:rPr>
          <w:rFonts w:cs="Arial"/>
          <w:lang w:eastAsia="en-AU"/>
        </w:rPr>
        <w:t>both</w:t>
      </w:r>
      <w:r w:rsidR="008C3357" w:rsidRPr="009C13C7">
        <w:rPr>
          <w:rFonts w:cs="Arial"/>
          <w:lang w:eastAsia="en-AU"/>
        </w:rPr>
        <w:t xml:space="preserve"> child</w:t>
      </w:r>
      <w:r w:rsidR="008C3357">
        <w:rPr>
          <w:rFonts w:cs="Arial"/>
          <w:lang w:eastAsia="en-AU"/>
        </w:rPr>
        <w:t>ren and adults</w:t>
      </w:r>
      <w:r w:rsidR="008C3357" w:rsidRPr="009C13C7">
        <w:rPr>
          <w:rFonts w:cs="Arial"/>
          <w:lang w:eastAsia="en-AU"/>
        </w:rPr>
        <w:t xml:space="preserve"> to consolidate learning and move to the next level of understanding</w:t>
      </w:r>
      <w:r w:rsidR="008C3357">
        <w:rPr>
          <w:rFonts w:cs="Arial"/>
          <w:noProof/>
          <w:lang w:eastAsia="en-AU"/>
        </w:rPr>
        <w:t xml:space="preserve"> </w:t>
      </w:r>
      <w:r w:rsidR="008C3357" w:rsidRPr="00660A67">
        <w:rPr>
          <w:rFonts w:cs="Arial"/>
          <w:noProof/>
          <w:lang w:eastAsia="en-AU"/>
        </w:rPr>
        <w:t>(</w:t>
      </w:r>
      <w:r w:rsidR="008C3357">
        <w:rPr>
          <w:rFonts w:cs="Arial"/>
          <w:noProof/>
          <w:lang w:eastAsia="en-AU"/>
        </w:rPr>
        <w:t xml:space="preserve">Vygotsky, 1978; </w:t>
      </w:r>
      <w:r w:rsidR="008C3357" w:rsidRPr="00660A67">
        <w:rPr>
          <w:rFonts w:cs="Arial"/>
          <w:noProof/>
          <w:lang w:eastAsia="en-AU"/>
        </w:rPr>
        <w:t>Edwards, Gandini</w:t>
      </w:r>
      <w:r w:rsidR="00BC4B6D">
        <w:rPr>
          <w:rFonts w:cs="Arial"/>
          <w:noProof/>
          <w:lang w:eastAsia="en-AU"/>
        </w:rPr>
        <w:t xml:space="preserve"> and</w:t>
      </w:r>
      <w:r w:rsidR="008C3357" w:rsidRPr="00660A67">
        <w:rPr>
          <w:rFonts w:cs="Arial"/>
          <w:noProof/>
          <w:lang w:eastAsia="en-AU"/>
        </w:rPr>
        <w:t xml:space="preserve"> Forman, 1998)</w:t>
      </w:r>
      <w:r w:rsidR="0046622F">
        <w:rPr>
          <w:rFonts w:cs="Arial"/>
          <w:lang w:eastAsia="en-AU"/>
        </w:rPr>
        <w:t xml:space="preserve">. </w:t>
      </w:r>
      <w:r w:rsidR="009A7821">
        <w:rPr>
          <w:rFonts w:cs="Arial"/>
          <w:lang w:eastAsia="en-AU"/>
        </w:rPr>
        <w:t xml:space="preserve">A differentiated curriculum attempts to blend experiences across home </w:t>
      </w:r>
      <w:r w:rsidR="0046622F">
        <w:rPr>
          <w:rFonts w:cs="Arial"/>
          <w:lang w:eastAsia="en-AU"/>
        </w:rPr>
        <w:t xml:space="preserve">life </w:t>
      </w:r>
      <w:r w:rsidR="009A7821">
        <w:rPr>
          <w:rFonts w:cs="Arial"/>
          <w:lang w:eastAsia="en-AU"/>
        </w:rPr>
        <w:t xml:space="preserve">and </w:t>
      </w:r>
      <w:r w:rsidR="00B01D61">
        <w:rPr>
          <w:rFonts w:cs="Arial"/>
          <w:lang w:eastAsia="en-AU"/>
        </w:rPr>
        <w:t xml:space="preserve">the </w:t>
      </w:r>
      <w:r w:rsidR="0046622F">
        <w:rPr>
          <w:rFonts w:cs="Arial"/>
          <w:lang w:eastAsia="en-AU"/>
        </w:rPr>
        <w:t xml:space="preserve">experience in </w:t>
      </w:r>
      <w:r w:rsidR="00B01D61">
        <w:rPr>
          <w:rFonts w:cs="Arial"/>
          <w:lang w:eastAsia="en-AU"/>
        </w:rPr>
        <w:t>the early childhood setting</w:t>
      </w:r>
      <w:r w:rsidR="009A7821">
        <w:rPr>
          <w:rFonts w:cs="Arial"/>
          <w:lang w:eastAsia="en-AU"/>
        </w:rPr>
        <w:t xml:space="preserve"> so that children can internalise their learning across multiple domains in meaningful ways as they increasingly develop their sense of self and the world around them. </w:t>
      </w:r>
      <w:r w:rsidR="008C3357">
        <w:rPr>
          <w:rFonts w:cs="Arial"/>
          <w:lang w:eastAsia="en-AU"/>
        </w:rPr>
        <w:t>Multimodal, differentiated learning environment</w:t>
      </w:r>
      <w:r>
        <w:rPr>
          <w:rFonts w:cs="Arial"/>
          <w:lang w:eastAsia="en-AU"/>
        </w:rPr>
        <w:t>s</w:t>
      </w:r>
      <w:r w:rsidR="008C3357">
        <w:rPr>
          <w:rFonts w:cs="Arial"/>
          <w:lang w:eastAsia="en-AU"/>
        </w:rPr>
        <w:t xml:space="preserve"> that respect children’s views are of paramount i</w:t>
      </w:r>
      <w:r w:rsidR="00AA7579">
        <w:rPr>
          <w:rFonts w:cs="Arial"/>
          <w:lang w:eastAsia="en-AU"/>
        </w:rPr>
        <w:t>mportance in improving the long-</w:t>
      </w:r>
      <w:r w:rsidR="008C3357">
        <w:rPr>
          <w:rFonts w:cs="Arial"/>
          <w:lang w:eastAsia="en-AU"/>
        </w:rPr>
        <w:t xml:space="preserve">term learning and development outcomes </w:t>
      </w:r>
      <w:r w:rsidR="008C3357" w:rsidRPr="009C13C7">
        <w:rPr>
          <w:rFonts w:cs="Arial"/>
          <w:noProof/>
          <w:lang w:eastAsia="en-AU"/>
        </w:rPr>
        <w:t>(Katz, 2003</w:t>
      </w:r>
      <w:r w:rsidR="0056418E">
        <w:rPr>
          <w:rFonts w:cs="Arial"/>
          <w:noProof/>
          <w:lang w:eastAsia="en-AU"/>
        </w:rPr>
        <w:t>a</w:t>
      </w:r>
      <w:r w:rsidR="008C3357" w:rsidRPr="009C13C7">
        <w:rPr>
          <w:rFonts w:cs="Arial"/>
          <w:noProof/>
          <w:lang w:eastAsia="en-AU"/>
        </w:rPr>
        <w:t>)</w:t>
      </w:r>
      <w:r w:rsidR="008C3357" w:rsidRPr="009C13C7">
        <w:rPr>
          <w:rFonts w:cs="Arial"/>
          <w:lang w:eastAsia="en-AU"/>
        </w:rPr>
        <w:t>.</w:t>
      </w:r>
      <w:r w:rsidR="009A7821">
        <w:rPr>
          <w:rFonts w:cs="Arial"/>
          <w:lang w:eastAsia="en-AU"/>
        </w:rPr>
        <w:t xml:space="preserve">  </w:t>
      </w:r>
    </w:p>
    <w:p w:rsidR="006F4D74" w:rsidRDefault="006F4D74" w:rsidP="008C3357">
      <w:pPr>
        <w:rPr>
          <w:rFonts w:ascii="Times New Roman" w:hAnsi="Times New Roman"/>
          <w:i/>
        </w:rPr>
      </w:pPr>
    </w:p>
    <w:p w:rsidR="006F4D74" w:rsidRDefault="006F4D74" w:rsidP="008C3357">
      <w:pPr>
        <w:rPr>
          <w:rFonts w:ascii="Times New Roman" w:hAnsi="Times New Roman"/>
          <w:i/>
        </w:rPr>
      </w:pPr>
    </w:p>
    <w:p w:rsidR="00EA2288" w:rsidRDefault="00EA2288" w:rsidP="008C3357">
      <w:pPr>
        <w:rPr>
          <w:rFonts w:ascii="Times New Roman" w:hAnsi="Times New Roman"/>
          <w:i/>
        </w:rPr>
      </w:pPr>
    </w:p>
    <w:p w:rsidR="008C3357" w:rsidRPr="00CE5B4A" w:rsidRDefault="0086143B" w:rsidP="0086143B">
      <w:pPr>
        <w:pStyle w:val="Heading3"/>
      </w:pPr>
      <w:bookmarkStart w:id="40" w:name="_Toc168652699"/>
      <w:bookmarkStart w:id="41" w:name="_Toc306613437"/>
      <w:r>
        <w:t xml:space="preserve">Early </w:t>
      </w:r>
      <w:proofErr w:type="gramStart"/>
      <w:r>
        <w:t>childhood</w:t>
      </w:r>
      <w:proofErr w:type="gramEnd"/>
      <w:r>
        <w:t xml:space="preserve"> professionals </w:t>
      </w:r>
      <w:r w:rsidR="00CE5B4A">
        <w:t>use</w:t>
      </w:r>
      <w:r w:rsidR="00EA2288">
        <w:t xml:space="preserve"> integrated approaches to children’s learning</w:t>
      </w:r>
      <w:r>
        <w:t xml:space="preserve"> and take an active role in extending learning</w:t>
      </w:r>
      <w:r w:rsidR="00EA2288">
        <w:t>.</w:t>
      </w:r>
      <w:bookmarkEnd w:id="40"/>
      <w:bookmarkEnd w:id="41"/>
    </w:p>
    <w:p w:rsidR="008C3357" w:rsidRDefault="009F17FE" w:rsidP="008C3357">
      <w:pPr>
        <w:rPr>
          <w:noProof/>
        </w:rPr>
      </w:pPr>
      <w:r>
        <w:rPr>
          <w:noProof/>
        </w:rPr>
        <w:t>Eff</w:t>
      </w:r>
      <w:r w:rsidR="0009013B">
        <w:rPr>
          <w:noProof/>
        </w:rPr>
        <w:t>e</w:t>
      </w:r>
      <w:r>
        <w:rPr>
          <w:noProof/>
        </w:rPr>
        <w:t xml:space="preserve">ctive early childhood professionals establish </w:t>
      </w:r>
      <w:r w:rsidR="008C3357">
        <w:rPr>
          <w:noProof/>
        </w:rPr>
        <w:t xml:space="preserve">a learning culture where children have the opportunity to engage in a variety of activities which explore the same concepts in a variety </w:t>
      </w:r>
      <w:r>
        <w:rPr>
          <w:noProof/>
        </w:rPr>
        <w:t>of meaningful and engaging ways</w:t>
      </w:r>
      <w:r w:rsidR="008C3357">
        <w:rPr>
          <w:noProof/>
        </w:rPr>
        <w:t xml:space="preserve"> (Dockett </w:t>
      </w:r>
      <w:r w:rsidR="00BC4B6D">
        <w:rPr>
          <w:noProof/>
        </w:rPr>
        <w:t>and</w:t>
      </w:r>
      <w:r w:rsidR="008C3357">
        <w:rPr>
          <w:noProof/>
        </w:rPr>
        <w:t xml:space="preserve"> Perry, 2009).</w:t>
      </w:r>
      <w:r>
        <w:rPr>
          <w:noProof/>
        </w:rPr>
        <w:t xml:space="preserve"> </w:t>
      </w:r>
      <w:r w:rsidR="00604EB2">
        <w:rPr>
          <w:noProof/>
        </w:rPr>
        <w:t xml:space="preserve">For example, research on mathematical learning </w:t>
      </w:r>
      <w:r w:rsidR="008C3357" w:rsidRPr="00240FDF">
        <w:rPr>
          <w:noProof/>
        </w:rPr>
        <w:t>highlight</w:t>
      </w:r>
      <w:r w:rsidR="00604EB2">
        <w:rPr>
          <w:noProof/>
        </w:rPr>
        <w:t>s</w:t>
      </w:r>
      <w:r w:rsidR="008C3357" w:rsidRPr="00240FDF">
        <w:rPr>
          <w:noProof/>
        </w:rPr>
        <w:t xml:space="preserve"> the integral role </w:t>
      </w:r>
      <w:r w:rsidR="00604EB2">
        <w:rPr>
          <w:noProof/>
        </w:rPr>
        <w:t>child-directed, guided play and adult-</w:t>
      </w:r>
      <w:r w:rsidR="008C3357">
        <w:rPr>
          <w:noProof/>
        </w:rPr>
        <w:t>led learning</w:t>
      </w:r>
      <w:r w:rsidR="008C3357" w:rsidRPr="00240FDF">
        <w:rPr>
          <w:noProof/>
        </w:rPr>
        <w:t xml:space="preserve"> ha</w:t>
      </w:r>
      <w:r w:rsidR="008C3357">
        <w:rPr>
          <w:noProof/>
        </w:rPr>
        <w:t>ve</w:t>
      </w:r>
      <w:r w:rsidR="008C3357" w:rsidRPr="00240FDF">
        <w:rPr>
          <w:noProof/>
        </w:rPr>
        <w:t xml:space="preserve"> in</w:t>
      </w:r>
      <w:r w:rsidR="00604EB2">
        <w:rPr>
          <w:noProof/>
        </w:rPr>
        <w:t xml:space="preserve"> concept</w:t>
      </w:r>
      <w:r w:rsidR="008C3357">
        <w:rPr>
          <w:noProof/>
        </w:rPr>
        <w:t xml:space="preserve"> and skill development across multiple learning domains</w:t>
      </w:r>
      <w:r w:rsidR="008C3357" w:rsidRPr="00240FDF">
        <w:rPr>
          <w:noProof/>
        </w:rPr>
        <w:t xml:space="preserve"> (</w:t>
      </w:r>
      <w:r w:rsidR="008C3357">
        <w:rPr>
          <w:noProof/>
        </w:rPr>
        <w:t>Dockett and Perry, 2009; Thomas, Warren and deVries, 2009; Lee, 2009; Hunting, 2009</w:t>
      </w:r>
      <w:r w:rsidR="008C3357" w:rsidRPr="00240FDF">
        <w:rPr>
          <w:noProof/>
        </w:rPr>
        <w:t>)</w:t>
      </w:r>
      <w:r>
        <w:rPr>
          <w:noProof/>
        </w:rPr>
        <w:t>. Dockett and</w:t>
      </w:r>
      <w:r w:rsidR="008C3357">
        <w:rPr>
          <w:noProof/>
        </w:rPr>
        <w:t xml:space="preserve"> Perry (2009) </w:t>
      </w:r>
      <w:r w:rsidR="00604EB2">
        <w:rPr>
          <w:noProof/>
        </w:rPr>
        <w:t xml:space="preserve">found that the early childhood </w:t>
      </w:r>
      <w:r w:rsidR="008C3357">
        <w:rPr>
          <w:noProof/>
        </w:rPr>
        <w:t xml:space="preserve">professionals with the greatest ability to use play to develop mathematical concepts were </w:t>
      </w:r>
      <w:r w:rsidR="00604EB2">
        <w:rPr>
          <w:noProof/>
        </w:rPr>
        <w:t xml:space="preserve">also best </w:t>
      </w:r>
      <w:r>
        <w:rPr>
          <w:noProof/>
        </w:rPr>
        <w:t>able to support and extend</w:t>
      </w:r>
      <w:r w:rsidR="008C3357">
        <w:rPr>
          <w:noProof/>
        </w:rPr>
        <w:t xml:space="preserve"> learning arising from thoughtful and well planned learning experiences.  </w:t>
      </w:r>
      <w:r w:rsidR="00FC041A">
        <w:rPr>
          <w:noProof/>
        </w:rPr>
        <w:t>Importantly, these experiences should be planned for children of all ages, because infants have been shown to be equipped with a number sense and a disposition to interpet the world in a quantitat</w:t>
      </w:r>
      <w:r w:rsidR="0009013B">
        <w:rPr>
          <w:noProof/>
        </w:rPr>
        <w:t>i</w:t>
      </w:r>
      <w:r w:rsidR="00FC041A">
        <w:rPr>
          <w:noProof/>
        </w:rPr>
        <w:t>ve way (Wynn, 1998).</w:t>
      </w:r>
    </w:p>
    <w:p w:rsidR="00AB0B57" w:rsidRDefault="00AB0B57" w:rsidP="008C3357">
      <w:pPr>
        <w:rPr>
          <w:noProof/>
        </w:rPr>
      </w:pPr>
    </w:p>
    <w:p w:rsidR="005D76F3" w:rsidRDefault="00AB0B57" w:rsidP="008C3357">
      <w:pPr>
        <w:rPr>
          <w:noProof/>
        </w:rPr>
      </w:pPr>
      <w:r>
        <w:rPr>
          <w:noProof/>
        </w:rPr>
        <w:t>T</w:t>
      </w:r>
      <w:r w:rsidR="005D76F3">
        <w:rPr>
          <w:noProof/>
        </w:rPr>
        <w:t>he Effective Provision of Preschool Education (EPPE)</w:t>
      </w:r>
      <w:r w:rsidR="008C3357">
        <w:rPr>
          <w:noProof/>
        </w:rPr>
        <w:t xml:space="preserve"> </w:t>
      </w:r>
      <w:r w:rsidR="005D76F3">
        <w:rPr>
          <w:noProof/>
        </w:rPr>
        <w:t xml:space="preserve">study in the UK </w:t>
      </w:r>
      <w:r w:rsidR="008C3357">
        <w:rPr>
          <w:noProof/>
        </w:rPr>
        <w:t xml:space="preserve">found that </w:t>
      </w:r>
      <w:r w:rsidR="008C3357" w:rsidRPr="00240FDF">
        <w:rPr>
          <w:noProof/>
        </w:rPr>
        <w:t>the most effective</w:t>
      </w:r>
      <w:r>
        <w:rPr>
          <w:noProof/>
        </w:rPr>
        <w:t xml:space="preserve"> early learning</w:t>
      </w:r>
      <w:r w:rsidR="008C3357" w:rsidRPr="00240FDF">
        <w:rPr>
          <w:noProof/>
        </w:rPr>
        <w:t xml:space="preserve"> environments had a </w:t>
      </w:r>
      <w:r w:rsidR="008C3357">
        <w:rPr>
          <w:noProof/>
        </w:rPr>
        <w:t>balanced</w:t>
      </w:r>
      <w:r w:rsidR="008C3357" w:rsidRPr="00240FDF">
        <w:rPr>
          <w:noProof/>
        </w:rPr>
        <w:t xml:space="preserve"> focus on communication, language and literacy, knowledge and understanding of </w:t>
      </w:r>
      <w:r w:rsidR="009844FE">
        <w:rPr>
          <w:noProof/>
        </w:rPr>
        <w:t>the world (including sciences a</w:t>
      </w:r>
      <w:r w:rsidR="005D76F3">
        <w:rPr>
          <w:noProof/>
        </w:rPr>
        <w:t xml:space="preserve">nd maths) whereas </w:t>
      </w:r>
      <w:r w:rsidR="008C3357" w:rsidRPr="00240FDF">
        <w:rPr>
          <w:noProof/>
        </w:rPr>
        <w:t xml:space="preserve">less effective environments spent </w:t>
      </w:r>
      <w:r w:rsidR="005D76F3">
        <w:rPr>
          <w:noProof/>
        </w:rPr>
        <w:t xml:space="preserve">almost all of </w:t>
      </w:r>
      <w:r w:rsidR="0009013B">
        <w:rPr>
          <w:noProof/>
        </w:rPr>
        <w:t xml:space="preserve">their </w:t>
      </w:r>
      <w:r w:rsidR="005D76F3">
        <w:rPr>
          <w:noProof/>
        </w:rPr>
        <w:t xml:space="preserve">time focusing </w:t>
      </w:r>
      <w:r w:rsidR="008C3357" w:rsidRPr="00240FDF">
        <w:rPr>
          <w:noProof/>
        </w:rPr>
        <w:t>on children’s physical and creative development (</w:t>
      </w:r>
      <w:r w:rsidR="00DA6946">
        <w:rPr>
          <w:noProof/>
        </w:rPr>
        <w:t>Siraj-Blatchford et al</w:t>
      </w:r>
      <w:r w:rsidR="00B11746">
        <w:rPr>
          <w:noProof/>
        </w:rPr>
        <w:t>.</w:t>
      </w:r>
      <w:r w:rsidR="00DA6946">
        <w:rPr>
          <w:noProof/>
        </w:rPr>
        <w:t>, 2004)</w:t>
      </w:r>
      <w:r w:rsidR="00251E09">
        <w:rPr>
          <w:noProof/>
        </w:rPr>
        <w:t xml:space="preserve">. This reflects the importance of intentional teaching and a </w:t>
      </w:r>
      <w:r w:rsidR="00251E09">
        <w:rPr>
          <w:i/>
          <w:noProof/>
        </w:rPr>
        <w:t xml:space="preserve">range </w:t>
      </w:r>
      <w:r w:rsidR="00251E09">
        <w:rPr>
          <w:noProof/>
        </w:rPr>
        <w:t>of learning experiences in early childhood education.</w:t>
      </w:r>
      <w:r w:rsidR="00DA6946">
        <w:rPr>
          <w:noProof/>
        </w:rPr>
        <w:t xml:space="preserve"> </w:t>
      </w:r>
      <w:r w:rsidR="00251E09">
        <w:rPr>
          <w:noProof/>
        </w:rPr>
        <w:t xml:space="preserve">Where </w:t>
      </w:r>
      <w:r w:rsidR="00DA6946">
        <w:rPr>
          <w:noProof/>
        </w:rPr>
        <w:t xml:space="preserve">children’s arts education is supported by </w:t>
      </w:r>
      <w:r w:rsidR="005D76F3">
        <w:rPr>
          <w:noProof/>
        </w:rPr>
        <w:t xml:space="preserve">appropriate resources and </w:t>
      </w:r>
      <w:r w:rsidR="009844FE">
        <w:rPr>
          <w:noProof/>
        </w:rPr>
        <w:t>attentive dialogue with an early childhood professional, children</w:t>
      </w:r>
      <w:r w:rsidR="006F4D74">
        <w:rPr>
          <w:noProof/>
        </w:rPr>
        <w:t>’s</w:t>
      </w:r>
      <w:r w:rsidR="009844FE">
        <w:rPr>
          <w:noProof/>
        </w:rPr>
        <w:t xml:space="preserve"> narrative </w:t>
      </w:r>
      <w:r w:rsidR="00CE5B4A">
        <w:rPr>
          <w:noProof/>
        </w:rPr>
        <w:t xml:space="preserve">abilities and conceptual skills can be extended (Wright, 2003). </w:t>
      </w:r>
    </w:p>
    <w:p w:rsidR="005D76F3" w:rsidRDefault="005D76F3" w:rsidP="008C3357">
      <w:pPr>
        <w:rPr>
          <w:noProof/>
        </w:rPr>
      </w:pPr>
    </w:p>
    <w:p w:rsidR="008C3357" w:rsidRDefault="009C7E46" w:rsidP="008C3357">
      <w:pPr>
        <w:rPr>
          <w:noProof/>
        </w:rPr>
      </w:pPr>
      <w:r w:rsidRPr="00240FDF">
        <w:rPr>
          <w:noProof/>
        </w:rPr>
        <w:lastRenderedPageBreak/>
        <w:t>In relation to lear</w:t>
      </w:r>
      <w:r>
        <w:rPr>
          <w:noProof/>
        </w:rPr>
        <w:t>ning activities, children in</w:t>
      </w:r>
      <w:r w:rsidRPr="00240FDF">
        <w:rPr>
          <w:noProof/>
        </w:rPr>
        <w:t xml:space="preserve"> high quality environme</w:t>
      </w:r>
      <w:r w:rsidR="00251E09">
        <w:rPr>
          <w:noProof/>
        </w:rPr>
        <w:t xml:space="preserve">nts participate more in reading, writing and listening, </w:t>
      </w:r>
      <w:r w:rsidRPr="00240FDF">
        <w:rPr>
          <w:noProof/>
        </w:rPr>
        <w:t xml:space="preserve"> and adult scaffolded activities</w:t>
      </w:r>
      <w:r>
        <w:rPr>
          <w:noProof/>
        </w:rPr>
        <w:t xml:space="preserve"> (Siraj-Blatchford et al</w:t>
      </w:r>
      <w:r w:rsidR="00B11746">
        <w:rPr>
          <w:noProof/>
        </w:rPr>
        <w:t>.</w:t>
      </w:r>
      <w:r>
        <w:rPr>
          <w:noProof/>
        </w:rPr>
        <w:t>, 2004).</w:t>
      </w:r>
      <w:r w:rsidRPr="00240FDF">
        <w:rPr>
          <w:noProof/>
        </w:rPr>
        <w:t xml:space="preserve"> </w:t>
      </w:r>
      <w:r w:rsidR="005D76F3">
        <w:rPr>
          <w:noProof/>
        </w:rPr>
        <w:t xml:space="preserve"> T</w:t>
      </w:r>
      <w:r>
        <w:rPr>
          <w:noProof/>
        </w:rPr>
        <w:t>he most successful environments in the EPPE study</w:t>
      </w:r>
      <w:r w:rsidR="005D76F3">
        <w:rPr>
          <w:noProof/>
        </w:rPr>
        <w:t xml:space="preserve"> </w:t>
      </w:r>
      <w:r>
        <w:rPr>
          <w:noProof/>
        </w:rPr>
        <w:t xml:space="preserve">spent time </w:t>
      </w:r>
      <w:r w:rsidRPr="00240FDF">
        <w:rPr>
          <w:noProof/>
        </w:rPr>
        <w:t>exploring scientific aspects of the environment and games that involved the deliberate development of number and mathematical concepts</w:t>
      </w:r>
      <w:r>
        <w:rPr>
          <w:noProof/>
        </w:rPr>
        <w:t>, guided by individual child</w:t>
      </w:r>
      <w:r w:rsidR="0009013B">
        <w:rPr>
          <w:noProof/>
        </w:rPr>
        <w:t>ren’s</w:t>
      </w:r>
      <w:r>
        <w:rPr>
          <w:noProof/>
        </w:rPr>
        <w:t xml:space="preserve"> interest</w:t>
      </w:r>
      <w:r w:rsidR="0009013B">
        <w:rPr>
          <w:noProof/>
        </w:rPr>
        <w:t>s</w:t>
      </w:r>
      <w:r>
        <w:rPr>
          <w:noProof/>
        </w:rPr>
        <w:t xml:space="preserve">. </w:t>
      </w:r>
      <w:r w:rsidR="002851B8">
        <w:rPr>
          <w:noProof/>
        </w:rPr>
        <w:t>High quality env</w:t>
      </w:r>
      <w:r w:rsidR="00530A78">
        <w:rPr>
          <w:noProof/>
        </w:rPr>
        <w:t>i</w:t>
      </w:r>
      <w:r w:rsidR="002851B8">
        <w:rPr>
          <w:noProof/>
        </w:rPr>
        <w:t>ronments have more small group activities linked to particular skill acquisition or concept development, where the early childhood professional teaches language, science or numeracy concepts in an activity chosen by the children. Low quality env</w:t>
      </w:r>
      <w:r w:rsidR="00B11746">
        <w:rPr>
          <w:noProof/>
        </w:rPr>
        <w:t>i</w:t>
      </w:r>
      <w:r w:rsidR="002851B8">
        <w:rPr>
          <w:noProof/>
        </w:rPr>
        <w:t>ronments are dominated by activities with little or no adult direction</w:t>
      </w:r>
      <w:r w:rsidR="00AA6202">
        <w:rPr>
          <w:noProof/>
        </w:rPr>
        <w:t>, and where children spend more time wandering around or watching others (Siraj-Blatchford et al</w:t>
      </w:r>
      <w:r w:rsidR="00B11746">
        <w:rPr>
          <w:noProof/>
        </w:rPr>
        <w:t>.</w:t>
      </w:r>
      <w:r w:rsidR="00AA6202">
        <w:rPr>
          <w:noProof/>
        </w:rPr>
        <w:t>, 2004).</w:t>
      </w:r>
    </w:p>
    <w:p w:rsidR="008C3357" w:rsidRDefault="008C3357" w:rsidP="008C3357">
      <w:pPr>
        <w:rPr>
          <w:noProof/>
        </w:rPr>
      </w:pPr>
    </w:p>
    <w:p w:rsidR="006F4D74" w:rsidRDefault="0009013B" w:rsidP="006F4D74">
      <w:pPr>
        <w:rPr>
          <w:noProof/>
        </w:rPr>
      </w:pPr>
      <w:r w:rsidRPr="007A7558">
        <w:rPr>
          <w:noProof/>
        </w:rPr>
        <w:t>The principle of i</w:t>
      </w:r>
      <w:r w:rsidR="009C7E46" w:rsidRPr="007A7558">
        <w:rPr>
          <w:noProof/>
        </w:rPr>
        <w:t>ntegrated teaching and learning approaches hig</w:t>
      </w:r>
      <w:r w:rsidR="00E942CE" w:rsidRPr="007A7558">
        <w:rPr>
          <w:noProof/>
        </w:rPr>
        <w:t>h</w:t>
      </w:r>
      <w:r w:rsidR="009C7E46" w:rsidRPr="007A7558">
        <w:rPr>
          <w:noProof/>
        </w:rPr>
        <w:t xml:space="preserve">lights the importance of a </w:t>
      </w:r>
      <w:r w:rsidR="009C7E46" w:rsidRPr="007A7558">
        <w:rPr>
          <w:i/>
          <w:noProof/>
        </w:rPr>
        <w:t>balanced</w:t>
      </w:r>
      <w:r w:rsidR="009C7E46" w:rsidRPr="007A7558">
        <w:rPr>
          <w:noProof/>
        </w:rPr>
        <w:t xml:space="preserve"> curriculum. </w:t>
      </w:r>
      <w:r w:rsidR="006F4D74" w:rsidRPr="007A7558">
        <w:rPr>
          <w:noProof/>
        </w:rPr>
        <w:t xml:space="preserve">In a study of early primary classrooms in the UK using either a teacher-directed curriculum  or enriched curriculum – an integrated approach of differentiated learning activities, play and developmentally appropriate based practice (Walsh, Sproule, McGuiness, Trew, Rafferty </w:t>
      </w:r>
      <w:r w:rsidR="00BC4B6D" w:rsidRPr="007A7558">
        <w:rPr>
          <w:noProof/>
        </w:rPr>
        <w:t>and</w:t>
      </w:r>
      <w:r w:rsidR="006F4D74" w:rsidRPr="007A7558">
        <w:rPr>
          <w:noProof/>
        </w:rPr>
        <w:t xml:space="preserve"> Sheehey, 2006) – children in the enriched curriculum classrooms performed better than their traditionally educated peers (i</w:t>
      </w:r>
      <w:r w:rsidR="00530A78" w:rsidRPr="007A7558">
        <w:rPr>
          <w:noProof/>
        </w:rPr>
        <w:t>.</w:t>
      </w:r>
      <w:r w:rsidR="006F4D74" w:rsidRPr="007A7558">
        <w:rPr>
          <w:noProof/>
        </w:rPr>
        <w:t>e</w:t>
      </w:r>
      <w:r w:rsidR="00530A78" w:rsidRPr="007A7558">
        <w:rPr>
          <w:noProof/>
        </w:rPr>
        <w:t>.</w:t>
      </w:r>
      <w:r w:rsidR="006F4D74" w:rsidRPr="007A7558">
        <w:rPr>
          <w:noProof/>
        </w:rPr>
        <w:t xml:space="preserve"> teacher-directed) in all cognitive, affective and learning disposition domains  (concentration, confidence, independence, multiple skill acquisition, higher order thinking skills, wellbeing, social interaction and respect). The study found that children with the highest scores were in classrooms where there was a high level of child-adult interaction, activity differentiation and an ethos of individuality.  Importantly, the study found that it was not just a matter of adding more play into children’s daily activities</w:t>
      </w:r>
      <w:r w:rsidR="00251E09" w:rsidRPr="007A7558">
        <w:rPr>
          <w:noProof/>
        </w:rPr>
        <w:t>:</w:t>
      </w:r>
      <w:r w:rsidR="006F4D74" w:rsidRPr="007A7558">
        <w:rPr>
          <w:noProof/>
        </w:rPr>
        <w:t xml:space="preserve"> the highest scoring environments were those where there was a balance of play, practical and written tasks and an equal balance of child- and teacher-initiated learning activities aimed at a range of different levels and abilities (Walsh et al</w:t>
      </w:r>
      <w:r w:rsidR="00B11746" w:rsidRPr="007A7558">
        <w:rPr>
          <w:noProof/>
        </w:rPr>
        <w:t>.</w:t>
      </w:r>
      <w:r w:rsidR="006F4D74" w:rsidRPr="007A7558">
        <w:rPr>
          <w:noProof/>
        </w:rPr>
        <w:t>, 2006).</w:t>
      </w:r>
    </w:p>
    <w:p w:rsidR="001953B2" w:rsidRDefault="001953B2" w:rsidP="006F4D74">
      <w:pPr>
        <w:rPr>
          <w:noProof/>
        </w:rPr>
      </w:pPr>
    </w:p>
    <w:p w:rsidR="001953B2" w:rsidRDefault="001953B2" w:rsidP="001953B2">
      <w:pPr>
        <w:pStyle w:val="Heading3"/>
      </w:pPr>
      <w:bookmarkStart w:id="42" w:name="_Toc306613438"/>
      <w:r w:rsidRPr="000E1755">
        <w:t xml:space="preserve">Learning outcomes for children are enhanced when </w:t>
      </w:r>
      <w:r>
        <w:t>early childhood</w:t>
      </w:r>
      <w:r w:rsidRPr="000E1755">
        <w:t xml:space="preserve"> professionals </w:t>
      </w:r>
      <w:r>
        <w:t>reflect on their practice and have high expectations for all children.</w:t>
      </w:r>
      <w:bookmarkEnd w:id="42"/>
      <w:r>
        <w:t xml:space="preserve"> </w:t>
      </w:r>
    </w:p>
    <w:p w:rsidR="00117368" w:rsidRDefault="001953B2" w:rsidP="001953B2">
      <w:r>
        <w:t xml:space="preserve">The research evidence detailed in the Evidence Paper </w:t>
      </w:r>
      <w:r w:rsidR="00B11746">
        <w:t xml:space="preserve">for </w:t>
      </w:r>
      <w:r w:rsidRPr="00B11746">
        <w:t>Practice Principle 3: High expectations for every child</w:t>
      </w:r>
      <w:r w:rsidR="00B11746">
        <w:t>,</w:t>
      </w:r>
      <w:r w:rsidRPr="00B11746">
        <w:t xml:space="preserve"> </w:t>
      </w:r>
      <w:r>
        <w:t xml:space="preserve">has particular relevance to how integrated learning and teaching practices can be enacted to achieve best practice. Having high expectations for every child, every day affirms that children have multiple learning styles, cultural belief systems and personal interests.  To reflect this in learning programs, early childhood professionals need to plan varied and stimulating experiences that take account of children’s individuality (Arthur, Beecher, Death, </w:t>
      </w:r>
      <w:proofErr w:type="spellStart"/>
      <w:r>
        <w:t>Dockett</w:t>
      </w:r>
      <w:proofErr w:type="spellEnd"/>
      <w:r>
        <w:t xml:space="preserve"> </w:t>
      </w:r>
      <w:r w:rsidR="00BC4B6D">
        <w:t>and</w:t>
      </w:r>
      <w:r>
        <w:t xml:space="preserve"> Farmer, 2008). </w:t>
      </w:r>
    </w:p>
    <w:p w:rsidR="00117368" w:rsidRDefault="00117368" w:rsidP="001953B2"/>
    <w:p w:rsidR="001953B2" w:rsidRDefault="00B11746" w:rsidP="001953B2">
      <w:r>
        <w:t xml:space="preserve">There is clear evidence that when adults have low expectations for children’s learning and development children often begin to incorporate this negative view into their own concept of self (Rosenthal </w:t>
      </w:r>
      <w:r w:rsidR="00BC4B6D">
        <w:t>and</w:t>
      </w:r>
      <w:r>
        <w:t xml:space="preserve"> Jacobsen, 1992; Montague and </w:t>
      </w:r>
      <w:proofErr w:type="spellStart"/>
      <w:r>
        <w:t>Rinaldi</w:t>
      </w:r>
      <w:proofErr w:type="spellEnd"/>
      <w:r>
        <w:t xml:space="preserve">, 2001).  </w:t>
      </w:r>
      <w:r w:rsidR="001953B2">
        <w:t xml:space="preserve">Early childhood </w:t>
      </w:r>
      <w:r w:rsidR="00530A78">
        <w:t xml:space="preserve">professionals </w:t>
      </w:r>
      <w:r w:rsidR="001953B2">
        <w:t>can combat this self-fulfilling prophecy of low achievement by taking an active role in making themselves accountable for the learning and outcomes of the children in their care (</w:t>
      </w:r>
      <w:proofErr w:type="spellStart"/>
      <w:r w:rsidR="001953B2">
        <w:t>Halvorsen</w:t>
      </w:r>
      <w:proofErr w:type="spellEnd"/>
      <w:r w:rsidR="001953B2">
        <w:t xml:space="preserve">, Lee </w:t>
      </w:r>
      <w:r w:rsidR="00BC4B6D">
        <w:t>and</w:t>
      </w:r>
      <w:r w:rsidR="001953B2">
        <w:t xml:space="preserve"> Andrade, 2009).   </w:t>
      </w:r>
    </w:p>
    <w:p w:rsidR="001953B2" w:rsidRDefault="001953B2" w:rsidP="001953B2"/>
    <w:p w:rsidR="001953B2" w:rsidRDefault="001953B2" w:rsidP="001953B2">
      <w:r>
        <w:t>Taking responsibility for high levels of achievement and best outcomes for each child requires early childhood professionals to engage in a high degree of professional reflection (see</w:t>
      </w:r>
      <w:r w:rsidR="00B11746">
        <w:t xml:space="preserve"> the</w:t>
      </w:r>
      <w:r>
        <w:t xml:space="preserve"> Evidence Paper </w:t>
      </w:r>
      <w:r w:rsidR="00B11746">
        <w:t xml:space="preserve">for </w:t>
      </w:r>
      <w:r w:rsidRPr="00B11746">
        <w:t>Practice Principle 8: Reflective Practice</w:t>
      </w:r>
      <w:r>
        <w:t xml:space="preserve">). The most effective early childhood professionals have a strong commitment to the ideology that all children are capable of experiencing success and demonstrate their commitment to this by providing a balance of child-directed learning experiences, guided play opportunities and adult-led learning </w:t>
      </w:r>
      <w:r w:rsidRPr="00240FDF">
        <w:rPr>
          <w:noProof/>
        </w:rPr>
        <w:t xml:space="preserve">(Fraser </w:t>
      </w:r>
      <w:r w:rsidR="00BC4B6D">
        <w:rPr>
          <w:noProof/>
        </w:rPr>
        <w:t>and</w:t>
      </w:r>
      <w:r w:rsidRPr="00240FDF">
        <w:rPr>
          <w:noProof/>
        </w:rPr>
        <w:t xml:space="preserve"> Gestwicki, 2002)</w:t>
      </w:r>
      <w:r>
        <w:t xml:space="preserve">.  </w:t>
      </w:r>
      <w:r w:rsidRPr="00240FDF">
        <w:t>Adopting a</w:t>
      </w:r>
      <w:r>
        <w:t xml:space="preserve"> well-</w:t>
      </w:r>
      <w:r w:rsidRPr="00240FDF">
        <w:t xml:space="preserve">balanced approach </w:t>
      </w:r>
      <w:r>
        <w:t xml:space="preserve">requires commitment, </w:t>
      </w:r>
      <w:r w:rsidRPr="00240FDF">
        <w:t>skil</w:t>
      </w:r>
      <w:r>
        <w:t>l and creativity from early childhood professionals</w:t>
      </w:r>
      <w:r w:rsidRPr="00240FDF">
        <w:rPr>
          <w:noProof/>
        </w:rPr>
        <w:t xml:space="preserve"> (Edwards, Gandini </w:t>
      </w:r>
      <w:r w:rsidR="00BC4B6D">
        <w:rPr>
          <w:noProof/>
        </w:rPr>
        <w:t>and</w:t>
      </w:r>
      <w:r w:rsidRPr="00240FDF">
        <w:rPr>
          <w:noProof/>
        </w:rPr>
        <w:t xml:space="preserve"> Forman, 2001; Edwards, Gandini </w:t>
      </w:r>
      <w:r w:rsidR="00BC4B6D">
        <w:rPr>
          <w:noProof/>
        </w:rPr>
        <w:t>and</w:t>
      </w:r>
      <w:r w:rsidRPr="00240FDF">
        <w:rPr>
          <w:noProof/>
        </w:rPr>
        <w:t xml:space="preserve"> Forman, 1998; McLachlan, Fleer </w:t>
      </w:r>
      <w:r w:rsidR="00BC4B6D">
        <w:rPr>
          <w:noProof/>
        </w:rPr>
        <w:t>and</w:t>
      </w:r>
      <w:r w:rsidRPr="00240FDF">
        <w:rPr>
          <w:noProof/>
        </w:rPr>
        <w:t xml:space="preserve"> Edwards, 2010)</w:t>
      </w:r>
      <w:r w:rsidRPr="00240FDF">
        <w:t xml:space="preserve">.  </w:t>
      </w:r>
    </w:p>
    <w:p w:rsidR="001953B2" w:rsidRDefault="001953B2" w:rsidP="006F4D74">
      <w:pPr>
        <w:rPr>
          <w:noProof/>
        </w:rPr>
      </w:pPr>
    </w:p>
    <w:p w:rsidR="008071FE" w:rsidRDefault="008071FE" w:rsidP="008071FE">
      <w:pPr>
        <w:rPr>
          <w:noProof/>
        </w:rPr>
      </w:pPr>
    </w:p>
    <w:p w:rsidR="008071FE" w:rsidRPr="00240FDF" w:rsidRDefault="008071FE" w:rsidP="0086143B">
      <w:pPr>
        <w:pStyle w:val="Heading3"/>
        <w:rPr>
          <w:noProof/>
        </w:rPr>
      </w:pPr>
      <w:bookmarkStart w:id="43" w:name="_Toc168652700"/>
      <w:bookmarkStart w:id="44" w:name="_Toc306613439"/>
      <w:r>
        <w:rPr>
          <w:noProof/>
        </w:rPr>
        <w:t xml:space="preserve">The best outcomes for learning and development </w:t>
      </w:r>
      <w:r w:rsidR="00530A78">
        <w:rPr>
          <w:noProof/>
        </w:rPr>
        <w:t xml:space="preserve">require </w:t>
      </w:r>
      <w:r w:rsidR="002A40C1">
        <w:rPr>
          <w:noProof/>
        </w:rPr>
        <w:t>high quality interactions between children and early childhood professionals.</w:t>
      </w:r>
      <w:bookmarkEnd w:id="43"/>
      <w:bookmarkEnd w:id="44"/>
    </w:p>
    <w:p w:rsidR="00844188" w:rsidRDefault="00251E09" w:rsidP="008071FE">
      <w:pPr>
        <w:autoSpaceDE w:val="0"/>
        <w:autoSpaceDN w:val="0"/>
        <w:adjustRightInd w:val="0"/>
        <w:rPr>
          <w:rFonts w:cs="Arial"/>
          <w:lang w:eastAsia="en-AU"/>
        </w:rPr>
      </w:pPr>
      <w:r>
        <w:rPr>
          <w:rFonts w:cs="Arial"/>
          <w:lang w:eastAsia="en-AU"/>
        </w:rPr>
        <w:t>In a large</w:t>
      </w:r>
      <w:r w:rsidR="008071FE" w:rsidRPr="009C13C7">
        <w:rPr>
          <w:rFonts w:cs="Arial"/>
          <w:lang w:eastAsia="en-AU"/>
        </w:rPr>
        <w:t xml:space="preserve"> stu</w:t>
      </w:r>
      <w:r w:rsidR="009F17FE">
        <w:rPr>
          <w:rFonts w:cs="Arial"/>
          <w:lang w:eastAsia="en-AU"/>
        </w:rPr>
        <w:t xml:space="preserve">dy conducted by </w:t>
      </w:r>
      <w:proofErr w:type="spellStart"/>
      <w:r w:rsidR="009F17FE">
        <w:rPr>
          <w:rFonts w:cs="Arial"/>
          <w:lang w:eastAsia="en-AU"/>
        </w:rPr>
        <w:t>Hamre</w:t>
      </w:r>
      <w:proofErr w:type="spellEnd"/>
      <w:r w:rsidR="009F17FE">
        <w:rPr>
          <w:rFonts w:cs="Arial"/>
          <w:lang w:eastAsia="en-AU"/>
        </w:rPr>
        <w:t xml:space="preserve"> et al</w:t>
      </w:r>
      <w:r w:rsidR="00B11746">
        <w:rPr>
          <w:rFonts w:cs="Arial"/>
          <w:lang w:eastAsia="en-AU"/>
        </w:rPr>
        <w:t>.</w:t>
      </w:r>
      <w:r w:rsidR="008071FE">
        <w:rPr>
          <w:rFonts w:cs="Arial"/>
          <w:lang w:eastAsia="en-AU"/>
        </w:rPr>
        <w:t xml:space="preserve"> (2009</w:t>
      </w:r>
      <w:r w:rsidR="008071FE" w:rsidRPr="009C13C7">
        <w:rPr>
          <w:rFonts w:cs="Arial"/>
          <w:lang w:eastAsia="en-AU"/>
        </w:rPr>
        <w:t xml:space="preserve">) it was found that early learning environments where there </w:t>
      </w:r>
      <w:r w:rsidR="008071FE">
        <w:rPr>
          <w:rFonts w:cs="Arial"/>
          <w:lang w:eastAsia="en-AU"/>
        </w:rPr>
        <w:t>were</w:t>
      </w:r>
      <w:r w:rsidR="008071FE" w:rsidRPr="009C13C7">
        <w:rPr>
          <w:rFonts w:cs="Arial"/>
          <w:lang w:eastAsia="en-AU"/>
        </w:rPr>
        <w:t xml:space="preserve"> strong, emotionally responsive teacher-child relationships</w:t>
      </w:r>
      <w:r w:rsidR="008071FE">
        <w:rPr>
          <w:rFonts w:cs="Arial"/>
          <w:lang w:eastAsia="en-AU"/>
        </w:rPr>
        <w:t>,</w:t>
      </w:r>
      <w:r w:rsidR="008071FE" w:rsidRPr="009C13C7">
        <w:rPr>
          <w:rFonts w:cs="Arial"/>
          <w:lang w:eastAsia="en-AU"/>
        </w:rPr>
        <w:t xml:space="preserve"> </w:t>
      </w:r>
      <w:r w:rsidR="008071FE">
        <w:rPr>
          <w:rFonts w:cs="Arial"/>
          <w:lang w:eastAsia="en-AU"/>
        </w:rPr>
        <w:t>demonstrated the greatest positive overall outcomes for children’s learning and development</w:t>
      </w:r>
      <w:r w:rsidR="008071FE" w:rsidRPr="009C13C7">
        <w:rPr>
          <w:rFonts w:cs="Arial"/>
          <w:lang w:eastAsia="en-AU"/>
        </w:rPr>
        <w:t xml:space="preserve">.  </w:t>
      </w:r>
      <w:r w:rsidR="008071FE">
        <w:rPr>
          <w:rFonts w:cs="Arial"/>
          <w:lang w:eastAsia="en-AU"/>
        </w:rPr>
        <w:t xml:space="preserve">4000 early learning environments </w:t>
      </w:r>
      <w:r w:rsidR="008071FE" w:rsidRPr="009C13C7">
        <w:rPr>
          <w:rFonts w:cs="Arial"/>
          <w:lang w:eastAsia="en-AU"/>
        </w:rPr>
        <w:t xml:space="preserve">participated in </w:t>
      </w:r>
      <w:r w:rsidR="008071FE">
        <w:rPr>
          <w:rFonts w:cs="Arial"/>
          <w:lang w:eastAsia="en-AU"/>
        </w:rPr>
        <w:t>this</w:t>
      </w:r>
      <w:r>
        <w:rPr>
          <w:rFonts w:cs="Arial"/>
          <w:lang w:eastAsia="en-AU"/>
        </w:rPr>
        <w:t xml:space="preserve"> n</w:t>
      </w:r>
      <w:r w:rsidR="008071FE" w:rsidRPr="009C13C7">
        <w:rPr>
          <w:rFonts w:cs="Arial"/>
          <w:lang w:eastAsia="en-AU"/>
        </w:rPr>
        <w:t>ational U.S. study</w:t>
      </w:r>
      <w:r>
        <w:rPr>
          <w:rFonts w:cs="Arial"/>
          <w:lang w:eastAsia="en-AU"/>
        </w:rPr>
        <w:t>,</w:t>
      </w:r>
      <w:r w:rsidR="008071FE" w:rsidRPr="009C13C7">
        <w:rPr>
          <w:rFonts w:cs="Arial"/>
          <w:lang w:eastAsia="en-AU"/>
        </w:rPr>
        <w:t xml:space="preserve"> with the most significant improvements observed in children previously identified as being at high risk of school failure</w:t>
      </w:r>
      <w:r w:rsidR="008071FE">
        <w:rPr>
          <w:rFonts w:cs="Arial"/>
          <w:noProof/>
          <w:lang w:eastAsia="en-AU"/>
        </w:rPr>
        <w:t xml:space="preserve"> </w:t>
      </w:r>
      <w:r w:rsidR="008071FE" w:rsidRPr="003D5416">
        <w:rPr>
          <w:rFonts w:cs="Arial"/>
          <w:noProof/>
          <w:lang w:eastAsia="en-AU"/>
        </w:rPr>
        <w:t xml:space="preserve">(Hamre, Pianta, Mashburn </w:t>
      </w:r>
      <w:r w:rsidR="00BC4B6D">
        <w:rPr>
          <w:rFonts w:cs="Arial"/>
          <w:noProof/>
          <w:lang w:eastAsia="en-AU"/>
        </w:rPr>
        <w:t>and</w:t>
      </w:r>
      <w:r w:rsidR="008071FE" w:rsidRPr="003D5416">
        <w:rPr>
          <w:rFonts w:cs="Arial"/>
          <w:noProof/>
          <w:lang w:eastAsia="en-AU"/>
        </w:rPr>
        <w:t xml:space="preserve"> Downer, 2009)</w:t>
      </w:r>
      <w:r w:rsidR="008071FE" w:rsidRPr="009C13C7">
        <w:rPr>
          <w:rFonts w:cs="Arial"/>
          <w:lang w:eastAsia="en-AU"/>
        </w:rPr>
        <w:t xml:space="preserve">. </w:t>
      </w:r>
      <w:r w:rsidR="008071FE">
        <w:rPr>
          <w:rFonts w:cs="Arial"/>
          <w:lang w:eastAsia="en-AU"/>
        </w:rPr>
        <w:t xml:space="preserve"> </w:t>
      </w:r>
      <w:r w:rsidR="00B11746">
        <w:rPr>
          <w:rFonts w:cs="Arial"/>
          <w:lang w:eastAsia="en-AU"/>
        </w:rPr>
        <w:t>Using the CLASS Framework (</w:t>
      </w:r>
      <w:proofErr w:type="spellStart"/>
      <w:r w:rsidR="00B11746">
        <w:rPr>
          <w:rFonts w:cs="Arial"/>
          <w:lang w:eastAsia="en-AU"/>
        </w:rPr>
        <w:t>Hamre</w:t>
      </w:r>
      <w:proofErr w:type="spellEnd"/>
      <w:r w:rsidR="00B11746">
        <w:rPr>
          <w:rFonts w:cs="Arial"/>
          <w:lang w:eastAsia="en-AU"/>
        </w:rPr>
        <w:t xml:space="preserve"> and </w:t>
      </w:r>
      <w:proofErr w:type="spellStart"/>
      <w:r w:rsidR="00B11746">
        <w:rPr>
          <w:rFonts w:cs="Arial"/>
          <w:lang w:eastAsia="en-AU"/>
        </w:rPr>
        <w:t>Pianta</w:t>
      </w:r>
      <w:proofErr w:type="spellEnd"/>
      <w:r w:rsidR="00B11746">
        <w:rPr>
          <w:rFonts w:cs="Arial"/>
          <w:lang w:eastAsia="en-AU"/>
        </w:rPr>
        <w:t>, 2007), focusing on emotional support, the learning environment and instructional support, those environments that were observed to have a positive climate, teacher sensitivity, positive and consistent behaviour management strategies and an integrated balance of instructional support consistently improved the outcomes of even the most at risk children.</w:t>
      </w:r>
      <w:r w:rsidR="00B11746" w:rsidRPr="009C13C7">
        <w:rPr>
          <w:rFonts w:cs="Arial"/>
          <w:lang w:eastAsia="en-AU"/>
        </w:rPr>
        <w:t xml:space="preserve"> </w:t>
      </w:r>
    </w:p>
    <w:p w:rsidR="00012FC0" w:rsidRDefault="00012FC0" w:rsidP="008071FE">
      <w:pPr>
        <w:autoSpaceDE w:val="0"/>
        <w:autoSpaceDN w:val="0"/>
        <w:adjustRightInd w:val="0"/>
        <w:rPr>
          <w:rFonts w:cs="Arial"/>
          <w:lang w:eastAsia="en-AU"/>
        </w:rPr>
      </w:pPr>
    </w:p>
    <w:p w:rsidR="009B72E7" w:rsidRDefault="002851B8" w:rsidP="001953B2">
      <w:pPr>
        <w:autoSpaceDE w:val="0"/>
        <w:autoSpaceDN w:val="0"/>
        <w:adjustRightInd w:val="0"/>
        <w:rPr>
          <w:rFonts w:cs="Arial"/>
          <w:lang w:eastAsia="en-AU"/>
        </w:rPr>
      </w:pPr>
      <w:r>
        <w:rPr>
          <w:rFonts w:cs="Arial"/>
          <w:lang w:eastAsia="en-AU"/>
        </w:rPr>
        <w:t>Children’s outcomes can be enhanced when attention is given to the quality of interactions between early child</w:t>
      </w:r>
      <w:r w:rsidR="008F26C7">
        <w:rPr>
          <w:rFonts w:cs="Arial"/>
          <w:lang w:eastAsia="en-AU"/>
        </w:rPr>
        <w:t>hood professionals</w:t>
      </w:r>
      <w:r w:rsidR="00847520">
        <w:rPr>
          <w:rFonts w:cs="Arial"/>
          <w:lang w:eastAsia="en-AU"/>
        </w:rPr>
        <w:t xml:space="preserve"> and children (Sparling,</w:t>
      </w:r>
      <w:r w:rsidR="008F26C7">
        <w:rPr>
          <w:rFonts w:cs="Arial"/>
          <w:lang w:eastAsia="en-AU"/>
        </w:rPr>
        <w:t xml:space="preserve"> 2007).</w:t>
      </w:r>
      <w:r>
        <w:rPr>
          <w:rFonts w:cs="Arial"/>
          <w:lang w:eastAsia="en-AU"/>
        </w:rPr>
        <w:t xml:space="preserve"> </w:t>
      </w:r>
      <w:r w:rsidR="00916A91">
        <w:rPr>
          <w:rFonts w:cs="Arial"/>
          <w:lang w:eastAsia="en-AU"/>
        </w:rPr>
        <w:t>Back-and-forth exchanges with infants are not only foundations of language development (</w:t>
      </w:r>
      <w:proofErr w:type="spellStart"/>
      <w:r w:rsidR="00916A91">
        <w:rPr>
          <w:rFonts w:cs="Arial"/>
          <w:lang w:eastAsia="en-AU"/>
        </w:rPr>
        <w:t>Veneziano</w:t>
      </w:r>
      <w:proofErr w:type="spellEnd"/>
      <w:r w:rsidR="00916A91">
        <w:rPr>
          <w:rFonts w:cs="Arial"/>
          <w:lang w:eastAsia="en-AU"/>
        </w:rPr>
        <w:t xml:space="preserve">, 2010), but are the platform for early learning. </w:t>
      </w:r>
      <w:r w:rsidR="002A40C1">
        <w:rPr>
          <w:rFonts w:cs="Arial"/>
          <w:lang w:eastAsia="en-AU"/>
        </w:rPr>
        <w:lastRenderedPageBreak/>
        <w:t xml:space="preserve">The importance of </w:t>
      </w:r>
      <w:r w:rsidR="001953B2">
        <w:rPr>
          <w:rFonts w:cs="Arial"/>
          <w:lang w:eastAsia="en-AU"/>
        </w:rPr>
        <w:t xml:space="preserve">extended interactions is emphasised by </w:t>
      </w:r>
      <w:proofErr w:type="spellStart"/>
      <w:r w:rsidR="001953B2">
        <w:rPr>
          <w:rFonts w:cs="Arial"/>
          <w:lang w:eastAsia="en-AU"/>
        </w:rPr>
        <w:t>Lally</w:t>
      </w:r>
      <w:proofErr w:type="spellEnd"/>
      <w:r w:rsidR="001953B2">
        <w:rPr>
          <w:rFonts w:cs="Arial"/>
          <w:lang w:eastAsia="en-AU"/>
        </w:rPr>
        <w:t xml:space="preserve"> </w:t>
      </w:r>
      <w:r w:rsidR="00B11746">
        <w:rPr>
          <w:rFonts w:cs="Arial"/>
          <w:lang w:eastAsia="en-AU"/>
        </w:rPr>
        <w:t>and</w:t>
      </w:r>
      <w:r w:rsidR="001953B2">
        <w:rPr>
          <w:rFonts w:cs="Arial"/>
          <w:lang w:eastAsia="en-AU"/>
        </w:rPr>
        <w:t xml:space="preserve"> </w:t>
      </w:r>
      <w:proofErr w:type="spellStart"/>
      <w:proofErr w:type="gramStart"/>
      <w:r w:rsidR="001953B2">
        <w:rPr>
          <w:rFonts w:cs="Arial"/>
          <w:lang w:eastAsia="en-AU"/>
        </w:rPr>
        <w:t>Mangione</w:t>
      </w:r>
      <w:proofErr w:type="spellEnd"/>
      <w:r w:rsidR="001953B2">
        <w:rPr>
          <w:rFonts w:cs="Arial"/>
          <w:lang w:eastAsia="en-AU"/>
        </w:rPr>
        <w:t xml:space="preserve">  (</w:t>
      </w:r>
      <w:proofErr w:type="gramEnd"/>
      <w:r w:rsidR="001953B2">
        <w:rPr>
          <w:rFonts w:cs="Arial"/>
          <w:lang w:eastAsia="en-AU"/>
        </w:rPr>
        <w:t xml:space="preserve">2006:1) </w:t>
      </w:r>
      <w:r w:rsidR="00B11746">
        <w:rPr>
          <w:rFonts w:cs="Arial"/>
          <w:lang w:eastAsia="en-AU"/>
        </w:rPr>
        <w:t>who</w:t>
      </w:r>
      <w:r w:rsidR="001953B2">
        <w:rPr>
          <w:rFonts w:cs="Arial"/>
          <w:lang w:eastAsia="en-AU"/>
        </w:rPr>
        <w:t xml:space="preserve"> describe infancy as </w:t>
      </w:r>
      <w:r w:rsidR="008577A9">
        <w:rPr>
          <w:rFonts w:cs="Arial"/>
          <w:lang w:eastAsia="en-AU"/>
        </w:rPr>
        <w:t>“a unique period that calls for unique responses from adults.”</w:t>
      </w:r>
    </w:p>
    <w:p w:rsidR="009B72E7" w:rsidRDefault="009B72E7" w:rsidP="001953B2">
      <w:pPr>
        <w:autoSpaceDE w:val="0"/>
        <w:autoSpaceDN w:val="0"/>
        <w:adjustRightInd w:val="0"/>
        <w:rPr>
          <w:rFonts w:cs="Arial"/>
          <w:lang w:eastAsia="en-AU"/>
        </w:rPr>
      </w:pPr>
    </w:p>
    <w:p w:rsidR="009B72E7" w:rsidRDefault="009B72E7">
      <w:pPr>
        <w:autoSpaceDE w:val="0"/>
        <w:autoSpaceDN w:val="0"/>
        <w:adjustRightInd w:val="0"/>
        <w:ind w:left="360"/>
        <w:rPr>
          <w:rStyle w:val="CommentReference"/>
        </w:rPr>
      </w:pPr>
    </w:p>
    <w:p w:rsidR="00012FC0" w:rsidRDefault="00916A91" w:rsidP="008071FE">
      <w:pPr>
        <w:autoSpaceDE w:val="0"/>
        <w:autoSpaceDN w:val="0"/>
        <w:adjustRightInd w:val="0"/>
        <w:rPr>
          <w:rFonts w:cs="Arial"/>
          <w:lang w:eastAsia="en-AU"/>
        </w:rPr>
      </w:pPr>
      <w:r>
        <w:rPr>
          <w:rFonts w:cs="Arial"/>
          <w:lang w:eastAsia="en-AU"/>
        </w:rPr>
        <w:t xml:space="preserve">The learning games, conversational reading, enriched </w:t>
      </w:r>
      <w:r w:rsidR="00B11746">
        <w:rPr>
          <w:rFonts w:cs="Arial"/>
          <w:lang w:eastAsia="en-AU"/>
        </w:rPr>
        <w:t>care giving</w:t>
      </w:r>
      <w:r>
        <w:rPr>
          <w:rFonts w:cs="Arial"/>
          <w:lang w:eastAsia="en-AU"/>
        </w:rPr>
        <w:t xml:space="preserve"> and language priority of the </w:t>
      </w:r>
      <w:r w:rsidR="00012FC0">
        <w:rPr>
          <w:rFonts w:cs="Arial"/>
          <w:lang w:eastAsia="en-AU"/>
        </w:rPr>
        <w:t>Abecedarian</w:t>
      </w:r>
      <w:r>
        <w:rPr>
          <w:rFonts w:cs="Arial"/>
          <w:lang w:eastAsia="en-AU"/>
        </w:rPr>
        <w:t xml:space="preserve"> Approach (</w:t>
      </w:r>
      <w:r w:rsidR="00F21C25">
        <w:rPr>
          <w:rFonts w:cs="Arial"/>
          <w:lang w:eastAsia="en-AU"/>
        </w:rPr>
        <w:t xml:space="preserve">Ramey, Bryant, Campbell </w:t>
      </w:r>
      <w:r w:rsidR="00BC4B6D">
        <w:rPr>
          <w:rFonts w:cs="Arial"/>
          <w:lang w:eastAsia="en-AU"/>
        </w:rPr>
        <w:t xml:space="preserve">and </w:t>
      </w:r>
      <w:r w:rsidR="00F21C25">
        <w:rPr>
          <w:rFonts w:cs="Arial"/>
          <w:lang w:eastAsia="en-AU"/>
        </w:rPr>
        <w:t>Sparling, 1990</w:t>
      </w:r>
      <w:r w:rsidR="008F26C7">
        <w:rPr>
          <w:rFonts w:cs="Arial"/>
          <w:lang w:eastAsia="en-AU"/>
        </w:rPr>
        <w:t xml:space="preserve">) </w:t>
      </w:r>
      <w:r w:rsidR="000303EA">
        <w:rPr>
          <w:rFonts w:cs="Arial"/>
          <w:lang w:eastAsia="en-AU"/>
        </w:rPr>
        <w:t xml:space="preserve">further </w:t>
      </w:r>
      <w:r w:rsidR="008F26C7">
        <w:rPr>
          <w:rFonts w:cs="Arial"/>
          <w:lang w:eastAsia="en-AU"/>
        </w:rPr>
        <w:t>emphasise the importance of exchanges between early childhood professionals and young children. This language-enriched approached</w:t>
      </w:r>
      <w:r w:rsidR="00012FC0">
        <w:rPr>
          <w:rFonts w:cs="Arial"/>
          <w:lang w:eastAsia="en-AU"/>
        </w:rPr>
        <w:t xml:space="preserve"> </w:t>
      </w:r>
      <w:r w:rsidR="008F26C7">
        <w:rPr>
          <w:rFonts w:cs="Arial"/>
          <w:lang w:eastAsia="en-AU"/>
        </w:rPr>
        <w:t xml:space="preserve">has proven to have significant long-term benefits for </w:t>
      </w:r>
      <w:r w:rsidR="00F21C25">
        <w:rPr>
          <w:rFonts w:cs="Arial"/>
          <w:lang w:eastAsia="en-AU"/>
        </w:rPr>
        <w:t xml:space="preserve">children, particularly those at risk from multiple social conditions such as poverty, young maternal age, or low parental education (Ramey, Campbell, </w:t>
      </w:r>
      <w:proofErr w:type="spellStart"/>
      <w:r w:rsidR="00F21C25">
        <w:rPr>
          <w:rFonts w:cs="Arial"/>
          <w:lang w:eastAsia="en-AU"/>
        </w:rPr>
        <w:t>Burchinal</w:t>
      </w:r>
      <w:proofErr w:type="spellEnd"/>
      <w:r w:rsidR="00F21C25">
        <w:rPr>
          <w:rFonts w:cs="Arial"/>
          <w:lang w:eastAsia="en-AU"/>
        </w:rPr>
        <w:t>, Skinner, Garner and Ramey, 2000). The importance of the quality of interactions with children were also highlighted in the EPPE study, with the highest quality settings having the most sustained shared interactions</w:t>
      </w:r>
      <w:r w:rsidR="00BE5E13">
        <w:rPr>
          <w:rFonts w:cs="Arial"/>
          <w:lang w:eastAsia="en-AU"/>
        </w:rPr>
        <w:t xml:space="preserve"> (</w:t>
      </w:r>
      <w:proofErr w:type="spellStart"/>
      <w:r w:rsidR="00BE5E13">
        <w:rPr>
          <w:rFonts w:cs="Arial"/>
          <w:lang w:eastAsia="en-AU"/>
        </w:rPr>
        <w:t>Siraj</w:t>
      </w:r>
      <w:proofErr w:type="spellEnd"/>
      <w:r w:rsidR="00BE5E13">
        <w:rPr>
          <w:rFonts w:cs="Arial"/>
          <w:lang w:eastAsia="en-AU"/>
        </w:rPr>
        <w:t>-Blatchford, 2009</w:t>
      </w:r>
      <w:r w:rsidR="00251E09">
        <w:rPr>
          <w:rFonts w:cs="Arial"/>
          <w:lang w:eastAsia="en-AU"/>
        </w:rPr>
        <w:t xml:space="preserve">); in other words, </w:t>
      </w:r>
      <w:r w:rsidR="00BE5E13">
        <w:rPr>
          <w:rFonts w:cs="Arial"/>
          <w:lang w:eastAsia="en-AU"/>
        </w:rPr>
        <w:t>conversations with children that aim to extend conceptual understanding.</w:t>
      </w:r>
    </w:p>
    <w:p w:rsidR="00844188" w:rsidRDefault="00844188" w:rsidP="008071FE">
      <w:pPr>
        <w:autoSpaceDE w:val="0"/>
        <w:autoSpaceDN w:val="0"/>
        <w:adjustRightInd w:val="0"/>
        <w:rPr>
          <w:rFonts w:cs="Arial"/>
          <w:lang w:eastAsia="en-AU"/>
        </w:rPr>
      </w:pPr>
    </w:p>
    <w:p w:rsidR="00844188" w:rsidRDefault="00844188" w:rsidP="008071FE">
      <w:pPr>
        <w:autoSpaceDE w:val="0"/>
        <w:autoSpaceDN w:val="0"/>
        <w:adjustRightInd w:val="0"/>
        <w:rPr>
          <w:rFonts w:cs="Arial"/>
          <w:lang w:eastAsia="en-AU"/>
        </w:rPr>
      </w:pPr>
      <w:r>
        <w:rPr>
          <w:rFonts w:cs="Arial"/>
          <w:lang w:eastAsia="en-AU"/>
        </w:rPr>
        <w:t>The quality of interactions between early childhood professionals and children of all ages are fundamental for learning and development</w:t>
      </w:r>
      <w:r w:rsidR="0056418E">
        <w:rPr>
          <w:rFonts w:cs="Arial"/>
          <w:lang w:eastAsia="en-AU"/>
        </w:rPr>
        <w:t xml:space="preserve"> (Katz, 2003b)</w:t>
      </w:r>
      <w:r>
        <w:rPr>
          <w:rFonts w:cs="Arial"/>
          <w:lang w:eastAsia="en-AU"/>
        </w:rPr>
        <w:t>. How professionals talk with and listen to children is emphasised in the following summary of strategies used by educators to support learning in early childhood</w:t>
      </w:r>
      <w:r w:rsidR="00DC2BA6">
        <w:rPr>
          <w:rFonts w:cs="Arial"/>
          <w:lang w:eastAsia="en-AU"/>
        </w:rPr>
        <w:t xml:space="preserve"> (OECD, 2007, p.175)</w:t>
      </w:r>
      <w:r>
        <w:rPr>
          <w:rFonts w:cs="Arial"/>
          <w:lang w:eastAsia="en-AU"/>
        </w:rPr>
        <w:t>:</w:t>
      </w:r>
    </w:p>
    <w:p w:rsidR="008071FE" w:rsidRPr="00DC2BA6" w:rsidRDefault="008071FE" w:rsidP="008071FE">
      <w:pPr>
        <w:autoSpaceDE w:val="0"/>
        <w:autoSpaceDN w:val="0"/>
        <w:adjustRightInd w:val="0"/>
        <w:rPr>
          <w:rFonts w:asciiTheme="minorHAnsi" w:hAnsiTheme="minorHAnsi" w:cs="Arial"/>
          <w:sz w:val="22"/>
          <w:lang w:eastAsia="en-AU"/>
        </w:rPr>
      </w:pPr>
    </w:p>
    <w:p w:rsidR="00DC2BA6" w:rsidRPr="00117368" w:rsidRDefault="00DC2BA6" w:rsidP="00DC2BA6">
      <w:pPr>
        <w:pStyle w:val="ListParagraph"/>
        <w:numPr>
          <w:ilvl w:val="0"/>
          <w:numId w:val="19"/>
        </w:numPr>
        <w:spacing w:line="240" w:lineRule="auto"/>
        <w:jc w:val="left"/>
        <w:rPr>
          <w:rFonts w:asciiTheme="minorHAnsi" w:eastAsiaTheme="minorEastAsia" w:hAnsiTheme="minorHAnsi" w:cstheme="minorBidi"/>
          <w:color w:val="000000"/>
          <w:szCs w:val="24"/>
          <w:lang w:val="en-US"/>
        </w:rPr>
      </w:pPr>
      <w:r w:rsidRPr="00117368">
        <w:rPr>
          <w:rFonts w:asciiTheme="minorHAnsi" w:eastAsiaTheme="minorEastAsia" w:hAnsiTheme="minorHAnsi" w:cstheme="minorBidi"/>
          <w:i/>
          <w:color w:val="000000"/>
          <w:szCs w:val="24"/>
          <w:lang w:val="en-US"/>
        </w:rPr>
        <w:t xml:space="preserve">Listening to children </w:t>
      </w:r>
      <w:r w:rsidRPr="00117368">
        <w:rPr>
          <w:rFonts w:asciiTheme="minorHAnsi" w:eastAsiaTheme="minorEastAsia" w:hAnsiTheme="minorHAnsi" w:cstheme="minorBidi"/>
          <w:color w:val="000000"/>
          <w:szCs w:val="24"/>
          <w:lang w:val="en-US"/>
        </w:rPr>
        <w:t>– seen as fundamental to finding out about the learning strategies children bring to a problem or activity, the strengths they have, and the points where more knowledgeable others can help.</w:t>
      </w:r>
    </w:p>
    <w:p w:rsidR="00DC2BA6" w:rsidRPr="00117368" w:rsidRDefault="00DC2BA6" w:rsidP="00DC2BA6">
      <w:pPr>
        <w:pStyle w:val="ListParagraph"/>
        <w:numPr>
          <w:ilvl w:val="0"/>
          <w:numId w:val="19"/>
        </w:numPr>
        <w:spacing w:line="240" w:lineRule="auto"/>
        <w:jc w:val="left"/>
        <w:rPr>
          <w:rFonts w:asciiTheme="minorHAnsi" w:eastAsiaTheme="minorEastAsia" w:hAnsiTheme="minorHAnsi" w:cstheme="minorBidi"/>
          <w:color w:val="000000"/>
          <w:szCs w:val="24"/>
          <w:lang w:val="en-US"/>
        </w:rPr>
      </w:pPr>
      <w:r w:rsidRPr="00117368">
        <w:rPr>
          <w:rFonts w:asciiTheme="minorHAnsi" w:eastAsiaTheme="minorEastAsia" w:hAnsiTheme="minorHAnsi" w:cstheme="minorBidi"/>
          <w:i/>
          <w:color w:val="000000"/>
          <w:szCs w:val="24"/>
          <w:lang w:val="en-US"/>
        </w:rPr>
        <w:t>Listening to and co-</w:t>
      </w:r>
      <w:r w:rsidR="00B11746" w:rsidRPr="00117368">
        <w:rPr>
          <w:rFonts w:asciiTheme="minorHAnsi" w:eastAsiaTheme="minorEastAsia" w:hAnsiTheme="minorHAnsi" w:cstheme="minorBidi"/>
          <w:i/>
          <w:color w:val="000000"/>
          <w:szCs w:val="24"/>
          <w:lang w:val="en-US"/>
        </w:rPr>
        <w:t>coordinating</w:t>
      </w:r>
      <w:r w:rsidRPr="00117368">
        <w:rPr>
          <w:rFonts w:asciiTheme="minorHAnsi" w:eastAsiaTheme="minorEastAsia" w:hAnsiTheme="minorHAnsi" w:cstheme="minorBidi"/>
          <w:i/>
          <w:color w:val="000000"/>
          <w:szCs w:val="24"/>
          <w:lang w:val="en-US"/>
        </w:rPr>
        <w:t xml:space="preserve"> with parents and family members </w:t>
      </w:r>
      <w:r w:rsidRPr="00117368">
        <w:rPr>
          <w:rFonts w:asciiTheme="minorHAnsi" w:eastAsiaTheme="minorEastAsia" w:hAnsiTheme="minorHAnsi" w:cstheme="minorBidi"/>
          <w:color w:val="000000"/>
          <w:szCs w:val="24"/>
          <w:lang w:val="en-US"/>
        </w:rPr>
        <w:t>– to establish children’s strengths and interests, to learn of their dispositions and find out how the child’s development and learning is mediated at home.</w:t>
      </w:r>
    </w:p>
    <w:p w:rsidR="00DC2BA6" w:rsidRPr="00117368" w:rsidRDefault="00DC2BA6" w:rsidP="00DC2BA6">
      <w:pPr>
        <w:pStyle w:val="ListParagraph"/>
        <w:numPr>
          <w:ilvl w:val="0"/>
          <w:numId w:val="19"/>
        </w:numPr>
        <w:spacing w:line="240" w:lineRule="auto"/>
        <w:jc w:val="left"/>
        <w:rPr>
          <w:rFonts w:asciiTheme="minorHAnsi" w:eastAsiaTheme="minorEastAsia" w:hAnsiTheme="minorHAnsi" w:cstheme="minorBidi"/>
          <w:color w:val="000000"/>
          <w:szCs w:val="24"/>
          <w:lang w:val="en-US"/>
        </w:rPr>
      </w:pPr>
      <w:r w:rsidRPr="00117368">
        <w:rPr>
          <w:rFonts w:asciiTheme="minorHAnsi" w:eastAsiaTheme="minorEastAsia" w:hAnsiTheme="minorHAnsi" w:cstheme="minorBidi"/>
          <w:i/>
          <w:color w:val="000000"/>
          <w:szCs w:val="24"/>
          <w:lang w:val="en-US"/>
        </w:rPr>
        <w:t xml:space="preserve">Establishing common knowledge </w:t>
      </w:r>
      <w:r w:rsidRPr="00117368">
        <w:rPr>
          <w:rFonts w:asciiTheme="minorHAnsi" w:eastAsiaTheme="minorEastAsia" w:hAnsiTheme="minorHAnsi" w:cstheme="minorBidi"/>
          <w:color w:val="000000"/>
          <w:szCs w:val="24"/>
          <w:lang w:val="en-US"/>
        </w:rPr>
        <w:t>– exploiting situations when children are together in groups, such as in kindergarten, provides common experience and common ground for expanding children’s thinking. Encouraging children to recall experiences that relate to a current task is seen to build learning continuity and establish new concepts and understandings.</w:t>
      </w:r>
    </w:p>
    <w:p w:rsidR="00DC2BA6" w:rsidRPr="00117368" w:rsidRDefault="00DC2BA6" w:rsidP="00DC2BA6">
      <w:pPr>
        <w:pStyle w:val="ListParagraph"/>
        <w:numPr>
          <w:ilvl w:val="0"/>
          <w:numId w:val="19"/>
        </w:numPr>
        <w:spacing w:line="240" w:lineRule="auto"/>
        <w:jc w:val="left"/>
        <w:rPr>
          <w:rFonts w:asciiTheme="minorHAnsi" w:eastAsiaTheme="minorEastAsia" w:hAnsiTheme="minorHAnsi" w:cstheme="minorBidi"/>
          <w:color w:val="000000"/>
          <w:szCs w:val="24"/>
          <w:lang w:val="en-US"/>
        </w:rPr>
      </w:pPr>
      <w:r w:rsidRPr="00117368">
        <w:rPr>
          <w:rFonts w:asciiTheme="minorHAnsi" w:eastAsiaTheme="minorEastAsia" w:hAnsiTheme="minorHAnsi" w:cstheme="minorBidi"/>
          <w:i/>
          <w:color w:val="000000"/>
          <w:szCs w:val="24"/>
          <w:lang w:val="en-US"/>
        </w:rPr>
        <w:t xml:space="preserve">Using positive </w:t>
      </w:r>
      <w:proofErr w:type="spellStart"/>
      <w:r w:rsidRPr="00117368">
        <w:rPr>
          <w:rFonts w:asciiTheme="minorHAnsi" w:eastAsiaTheme="minorEastAsia" w:hAnsiTheme="minorHAnsi" w:cstheme="minorBidi"/>
          <w:i/>
          <w:color w:val="000000"/>
          <w:szCs w:val="24"/>
          <w:lang w:val="en-US"/>
        </w:rPr>
        <w:t>modelling</w:t>
      </w:r>
      <w:proofErr w:type="spellEnd"/>
      <w:r w:rsidRPr="00117368">
        <w:rPr>
          <w:rFonts w:asciiTheme="minorHAnsi" w:eastAsiaTheme="minorEastAsia" w:hAnsiTheme="minorHAnsi" w:cstheme="minorBidi"/>
          <w:i/>
          <w:color w:val="000000"/>
          <w:szCs w:val="24"/>
          <w:lang w:val="en-US"/>
        </w:rPr>
        <w:t xml:space="preserve"> </w:t>
      </w:r>
      <w:r w:rsidRPr="00117368">
        <w:rPr>
          <w:rFonts w:asciiTheme="minorHAnsi" w:eastAsiaTheme="minorEastAsia" w:hAnsiTheme="minorHAnsi" w:cstheme="minorBidi"/>
          <w:color w:val="000000"/>
          <w:szCs w:val="24"/>
          <w:lang w:val="en-US"/>
        </w:rPr>
        <w:t xml:space="preserve">– educator </w:t>
      </w:r>
      <w:proofErr w:type="spellStart"/>
      <w:r w:rsidRPr="00117368">
        <w:rPr>
          <w:rFonts w:asciiTheme="minorHAnsi" w:eastAsiaTheme="minorEastAsia" w:hAnsiTheme="minorHAnsi" w:cstheme="minorBidi"/>
          <w:color w:val="000000"/>
          <w:szCs w:val="24"/>
          <w:lang w:val="en-US"/>
        </w:rPr>
        <w:t>modelling</w:t>
      </w:r>
      <w:proofErr w:type="spellEnd"/>
      <w:r w:rsidRPr="00117368">
        <w:rPr>
          <w:rFonts w:asciiTheme="minorHAnsi" w:eastAsiaTheme="minorEastAsia" w:hAnsiTheme="minorHAnsi" w:cstheme="minorBidi"/>
          <w:color w:val="000000"/>
          <w:szCs w:val="24"/>
          <w:lang w:val="en-US"/>
        </w:rPr>
        <w:t xml:space="preserve"> of meta-cognitive strategies that regulate task achievement (e.g.</w:t>
      </w:r>
      <w:r w:rsidRPr="00117368">
        <w:rPr>
          <w:rFonts w:asciiTheme="minorHAnsi" w:eastAsiaTheme="minorEastAsia" w:hAnsiTheme="minorHAnsi" w:cstheme="minorBidi"/>
          <w:i/>
          <w:color w:val="000000"/>
          <w:szCs w:val="24"/>
          <w:lang w:val="en-US"/>
        </w:rPr>
        <w:t xml:space="preserve"> </w:t>
      </w:r>
      <w:proofErr w:type="gramStart"/>
      <w:r w:rsidRPr="00117368">
        <w:rPr>
          <w:rFonts w:asciiTheme="minorHAnsi" w:eastAsiaTheme="minorEastAsia" w:hAnsiTheme="minorHAnsi" w:cstheme="minorBidi"/>
          <w:color w:val="000000"/>
          <w:szCs w:val="24"/>
          <w:lang w:val="en-US"/>
        </w:rPr>
        <w:t>What</w:t>
      </w:r>
      <w:proofErr w:type="gramEnd"/>
      <w:r w:rsidRPr="00117368">
        <w:rPr>
          <w:rFonts w:asciiTheme="minorHAnsi" w:eastAsiaTheme="minorEastAsia" w:hAnsiTheme="minorHAnsi" w:cstheme="minorBidi"/>
          <w:color w:val="000000"/>
          <w:szCs w:val="24"/>
          <w:lang w:val="en-US"/>
        </w:rPr>
        <w:t xml:space="preserve"> is my problem? What is my plan? How am I going to proceed? What worked? How do I know?) </w:t>
      </w:r>
      <w:proofErr w:type="gramStart"/>
      <w:r w:rsidRPr="00117368">
        <w:rPr>
          <w:rFonts w:asciiTheme="minorHAnsi" w:eastAsiaTheme="minorEastAsia" w:hAnsiTheme="minorHAnsi" w:cstheme="minorBidi"/>
          <w:color w:val="000000"/>
          <w:szCs w:val="24"/>
          <w:lang w:val="en-US"/>
        </w:rPr>
        <w:t>is</w:t>
      </w:r>
      <w:proofErr w:type="gramEnd"/>
      <w:r w:rsidRPr="00117368">
        <w:rPr>
          <w:rFonts w:asciiTheme="minorHAnsi" w:eastAsiaTheme="minorEastAsia" w:hAnsiTheme="minorHAnsi" w:cstheme="minorBidi"/>
          <w:color w:val="000000"/>
          <w:szCs w:val="24"/>
          <w:lang w:val="en-US"/>
        </w:rPr>
        <w:t xml:space="preserve"> seen to impact positively on young children’s learning </w:t>
      </w:r>
      <w:proofErr w:type="spellStart"/>
      <w:r w:rsidRPr="00117368">
        <w:rPr>
          <w:rFonts w:asciiTheme="minorHAnsi" w:eastAsiaTheme="minorEastAsia" w:hAnsiTheme="minorHAnsi" w:cstheme="minorBidi"/>
          <w:color w:val="000000"/>
          <w:szCs w:val="24"/>
          <w:lang w:val="en-US"/>
        </w:rPr>
        <w:t>behaviours</w:t>
      </w:r>
      <w:proofErr w:type="spellEnd"/>
      <w:r w:rsidRPr="00117368">
        <w:rPr>
          <w:rFonts w:asciiTheme="minorHAnsi" w:eastAsiaTheme="minorEastAsia" w:hAnsiTheme="minorHAnsi" w:cstheme="minorBidi"/>
          <w:color w:val="000000"/>
          <w:szCs w:val="24"/>
          <w:lang w:val="en-US"/>
        </w:rPr>
        <w:t>. Asking children to predict and build theories to explain events in which they show interest is thought to keep children interested and active (What do you think? Why do you think that?).</w:t>
      </w:r>
    </w:p>
    <w:p w:rsidR="00DC2BA6" w:rsidRPr="00117368" w:rsidRDefault="00DC2BA6" w:rsidP="00DC2BA6">
      <w:pPr>
        <w:pStyle w:val="ListParagraph"/>
        <w:numPr>
          <w:ilvl w:val="0"/>
          <w:numId w:val="19"/>
        </w:numPr>
        <w:spacing w:line="240" w:lineRule="auto"/>
        <w:jc w:val="left"/>
        <w:rPr>
          <w:rFonts w:asciiTheme="minorHAnsi" w:eastAsiaTheme="minorEastAsia" w:hAnsiTheme="minorHAnsi" w:cstheme="minorBidi"/>
          <w:color w:val="000000"/>
          <w:szCs w:val="24"/>
          <w:lang w:val="en-US"/>
        </w:rPr>
      </w:pPr>
      <w:r w:rsidRPr="00117368">
        <w:rPr>
          <w:rFonts w:asciiTheme="minorHAnsi" w:eastAsiaTheme="minorEastAsia" w:hAnsiTheme="minorHAnsi" w:cstheme="minorBidi"/>
          <w:color w:val="000000"/>
          <w:szCs w:val="24"/>
          <w:lang w:val="en-US"/>
        </w:rPr>
        <w:t>“</w:t>
      </w:r>
      <w:r w:rsidRPr="00117368">
        <w:rPr>
          <w:rFonts w:asciiTheme="minorHAnsi" w:eastAsiaTheme="minorEastAsia" w:hAnsiTheme="minorHAnsi" w:cstheme="minorBidi"/>
          <w:i/>
          <w:color w:val="000000"/>
          <w:szCs w:val="24"/>
          <w:lang w:val="en-US"/>
        </w:rPr>
        <w:t>Re-</w:t>
      </w:r>
      <w:proofErr w:type="spellStart"/>
      <w:r w:rsidRPr="00117368">
        <w:rPr>
          <w:rFonts w:asciiTheme="minorHAnsi" w:eastAsiaTheme="minorEastAsia" w:hAnsiTheme="minorHAnsi" w:cstheme="minorBidi"/>
          <w:i/>
          <w:color w:val="000000"/>
          <w:szCs w:val="24"/>
          <w:lang w:val="en-US"/>
        </w:rPr>
        <w:t>cognising</w:t>
      </w:r>
      <w:proofErr w:type="spellEnd"/>
      <w:r w:rsidRPr="00117368">
        <w:rPr>
          <w:rFonts w:asciiTheme="minorHAnsi" w:eastAsiaTheme="minorEastAsia" w:hAnsiTheme="minorHAnsi" w:cstheme="minorBidi"/>
          <w:color w:val="000000"/>
          <w:szCs w:val="24"/>
          <w:lang w:val="en-US"/>
        </w:rPr>
        <w:t xml:space="preserve">” (Meade and </w:t>
      </w:r>
      <w:proofErr w:type="spellStart"/>
      <w:r w:rsidRPr="00117368">
        <w:rPr>
          <w:rFonts w:asciiTheme="minorHAnsi" w:eastAsiaTheme="minorEastAsia" w:hAnsiTheme="minorHAnsi" w:cstheme="minorBidi"/>
          <w:color w:val="000000"/>
          <w:szCs w:val="24"/>
          <w:lang w:val="en-US"/>
        </w:rPr>
        <w:t>Cubey</w:t>
      </w:r>
      <w:proofErr w:type="spellEnd"/>
      <w:r w:rsidRPr="00117368">
        <w:rPr>
          <w:rFonts w:asciiTheme="minorHAnsi" w:eastAsiaTheme="minorEastAsia" w:hAnsiTheme="minorHAnsi" w:cstheme="minorBidi"/>
          <w:color w:val="000000"/>
          <w:szCs w:val="24"/>
          <w:lang w:val="en-US"/>
        </w:rPr>
        <w:t>, 1995). Reflecting in words to young children what they are doing in action is seen to help clarify processes and ideas. Scaffolding a child’s “hands on” experiences is a key mediation role of educators in early learning environments.</w:t>
      </w:r>
    </w:p>
    <w:p w:rsidR="00DC2BA6" w:rsidRPr="00117368" w:rsidRDefault="00DC2BA6" w:rsidP="00D46B4C">
      <w:pPr>
        <w:pStyle w:val="ListParagraph"/>
        <w:numPr>
          <w:ilvl w:val="0"/>
          <w:numId w:val="19"/>
        </w:numPr>
        <w:spacing w:line="240" w:lineRule="auto"/>
        <w:jc w:val="left"/>
        <w:rPr>
          <w:rFonts w:asciiTheme="minorHAnsi" w:eastAsiaTheme="minorEastAsia" w:hAnsiTheme="minorHAnsi" w:cstheme="minorBidi"/>
          <w:color w:val="000000"/>
          <w:szCs w:val="24"/>
          <w:lang w:val="en-US"/>
        </w:rPr>
      </w:pPr>
      <w:r w:rsidRPr="00117368">
        <w:rPr>
          <w:rFonts w:asciiTheme="minorHAnsi" w:eastAsiaTheme="minorEastAsia" w:hAnsiTheme="minorHAnsi" w:cstheme="minorBidi"/>
          <w:i/>
          <w:color w:val="000000"/>
          <w:szCs w:val="24"/>
          <w:lang w:val="en-US"/>
        </w:rPr>
        <w:lastRenderedPageBreak/>
        <w:t xml:space="preserve">Giving specific instruction </w:t>
      </w:r>
      <w:r w:rsidRPr="00117368">
        <w:rPr>
          <w:rFonts w:asciiTheme="minorHAnsi" w:eastAsiaTheme="minorEastAsia" w:hAnsiTheme="minorHAnsi" w:cstheme="minorBidi"/>
          <w:color w:val="000000"/>
          <w:szCs w:val="24"/>
          <w:lang w:val="en-US"/>
        </w:rPr>
        <w:t>in certain skill areas is thought to be important. For example, for older preschoolers emergent literacy research suggests that children need increasing</w:t>
      </w:r>
      <w:r w:rsidR="00985CBF" w:rsidRPr="00117368">
        <w:rPr>
          <w:rFonts w:asciiTheme="minorHAnsi" w:eastAsiaTheme="minorEastAsia" w:hAnsiTheme="minorHAnsi" w:cstheme="minorBidi"/>
          <w:color w:val="000000"/>
          <w:szCs w:val="24"/>
          <w:lang w:val="en-US"/>
        </w:rPr>
        <w:t xml:space="preserve"> </w:t>
      </w:r>
      <w:r w:rsidRPr="00117368">
        <w:rPr>
          <w:rFonts w:asciiTheme="minorHAnsi" w:eastAsiaTheme="minorEastAsia" w:hAnsiTheme="minorHAnsi" w:cstheme="minorBidi"/>
          <w:color w:val="000000"/>
          <w:szCs w:val="24"/>
          <w:lang w:val="en-US"/>
        </w:rPr>
        <w:t xml:space="preserve">phonemic awareness and </w:t>
      </w:r>
      <w:proofErr w:type="spellStart"/>
      <w:r w:rsidRPr="00117368">
        <w:rPr>
          <w:rFonts w:asciiTheme="minorHAnsi" w:eastAsiaTheme="minorEastAsia" w:hAnsiTheme="minorHAnsi" w:cstheme="minorBidi"/>
          <w:color w:val="000000"/>
          <w:szCs w:val="24"/>
          <w:lang w:val="en-US"/>
        </w:rPr>
        <w:t>grapho</w:t>
      </w:r>
      <w:proofErr w:type="spellEnd"/>
      <w:r w:rsidRPr="00117368">
        <w:rPr>
          <w:rFonts w:asciiTheme="minorHAnsi" w:eastAsiaTheme="minorEastAsia" w:hAnsiTheme="minorHAnsi" w:cstheme="minorBidi"/>
          <w:color w:val="000000"/>
          <w:szCs w:val="24"/>
          <w:lang w:val="en-US"/>
        </w:rPr>
        <w:t>-phonic knowledge for successful reading. Games</w:t>
      </w:r>
      <w:r w:rsidR="00A62010" w:rsidRPr="00117368">
        <w:rPr>
          <w:rFonts w:asciiTheme="minorHAnsi" w:eastAsiaTheme="minorEastAsia" w:hAnsiTheme="minorHAnsi" w:cstheme="minorBidi"/>
          <w:color w:val="000000"/>
          <w:szCs w:val="24"/>
          <w:lang w:val="en-US"/>
        </w:rPr>
        <w:t xml:space="preserve"> (rhymes, sorting, odd-one-out, etc.) may be used to </w:t>
      </w:r>
      <w:proofErr w:type="spellStart"/>
      <w:r w:rsidR="00A62010" w:rsidRPr="00117368">
        <w:rPr>
          <w:rFonts w:asciiTheme="minorHAnsi" w:eastAsiaTheme="minorEastAsia" w:hAnsiTheme="minorHAnsi" w:cstheme="minorBidi"/>
          <w:color w:val="000000"/>
          <w:szCs w:val="24"/>
          <w:lang w:val="en-US"/>
        </w:rPr>
        <w:t>practise</w:t>
      </w:r>
      <w:proofErr w:type="spellEnd"/>
      <w:r w:rsidR="00A62010" w:rsidRPr="00117368">
        <w:rPr>
          <w:rFonts w:asciiTheme="minorHAnsi" w:eastAsiaTheme="minorEastAsia" w:hAnsiTheme="minorHAnsi" w:cstheme="minorBidi"/>
          <w:color w:val="000000"/>
          <w:szCs w:val="24"/>
          <w:lang w:val="en-US"/>
        </w:rPr>
        <w:t xml:space="preserve"> and build repetition.</w:t>
      </w:r>
      <w:r w:rsidR="00D46B4C" w:rsidRPr="00117368">
        <w:rPr>
          <w:rFonts w:asciiTheme="minorHAnsi" w:eastAsiaTheme="minorEastAsia" w:hAnsiTheme="minorHAnsi" w:cstheme="minorBidi"/>
          <w:color w:val="000000"/>
          <w:szCs w:val="24"/>
          <w:lang w:val="en-US"/>
        </w:rPr>
        <w:t xml:space="preserve"> </w:t>
      </w:r>
      <w:r w:rsidRPr="00117368">
        <w:rPr>
          <w:rFonts w:asciiTheme="minorHAnsi" w:eastAsiaTheme="minorEastAsia" w:hAnsiTheme="minorHAnsi" w:cstheme="minorBidi"/>
          <w:color w:val="000000"/>
          <w:szCs w:val="24"/>
          <w:lang w:val="en-US"/>
        </w:rPr>
        <w:t>Teaching routines that ensure personal safety and hygiene are considered important.</w:t>
      </w:r>
    </w:p>
    <w:p w:rsidR="00DC2BA6" w:rsidRPr="00117368" w:rsidRDefault="00DC2BA6" w:rsidP="00DC2BA6">
      <w:pPr>
        <w:pStyle w:val="ListParagraph"/>
        <w:numPr>
          <w:ilvl w:val="0"/>
          <w:numId w:val="19"/>
        </w:numPr>
        <w:spacing w:line="240" w:lineRule="auto"/>
        <w:jc w:val="left"/>
        <w:rPr>
          <w:rFonts w:asciiTheme="minorHAnsi" w:eastAsiaTheme="minorEastAsia" w:hAnsiTheme="minorHAnsi" w:cstheme="minorBidi"/>
          <w:color w:val="000000"/>
          <w:szCs w:val="24"/>
          <w:lang w:val="en-US"/>
        </w:rPr>
      </w:pPr>
      <w:r w:rsidRPr="00117368">
        <w:rPr>
          <w:rFonts w:asciiTheme="minorHAnsi" w:eastAsiaTheme="minorEastAsia" w:hAnsiTheme="minorHAnsi" w:cstheme="minorBidi"/>
          <w:i/>
          <w:color w:val="000000"/>
          <w:szCs w:val="24"/>
          <w:lang w:val="en-US"/>
        </w:rPr>
        <w:t xml:space="preserve">Spending time in observation </w:t>
      </w:r>
      <w:r w:rsidRPr="00117368">
        <w:rPr>
          <w:rFonts w:asciiTheme="minorHAnsi" w:eastAsiaTheme="minorEastAsia" w:hAnsiTheme="minorHAnsi" w:cstheme="minorBidi"/>
          <w:color w:val="000000"/>
          <w:szCs w:val="24"/>
          <w:lang w:val="en-US"/>
        </w:rPr>
        <w:t>– educators may stand aside from, or join in, children’s tasks according to the learning events taking place. Generally, it is seen as important for children to have control of their learning in a supported way.</w:t>
      </w:r>
    </w:p>
    <w:p w:rsidR="00DC2BA6" w:rsidRPr="00117368" w:rsidRDefault="00DC2BA6" w:rsidP="00DC2BA6">
      <w:pPr>
        <w:pStyle w:val="ListParagraph"/>
        <w:numPr>
          <w:ilvl w:val="0"/>
          <w:numId w:val="19"/>
        </w:numPr>
        <w:spacing w:line="240" w:lineRule="auto"/>
        <w:jc w:val="left"/>
        <w:rPr>
          <w:rFonts w:asciiTheme="minorHAnsi" w:eastAsiaTheme="minorEastAsia" w:hAnsiTheme="minorHAnsi" w:cstheme="minorBidi"/>
          <w:color w:val="000000"/>
          <w:szCs w:val="24"/>
          <w:lang w:val="en-US"/>
        </w:rPr>
      </w:pPr>
      <w:r w:rsidRPr="00117368">
        <w:rPr>
          <w:rFonts w:asciiTheme="minorHAnsi" w:eastAsiaTheme="minorEastAsia" w:hAnsiTheme="minorHAnsi" w:cstheme="minorBidi"/>
          <w:i/>
          <w:color w:val="000000"/>
          <w:szCs w:val="24"/>
          <w:lang w:val="en-US"/>
        </w:rPr>
        <w:t xml:space="preserve">Celebrating diversity </w:t>
      </w:r>
      <w:r w:rsidRPr="00117368">
        <w:rPr>
          <w:rFonts w:asciiTheme="minorHAnsi" w:eastAsiaTheme="minorEastAsia" w:hAnsiTheme="minorHAnsi" w:cstheme="minorBidi"/>
          <w:color w:val="000000"/>
          <w:szCs w:val="24"/>
          <w:lang w:val="en-US"/>
        </w:rPr>
        <w:t xml:space="preserve">– educators may act to endorse and expand children’s knowledge of diverse language and dialects, and become thoughtful about approaching topics in a </w:t>
      </w:r>
      <w:r w:rsidRPr="00117368">
        <w:rPr>
          <w:rFonts w:asciiTheme="minorHAnsi" w:eastAsia="Cambria" w:hAnsiTheme="minorHAnsi" w:cs="Caecilia-Roman"/>
          <w:color w:val="000000"/>
          <w:szCs w:val="18"/>
          <w:lang w:val="en-US"/>
        </w:rPr>
        <w:t xml:space="preserve">variety of ways (musical, story-based, play, discovery, pictorial, artistic, logical deductive) because of </w:t>
      </w:r>
      <w:proofErr w:type="spellStart"/>
      <w:r w:rsidRPr="00117368">
        <w:rPr>
          <w:rFonts w:asciiTheme="minorHAnsi" w:eastAsia="Cambria" w:hAnsiTheme="minorHAnsi" w:cs="Caecilia-Roman"/>
          <w:color w:val="000000"/>
          <w:szCs w:val="18"/>
          <w:lang w:val="en-US"/>
        </w:rPr>
        <w:t>realisations</w:t>
      </w:r>
      <w:proofErr w:type="spellEnd"/>
      <w:r w:rsidRPr="00117368">
        <w:rPr>
          <w:rFonts w:asciiTheme="minorHAnsi" w:eastAsia="Cambria" w:hAnsiTheme="minorHAnsi" w:cs="Caecilia-Roman"/>
          <w:color w:val="000000"/>
          <w:szCs w:val="18"/>
          <w:lang w:val="en-US"/>
        </w:rPr>
        <w:t xml:space="preserve"> that children learn in diverse ways and can show understanding by using different symbolic media.</w:t>
      </w:r>
    </w:p>
    <w:p w:rsidR="00DC2BA6" w:rsidRPr="00117368" w:rsidRDefault="00DC2BA6" w:rsidP="00DC2BA6">
      <w:pPr>
        <w:pStyle w:val="ListParagraph"/>
        <w:widowControl w:val="0"/>
        <w:numPr>
          <w:ilvl w:val="0"/>
          <w:numId w:val="19"/>
        </w:numPr>
        <w:autoSpaceDE w:val="0"/>
        <w:autoSpaceDN w:val="0"/>
        <w:adjustRightInd w:val="0"/>
        <w:spacing w:line="240" w:lineRule="auto"/>
        <w:jc w:val="left"/>
        <w:rPr>
          <w:rFonts w:asciiTheme="minorHAnsi" w:eastAsia="Cambria" w:hAnsiTheme="minorHAnsi" w:cs="Caecilia-Roman"/>
          <w:color w:val="000000"/>
          <w:szCs w:val="18"/>
          <w:lang w:val="en-US"/>
        </w:rPr>
      </w:pPr>
      <w:r w:rsidRPr="00117368">
        <w:rPr>
          <w:rFonts w:asciiTheme="minorHAnsi" w:eastAsia="Cambria" w:hAnsiTheme="minorHAnsi" w:cs="Caecilia-Roman"/>
          <w:color w:val="000000"/>
          <w:szCs w:val="18"/>
          <w:lang w:val="en-US"/>
        </w:rPr>
        <w:t>“</w:t>
      </w:r>
      <w:r w:rsidRPr="00117368">
        <w:rPr>
          <w:rFonts w:asciiTheme="minorHAnsi" w:eastAsia="Cambria" w:hAnsiTheme="minorHAnsi" w:cs="Caecilia-Roman"/>
          <w:i/>
          <w:iCs/>
          <w:color w:val="000000"/>
          <w:szCs w:val="18"/>
          <w:lang w:val="en-US"/>
        </w:rPr>
        <w:t>Focusing</w:t>
      </w:r>
      <w:r w:rsidRPr="00117368">
        <w:rPr>
          <w:rFonts w:asciiTheme="minorHAnsi" w:eastAsia="Cambria" w:hAnsiTheme="minorHAnsi" w:cs="Caecilia-Roman"/>
          <w:color w:val="000000"/>
          <w:szCs w:val="18"/>
          <w:lang w:val="en-US"/>
        </w:rPr>
        <w:t xml:space="preserve">” </w:t>
      </w:r>
      <w:r w:rsidRPr="00117368">
        <w:rPr>
          <w:rFonts w:asciiTheme="minorHAnsi" w:eastAsia="Cambria" w:hAnsiTheme="minorHAnsi" w:cs="Caecilia-Roman"/>
          <w:i/>
          <w:iCs/>
          <w:color w:val="000000"/>
          <w:szCs w:val="18"/>
          <w:lang w:val="en-US"/>
        </w:rPr>
        <w:t xml:space="preserve">through recall and restatement </w:t>
      </w:r>
      <w:r w:rsidRPr="00117368">
        <w:rPr>
          <w:rFonts w:asciiTheme="minorHAnsi" w:eastAsia="Cambria" w:hAnsiTheme="minorHAnsi" w:cs="Caecilia-Roman"/>
          <w:color w:val="000000"/>
          <w:szCs w:val="18"/>
          <w:lang w:val="en-US"/>
        </w:rPr>
        <w:t>– early educators’ questions, explanations and the linking together of different events are seen to help children focus and progress their understanding.</w:t>
      </w:r>
    </w:p>
    <w:p w:rsidR="00DC2BA6" w:rsidRPr="00117368" w:rsidRDefault="00DC2BA6" w:rsidP="00DC2BA6">
      <w:pPr>
        <w:pStyle w:val="ListParagraph"/>
        <w:widowControl w:val="0"/>
        <w:numPr>
          <w:ilvl w:val="0"/>
          <w:numId w:val="19"/>
        </w:numPr>
        <w:autoSpaceDE w:val="0"/>
        <w:autoSpaceDN w:val="0"/>
        <w:adjustRightInd w:val="0"/>
        <w:spacing w:line="240" w:lineRule="auto"/>
        <w:jc w:val="left"/>
        <w:rPr>
          <w:rFonts w:asciiTheme="minorHAnsi" w:eastAsia="Cambria" w:hAnsiTheme="minorHAnsi" w:cs="Caecilia-Roman"/>
          <w:color w:val="000000"/>
          <w:szCs w:val="18"/>
          <w:lang w:val="en-US"/>
        </w:rPr>
      </w:pPr>
      <w:r w:rsidRPr="00117368">
        <w:rPr>
          <w:rFonts w:asciiTheme="minorHAnsi" w:eastAsia="Cambria" w:hAnsiTheme="minorHAnsi" w:cs="Caecilia-Roman"/>
          <w:i/>
          <w:iCs/>
          <w:color w:val="000000"/>
          <w:szCs w:val="18"/>
          <w:lang w:val="en-US"/>
        </w:rPr>
        <w:t xml:space="preserve">Ensuring children experience different speaking and listening situations </w:t>
      </w:r>
      <w:r w:rsidRPr="00117368">
        <w:rPr>
          <w:rFonts w:asciiTheme="minorHAnsi" w:eastAsia="Cambria" w:hAnsiTheme="minorHAnsi" w:cs="Caecilia-Roman"/>
          <w:color w:val="000000"/>
          <w:szCs w:val="18"/>
          <w:lang w:val="en-US"/>
        </w:rPr>
        <w:t>in order to broaden communication experiences. This is seen by some early educators as an important role for adults when they engage with young children.</w:t>
      </w:r>
    </w:p>
    <w:p w:rsidR="00DC2BA6" w:rsidRPr="00117368" w:rsidRDefault="00DC2BA6" w:rsidP="00DC2BA6">
      <w:pPr>
        <w:widowControl w:val="0"/>
        <w:autoSpaceDE w:val="0"/>
        <w:autoSpaceDN w:val="0"/>
        <w:adjustRightInd w:val="0"/>
        <w:spacing w:line="240" w:lineRule="auto"/>
        <w:jc w:val="left"/>
        <w:rPr>
          <w:rFonts w:asciiTheme="minorHAnsi" w:eastAsia="Cambria" w:hAnsiTheme="minorHAnsi" w:cs="Caecilia-Roman"/>
          <w:color w:val="000000"/>
          <w:szCs w:val="18"/>
          <w:lang w:val="en-US"/>
        </w:rPr>
      </w:pPr>
    </w:p>
    <w:p w:rsidR="00DC2BA6" w:rsidRPr="00117368" w:rsidRDefault="00DC2BA6" w:rsidP="00DC2BA6">
      <w:pPr>
        <w:pStyle w:val="ListParagraph"/>
        <w:widowControl w:val="0"/>
        <w:autoSpaceDE w:val="0"/>
        <w:autoSpaceDN w:val="0"/>
        <w:adjustRightInd w:val="0"/>
        <w:spacing w:line="240" w:lineRule="auto"/>
        <w:jc w:val="left"/>
        <w:rPr>
          <w:rFonts w:asciiTheme="minorHAnsi" w:eastAsia="Cambria" w:hAnsiTheme="minorHAnsi" w:cs="Caecilia-Roman"/>
          <w:color w:val="000000"/>
          <w:szCs w:val="18"/>
          <w:lang w:val="en-US"/>
        </w:rPr>
      </w:pPr>
      <w:r w:rsidRPr="00117368">
        <w:rPr>
          <w:rFonts w:asciiTheme="minorHAnsi" w:eastAsia="Cambria" w:hAnsiTheme="minorHAnsi" w:cs="Caecilia-Roman"/>
          <w:color w:val="000000"/>
          <w:szCs w:val="18"/>
          <w:lang w:val="en-US"/>
        </w:rPr>
        <w:t>Current understandings of brain growth provide an appreciation of how biology and the environment – the learning context – are inextricably linked. Early educators view the young child as an active learner and consider each child’s developmental level and individual characteristics in the context of the child’s family and community (</w:t>
      </w:r>
      <w:proofErr w:type="spellStart"/>
      <w:r w:rsidRPr="00117368">
        <w:rPr>
          <w:rFonts w:asciiTheme="minorHAnsi" w:eastAsia="Cambria" w:hAnsiTheme="minorHAnsi" w:cs="Caecilia-Roman"/>
          <w:color w:val="000000"/>
          <w:szCs w:val="18"/>
          <w:lang w:val="en-US"/>
        </w:rPr>
        <w:t>Gilkerson</w:t>
      </w:r>
      <w:proofErr w:type="spellEnd"/>
      <w:r w:rsidRPr="00117368">
        <w:rPr>
          <w:rFonts w:asciiTheme="minorHAnsi" w:eastAsia="Cambria" w:hAnsiTheme="minorHAnsi" w:cs="Caecilia-Roman"/>
          <w:color w:val="000000"/>
          <w:szCs w:val="18"/>
          <w:lang w:val="en-US"/>
        </w:rPr>
        <w:t>, 2001).</w:t>
      </w:r>
    </w:p>
    <w:p w:rsidR="00EB5C0D" w:rsidRDefault="00EB5C0D" w:rsidP="00DC2BA6">
      <w:pPr>
        <w:pStyle w:val="ListParagraph"/>
        <w:widowControl w:val="0"/>
        <w:autoSpaceDE w:val="0"/>
        <w:autoSpaceDN w:val="0"/>
        <w:adjustRightInd w:val="0"/>
        <w:spacing w:line="240" w:lineRule="auto"/>
        <w:jc w:val="left"/>
        <w:rPr>
          <w:rFonts w:asciiTheme="minorHAnsi" w:eastAsia="Cambria" w:hAnsiTheme="minorHAnsi" w:cs="Caecilia-Roman"/>
          <w:color w:val="000000"/>
          <w:sz w:val="22"/>
          <w:szCs w:val="18"/>
          <w:lang w:val="en-US"/>
        </w:rPr>
      </w:pPr>
    </w:p>
    <w:p w:rsidR="00AA7579" w:rsidRPr="00DC2BA6" w:rsidRDefault="00AA7579" w:rsidP="00DC2BA6">
      <w:pPr>
        <w:pStyle w:val="ListParagraph"/>
        <w:widowControl w:val="0"/>
        <w:autoSpaceDE w:val="0"/>
        <w:autoSpaceDN w:val="0"/>
        <w:adjustRightInd w:val="0"/>
        <w:spacing w:line="240" w:lineRule="auto"/>
        <w:jc w:val="left"/>
        <w:rPr>
          <w:rFonts w:asciiTheme="minorHAnsi" w:eastAsia="Cambria" w:hAnsiTheme="minorHAnsi" w:cs="Caecilia-Roman"/>
          <w:color w:val="000000"/>
          <w:sz w:val="22"/>
          <w:szCs w:val="18"/>
          <w:lang w:val="en-US"/>
        </w:rPr>
      </w:pPr>
    </w:p>
    <w:p w:rsidR="00916A91" w:rsidRDefault="00916A91" w:rsidP="008C3357">
      <w:pPr>
        <w:autoSpaceDE w:val="0"/>
        <w:autoSpaceDN w:val="0"/>
        <w:adjustRightInd w:val="0"/>
        <w:rPr>
          <w:rFonts w:cs="Arial"/>
          <w:lang w:eastAsia="en-AU"/>
        </w:rPr>
      </w:pPr>
    </w:p>
    <w:p w:rsidR="00EB5C0D" w:rsidRDefault="009F17FE" w:rsidP="00EB5C0D">
      <w:pPr>
        <w:pStyle w:val="Heading2"/>
      </w:pPr>
      <w:bookmarkStart w:id="45" w:name="_Toc168652701"/>
      <w:bookmarkStart w:id="46" w:name="_Toc306613440"/>
      <w:r>
        <w:t>Implications for practice</w:t>
      </w:r>
      <w:bookmarkEnd w:id="45"/>
      <w:bookmarkEnd w:id="46"/>
    </w:p>
    <w:p w:rsidR="00F21C25" w:rsidRPr="00FB17C4" w:rsidRDefault="00D941EA" w:rsidP="00FB17C4">
      <w:pPr>
        <w:pStyle w:val="Heading4"/>
      </w:pPr>
      <w:r w:rsidRPr="00FB17C4">
        <w:t xml:space="preserve">1. </w:t>
      </w:r>
      <w:proofErr w:type="spellStart"/>
      <w:r w:rsidR="006C220E" w:rsidRPr="00FB17C4">
        <w:t>Neuroscientific</w:t>
      </w:r>
      <w:proofErr w:type="spellEnd"/>
      <w:r w:rsidR="006C220E" w:rsidRPr="00FB17C4">
        <w:t xml:space="preserve"> evidence proves that early learning matters</w:t>
      </w:r>
      <w:r w:rsidR="00530A78" w:rsidRPr="00FB17C4">
        <w:t xml:space="preserve"> for later outcomes</w:t>
      </w:r>
      <w:r w:rsidR="006C220E" w:rsidRPr="00FB17C4">
        <w:t>.</w:t>
      </w:r>
    </w:p>
    <w:p w:rsidR="006C220E" w:rsidRPr="00F21C25" w:rsidRDefault="006C220E" w:rsidP="00F21C25"/>
    <w:p w:rsidR="00A34F2A" w:rsidRDefault="006C220E" w:rsidP="00EB5C0D">
      <w:pPr>
        <w:rPr>
          <w:noProof/>
        </w:rPr>
      </w:pPr>
      <w:r>
        <w:rPr>
          <w:lang w:eastAsia="en-AU"/>
        </w:rPr>
        <w:t>Increasingly sophist</w:t>
      </w:r>
      <w:r w:rsidR="00D941EA">
        <w:rPr>
          <w:lang w:eastAsia="en-AU"/>
        </w:rPr>
        <w:t>ica</w:t>
      </w:r>
      <w:r>
        <w:rPr>
          <w:lang w:eastAsia="en-AU"/>
        </w:rPr>
        <w:t>te</w:t>
      </w:r>
      <w:r w:rsidR="00F21C25">
        <w:rPr>
          <w:lang w:eastAsia="en-AU"/>
        </w:rPr>
        <w:t>d</w:t>
      </w:r>
      <w:r>
        <w:rPr>
          <w:lang w:eastAsia="en-AU"/>
        </w:rPr>
        <w:t xml:space="preserve"> neurobiological research shows that pathways set in the very early years of a child’s life program particular</w:t>
      </w:r>
      <w:r w:rsidR="00F21C25">
        <w:rPr>
          <w:lang w:eastAsia="en-AU"/>
        </w:rPr>
        <w:t xml:space="preserve"> ways of learning.</w:t>
      </w:r>
      <w:r>
        <w:rPr>
          <w:lang w:eastAsia="en-AU"/>
        </w:rPr>
        <w:t xml:space="preserve"> </w:t>
      </w:r>
      <w:r w:rsidR="00F21C25">
        <w:rPr>
          <w:noProof/>
        </w:rPr>
        <w:t>W</w:t>
      </w:r>
      <w:r>
        <w:rPr>
          <w:noProof/>
        </w:rPr>
        <w:t>hile genetics play an important role in this selective process, it is often a child’s early experiences that are crucial in determining how the brain will eventually be hard wired</w:t>
      </w:r>
      <w:r w:rsidR="00D941EA">
        <w:rPr>
          <w:noProof/>
        </w:rPr>
        <w:t>.</w:t>
      </w:r>
      <w:r>
        <w:rPr>
          <w:noProof/>
        </w:rPr>
        <w:t xml:space="preserve"> </w:t>
      </w:r>
    </w:p>
    <w:p w:rsidR="00A34F2A" w:rsidRDefault="00F21C25" w:rsidP="00FB17C4">
      <w:pPr>
        <w:pStyle w:val="Heading4"/>
      </w:pPr>
      <w:r>
        <w:t xml:space="preserve">2. </w:t>
      </w:r>
      <w:r w:rsidR="00A34F2A">
        <w:t>Play is essential for early learning.</w:t>
      </w:r>
    </w:p>
    <w:p w:rsidR="00A34F2A" w:rsidRDefault="00A34F2A" w:rsidP="00A34F2A">
      <w:pPr>
        <w:spacing w:line="240" w:lineRule="auto"/>
        <w:jc w:val="left"/>
        <w:rPr>
          <w:rFonts w:cs="Arial"/>
          <w:lang w:eastAsia="en-AU"/>
        </w:rPr>
      </w:pPr>
    </w:p>
    <w:p w:rsidR="00D941EA" w:rsidRDefault="00D941EA" w:rsidP="00EB5C0D">
      <w:pPr>
        <w:jc w:val="left"/>
        <w:rPr>
          <w:noProof/>
        </w:rPr>
      </w:pPr>
      <w:r w:rsidRPr="00EB5C0D">
        <w:t xml:space="preserve">Young children learn through play, developing cognitive skills and knowledge of the world around them. Optimal opportunities for learning in play occur when </w:t>
      </w:r>
      <w:r w:rsidRPr="00EB5C0D">
        <w:lastRenderedPageBreak/>
        <w:t>early childhood professionals engage meaningfully, and seek to build children’s concept development in play activities</w:t>
      </w:r>
      <w:r>
        <w:rPr>
          <w:noProof/>
        </w:rPr>
        <w:t>.</w:t>
      </w:r>
    </w:p>
    <w:p w:rsidR="008F26C7" w:rsidRPr="00D941EA" w:rsidRDefault="008F26C7" w:rsidP="00D941EA">
      <w:pPr>
        <w:spacing w:line="240" w:lineRule="auto"/>
        <w:jc w:val="left"/>
        <w:rPr>
          <w:noProof/>
        </w:rPr>
      </w:pPr>
    </w:p>
    <w:p w:rsidR="008F26C7" w:rsidRDefault="001F08BB" w:rsidP="00FB17C4">
      <w:pPr>
        <w:pStyle w:val="Heading4"/>
      </w:pPr>
      <w:r>
        <w:t>3</w:t>
      </w:r>
      <w:r w:rsidR="00F21C25">
        <w:t>. I</w:t>
      </w:r>
      <w:r w:rsidR="00A34F2A">
        <w:t xml:space="preserve">ntegrated approaches to teaching and learning are </w:t>
      </w:r>
      <w:r w:rsidR="008F26C7">
        <w:t xml:space="preserve">most effective when </w:t>
      </w:r>
      <w:r w:rsidR="00A34F2A">
        <w:t>they respond</w:t>
      </w:r>
      <w:r w:rsidR="008F26C7">
        <w:t xml:space="preserve"> to children’s</w:t>
      </w:r>
      <w:r w:rsidR="00D46B4C">
        <w:t xml:space="preserve"> </w:t>
      </w:r>
      <w:r w:rsidR="00530A78">
        <w:t xml:space="preserve">strengths, </w:t>
      </w:r>
      <w:r w:rsidR="00D46B4C">
        <w:t>abilities and</w:t>
      </w:r>
      <w:r w:rsidR="008F26C7">
        <w:t xml:space="preserve"> interests</w:t>
      </w:r>
      <w:r w:rsidR="00A34F2A">
        <w:t>.</w:t>
      </w:r>
    </w:p>
    <w:p w:rsidR="00EB5C0D" w:rsidRDefault="00EB5C0D" w:rsidP="00EB5C0D"/>
    <w:p w:rsidR="00AE42E8" w:rsidRDefault="00A34F2A" w:rsidP="00AE42E8">
      <w:r>
        <w:t xml:space="preserve">Early childhood </w:t>
      </w:r>
      <w:r w:rsidRPr="00C15E7C">
        <w:t>professionals achieve the best outcomes when t</w:t>
      </w:r>
      <w:r>
        <w:t xml:space="preserve">hey can identify and respond to </w:t>
      </w:r>
      <w:r w:rsidRPr="00C15E7C">
        <w:t>spontaneous teachable moments</w:t>
      </w:r>
      <w:r w:rsidR="00D941EA">
        <w:t xml:space="preserve"> in activities where the children are already engaged</w:t>
      </w:r>
      <w:r>
        <w:t xml:space="preserve">, </w:t>
      </w:r>
      <w:r w:rsidR="008F26C7" w:rsidRPr="00C15E7C">
        <w:t xml:space="preserve">and scaffold children’s learning to </w:t>
      </w:r>
      <w:r w:rsidR="00D46B4C">
        <w:t>create</w:t>
      </w:r>
      <w:r w:rsidR="008F26C7" w:rsidRPr="00C15E7C">
        <w:t xml:space="preserve"> learning opportunities.</w:t>
      </w:r>
    </w:p>
    <w:p w:rsidR="00D35DCD" w:rsidRDefault="00D35DCD" w:rsidP="00AE42E8"/>
    <w:p w:rsidR="00D35DCD" w:rsidRDefault="00355B84" w:rsidP="00FB17C4">
      <w:pPr>
        <w:pStyle w:val="Heading4"/>
      </w:pPr>
      <w:r w:rsidRPr="00530A78">
        <w:t xml:space="preserve">4. Learning experiences, differentiated to fit the </w:t>
      </w:r>
      <w:r w:rsidR="00D35DCD" w:rsidRPr="00530A78">
        <w:t xml:space="preserve">individual needs of each </w:t>
      </w:r>
      <w:r w:rsidRPr="00530A78">
        <w:t>child have the most positive outcomes.</w:t>
      </w:r>
    </w:p>
    <w:p w:rsidR="00D35DCD" w:rsidRDefault="00D35DCD" w:rsidP="00AE42E8">
      <w:pPr>
        <w:rPr>
          <w:rFonts w:cs="Arial"/>
          <w:b/>
          <w:lang w:eastAsia="en-AU"/>
        </w:rPr>
      </w:pPr>
    </w:p>
    <w:p w:rsidR="00D35DCD" w:rsidRPr="00D35DCD" w:rsidRDefault="00D35DCD" w:rsidP="00AE42E8">
      <w:r>
        <w:rPr>
          <w:rFonts w:cs="Arial"/>
          <w:lang w:eastAsia="en-AU"/>
        </w:rPr>
        <w:t xml:space="preserve">Learner-centred </w:t>
      </w:r>
      <w:r w:rsidR="001953B2">
        <w:rPr>
          <w:rFonts w:cs="Arial"/>
          <w:lang w:eastAsia="en-AU"/>
        </w:rPr>
        <w:t>practice</w:t>
      </w:r>
      <w:r>
        <w:rPr>
          <w:rFonts w:cs="Arial"/>
          <w:lang w:eastAsia="en-AU"/>
        </w:rPr>
        <w:t xml:space="preserve"> allows children to explore and experience the world around them in a variety of different ways that best suits their individual interests and learning style.</w:t>
      </w:r>
    </w:p>
    <w:p w:rsidR="00A34F2A" w:rsidRDefault="001F08BB" w:rsidP="00FB17C4">
      <w:pPr>
        <w:pStyle w:val="Heading4"/>
      </w:pPr>
      <w:r>
        <w:t>4</w:t>
      </w:r>
      <w:r w:rsidR="00F21C25">
        <w:t xml:space="preserve">. </w:t>
      </w:r>
      <w:r w:rsidR="00A34F2A">
        <w:t xml:space="preserve">Extended interactions – </w:t>
      </w:r>
      <w:r w:rsidR="00530A78">
        <w:t>where early childhood professionals provide responsive feedback to extend children’s contribution</w:t>
      </w:r>
      <w:r w:rsidR="00A34F2A">
        <w:t xml:space="preserve"> are </w:t>
      </w:r>
      <w:r w:rsidR="00530A78">
        <w:t xml:space="preserve">a foundation </w:t>
      </w:r>
      <w:r w:rsidR="00A34F2A">
        <w:t>for learning.</w:t>
      </w:r>
    </w:p>
    <w:p w:rsidR="00251E09" w:rsidRDefault="00251E09" w:rsidP="00A34F2A"/>
    <w:p w:rsidR="00A34F2A" w:rsidRDefault="00A34F2A" w:rsidP="00A34F2A">
      <w:r w:rsidRPr="00240FDF">
        <w:t>Learning outcomes for children are enhanced when early childhood professionals take an active role in children’s learning through observation, listening, questioning, constructive feedback and open communication</w:t>
      </w:r>
      <w:r w:rsidR="00D941EA">
        <w:t>.</w:t>
      </w:r>
    </w:p>
    <w:p w:rsidR="00A34F2A" w:rsidRPr="00240FDF" w:rsidRDefault="001F08BB" w:rsidP="00FB17C4">
      <w:pPr>
        <w:pStyle w:val="Heading4"/>
      </w:pPr>
      <w:r>
        <w:t>5</w:t>
      </w:r>
      <w:r w:rsidR="00F21C25">
        <w:t xml:space="preserve">. </w:t>
      </w:r>
      <w:r w:rsidR="00A34F2A" w:rsidRPr="00240FDF">
        <w:t>The best learning outcomes for children occur when t</w:t>
      </w:r>
      <w:r w:rsidR="00251E09">
        <w:t>here is a balance between child-</w:t>
      </w:r>
      <w:r w:rsidR="00A34F2A" w:rsidRPr="00240FDF">
        <w:t>direc</w:t>
      </w:r>
      <w:r w:rsidR="00251E09">
        <w:t>ted play, guided play and adult-</w:t>
      </w:r>
      <w:r w:rsidR="00A34F2A" w:rsidRPr="00240FDF">
        <w:t>led learning.</w:t>
      </w:r>
    </w:p>
    <w:p w:rsidR="00D941EA" w:rsidRDefault="00D941EA" w:rsidP="00F21C25">
      <w:pPr>
        <w:spacing w:line="240" w:lineRule="auto"/>
        <w:jc w:val="left"/>
        <w:rPr>
          <w:szCs w:val="24"/>
        </w:rPr>
      </w:pPr>
    </w:p>
    <w:p w:rsidR="00D941EA" w:rsidRDefault="00F21C25" w:rsidP="00EB5C0D">
      <w:pPr>
        <w:rPr>
          <w:lang w:eastAsia="en-AU"/>
        </w:rPr>
      </w:pPr>
      <w:r w:rsidRPr="009C13C7">
        <w:rPr>
          <w:lang w:eastAsia="en-AU"/>
        </w:rPr>
        <w:t xml:space="preserve">Planning for a flexible and responsive </w:t>
      </w:r>
      <w:r>
        <w:rPr>
          <w:lang w:eastAsia="en-AU"/>
        </w:rPr>
        <w:t>learning environment</w:t>
      </w:r>
      <w:r w:rsidRPr="009C13C7">
        <w:rPr>
          <w:lang w:eastAsia="en-AU"/>
        </w:rPr>
        <w:t xml:space="preserve"> requires professionals to move to more </w:t>
      </w:r>
      <w:r>
        <w:rPr>
          <w:lang w:eastAsia="en-AU"/>
        </w:rPr>
        <w:t>integrated</w:t>
      </w:r>
      <w:r w:rsidRPr="009C13C7">
        <w:rPr>
          <w:lang w:eastAsia="en-AU"/>
        </w:rPr>
        <w:t xml:space="preserve"> ways of ap</w:t>
      </w:r>
      <w:r w:rsidR="00D941EA">
        <w:rPr>
          <w:lang w:eastAsia="en-AU"/>
        </w:rPr>
        <w:t>proaching teaching and learning. This planning involves creating opportunities for child-directed and adult-led activities, ideally in small groups.</w:t>
      </w:r>
    </w:p>
    <w:p w:rsidR="008F26C7" w:rsidRPr="00D941EA" w:rsidRDefault="008F26C7" w:rsidP="00D941EA">
      <w:pPr>
        <w:spacing w:line="240" w:lineRule="auto"/>
        <w:jc w:val="left"/>
        <w:rPr>
          <w:rFonts w:cs="Arial"/>
          <w:lang w:eastAsia="en-AU"/>
        </w:rPr>
      </w:pPr>
    </w:p>
    <w:p w:rsidR="008F26C7" w:rsidRDefault="001F08BB" w:rsidP="00FB17C4">
      <w:pPr>
        <w:pStyle w:val="Heading4"/>
      </w:pPr>
      <w:r>
        <w:t>6</w:t>
      </w:r>
      <w:r w:rsidR="00F21C25">
        <w:t xml:space="preserve">. </w:t>
      </w:r>
      <w:r w:rsidR="008F26C7">
        <w:t>Integrated teaching and learning approaches require early childhood professionals to reflect on their practice</w:t>
      </w:r>
      <w:r w:rsidR="00D941EA">
        <w:t>.</w:t>
      </w:r>
    </w:p>
    <w:p w:rsidR="008F26C7" w:rsidRPr="009C55AE" w:rsidRDefault="008F26C7" w:rsidP="008F26C7">
      <w:pPr>
        <w:spacing w:before="100" w:beforeAutospacing="1" w:after="100" w:afterAutospacing="1"/>
        <w:rPr>
          <w:szCs w:val="24"/>
        </w:rPr>
      </w:pPr>
      <w:r>
        <w:rPr>
          <w:szCs w:val="24"/>
        </w:rPr>
        <w:t>The evidence summarised in this paper shows that</w:t>
      </w:r>
      <w:r w:rsidR="00251E09">
        <w:rPr>
          <w:szCs w:val="24"/>
        </w:rPr>
        <w:t xml:space="preserve"> effective</w:t>
      </w:r>
      <w:r>
        <w:rPr>
          <w:szCs w:val="24"/>
        </w:rPr>
        <w:t xml:space="preserve"> pl</w:t>
      </w:r>
      <w:r w:rsidR="00251E09">
        <w:rPr>
          <w:szCs w:val="24"/>
        </w:rPr>
        <w:t xml:space="preserve">anning for </w:t>
      </w:r>
      <w:proofErr w:type="gramStart"/>
      <w:r w:rsidR="00251E09">
        <w:rPr>
          <w:szCs w:val="24"/>
        </w:rPr>
        <w:t>learning</w:t>
      </w:r>
      <w:proofErr w:type="gramEnd"/>
      <w:r w:rsidR="00251E09">
        <w:rPr>
          <w:szCs w:val="24"/>
        </w:rPr>
        <w:t xml:space="preserve"> needs</w:t>
      </w:r>
      <w:r w:rsidR="00A34F2A">
        <w:rPr>
          <w:szCs w:val="24"/>
        </w:rPr>
        <w:t xml:space="preserve"> early childhood professi</w:t>
      </w:r>
      <w:r w:rsidR="00251E09">
        <w:rPr>
          <w:szCs w:val="24"/>
        </w:rPr>
        <w:t xml:space="preserve">onals to know the </w:t>
      </w:r>
      <w:r w:rsidR="00530A78">
        <w:rPr>
          <w:szCs w:val="24"/>
        </w:rPr>
        <w:t>strengths</w:t>
      </w:r>
      <w:r w:rsidR="00251E09">
        <w:rPr>
          <w:szCs w:val="24"/>
        </w:rPr>
        <w:t xml:space="preserve">, </w:t>
      </w:r>
      <w:r w:rsidR="00A34F2A">
        <w:rPr>
          <w:szCs w:val="24"/>
        </w:rPr>
        <w:t>abilities</w:t>
      </w:r>
      <w:r w:rsidR="00530A78">
        <w:rPr>
          <w:szCs w:val="24"/>
        </w:rPr>
        <w:t xml:space="preserve"> and interests</w:t>
      </w:r>
      <w:r w:rsidR="00A34F2A">
        <w:rPr>
          <w:szCs w:val="24"/>
        </w:rPr>
        <w:t xml:space="preserve"> of children</w:t>
      </w:r>
      <w:r w:rsidR="00EB5C0D">
        <w:rPr>
          <w:szCs w:val="24"/>
        </w:rPr>
        <w:t xml:space="preserve"> in order</w:t>
      </w:r>
      <w:r w:rsidR="00A34F2A">
        <w:rPr>
          <w:szCs w:val="24"/>
        </w:rPr>
        <w:t xml:space="preserve"> to build effective </w:t>
      </w:r>
      <w:r w:rsidR="00251E09">
        <w:rPr>
          <w:szCs w:val="24"/>
        </w:rPr>
        <w:t>learning experiences.</w:t>
      </w:r>
      <w:r w:rsidR="00A34F2A">
        <w:rPr>
          <w:szCs w:val="24"/>
        </w:rPr>
        <w:t xml:space="preserve"> </w:t>
      </w:r>
      <w:r w:rsidR="00251E09">
        <w:rPr>
          <w:szCs w:val="24"/>
        </w:rPr>
        <w:t xml:space="preserve">This requires </w:t>
      </w:r>
      <w:r w:rsidR="00A34F2A">
        <w:rPr>
          <w:szCs w:val="24"/>
        </w:rPr>
        <w:t xml:space="preserve">the reflective practice that informs the work of </w:t>
      </w:r>
      <w:r w:rsidR="00EB5C0D">
        <w:rPr>
          <w:szCs w:val="24"/>
        </w:rPr>
        <w:t xml:space="preserve">all </w:t>
      </w:r>
      <w:r w:rsidR="00A34F2A">
        <w:rPr>
          <w:szCs w:val="24"/>
        </w:rPr>
        <w:t>early childhood professionals.</w:t>
      </w:r>
    </w:p>
    <w:p w:rsidR="008C3357" w:rsidRDefault="008C3357" w:rsidP="008C3357">
      <w:pPr>
        <w:pStyle w:val="Heading2"/>
      </w:pPr>
      <w:bookmarkStart w:id="47" w:name="_Toc167184621"/>
      <w:bookmarkStart w:id="48" w:name="_Toc168652702"/>
      <w:bookmarkStart w:id="49" w:name="_Toc306613441"/>
      <w:r>
        <w:lastRenderedPageBreak/>
        <w:t xml:space="preserve">Appendix </w:t>
      </w:r>
      <w:proofErr w:type="gramStart"/>
      <w:r>
        <w:t>A</w:t>
      </w:r>
      <w:proofErr w:type="gramEnd"/>
      <w:r>
        <w:tab/>
        <w:t>Methodology</w:t>
      </w:r>
      <w:bookmarkEnd w:id="47"/>
      <w:bookmarkEnd w:id="48"/>
      <w:bookmarkEnd w:id="49"/>
    </w:p>
    <w:p w:rsidR="008C3357" w:rsidRPr="00DF7079" w:rsidRDefault="008C3357" w:rsidP="008C3357">
      <w:pPr>
        <w:spacing w:before="100" w:beforeAutospacing="1" w:after="100" w:afterAutospacing="1"/>
      </w:pPr>
      <w:bookmarkStart w:id="50" w:name="_Toc142567063"/>
      <w:bookmarkStart w:id="51" w:name="_Toc142721029"/>
      <w:bookmarkStart w:id="52" w:name="_Toc142722685"/>
      <w:bookmarkStart w:id="53" w:name="_Toc145406050"/>
      <w:r w:rsidRPr="00DF7079">
        <w:t xml:space="preserve">In order for the </w:t>
      </w:r>
      <w:r w:rsidR="004B75DD">
        <w:t xml:space="preserve">review of contemporary research evidence </w:t>
      </w:r>
      <w:r w:rsidRPr="00DF7079">
        <w:t>to be methodological sound, relevant and robust it is im</w:t>
      </w:r>
      <w:r w:rsidR="00251E09">
        <w:t xml:space="preserve">portant to include a </w:t>
      </w:r>
      <w:r w:rsidRPr="00DF7079">
        <w:t>description of sampling procedures and research methods undertaken.  To begin with, an online database search was carried out for current literature u</w:t>
      </w:r>
      <w:r w:rsidR="004B75DD">
        <w:t>sing the following search terms:</w:t>
      </w:r>
    </w:p>
    <w:p w:rsidR="008C3357" w:rsidRPr="00DF7079" w:rsidRDefault="004B75DD" w:rsidP="008C3357">
      <w:pPr>
        <w:numPr>
          <w:ilvl w:val="0"/>
          <w:numId w:val="1"/>
        </w:numPr>
        <w:spacing w:before="100" w:beforeAutospacing="1" w:after="100" w:afterAutospacing="1" w:line="240" w:lineRule="auto"/>
        <w:jc w:val="left"/>
      </w:pPr>
      <w:r>
        <w:t>Play and l</w:t>
      </w:r>
      <w:r w:rsidR="008C3357" w:rsidRPr="00DF7079">
        <w:t>earning in</w:t>
      </w:r>
      <w:r w:rsidR="00F84DD1">
        <w:t xml:space="preserve"> early childhood</w:t>
      </w:r>
      <w:r>
        <w:t xml:space="preserve"> s</w:t>
      </w:r>
      <w:r w:rsidR="008C3357" w:rsidRPr="00DF7079">
        <w:t>ettings</w:t>
      </w:r>
    </w:p>
    <w:p w:rsidR="008C3357" w:rsidRPr="00DF7079" w:rsidRDefault="004B75DD" w:rsidP="008C3357">
      <w:pPr>
        <w:numPr>
          <w:ilvl w:val="0"/>
          <w:numId w:val="1"/>
        </w:numPr>
        <w:spacing w:before="100" w:beforeAutospacing="1" w:after="100" w:afterAutospacing="1" w:line="240" w:lineRule="auto"/>
        <w:jc w:val="left"/>
      </w:pPr>
      <w:r>
        <w:t>The role of play in school s</w:t>
      </w:r>
      <w:r w:rsidR="008C3357" w:rsidRPr="00DF7079">
        <w:t>ettings</w:t>
      </w:r>
    </w:p>
    <w:p w:rsidR="008C3357" w:rsidRPr="00DF7079" w:rsidRDefault="004B75DD" w:rsidP="008C3357">
      <w:pPr>
        <w:numPr>
          <w:ilvl w:val="0"/>
          <w:numId w:val="1"/>
        </w:numPr>
        <w:spacing w:before="100" w:beforeAutospacing="1" w:after="100" w:afterAutospacing="1" w:line="240" w:lineRule="auto"/>
        <w:jc w:val="left"/>
      </w:pPr>
      <w:r>
        <w:t>Integrated teaching and l</w:t>
      </w:r>
      <w:r w:rsidR="008C3357" w:rsidRPr="00DF7079">
        <w:t>earning early years</w:t>
      </w:r>
    </w:p>
    <w:p w:rsidR="008C3357" w:rsidRPr="00DF7079" w:rsidRDefault="004B75DD" w:rsidP="008C3357">
      <w:pPr>
        <w:numPr>
          <w:ilvl w:val="0"/>
          <w:numId w:val="1"/>
        </w:numPr>
        <w:spacing w:before="100" w:beforeAutospacing="1" w:after="100" w:afterAutospacing="1" w:line="240" w:lineRule="auto"/>
        <w:jc w:val="left"/>
      </w:pPr>
      <w:r>
        <w:t>Early childhood, play, integrated learning and t</w:t>
      </w:r>
      <w:r w:rsidR="008C3357" w:rsidRPr="00DF7079">
        <w:t>eaching</w:t>
      </w:r>
    </w:p>
    <w:p w:rsidR="008C3357" w:rsidRPr="00DF7079" w:rsidRDefault="008C3357" w:rsidP="008C3357">
      <w:pPr>
        <w:spacing w:before="100" w:beforeAutospacing="1" w:after="100" w:afterAutospacing="1"/>
      </w:pPr>
      <w:proofErr w:type="gramStart"/>
      <w:r w:rsidRPr="00DF7079">
        <w:t>This</w:t>
      </w:r>
      <w:proofErr w:type="gramEnd"/>
      <w:r w:rsidRPr="00DF7079">
        <w:t xml:space="preserve"> yielded more than 15,000 articles so in order to refine the search and identify the most relevant literature the following additional key words taken from the VEYLDF (Department of Education and</w:t>
      </w:r>
      <w:r w:rsidR="00F84DD1">
        <w:t xml:space="preserve"> </w:t>
      </w:r>
      <w:r w:rsidR="004B75DD">
        <w:t>Early C</w:t>
      </w:r>
      <w:r w:rsidR="00F84DD1">
        <w:t>hildhood</w:t>
      </w:r>
      <w:r w:rsidR="004B75DD">
        <w:t xml:space="preserve"> Development, 2009) were included:</w:t>
      </w:r>
    </w:p>
    <w:p w:rsidR="008C3357" w:rsidRPr="00DF7079" w:rsidRDefault="004B75DD" w:rsidP="008C3357">
      <w:pPr>
        <w:numPr>
          <w:ilvl w:val="0"/>
          <w:numId w:val="2"/>
        </w:numPr>
        <w:spacing w:before="100" w:beforeAutospacing="1" w:after="100" w:afterAutospacing="1" w:line="240" w:lineRule="auto"/>
        <w:jc w:val="left"/>
      </w:pPr>
      <w:r>
        <w:t>Best p</w:t>
      </w:r>
      <w:r w:rsidR="008C3357" w:rsidRPr="00DF7079">
        <w:t>ractice</w:t>
      </w:r>
    </w:p>
    <w:p w:rsidR="008C3357" w:rsidRPr="00DF7079" w:rsidRDefault="008C3357" w:rsidP="008C3357">
      <w:pPr>
        <w:numPr>
          <w:ilvl w:val="0"/>
          <w:numId w:val="2"/>
        </w:numPr>
        <w:spacing w:before="100" w:beforeAutospacing="1" w:after="100" w:afterAutospacing="1" w:line="240" w:lineRule="auto"/>
        <w:jc w:val="left"/>
      </w:pPr>
      <w:r w:rsidRPr="00DF7079">
        <w:t>Supporting chi</w:t>
      </w:r>
      <w:r w:rsidR="004B75DD">
        <w:t>ldren’s learning through p</w:t>
      </w:r>
      <w:r w:rsidRPr="00DF7079">
        <w:t>lay</w:t>
      </w:r>
    </w:p>
    <w:p w:rsidR="008C3357" w:rsidRPr="00DF7079" w:rsidRDefault="008C3357" w:rsidP="008C3357">
      <w:pPr>
        <w:numPr>
          <w:ilvl w:val="0"/>
          <w:numId w:val="2"/>
        </w:numPr>
        <w:spacing w:before="100" w:beforeAutospacing="1" w:after="100" w:afterAutospacing="1" w:line="240" w:lineRule="auto"/>
        <w:jc w:val="left"/>
      </w:pPr>
      <w:r w:rsidRPr="00DF7079">
        <w:t>Evidence based planning</w:t>
      </w:r>
    </w:p>
    <w:p w:rsidR="008C3357" w:rsidRPr="00DF7079" w:rsidRDefault="004B75DD" w:rsidP="008C3357">
      <w:pPr>
        <w:numPr>
          <w:ilvl w:val="0"/>
          <w:numId w:val="2"/>
        </w:numPr>
        <w:spacing w:before="100" w:beforeAutospacing="1" w:after="100" w:afterAutospacing="1" w:line="240" w:lineRule="auto"/>
        <w:jc w:val="left"/>
      </w:pPr>
      <w:r>
        <w:t>Challenge and change in early years p</w:t>
      </w:r>
      <w:r w:rsidR="008C3357" w:rsidRPr="00DF7079">
        <w:t>ractice</w:t>
      </w:r>
    </w:p>
    <w:p w:rsidR="008C3357" w:rsidRPr="00DF7079" w:rsidRDefault="008C3357" w:rsidP="008C3357">
      <w:pPr>
        <w:numPr>
          <w:ilvl w:val="0"/>
          <w:numId w:val="2"/>
        </w:numPr>
        <w:spacing w:before="100" w:beforeAutospacing="1" w:after="100" w:afterAutospacing="1" w:line="240" w:lineRule="auto"/>
        <w:jc w:val="left"/>
      </w:pPr>
      <w:r w:rsidRPr="00DF7079">
        <w:t>Neuroscience</w:t>
      </w:r>
    </w:p>
    <w:p w:rsidR="008C3357" w:rsidRPr="00DF7079" w:rsidRDefault="004B75DD" w:rsidP="008C3357">
      <w:pPr>
        <w:numPr>
          <w:ilvl w:val="0"/>
          <w:numId w:val="2"/>
        </w:numPr>
        <w:spacing w:before="100" w:beforeAutospacing="1" w:after="100" w:afterAutospacing="1" w:line="240" w:lineRule="auto"/>
        <w:jc w:val="left"/>
      </w:pPr>
      <w:r>
        <w:t>Early brain d</w:t>
      </w:r>
      <w:r w:rsidR="008C3357" w:rsidRPr="00DF7079">
        <w:t>evelopment</w:t>
      </w:r>
    </w:p>
    <w:p w:rsidR="008C3357" w:rsidRPr="00DF7079" w:rsidRDefault="004B75DD" w:rsidP="008C3357">
      <w:pPr>
        <w:numPr>
          <w:ilvl w:val="0"/>
          <w:numId w:val="2"/>
        </w:numPr>
        <w:spacing w:before="100" w:beforeAutospacing="1" w:after="100" w:afterAutospacing="1" w:line="240" w:lineRule="auto"/>
        <w:jc w:val="left"/>
      </w:pPr>
      <w:r>
        <w:t>Teaching and l</w:t>
      </w:r>
      <w:r w:rsidR="008C3357" w:rsidRPr="00DF7079">
        <w:t>earning</w:t>
      </w:r>
    </w:p>
    <w:p w:rsidR="008C3357" w:rsidRPr="00DF7079" w:rsidRDefault="008C3357" w:rsidP="008C3357">
      <w:pPr>
        <w:numPr>
          <w:ilvl w:val="0"/>
          <w:numId w:val="2"/>
        </w:numPr>
        <w:spacing w:before="100" w:beforeAutospacing="1" w:after="100" w:afterAutospacing="1" w:line="240" w:lineRule="auto"/>
        <w:jc w:val="left"/>
      </w:pPr>
      <w:r w:rsidRPr="00DF7079">
        <w:t>CLASS</w:t>
      </w:r>
    </w:p>
    <w:p w:rsidR="008C3357" w:rsidRPr="00DF7079" w:rsidRDefault="008C3357" w:rsidP="008C3357">
      <w:pPr>
        <w:spacing w:before="100" w:beforeAutospacing="1" w:after="100" w:afterAutospacing="1"/>
      </w:pPr>
      <w:r w:rsidRPr="00DF7079">
        <w:t xml:space="preserve">In addition to this, it was felt important to include a review of literature which, where possible, </w:t>
      </w:r>
      <w:r w:rsidR="004B75DD">
        <w:t xml:space="preserve">included </w:t>
      </w:r>
      <w:r w:rsidRPr="00DF7079">
        <w:t>the views of children, parents/carers and community groups as well as the views of</w:t>
      </w:r>
      <w:r w:rsidR="00F84DD1">
        <w:t xml:space="preserve"> early childhood</w:t>
      </w:r>
      <w:r w:rsidR="004B75DD">
        <w:t xml:space="preserve"> p</w:t>
      </w:r>
      <w:r w:rsidRPr="00DF7079">
        <w:t xml:space="preserve">ractitioners.  </w:t>
      </w:r>
      <w:r w:rsidR="004B75DD">
        <w:t>As the Practice Principles for learning and d</w:t>
      </w:r>
      <w:r w:rsidRPr="00DF7079">
        <w:t>evelopment become the foundations for professional practice across a diverse range of</w:t>
      </w:r>
      <w:r w:rsidR="00F84DD1">
        <w:t xml:space="preserve"> early childhood</w:t>
      </w:r>
      <w:r w:rsidRPr="00DF7079">
        <w:t xml:space="preserve"> settings thes</w:t>
      </w:r>
      <w:r w:rsidR="004B75DD">
        <w:t>e final key words were included:</w:t>
      </w:r>
    </w:p>
    <w:p w:rsidR="008C3357" w:rsidRPr="00DF7079" w:rsidRDefault="008C3357" w:rsidP="008C3357">
      <w:pPr>
        <w:numPr>
          <w:ilvl w:val="0"/>
          <w:numId w:val="3"/>
        </w:numPr>
        <w:spacing w:before="100" w:beforeAutospacing="1" w:after="100" w:afterAutospacing="1" w:line="240" w:lineRule="auto"/>
        <w:jc w:val="left"/>
      </w:pPr>
      <w:r w:rsidRPr="00DF7079">
        <w:t>CALD</w:t>
      </w:r>
    </w:p>
    <w:p w:rsidR="008C3357" w:rsidRPr="00DF7079" w:rsidRDefault="008C3357" w:rsidP="008C3357">
      <w:pPr>
        <w:numPr>
          <w:ilvl w:val="0"/>
          <w:numId w:val="3"/>
        </w:numPr>
        <w:spacing w:before="100" w:beforeAutospacing="1" w:after="100" w:afterAutospacing="1" w:line="240" w:lineRule="auto"/>
        <w:jc w:val="left"/>
      </w:pPr>
      <w:r w:rsidRPr="00DF7079">
        <w:t>Disadvantage</w:t>
      </w:r>
    </w:p>
    <w:p w:rsidR="008C3357" w:rsidRPr="00DF7079" w:rsidRDefault="008C3357" w:rsidP="008C3357">
      <w:pPr>
        <w:numPr>
          <w:ilvl w:val="0"/>
          <w:numId w:val="3"/>
        </w:numPr>
        <w:spacing w:before="100" w:beforeAutospacing="1" w:after="100" w:afterAutospacing="1" w:line="240" w:lineRule="auto"/>
        <w:jc w:val="left"/>
      </w:pPr>
      <w:r w:rsidRPr="00DF7079">
        <w:t>Indigenous</w:t>
      </w:r>
    </w:p>
    <w:p w:rsidR="008C3357" w:rsidRPr="00DF7079" w:rsidRDefault="00251E09" w:rsidP="00251E09">
      <w:pPr>
        <w:numPr>
          <w:ilvl w:val="0"/>
          <w:numId w:val="3"/>
        </w:numPr>
        <w:spacing w:before="100" w:beforeAutospacing="1" w:after="100" w:afterAutospacing="1" w:line="240" w:lineRule="auto"/>
        <w:jc w:val="left"/>
      </w:pPr>
      <w:r>
        <w:t>Disability</w:t>
      </w:r>
    </w:p>
    <w:p w:rsidR="008C3357" w:rsidRPr="00DF7079" w:rsidRDefault="008C3357" w:rsidP="008C3357">
      <w:pPr>
        <w:spacing w:before="100" w:beforeAutospacing="1" w:after="100" w:afterAutospacing="1"/>
      </w:pPr>
      <w:r w:rsidRPr="00DF7079">
        <w:t>The University of Melbourne’s online databases were search using “</w:t>
      </w:r>
      <w:proofErr w:type="spellStart"/>
      <w:r w:rsidRPr="00DF7079">
        <w:t>Supersearch</w:t>
      </w:r>
      <w:proofErr w:type="spellEnd"/>
      <w:r w:rsidRPr="00DF7079">
        <w:t xml:space="preserve">”.  This provided a wide selection of electronic journals, scholarly databases, theses and government reports, locally, nationally and internationally, with a particular focus on those abstracts identifying a specific Australian context.  </w:t>
      </w:r>
    </w:p>
    <w:p w:rsidR="008C3357" w:rsidRPr="00DF7079" w:rsidRDefault="004B75DD" w:rsidP="008C3357">
      <w:pPr>
        <w:spacing w:before="100" w:beforeAutospacing="1" w:after="100" w:afterAutospacing="1"/>
      </w:pPr>
      <w:r>
        <w:lastRenderedPageBreak/>
        <w:t>The databases searched were:</w:t>
      </w:r>
    </w:p>
    <w:p w:rsidR="008C3357" w:rsidRPr="00DF7079" w:rsidRDefault="008C3357" w:rsidP="008C3357">
      <w:pPr>
        <w:numPr>
          <w:ilvl w:val="0"/>
          <w:numId w:val="4"/>
        </w:numPr>
        <w:spacing w:before="100" w:beforeAutospacing="1" w:after="100" w:afterAutospacing="1" w:line="240" w:lineRule="auto"/>
        <w:jc w:val="left"/>
      </w:pPr>
      <w:r w:rsidRPr="00DF7079">
        <w:t>Web of Science</w:t>
      </w:r>
    </w:p>
    <w:p w:rsidR="008C3357" w:rsidRPr="00DF7079" w:rsidRDefault="008C3357" w:rsidP="008C3357">
      <w:pPr>
        <w:numPr>
          <w:ilvl w:val="0"/>
          <w:numId w:val="4"/>
        </w:numPr>
        <w:spacing w:before="100" w:beforeAutospacing="1" w:after="100" w:afterAutospacing="1" w:line="240" w:lineRule="auto"/>
        <w:jc w:val="left"/>
      </w:pPr>
      <w:r w:rsidRPr="00DF7079">
        <w:t>JSTOR</w:t>
      </w:r>
    </w:p>
    <w:p w:rsidR="008C3357" w:rsidRPr="00DF7079" w:rsidRDefault="008C3357" w:rsidP="008C3357">
      <w:pPr>
        <w:numPr>
          <w:ilvl w:val="0"/>
          <w:numId w:val="4"/>
        </w:numPr>
        <w:spacing w:before="100" w:beforeAutospacing="1" w:after="100" w:afterAutospacing="1" w:line="240" w:lineRule="auto"/>
        <w:jc w:val="left"/>
      </w:pPr>
      <w:r w:rsidRPr="00DF7079">
        <w:t>ERIC</w:t>
      </w:r>
    </w:p>
    <w:p w:rsidR="008C3357" w:rsidRPr="00DF7079" w:rsidRDefault="008C3357" w:rsidP="008C3357">
      <w:pPr>
        <w:numPr>
          <w:ilvl w:val="0"/>
          <w:numId w:val="4"/>
        </w:numPr>
        <w:spacing w:before="100" w:beforeAutospacing="1" w:after="100" w:afterAutospacing="1" w:line="240" w:lineRule="auto"/>
        <w:jc w:val="left"/>
      </w:pPr>
      <w:r w:rsidRPr="00DF7079">
        <w:t xml:space="preserve">Family </w:t>
      </w:r>
      <w:r w:rsidR="00BC4B6D">
        <w:t>and</w:t>
      </w:r>
      <w:r w:rsidRPr="00DF7079">
        <w:t xml:space="preserve"> Society</w:t>
      </w:r>
    </w:p>
    <w:p w:rsidR="008C3357" w:rsidRDefault="008C3357" w:rsidP="008C3357">
      <w:pPr>
        <w:pStyle w:val="Heading2"/>
      </w:pPr>
      <w:r>
        <w:br w:type="page"/>
      </w:r>
    </w:p>
    <w:p w:rsidR="004A1B55" w:rsidRDefault="004B75DD" w:rsidP="00975122">
      <w:pPr>
        <w:pStyle w:val="Heading2"/>
      </w:pPr>
      <w:bookmarkStart w:id="54" w:name="_Toc168652703"/>
      <w:bookmarkStart w:id="55" w:name="_Toc306613442"/>
      <w:bookmarkEnd w:id="50"/>
      <w:bookmarkEnd w:id="51"/>
      <w:bookmarkEnd w:id="52"/>
      <w:bookmarkEnd w:id="53"/>
      <w:r>
        <w:lastRenderedPageBreak/>
        <w:t>References</w:t>
      </w:r>
      <w:bookmarkEnd w:id="54"/>
      <w:bookmarkEnd w:id="55"/>
    </w:p>
    <w:p w:rsidR="002A40C1" w:rsidRDefault="002A40C1" w:rsidP="00556EA8">
      <w:pPr>
        <w:pStyle w:val="Reference"/>
        <w:rPr>
          <w:noProof/>
        </w:rPr>
      </w:pPr>
      <w:r>
        <w:rPr>
          <w:noProof/>
        </w:rPr>
        <w:t xml:space="preserve">Arthur, L. Beecher, B. Death, E., Dockett, S. </w:t>
      </w:r>
      <w:r w:rsidR="003E6EB8">
        <w:rPr>
          <w:noProof/>
        </w:rPr>
        <w:t>and</w:t>
      </w:r>
      <w:r>
        <w:rPr>
          <w:noProof/>
        </w:rPr>
        <w:t xml:space="preserve"> Farmer, S. (2008) </w:t>
      </w:r>
      <w:r w:rsidRPr="002A40C1">
        <w:rPr>
          <w:i/>
          <w:noProof/>
        </w:rPr>
        <w:t>Programming and planning in the early childhood setting</w:t>
      </w:r>
      <w:r>
        <w:rPr>
          <w:noProof/>
        </w:rPr>
        <w:t>. Southbank: Thompson.</w:t>
      </w:r>
    </w:p>
    <w:p w:rsidR="004A1B55" w:rsidRDefault="004A1B55" w:rsidP="00556EA8">
      <w:pPr>
        <w:pStyle w:val="Reference"/>
        <w:rPr>
          <w:noProof/>
        </w:rPr>
      </w:pPr>
      <w:r>
        <w:rPr>
          <w:noProof/>
        </w:rPr>
        <w:t xml:space="preserve">Barnett, W.S. (1995) Long-term outcomes of early childhood programs. </w:t>
      </w:r>
      <w:r w:rsidRPr="004A1B55">
        <w:rPr>
          <w:i/>
          <w:noProof/>
        </w:rPr>
        <w:t>Future Children</w:t>
      </w:r>
      <w:r>
        <w:rPr>
          <w:noProof/>
        </w:rPr>
        <w:t>, 5(3), 25-50.</w:t>
      </w:r>
    </w:p>
    <w:p w:rsidR="00556EA8" w:rsidRDefault="00556EA8" w:rsidP="00556EA8">
      <w:pPr>
        <w:pStyle w:val="Reference"/>
        <w:rPr>
          <w:noProof/>
        </w:rPr>
      </w:pPr>
      <w:r>
        <w:rPr>
          <w:noProof/>
        </w:rPr>
        <w:t xml:space="preserve">Berk, L. (2009) </w:t>
      </w:r>
      <w:r>
        <w:rPr>
          <w:i/>
          <w:iCs/>
          <w:noProof/>
        </w:rPr>
        <w:t>Child Development (8th</w:t>
      </w:r>
      <w:r w:rsidR="008C3357">
        <w:rPr>
          <w:i/>
          <w:iCs/>
          <w:noProof/>
        </w:rPr>
        <w:t xml:space="preserve"> Edition</w:t>
      </w:r>
      <w:r>
        <w:rPr>
          <w:i/>
          <w:iCs/>
          <w:noProof/>
        </w:rPr>
        <w:t>)</w:t>
      </w:r>
      <w:r>
        <w:rPr>
          <w:noProof/>
        </w:rPr>
        <w:t>.</w:t>
      </w:r>
      <w:r w:rsidR="008C3357">
        <w:rPr>
          <w:noProof/>
        </w:rPr>
        <w:t xml:space="preserve"> Boston: Pearson.</w:t>
      </w:r>
    </w:p>
    <w:p w:rsidR="008C3357" w:rsidRDefault="00556EA8" w:rsidP="00556EA8">
      <w:pPr>
        <w:pStyle w:val="Reference"/>
      </w:pPr>
      <w:proofErr w:type="spellStart"/>
      <w:r>
        <w:t>Berk</w:t>
      </w:r>
      <w:proofErr w:type="spellEnd"/>
      <w:r>
        <w:t xml:space="preserve">, L.E. </w:t>
      </w:r>
      <w:r w:rsidR="003E6EB8">
        <w:t>and</w:t>
      </w:r>
      <w:r>
        <w:t xml:space="preserve"> </w:t>
      </w:r>
      <w:proofErr w:type="spellStart"/>
      <w:r>
        <w:t>Winsler</w:t>
      </w:r>
      <w:proofErr w:type="spellEnd"/>
      <w:r>
        <w:t xml:space="preserve">, A. (1995) </w:t>
      </w:r>
      <w:r w:rsidRPr="00697985">
        <w:rPr>
          <w:i/>
        </w:rPr>
        <w:t>Scaffolding young children’s learning</w:t>
      </w:r>
      <w:r>
        <w:t xml:space="preserve">. Washington, DC: National Association for the Education of Young Children. </w:t>
      </w:r>
    </w:p>
    <w:p w:rsidR="00556EA8" w:rsidRDefault="008C3357" w:rsidP="00556EA8">
      <w:pPr>
        <w:pStyle w:val="Reference"/>
        <w:rPr>
          <w:noProof/>
        </w:rPr>
      </w:pPr>
      <w:r>
        <w:rPr>
          <w:noProof/>
        </w:rPr>
        <w:t xml:space="preserve">Blakemore, S.-J., </w:t>
      </w:r>
      <w:r w:rsidR="003E6EB8">
        <w:rPr>
          <w:noProof/>
        </w:rPr>
        <w:t>and</w:t>
      </w:r>
      <w:r>
        <w:rPr>
          <w:noProof/>
        </w:rPr>
        <w:t xml:space="preserve"> Frith, U. (2005). </w:t>
      </w:r>
      <w:r>
        <w:rPr>
          <w:i/>
          <w:iCs/>
          <w:noProof/>
        </w:rPr>
        <w:t>The learning brain; lessons for education.</w:t>
      </w:r>
      <w:r>
        <w:rPr>
          <w:noProof/>
        </w:rPr>
        <w:t xml:space="preserve"> Carlton: Blackwell Publishing.</w:t>
      </w:r>
    </w:p>
    <w:p w:rsidR="008C3357" w:rsidRDefault="00556EA8" w:rsidP="004A1B55">
      <w:pPr>
        <w:pStyle w:val="Reference"/>
      </w:pPr>
      <w:proofErr w:type="spellStart"/>
      <w:r>
        <w:t>Bodrova</w:t>
      </w:r>
      <w:proofErr w:type="spellEnd"/>
      <w:r>
        <w:t xml:space="preserve">, E. </w:t>
      </w:r>
      <w:r w:rsidR="003E6EB8">
        <w:t>and</w:t>
      </w:r>
      <w:r>
        <w:t xml:space="preserve"> Leong, D.J. (1996) </w:t>
      </w:r>
      <w:r w:rsidRPr="00697985">
        <w:rPr>
          <w:i/>
        </w:rPr>
        <w:t xml:space="preserve">Tools of the mind: The </w:t>
      </w:r>
      <w:proofErr w:type="spellStart"/>
      <w:r w:rsidRPr="00697985">
        <w:rPr>
          <w:i/>
        </w:rPr>
        <w:t>Vygotskian</w:t>
      </w:r>
      <w:proofErr w:type="spellEnd"/>
      <w:r w:rsidRPr="00697985">
        <w:rPr>
          <w:i/>
        </w:rPr>
        <w:t xml:space="preserve"> approach to early childhood education</w:t>
      </w:r>
      <w:r>
        <w:t>. Columbus, OH: Merrill.</w:t>
      </w:r>
    </w:p>
    <w:p w:rsidR="008C3357" w:rsidRDefault="008C3357" w:rsidP="00556EA8">
      <w:pPr>
        <w:pStyle w:val="Reference"/>
        <w:rPr>
          <w:noProof/>
        </w:rPr>
      </w:pPr>
      <w:r>
        <w:rPr>
          <w:noProof/>
        </w:rPr>
        <w:t>Broadhead, P. (2006). Developing an understanding of young children's learning through play:</w:t>
      </w:r>
      <w:r w:rsidR="00425B99">
        <w:rPr>
          <w:noProof/>
        </w:rPr>
        <w:t xml:space="preserve"> T</w:t>
      </w:r>
      <w:r>
        <w:rPr>
          <w:noProof/>
        </w:rPr>
        <w:t xml:space="preserve">he place of observation, interaction and reflection. </w:t>
      </w:r>
      <w:r>
        <w:rPr>
          <w:i/>
          <w:iCs/>
          <w:noProof/>
        </w:rPr>
        <w:t>British Educational Research Journal</w:t>
      </w:r>
      <w:r w:rsidR="00E156D1">
        <w:rPr>
          <w:noProof/>
        </w:rPr>
        <w:t>, 32(</w:t>
      </w:r>
      <w:r>
        <w:rPr>
          <w:noProof/>
        </w:rPr>
        <w:t>2</w:t>
      </w:r>
      <w:r w:rsidR="00E156D1">
        <w:rPr>
          <w:noProof/>
        </w:rPr>
        <w:t>)</w:t>
      </w:r>
      <w:r>
        <w:rPr>
          <w:noProof/>
        </w:rPr>
        <w:t>, 1</w:t>
      </w:r>
      <w:r w:rsidR="00E156D1">
        <w:rPr>
          <w:noProof/>
        </w:rPr>
        <w:t>91-</w:t>
      </w:r>
      <w:r>
        <w:rPr>
          <w:noProof/>
        </w:rPr>
        <w:t>207.</w:t>
      </w:r>
    </w:p>
    <w:p w:rsidR="008C3357" w:rsidRDefault="008C3357" w:rsidP="00556EA8">
      <w:pPr>
        <w:pStyle w:val="Reference"/>
        <w:rPr>
          <w:noProof/>
        </w:rPr>
      </w:pPr>
      <w:r>
        <w:rPr>
          <w:noProof/>
        </w:rPr>
        <w:t xml:space="preserve">Brodin, J. (2005). Diversity of aspects on play in children with profound multiple disabilities. </w:t>
      </w:r>
      <w:r>
        <w:rPr>
          <w:i/>
          <w:iCs/>
          <w:noProof/>
        </w:rPr>
        <w:t>Early Child Development and Care</w:t>
      </w:r>
      <w:r w:rsidR="00E156D1">
        <w:rPr>
          <w:noProof/>
        </w:rPr>
        <w:t xml:space="preserve"> , 175(</w:t>
      </w:r>
      <w:r>
        <w:rPr>
          <w:noProof/>
        </w:rPr>
        <w:t>7</w:t>
      </w:r>
      <w:r w:rsidR="00E156D1">
        <w:rPr>
          <w:noProof/>
        </w:rPr>
        <w:t>), 635-</w:t>
      </w:r>
      <w:r>
        <w:rPr>
          <w:noProof/>
        </w:rPr>
        <w:t>646.</w:t>
      </w:r>
    </w:p>
    <w:p w:rsidR="009612FE" w:rsidRDefault="008C3357" w:rsidP="00556EA8">
      <w:pPr>
        <w:pStyle w:val="Reference"/>
        <w:rPr>
          <w:noProof/>
        </w:rPr>
      </w:pPr>
      <w:r>
        <w:rPr>
          <w:noProof/>
        </w:rPr>
        <w:t xml:space="preserve">Brown, M. </w:t>
      </w:r>
      <w:r w:rsidR="003E6EB8">
        <w:rPr>
          <w:noProof/>
        </w:rPr>
        <w:t>and</w:t>
      </w:r>
      <w:r>
        <w:rPr>
          <w:noProof/>
        </w:rPr>
        <w:t xml:space="preserve"> Precious, N. (1968) </w:t>
      </w:r>
      <w:r w:rsidRPr="006330F1">
        <w:rPr>
          <w:i/>
          <w:noProof/>
        </w:rPr>
        <w:t>The integrated day in the primary school</w:t>
      </w:r>
      <w:r>
        <w:rPr>
          <w:noProof/>
        </w:rPr>
        <w:t>. London: Ward Lock.</w:t>
      </w:r>
    </w:p>
    <w:p w:rsidR="008C3357" w:rsidRDefault="009612FE" w:rsidP="00556EA8">
      <w:pPr>
        <w:pStyle w:val="Reference"/>
        <w:rPr>
          <w:noProof/>
        </w:rPr>
      </w:pPr>
      <w:r>
        <w:rPr>
          <w:noProof/>
        </w:rPr>
        <w:t xml:space="preserve">Campbell, F.A., Ramey, C.T., Pungello, E.P., Sparling, J. Miller-Johnson, S. (2002) Early childhood education: Young adult outcomes from the Abecedarian Project. </w:t>
      </w:r>
      <w:r w:rsidRPr="002A46DD">
        <w:rPr>
          <w:i/>
          <w:noProof/>
        </w:rPr>
        <w:t>Applied Developmental Science</w:t>
      </w:r>
      <w:r>
        <w:rPr>
          <w:noProof/>
        </w:rPr>
        <w:t>, 6(1), 42-57.</w:t>
      </w:r>
    </w:p>
    <w:p w:rsidR="002A46DD" w:rsidRPr="002A46DD" w:rsidRDefault="002A46DD" w:rsidP="002A46DD">
      <w:pPr>
        <w:pStyle w:val="Reference"/>
        <w:rPr>
          <w:noProof/>
        </w:rPr>
      </w:pPr>
      <w:r w:rsidRPr="002A46DD">
        <w:rPr>
          <w:noProof/>
        </w:rPr>
        <w:t xml:space="preserve">Changeux, J. P. and Dehaene, S. (1989). Neuronal models of cognitive functions. </w:t>
      </w:r>
      <w:r w:rsidRPr="002A46DD">
        <w:rPr>
          <w:i/>
          <w:noProof/>
        </w:rPr>
        <w:t>Cognition</w:t>
      </w:r>
      <w:r>
        <w:rPr>
          <w:noProof/>
        </w:rPr>
        <w:t>,</w:t>
      </w:r>
      <w:r w:rsidRPr="002A46DD">
        <w:rPr>
          <w:noProof/>
        </w:rPr>
        <w:t xml:space="preserve"> 33(1), 63–109.</w:t>
      </w:r>
    </w:p>
    <w:p w:rsidR="00D66C38" w:rsidRDefault="008C3357" w:rsidP="00556EA8">
      <w:pPr>
        <w:pStyle w:val="Reference"/>
        <w:rPr>
          <w:noProof/>
        </w:rPr>
      </w:pPr>
      <w:r>
        <w:rPr>
          <w:noProof/>
        </w:rPr>
        <w:t>Cheng Pui-Wah, D. (2010). Exploring the tactfulness of implementi</w:t>
      </w:r>
      <w:r w:rsidR="00E156D1">
        <w:rPr>
          <w:noProof/>
        </w:rPr>
        <w:t>ng play in the classroom</w:t>
      </w:r>
      <w:r>
        <w:rPr>
          <w:noProof/>
        </w:rPr>
        <w:t xml:space="preserve">. </w:t>
      </w:r>
      <w:r>
        <w:rPr>
          <w:i/>
          <w:iCs/>
          <w:noProof/>
        </w:rPr>
        <w:t>Asia-Pacific Journal of Teacher Education</w:t>
      </w:r>
      <w:r w:rsidR="00E156D1">
        <w:rPr>
          <w:noProof/>
        </w:rPr>
        <w:t xml:space="preserve"> , 38(</w:t>
      </w:r>
      <w:r w:rsidR="00D66C38">
        <w:rPr>
          <w:noProof/>
        </w:rPr>
        <w:t>1</w:t>
      </w:r>
      <w:r w:rsidR="00E156D1">
        <w:rPr>
          <w:noProof/>
        </w:rPr>
        <w:t xml:space="preserve">), </w:t>
      </w:r>
      <w:r w:rsidR="00D66C38">
        <w:rPr>
          <w:noProof/>
        </w:rPr>
        <w:t>69-</w:t>
      </w:r>
      <w:r>
        <w:rPr>
          <w:noProof/>
        </w:rPr>
        <w:t>82.</w:t>
      </w:r>
    </w:p>
    <w:p w:rsidR="008C3357" w:rsidRDefault="00D66C38" w:rsidP="00556EA8">
      <w:pPr>
        <w:pStyle w:val="Reference"/>
        <w:rPr>
          <w:noProof/>
        </w:rPr>
      </w:pPr>
      <w:r>
        <w:rPr>
          <w:noProof/>
        </w:rPr>
        <w:t xml:space="preserve">Davis, A. (2004) The credentials of brain-based learning. </w:t>
      </w:r>
      <w:r w:rsidRPr="00D66C38">
        <w:rPr>
          <w:i/>
          <w:noProof/>
        </w:rPr>
        <w:t>Journal of Philosophy of Education</w:t>
      </w:r>
      <w:r>
        <w:rPr>
          <w:noProof/>
        </w:rPr>
        <w:t>, 38(1), 21-35.</w:t>
      </w:r>
    </w:p>
    <w:p w:rsidR="008C3357" w:rsidRDefault="008C3357" w:rsidP="00556EA8">
      <w:pPr>
        <w:pStyle w:val="Reference"/>
        <w:rPr>
          <w:noProof/>
        </w:rPr>
      </w:pPr>
      <w:r>
        <w:rPr>
          <w:noProof/>
        </w:rPr>
        <w:t xml:space="preserve">De Bono, R. (1992). </w:t>
      </w:r>
      <w:r>
        <w:rPr>
          <w:i/>
          <w:iCs/>
          <w:noProof/>
        </w:rPr>
        <w:t>Six Thinking Hats for Schools.</w:t>
      </w:r>
      <w:r w:rsidR="00E156D1">
        <w:rPr>
          <w:noProof/>
        </w:rPr>
        <w:t xml:space="preserve"> Cheltenham, Victoria</w:t>
      </w:r>
      <w:r>
        <w:rPr>
          <w:noProof/>
        </w:rPr>
        <w:t>: Hawker Brownlow.</w:t>
      </w:r>
    </w:p>
    <w:p w:rsidR="00F479C9" w:rsidRDefault="00F479C9" w:rsidP="00F479C9">
      <w:pPr>
        <w:pStyle w:val="Reference"/>
        <w:rPr>
          <w:noProof/>
        </w:rPr>
      </w:pPr>
      <w:r>
        <w:rPr>
          <w:noProof/>
        </w:rPr>
        <w:t xml:space="preserve">Department of Education and Early Childhood Development (2010). </w:t>
      </w:r>
      <w:r>
        <w:rPr>
          <w:i/>
          <w:noProof/>
        </w:rPr>
        <w:t>Better opportunities, b</w:t>
      </w:r>
      <w:r w:rsidRPr="00EF4994">
        <w:rPr>
          <w:i/>
          <w:noProof/>
        </w:rPr>
        <w:t>etter outcomes</w:t>
      </w:r>
      <w:r>
        <w:rPr>
          <w:noProof/>
        </w:rPr>
        <w:t>. Melbourne, Victoria.</w:t>
      </w:r>
    </w:p>
    <w:p w:rsidR="008C3357" w:rsidRDefault="008C3357" w:rsidP="00556EA8">
      <w:pPr>
        <w:pStyle w:val="Reference"/>
        <w:rPr>
          <w:noProof/>
        </w:rPr>
      </w:pPr>
      <w:r>
        <w:rPr>
          <w:noProof/>
        </w:rPr>
        <w:t>Department of Education and</w:t>
      </w:r>
      <w:r w:rsidR="00EF6DBB">
        <w:rPr>
          <w:noProof/>
        </w:rPr>
        <w:t xml:space="preserve"> E</w:t>
      </w:r>
      <w:r w:rsidR="00F84DD1">
        <w:rPr>
          <w:noProof/>
        </w:rPr>
        <w:t>arly childhood</w:t>
      </w:r>
      <w:r>
        <w:rPr>
          <w:noProof/>
        </w:rPr>
        <w:t xml:space="preserve"> Development (2009</w:t>
      </w:r>
      <w:r w:rsidR="00260774">
        <w:rPr>
          <w:noProof/>
        </w:rPr>
        <w:t>a</w:t>
      </w:r>
      <w:r>
        <w:rPr>
          <w:noProof/>
        </w:rPr>
        <w:t xml:space="preserve">). </w:t>
      </w:r>
      <w:r>
        <w:rPr>
          <w:i/>
          <w:iCs/>
          <w:noProof/>
        </w:rPr>
        <w:t>Education for Global and Multicultural Citizenship; A Strategy for Victorian Government Schools 2009-2013.</w:t>
      </w:r>
      <w:r>
        <w:rPr>
          <w:noProof/>
        </w:rPr>
        <w:t xml:space="preserve"> Melbourne: State Government of Victoria.</w:t>
      </w:r>
    </w:p>
    <w:p w:rsidR="00F479C9" w:rsidRPr="00F479C9" w:rsidRDefault="00F479C9" w:rsidP="00556EA8">
      <w:pPr>
        <w:pStyle w:val="Reference"/>
        <w:rPr>
          <w:noProof/>
        </w:rPr>
      </w:pPr>
      <w:r>
        <w:rPr>
          <w:noProof/>
        </w:rPr>
        <w:t>Department of Education and Early Childhood Development (2009</w:t>
      </w:r>
      <w:r w:rsidR="00260774">
        <w:rPr>
          <w:noProof/>
        </w:rPr>
        <w:t>b</w:t>
      </w:r>
      <w:r>
        <w:rPr>
          <w:noProof/>
        </w:rPr>
        <w:t xml:space="preserve">). </w:t>
      </w:r>
      <w:r>
        <w:rPr>
          <w:i/>
          <w:noProof/>
        </w:rPr>
        <w:t xml:space="preserve">e5 Instructional Model. </w:t>
      </w:r>
      <w:r>
        <w:rPr>
          <w:noProof/>
        </w:rPr>
        <w:t>Melbourne: State Government of Victoria.</w:t>
      </w:r>
    </w:p>
    <w:p w:rsidR="008C3357" w:rsidRDefault="008C3357" w:rsidP="00556EA8">
      <w:pPr>
        <w:pStyle w:val="Reference"/>
        <w:rPr>
          <w:noProof/>
        </w:rPr>
      </w:pPr>
      <w:r>
        <w:rPr>
          <w:noProof/>
        </w:rPr>
        <w:t xml:space="preserve">Department of Education and Training. (2004). </w:t>
      </w:r>
      <w:r>
        <w:rPr>
          <w:i/>
          <w:iCs/>
          <w:noProof/>
        </w:rPr>
        <w:t>Principles of Learning and Teaching P - 12.</w:t>
      </w:r>
      <w:r>
        <w:rPr>
          <w:noProof/>
        </w:rPr>
        <w:t xml:space="preserve"> Melbourne, Victoria: Department of Education.</w:t>
      </w:r>
    </w:p>
    <w:p w:rsidR="008C3357" w:rsidRDefault="008C3357" w:rsidP="00556EA8">
      <w:pPr>
        <w:pStyle w:val="Reference"/>
        <w:rPr>
          <w:noProof/>
        </w:rPr>
      </w:pPr>
      <w:r>
        <w:rPr>
          <w:noProof/>
        </w:rPr>
        <w:t xml:space="preserve">Department of Education, Science and Training. (2005). </w:t>
      </w:r>
      <w:r>
        <w:rPr>
          <w:i/>
          <w:iCs/>
          <w:noProof/>
        </w:rPr>
        <w:t>The National Framework for Values Education in Australian Schools.</w:t>
      </w:r>
      <w:r>
        <w:rPr>
          <w:noProof/>
        </w:rPr>
        <w:t xml:space="preserve"> Retrieved April 30, 2010, from www.valueseducation.edu.au/verve/_resources/Framework_PDF_version_for_the_web.pdf&gt;</w:t>
      </w:r>
    </w:p>
    <w:p w:rsidR="008C3357" w:rsidRDefault="00E156D1" w:rsidP="00556EA8">
      <w:pPr>
        <w:pStyle w:val="Reference"/>
        <w:rPr>
          <w:noProof/>
        </w:rPr>
      </w:pPr>
      <w:r>
        <w:rPr>
          <w:noProof/>
        </w:rPr>
        <w:t>Department of P</w:t>
      </w:r>
      <w:r w:rsidR="008C3357">
        <w:rPr>
          <w:noProof/>
        </w:rPr>
        <w:t xml:space="preserve">lanning and Community Development (2008). </w:t>
      </w:r>
      <w:r>
        <w:rPr>
          <w:i/>
          <w:iCs/>
          <w:noProof/>
        </w:rPr>
        <w:t>A fairer Victoria; Strong people strong c</w:t>
      </w:r>
      <w:r w:rsidR="008C3357">
        <w:rPr>
          <w:i/>
          <w:iCs/>
          <w:noProof/>
        </w:rPr>
        <w:t>ommunities.</w:t>
      </w:r>
      <w:r w:rsidR="008C3357">
        <w:rPr>
          <w:noProof/>
        </w:rPr>
        <w:t xml:space="preserve"> Melbourne.</w:t>
      </w:r>
    </w:p>
    <w:p w:rsidR="00D35DCD" w:rsidRDefault="00D35DCD" w:rsidP="00556EA8">
      <w:pPr>
        <w:pStyle w:val="Reference"/>
        <w:rPr>
          <w:noProof/>
        </w:rPr>
      </w:pPr>
      <w:r>
        <w:rPr>
          <w:noProof/>
        </w:rPr>
        <w:t xml:space="preserve">Dewey, E. </w:t>
      </w:r>
      <w:r w:rsidR="003E6EB8">
        <w:rPr>
          <w:noProof/>
        </w:rPr>
        <w:t>and</w:t>
      </w:r>
      <w:r>
        <w:rPr>
          <w:noProof/>
        </w:rPr>
        <w:t xml:space="preserve"> Dewey, J.  (1915). </w:t>
      </w:r>
      <w:r w:rsidR="00355B84" w:rsidRPr="00355B84">
        <w:rPr>
          <w:i/>
          <w:noProof/>
        </w:rPr>
        <w:t>Schools of tomorrow</w:t>
      </w:r>
      <w:r>
        <w:rPr>
          <w:noProof/>
        </w:rPr>
        <w:t>.  New York: E.P. Dutton.</w:t>
      </w:r>
    </w:p>
    <w:p w:rsidR="008C3357" w:rsidRPr="00205A94" w:rsidRDefault="00556EA8" w:rsidP="004A1B55">
      <w:pPr>
        <w:pStyle w:val="Reference"/>
      </w:pPr>
      <w:proofErr w:type="spellStart"/>
      <w:r>
        <w:lastRenderedPageBreak/>
        <w:t>Dockett</w:t>
      </w:r>
      <w:proofErr w:type="spellEnd"/>
      <w:r>
        <w:t xml:space="preserve">, S. </w:t>
      </w:r>
      <w:r w:rsidR="003E6EB8">
        <w:t>and</w:t>
      </w:r>
      <w:r>
        <w:t xml:space="preserve"> Fleer, M. (1998) </w:t>
      </w:r>
      <w:r w:rsidRPr="00697985">
        <w:rPr>
          <w:i/>
        </w:rPr>
        <w:t>Pedagogy and play: Bending the rules.</w:t>
      </w:r>
      <w:r>
        <w:t xml:space="preserve"> Sydney: Harcourt Brace.</w:t>
      </w:r>
    </w:p>
    <w:p w:rsidR="008C3357" w:rsidRDefault="008C3357" w:rsidP="00556EA8">
      <w:pPr>
        <w:pStyle w:val="Reference"/>
        <w:rPr>
          <w:noProof/>
        </w:rPr>
      </w:pPr>
      <w:r>
        <w:rPr>
          <w:noProof/>
        </w:rPr>
        <w:t xml:space="preserve">Earl, L. (2005). </w:t>
      </w:r>
      <w:r>
        <w:rPr>
          <w:i/>
          <w:iCs/>
          <w:noProof/>
        </w:rPr>
        <w:t>Thinking about Purpose in Classroom Assessment:</w:t>
      </w:r>
      <w:r w:rsidR="00E156D1">
        <w:rPr>
          <w:i/>
          <w:iCs/>
          <w:noProof/>
        </w:rPr>
        <w:t xml:space="preserve"> Assessment for, as and of l</w:t>
      </w:r>
      <w:r>
        <w:rPr>
          <w:i/>
          <w:iCs/>
          <w:noProof/>
        </w:rPr>
        <w:t>earning.</w:t>
      </w:r>
      <w:r>
        <w:rPr>
          <w:noProof/>
        </w:rPr>
        <w:t xml:space="preserve"> Australian Curriculum Studies Association.</w:t>
      </w:r>
    </w:p>
    <w:p w:rsidR="008C3357" w:rsidRDefault="008C3357" w:rsidP="00556EA8">
      <w:pPr>
        <w:pStyle w:val="Reference"/>
        <w:rPr>
          <w:noProof/>
        </w:rPr>
      </w:pPr>
      <w:r>
        <w:rPr>
          <w:noProof/>
        </w:rPr>
        <w:t>Edwards, C., Gandini, L</w:t>
      </w:r>
      <w:r w:rsidR="00E156D1">
        <w:rPr>
          <w:noProof/>
        </w:rPr>
        <w:t xml:space="preserve">., </w:t>
      </w:r>
      <w:r w:rsidR="003E6EB8">
        <w:rPr>
          <w:noProof/>
        </w:rPr>
        <w:t>and</w:t>
      </w:r>
      <w:r w:rsidR="00E156D1">
        <w:rPr>
          <w:noProof/>
        </w:rPr>
        <w:t xml:space="preserve"> Forman, G. (2001). The hundred languages of children: The Reggio Emilia a</w:t>
      </w:r>
      <w:r>
        <w:rPr>
          <w:noProof/>
        </w:rPr>
        <w:t>pproach to</w:t>
      </w:r>
      <w:r w:rsidR="00F84DD1">
        <w:rPr>
          <w:noProof/>
        </w:rPr>
        <w:t xml:space="preserve"> early childhood</w:t>
      </w:r>
      <w:r w:rsidR="00E156D1">
        <w:rPr>
          <w:noProof/>
        </w:rPr>
        <w:t xml:space="preserve"> e</w:t>
      </w:r>
      <w:r>
        <w:rPr>
          <w:noProof/>
        </w:rPr>
        <w:t xml:space="preserve">ducation. In L. Abbot, </w:t>
      </w:r>
      <w:r w:rsidR="003E6EB8">
        <w:rPr>
          <w:noProof/>
        </w:rPr>
        <w:t>and</w:t>
      </w:r>
      <w:r>
        <w:rPr>
          <w:noProof/>
        </w:rPr>
        <w:t xml:space="preserve"> C. Nutbrown</w:t>
      </w:r>
      <w:r w:rsidR="00E156D1">
        <w:rPr>
          <w:noProof/>
        </w:rPr>
        <w:t xml:space="preserve"> (ed.)</w:t>
      </w:r>
      <w:r>
        <w:rPr>
          <w:noProof/>
        </w:rPr>
        <w:t xml:space="preserve"> </w:t>
      </w:r>
      <w:r w:rsidR="00E156D1">
        <w:rPr>
          <w:i/>
          <w:iCs/>
          <w:noProof/>
        </w:rPr>
        <w:t>Experiencing Reggio Emilia: I</w:t>
      </w:r>
      <w:r>
        <w:rPr>
          <w:i/>
          <w:iCs/>
          <w:noProof/>
        </w:rPr>
        <w:t>mplications for pre-school provision</w:t>
      </w:r>
      <w:r>
        <w:rPr>
          <w:noProof/>
        </w:rPr>
        <w:t xml:space="preserve"> Buckingham: Open University Press.</w:t>
      </w:r>
    </w:p>
    <w:p w:rsidR="008C3357" w:rsidRDefault="008C3357" w:rsidP="00556EA8">
      <w:pPr>
        <w:pStyle w:val="Reference"/>
        <w:rPr>
          <w:noProof/>
        </w:rPr>
      </w:pPr>
      <w:r>
        <w:rPr>
          <w:noProof/>
        </w:rPr>
        <w:t xml:space="preserve">Edwards, C., Gandini, L., </w:t>
      </w:r>
      <w:r w:rsidR="003E6EB8">
        <w:rPr>
          <w:noProof/>
        </w:rPr>
        <w:t>and</w:t>
      </w:r>
      <w:r>
        <w:rPr>
          <w:noProof/>
        </w:rPr>
        <w:t xml:space="preserve"> Forman, G. (1998). </w:t>
      </w:r>
      <w:r w:rsidR="00E156D1">
        <w:rPr>
          <w:i/>
          <w:iCs/>
          <w:noProof/>
        </w:rPr>
        <w:t>The hundred languages of children: The Reggio Emilia a</w:t>
      </w:r>
      <w:r>
        <w:rPr>
          <w:i/>
          <w:iCs/>
          <w:noProof/>
        </w:rPr>
        <w:t>pproach</w:t>
      </w:r>
      <w:r w:rsidR="00E156D1">
        <w:rPr>
          <w:i/>
          <w:iCs/>
          <w:noProof/>
        </w:rPr>
        <w:t xml:space="preserve"> </w:t>
      </w:r>
      <w:r>
        <w:rPr>
          <w:i/>
          <w:iCs/>
          <w:noProof/>
        </w:rPr>
        <w:t>-</w:t>
      </w:r>
      <w:r w:rsidR="00E156D1">
        <w:rPr>
          <w:i/>
          <w:iCs/>
          <w:noProof/>
        </w:rPr>
        <w:t xml:space="preserve"> Advanced r</w:t>
      </w:r>
      <w:r>
        <w:rPr>
          <w:i/>
          <w:iCs/>
          <w:noProof/>
        </w:rPr>
        <w:t>eflections.</w:t>
      </w:r>
      <w:r>
        <w:rPr>
          <w:noProof/>
        </w:rPr>
        <w:t xml:space="preserve"> Greenwich, Connecticut: Ablex Publishing.</w:t>
      </w:r>
    </w:p>
    <w:p w:rsidR="00556EA8" w:rsidRDefault="008C3357" w:rsidP="00556EA8">
      <w:pPr>
        <w:pStyle w:val="Reference"/>
        <w:rPr>
          <w:noProof/>
        </w:rPr>
      </w:pPr>
      <w:r>
        <w:rPr>
          <w:noProof/>
        </w:rPr>
        <w:t>Edwards, S. (2005). The four dimensions of curriculum:</w:t>
      </w:r>
      <w:r w:rsidR="00EF6DBB">
        <w:rPr>
          <w:noProof/>
        </w:rPr>
        <w:t xml:space="preserve"> </w:t>
      </w:r>
      <w:r>
        <w:rPr>
          <w:noProof/>
        </w:rPr>
        <w:t xml:space="preserve">Defining curriculum from the early childhood professionals' perspective. </w:t>
      </w:r>
      <w:r>
        <w:rPr>
          <w:i/>
          <w:iCs/>
          <w:noProof/>
        </w:rPr>
        <w:t>Journal of Australian Research in</w:t>
      </w:r>
      <w:r w:rsidR="00E156D1">
        <w:rPr>
          <w:i/>
          <w:iCs/>
          <w:noProof/>
        </w:rPr>
        <w:t xml:space="preserve"> Early C</w:t>
      </w:r>
      <w:r w:rsidR="00F84DD1">
        <w:rPr>
          <w:i/>
          <w:iCs/>
          <w:noProof/>
        </w:rPr>
        <w:t>hildhood</w:t>
      </w:r>
      <w:r>
        <w:rPr>
          <w:i/>
          <w:iCs/>
          <w:noProof/>
        </w:rPr>
        <w:t xml:space="preserve"> Education</w:t>
      </w:r>
      <w:r>
        <w:rPr>
          <w:noProof/>
        </w:rPr>
        <w:t>,</w:t>
      </w:r>
      <w:r w:rsidR="00E156D1">
        <w:rPr>
          <w:noProof/>
        </w:rPr>
        <w:t xml:space="preserve"> 12(2),</w:t>
      </w:r>
      <w:r>
        <w:rPr>
          <w:noProof/>
        </w:rPr>
        <w:t xml:space="preserve"> 25-37.</w:t>
      </w:r>
    </w:p>
    <w:p w:rsidR="008C3357" w:rsidRDefault="00556EA8" w:rsidP="004A1B55">
      <w:pPr>
        <w:pStyle w:val="Reference"/>
      </w:pPr>
      <w:r>
        <w:t xml:space="preserve">Fleer, M. (1992) From Piaget to </w:t>
      </w:r>
      <w:proofErr w:type="spellStart"/>
      <w:r>
        <w:t>Vygotsky</w:t>
      </w:r>
      <w:proofErr w:type="spellEnd"/>
      <w:r>
        <w:t xml:space="preserve">: Moving into a new era of early childhood education. In B. Lambert (ed.) </w:t>
      </w:r>
      <w:r w:rsidRPr="00E156D1">
        <w:rPr>
          <w:i/>
        </w:rPr>
        <w:t>Changing faces: The early childhood profession in Australia</w:t>
      </w:r>
      <w:r>
        <w:t xml:space="preserve">. Watson, ACT: AECA. </w:t>
      </w:r>
    </w:p>
    <w:p w:rsidR="008C3357" w:rsidRDefault="008C3357" w:rsidP="00556EA8">
      <w:pPr>
        <w:pStyle w:val="Reference"/>
        <w:rPr>
          <w:noProof/>
        </w:rPr>
      </w:pPr>
      <w:r>
        <w:rPr>
          <w:noProof/>
        </w:rPr>
        <w:t xml:space="preserve">Fleer, M. (2010). </w:t>
      </w:r>
      <w:r w:rsidR="00E156D1">
        <w:rPr>
          <w:i/>
          <w:iCs/>
          <w:noProof/>
        </w:rPr>
        <w:t>Early learning and d</w:t>
      </w:r>
      <w:r>
        <w:rPr>
          <w:i/>
          <w:iCs/>
          <w:noProof/>
        </w:rPr>
        <w:t>evelopment; Cultural-historical concepts in play.</w:t>
      </w:r>
      <w:r>
        <w:rPr>
          <w:noProof/>
        </w:rPr>
        <w:t xml:space="preserve"> Melbourne: Cambridge University Press.</w:t>
      </w:r>
    </w:p>
    <w:p w:rsidR="008C3357" w:rsidRDefault="008C3357" w:rsidP="00556EA8">
      <w:pPr>
        <w:pStyle w:val="Reference"/>
        <w:rPr>
          <w:noProof/>
        </w:rPr>
      </w:pPr>
      <w:r>
        <w:rPr>
          <w:noProof/>
        </w:rPr>
        <w:t xml:space="preserve">Fraser, C., </w:t>
      </w:r>
      <w:r w:rsidR="003E6EB8">
        <w:rPr>
          <w:noProof/>
        </w:rPr>
        <w:t>and</w:t>
      </w:r>
      <w:r>
        <w:rPr>
          <w:noProof/>
        </w:rPr>
        <w:t xml:space="preserve"> Gestwicki, C. (2002). Environment as the third teacher. In </w:t>
      </w:r>
      <w:r>
        <w:rPr>
          <w:i/>
          <w:iCs/>
          <w:noProof/>
        </w:rPr>
        <w:t>Authentic childhood: Exploring Reggio Emilia in the Classroom.</w:t>
      </w:r>
      <w:r>
        <w:rPr>
          <w:noProof/>
        </w:rPr>
        <w:t xml:space="preserve"> (pp. 100-127). Canada: Delmar Thomson Learning.</w:t>
      </w:r>
    </w:p>
    <w:p w:rsidR="004B75DD" w:rsidRDefault="00EF6DBB" w:rsidP="00556EA8">
      <w:pPr>
        <w:pStyle w:val="Reference"/>
        <w:rPr>
          <w:noProof/>
        </w:rPr>
      </w:pPr>
      <w:r>
        <w:rPr>
          <w:noProof/>
        </w:rPr>
        <w:t>Gardner, H. (1993</w:t>
      </w:r>
      <w:r w:rsidR="008C3357">
        <w:rPr>
          <w:noProof/>
        </w:rPr>
        <w:t xml:space="preserve">). </w:t>
      </w:r>
      <w:r w:rsidR="008C3357">
        <w:rPr>
          <w:i/>
          <w:iCs/>
          <w:noProof/>
        </w:rPr>
        <w:t>Frames of Mind: The Theory of Multiple Intelligence.</w:t>
      </w:r>
      <w:r w:rsidR="008C3357">
        <w:rPr>
          <w:noProof/>
        </w:rPr>
        <w:t xml:space="preserve"> New York: Basic Books.</w:t>
      </w:r>
    </w:p>
    <w:p w:rsidR="008C3357" w:rsidRDefault="004B75DD" w:rsidP="00556EA8">
      <w:pPr>
        <w:pStyle w:val="Reference"/>
        <w:rPr>
          <w:noProof/>
        </w:rPr>
      </w:pPr>
      <w:r>
        <w:rPr>
          <w:noProof/>
        </w:rPr>
        <w:t xml:space="preserve">Gilkerson, L. (2001) Integrating and understanding of brain development into early childhood education. </w:t>
      </w:r>
      <w:r w:rsidRPr="004B75DD">
        <w:rPr>
          <w:i/>
          <w:noProof/>
        </w:rPr>
        <w:t>Infant Mental Health Journal</w:t>
      </w:r>
      <w:r>
        <w:rPr>
          <w:noProof/>
        </w:rPr>
        <w:t>, 22(1-2), 174-187.</w:t>
      </w:r>
    </w:p>
    <w:p w:rsidR="008C3357" w:rsidRDefault="008C3357" w:rsidP="00556EA8">
      <w:pPr>
        <w:pStyle w:val="Reference"/>
        <w:rPr>
          <w:noProof/>
        </w:rPr>
      </w:pPr>
      <w:r>
        <w:rPr>
          <w:noProof/>
        </w:rPr>
        <w:t xml:space="preserve">Goouch, K. (2008). Understanding playful pedagogies, play narratives and play spaces. </w:t>
      </w:r>
      <w:r>
        <w:rPr>
          <w:i/>
          <w:iCs/>
          <w:noProof/>
        </w:rPr>
        <w:t>Early Years</w:t>
      </w:r>
      <w:r w:rsidR="00E156D1">
        <w:rPr>
          <w:noProof/>
        </w:rPr>
        <w:t>, 28, (</w:t>
      </w:r>
      <w:r>
        <w:rPr>
          <w:noProof/>
        </w:rPr>
        <w:t>1</w:t>
      </w:r>
      <w:r w:rsidR="00E156D1">
        <w:rPr>
          <w:noProof/>
        </w:rPr>
        <w:t>)</w:t>
      </w:r>
      <w:r>
        <w:rPr>
          <w:noProof/>
        </w:rPr>
        <w:t>, 93–102.</w:t>
      </w:r>
    </w:p>
    <w:p w:rsidR="0001660F" w:rsidRDefault="008C3357" w:rsidP="00556EA8">
      <w:pPr>
        <w:pStyle w:val="Reference"/>
        <w:rPr>
          <w:noProof/>
        </w:rPr>
      </w:pPr>
      <w:r>
        <w:rPr>
          <w:noProof/>
        </w:rPr>
        <w:t>Goldbeck, S.L.  (2001). Instructional models for early childhood: In search of a child-</w:t>
      </w:r>
      <w:r w:rsidR="00E156D1">
        <w:rPr>
          <w:noProof/>
        </w:rPr>
        <w:t>regulated/teacher-guided pedagogy.  In S.L. Goldbeck (ed.)</w:t>
      </w:r>
      <w:r>
        <w:rPr>
          <w:noProof/>
        </w:rPr>
        <w:t xml:space="preserve"> </w:t>
      </w:r>
      <w:r w:rsidRPr="00B40007">
        <w:rPr>
          <w:i/>
          <w:noProof/>
        </w:rPr>
        <w:t>Psychological perspectives in early childhood education</w:t>
      </w:r>
      <w:r>
        <w:rPr>
          <w:noProof/>
        </w:rPr>
        <w:t xml:space="preserve">.  Mahwah </w:t>
      </w:r>
      <w:r w:rsidR="00E156D1">
        <w:rPr>
          <w:noProof/>
        </w:rPr>
        <w:t>NJ: Lawrence Erlbaum Associates</w:t>
      </w:r>
    </w:p>
    <w:p w:rsidR="008C3357" w:rsidRDefault="0001660F" w:rsidP="00556EA8">
      <w:pPr>
        <w:pStyle w:val="Reference"/>
        <w:rPr>
          <w:noProof/>
        </w:rPr>
      </w:pPr>
      <w:r>
        <w:rPr>
          <w:noProof/>
        </w:rPr>
        <w:t xml:space="preserve">Grieshaber, S. </w:t>
      </w:r>
      <w:r w:rsidR="003E6EB8">
        <w:rPr>
          <w:noProof/>
        </w:rPr>
        <w:t>and</w:t>
      </w:r>
      <w:r>
        <w:rPr>
          <w:noProof/>
        </w:rPr>
        <w:t xml:space="preserve"> McCardle, F. (2010)</w:t>
      </w:r>
      <w:r w:rsidR="002A46DD">
        <w:rPr>
          <w:noProof/>
        </w:rPr>
        <w:t>.</w:t>
      </w:r>
      <w:r>
        <w:rPr>
          <w:noProof/>
        </w:rPr>
        <w:t xml:space="preserve"> </w:t>
      </w:r>
      <w:r w:rsidRPr="0001660F">
        <w:rPr>
          <w:i/>
          <w:noProof/>
        </w:rPr>
        <w:t>The trouble with play</w:t>
      </w:r>
      <w:r>
        <w:rPr>
          <w:noProof/>
        </w:rPr>
        <w:t>. Maidenhead: Open University Press.</w:t>
      </w:r>
    </w:p>
    <w:p w:rsidR="008C3357" w:rsidRDefault="008C3357" w:rsidP="00556EA8">
      <w:pPr>
        <w:pStyle w:val="Reference"/>
        <w:rPr>
          <w:noProof/>
        </w:rPr>
      </w:pPr>
      <w:r>
        <w:rPr>
          <w:noProof/>
        </w:rPr>
        <w:t xml:space="preserve">Hamre, B. K., </w:t>
      </w:r>
      <w:r w:rsidR="003E6EB8">
        <w:rPr>
          <w:noProof/>
        </w:rPr>
        <w:t>and</w:t>
      </w:r>
      <w:r>
        <w:rPr>
          <w:noProof/>
        </w:rPr>
        <w:t xml:space="preserve"> Pianta, R. C. (2005). Can Instructional and Emotional Support in the First-Grade Classroom Make a Difference for Children at Risk of School Failure? </w:t>
      </w:r>
      <w:r>
        <w:rPr>
          <w:i/>
          <w:iCs/>
          <w:noProof/>
        </w:rPr>
        <w:t>Child Development</w:t>
      </w:r>
      <w:r w:rsidR="00E156D1">
        <w:rPr>
          <w:noProof/>
        </w:rPr>
        <w:t xml:space="preserve"> , 76(</w:t>
      </w:r>
      <w:r>
        <w:rPr>
          <w:noProof/>
        </w:rPr>
        <w:t>5</w:t>
      </w:r>
      <w:r w:rsidR="00E156D1">
        <w:rPr>
          <w:noProof/>
        </w:rPr>
        <w:t xml:space="preserve">), </w:t>
      </w:r>
      <w:r>
        <w:rPr>
          <w:noProof/>
        </w:rPr>
        <w:t>949-967.</w:t>
      </w:r>
    </w:p>
    <w:p w:rsidR="008C3357" w:rsidRDefault="008C3357" w:rsidP="00556EA8">
      <w:pPr>
        <w:pStyle w:val="Reference"/>
        <w:rPr>
          <w:noProof/>
        </w:rPr>
      </w:pPr>
      <w:r>
        <w:rPr>
          <w:noProof/>
        </w:rPr>
        <w:t xml:space="preserve">Hamre, B. K., Pianta, R. C., Mashburn, R. J., </w:t>
      </w:r>
      <w:r w:rsidR="003E6EB8">
        <w:rPr>
          <w:noProof/>
        </w:rPr>
        <w:t>and</w:t>
      </w:r>
      <w:r>
        <w:rPr>
          <w:noProof/>
        </w:rPr>
        <w:t xml:space="preserve"> Downer, J. T. (2009). </w:t>
      </w:r>
      <w:r>
        <w:rPr>
          <w:i/>
          <w:iCs/>
          <w:noProof/>
        </w:rPr>
        <w:t>Building a science of classrooms; Application of the CLASS framework in over 4000 U.S.</w:t>
      </w:r>
      <w:r w:rsidR="00F84DD1">
        <w:rPr>
          <w:i/>
          <w:iCs/>
          <w:noProof/>
        </w:rPr>
        <w:t xml:space="preserve"> early childhood</w:t>
      </w:r>
      <w:r>
        <w:rPr>
          <w:i/>
          <w:iCs/>
          <w:noProof/>
        </w:rPr>
        <w:t xml:space="preserve"> and Elementary.</w:t>
      </w:r>
      <w:r>
        <w:rPr>
          <w:noProof/>
        </w:rPr>
        <w:t xml:space="preserve"> Virginia: Univeristy of Virginia.</w:t>
      </w:r>
    </w:p>
    <w:p w:rsidR="006F4D74" w:rsidRDefault="008C3357" w:rsidP="00556EA8">
      <w:pPr>
        <w:pStyle w:val="Reference"/>
        <w:rPr>
          <w:noProof/>
        </w:rPr>
      </w:pPr>
      <w:r>
        <w:rPr>
          <w:noProof/>
        </w:rPr>
        <w:t xml:space="preserve">Houghton, A. (2006). A shift in thinking in an early childhood practice. </w:t>
      </w:r>
      <w:r>
        <w:rPr>
          <w:i/>
          <w:iCs/>
          <w:noProof/>
        </w:rPr>
        <w:t>International Journal of Equity and Innovation in</w:t>
      </w:r>
      <w:r w:rsidR="00F84DD1">
        <w:rPr>
          <w:i/>
          <w:iCs/>
          <w:noProof/>
        </w:rPr>
        <w:t xml:space="preserve"> early childhood</w:t>
      </w:r>
      <w:r w:rsidR="00E156D1">
        <w:rPr>
          <w:noProof/>
        </w:rPr>
        <w:t xml:space="preserve"> , 4(</w:t>
      </w:r>
      <w:r>
        <w:rPr>
          <w:noProof/>
        </w:rPr>
        <w:t>1</w:t>
      </w:r>
      <w:r w:rsidR="00E156D1">
        <w:rPr>
          <w:noProof/>
        </w:rPr>
        <w:t>), 106-110</w:t>
      </w:r>
      <w:r>
        <w:rPr>
          <w:noProof/>
        </w:rPr>
        <w:t>.</w:t>
      </w:r>
    </w:p>
    <w:p w:rsidR="002A40C1" w:rsidRDefault="002A40C1" w:rsidP="00556EA8">
      <w:pPr>
        <w:pStyle w:val="Reference"/>
        <w:rPr>
          <w:noProof/>
        </w:rPr>
      </w:pPr>
      <w:r>
        <w:rPr>
          <w:noProof/>
        </w:rPr>
        <w:t>Hutchins, T. (1995) Babies need more than minding: Planning programs for babies and toddlers in group settings. Watson, ACT: Australian Early Childhood Association.</w:t>
      </w:r>
    </w:p>
    <w:p w:rsidR="008C3357" w:rsidRDefault="006F4D74" w:rsidP="00556EA8">
      <w:pPr>
        <w:pStyle w:val="Reference"/>
        <w:rPr>
          <w:noProof/>
        </w:rPr>
      </w:pPr>
      <w:r>
        <w:rPr>
          <w:noProof/>
        </w:rPr>
        <w:t xml:space="preserve">Hutchins, T. </w:t>
      </w:r>
      <w:r w:rsidR="003E6EB8">
        <w:rPr>
          <w:noProof/>
        </w:rPr>
        <w:t>and</w:t>
      </w:r>
      <w:r>
        <w:rPr>
          <w:noProof/>
        </w:rPr>
        <w:t xml:space="preserve"> Sims, M. (1999) </w:t>
      </w:r>
      <w:r w:rsidRPr="006F4D74">
        <w:rPr>
          <w:i/>
          <w:noProof/>
        </w:rPr>
        <w:t>Program planning for infants and toddlers: An ecological approach</w:t>
      </w:r>
      <w:r>
        <w:rPr>
          <w:noProof/>
        </w:rPr>
        <w:t>. Sydney: Prentice Hall.</w:t>
      </w:r>
    </w:p>
    <w:p w:rsidR="00A064B8" w:rsidRDefault="008C3357" w:rsidP="00556EA8">
      <w:pPr>
        <w:pStyle w:val="Reference"/>
        <w:rPr>
          <w:noProof/>
        </w:rPr>
      </w:pPr>
      <w:r>
        <w:rPr>
          <w:noProof/>
        </w:rPr>
        <w:t xml:space="preserve">Jones, E., </w:t>
      </w:r>
      <w:r w:rsidR="003E6EB8">
        <w:rPr>
          <w:noProof/>
        </w:rPr>
        <w:t>and</w:t>
      </w:r>
      <w:r>
        <w:rPr>
          <w:noProof/>
        </w:rPr>
        <w:t xml:space="preserve"> Reynolds, G. (1992). </w:t>
      </w:r>
      <w:r w:rsidR="00E156D1">
        <w:rPr>
          <w:i/>
          <w:iCs/>
          <w:noProof/>
        </w:rPr>
        <w:t>The play's the thing: Teachers' roles in c</w:t>
      </w:r>
      <w:r>
        <w:rPr>
          <w:i/>
          <w:iCs/>
          <w:noProof/>
        </w:rPr>
        <w:t>hildre</w:t>
      </w:r>
      <w:r w:rsidR="00E156D1">
        <w:rPr>
          <w:i/>
          <w:iCs/>
          <w:noProof/>
        </w:rPr>
        <w:t>n's p</w:t>
      </w:r>
      <w:r>
        <w:rPr>
          <w:i/>
          <w:iCs/>
          <w:noProof/>
        </w:rPr>
        <w:t>lay.</w:t>
      </w:r>
      <w:r>
        <w:rPr>
          <w:noProof/>
        </w:rPr>
        <w:t xml:space="preserve"> New York: Teachers College Press.</w:t>
      </w:r>
    </w:p>
    <w:p w:rsidR="008C3357" w:rsidRPr="00A064B8" w:rsidRDefault="00A064B8" w:rsidP="00556EA8">
      <w:pPr>
        <w:pStyle w:val="Reference"/>
        <w:rPr>
          <w:noProof/>
        </w:rPr>
      </w:pPr>
      <w:r>
        <w:rPr>
          <w:noProof/>
        </w:rPr>
        <w:lastRenderedPageBreak/>
        <w:t xml:space="preserve">Kagan, S.L., Scott-Little, C. </w:t>
      </w:r>
      <w:r w:rsidR="003E6EB8">
        <w:rPr>
          <w:noProof/>
        </w:rPr>
        <w:t>and</w:t>
      </w:r>
      <w:r>
        <w:rPr>
          <w:noProof/>
        </w:rPr>
        <w:t xml:space="preserve"> Frelow, V.S. (2009) Linking play to early learning and development guidelines: Possibility or polemic? </w:t>
      </w:r>
      <w:r>
        <w:rPr>
          <w:i/>
          <w:noProof/>
        </w:rPr>
        <w:t xml:space="preserve">Zero to Three, </w:t>
      </w:r>
      <w:r>
        <w:rPr>
          <w:noProof/>
        </w:rPr>
        <w:t>30(1), 18-24.</w:t>
      </w:r>
    </w:p>
    <w:p w:rsidR="0056418E" w:rsidRDefault="008C3357" w:rsidP="00556EA8">
      <w:pPr>
        <w:pStyle w:val="Reference"/>
        <w:rPr>
          <w:noProof/>
        </w:rPr>
      </w:pPr>
      <w:r>
        <w:rPr>
          <w:noProof/>
        </w:rPr>
        <w:t>Katz, L. (2003</w:t>
      </w:r>
      <w:r w:rsidR="0056418E">
        <w:rPr>
          <w:noProof/>
        </w:rPr>
        <w:t>a</w:t>
      </w:r>
      <w:r>
        <w:rPr>
          <w:noProof/>
        </w:rPr>
        <w:t xml:space="preserve">). The right of the child to develop and learn in quality environments. </w:t>
      </w:r>
      <w:r>
        <w:rPr>
          <w:i/>
          <w:iCs/>
          <w:noProof/>
        </w:rPr>
        <w:t>International Journal of</w:t>
      </w:r>
      <w:r w:rsidR="00425B99">
        <w:rPr>
          <w:i/>
          <w:iCs/>
          <w:noProof/>
        </w:rPr>
        <w:t xml:space="preserve"> Early C</w:t>
      </w:r>
      <w:r w:rsidR="00F84DD1">
        <w:rPr>
          <w:i/>
          <w:iCs/>
          <w:noProof/>
        </w:rPr>
        <w:t>hildhood</w:t>
      </w:r>
      <w:r>
        <w:rPr>
          <w:noProof/>
        </w:rPr>
        <w:t xml:space="preserve"> , 35</w:t>
      </w:r>
      <w:r w:rsidR="00E156D1">
        <w:rPr>
          <w:noProof/>
        </w:rPr>
        <w:t>(1), 13-22</w:t>
      </w:r>
      <w:r>
        <w:rPr>
          <w:noProof/>
        </w:rPr>
        <w:t>.</w:t>
      </w:r>
    </w:p>
    <w:p w:rsidR="00425B99" w:rsidRDefault="0056418E" w:rsidP="00556EA8">
      <w:pPr>
        <w:pStyle w:val="Reference"/>
        <w:rPr>
          <w:noProof/>
        </w:rPr>
      </w:pPr>
      <w:r>
        <w:rPr>
          <w:noProof/>
        </w:rPr>
        <w:t>Katz, L. (2003b)</w:t>
      </w:r>
      <w:r w:rsidR="002A46DD">
        <w:rPr>
          <w:noProof/>
        </w:rPr>
        <w:t>.</w:t>
      </w:r>
      <w:r>
        <w:rPr>
          <w:noProof/>
        </w:rPr>
        <w:t xml:space="preserve"> </w:t>
      </w:r>
      <w:r w:rsidRPr="0056418E">
        <w:rPr>
          <w:i/>
          <w:noProof/>
        </w:rPr>
        <w:t>State of the art in early childhood education 2003</w:t>
      </w:r>
      <w:r>
        <w:rPr>
          <w:noProof/>
        </w:rPr>
        <w:t xml:space="preserve">. ERIC Document No. 475 599. </w:t>
      </w:r>
    </w:p>
    <w:p w:rsidR="00D66C38" w:rsidRDefault="00425B99" w:rsidP="00556EA8">
      <w:pPr>
        <w:pStyle w:val="Reference"/>
        <w:rPr>
          <w:noProof/>
        </w:rPr>
      </w:pPr>
      <w:r>
        <w:rPr>
          <w:noProof/>
        </w:rPr>
        <w:t xml:space="preserve">Katz, L. </w:t>
      </w:r>
      <w:r w:rsidR="003E6EB8">
        <w:rPr>
          <w:noProof/>
        </w:rPr>
        <w:t>and</w:t>
      </w:r>
      <w:r>
        <w:rPr>
          <w:noProof/>
        </w:rPr>
        <w:t xml:space="preserve"> Chard, S.C. (2000)</w:t>
      </w:r>
      <w:r w:rsidR="002A46DD">
        <w:rPr>
          <w:noProof/>
        </w:rPr>
        <w:t>.</w:t>
      </w:r>
      <w:r>
        <w:rPr>
          <w:noProof/>
        </w:rPr>
        <w:t xml:space="preserve"> </w:t>
      </w:r>
      <w:r w:rsidRPr="00425B99">
        <w:rPr>
          <w:i/>
          <w:noProof/>
        </w:rPr>
        <w:t>Engaging children’s minds: The project approach</w:t>
      </w:r>
      <w:r>
        <w:rPr>
          <w:noProof/>
        </w:rPr>
        <w:t xml:space="preserve"> (2</w:t>
      </w:r>
      <w:r w:rsidRPr="00425B99">
        <w:rPr>
          <w:noProof/>
          <w:vertAlign w:val="superscript"/>
        </w:rPr>
        <w:t>nd</w:t>
      </w:r>
      <w:r>
        <w:rPr>
          <w:noProof/>
        </w:rPr>
        <w:t xml:space="preserve"> edition). Stamford, CT: JAI Press.   </w:t>
      </w:r>
    </w:p>
    <w:p w:rsidR="00240B55" w:rsidRDefault="00D66C38" w:rsidP="00556EA8">
      <w:pPr>
        <w:pStyle w:val="Reference"/>
        <w:rPr>
          <w:noProof/>
        </w:rPr>
      </w:pPr>
      <w:r>
        <w:rPr>
          <w:noProof/>
        </w:rPr>
        <w:t xml:space="preserve">Kinsella, E. (2009) Professional knowledge and the epistemology of reflective practice. </w:t>
      </w:r>
      <w:r w:rsidRPr="00D66C38">
        <w:rPr>
          <w:i/>
          <w:noProof/>
        </w:rPr>
        <w:t>Nursing Philosophy</w:t>
      </w:r>
      <w:r>
        <w:rPr>
          <w:noProof/>
        </w:rPr>
        <w:t>, 11(1), 3-14.</w:t>
      </w:r>
    </w:p>
    <w:p w:rsidR="008C3357" w:rsidRDefault="00240B55" w:rsidP="00556EA8">
      <w:pPr>
        <w:pStyle w:val="Reference"/>
        <w:rPr>
          <w:noProof/>
        </w:rPr>
      </w:pPr>
      <w:r>
        <w:rPr>
          <w:noProof/>
        </w:rPr>
        <w:t>Lally, J.R. (1998)</w:t>
      </w:r>
      <w:r w:rsidR="002A46DD">
        <w:rPr>
          <w:noProof/>
        </w:rPr>
        <w:t>.</w:t>
      </w:r>
      <w:r>
        <w:rPr>
          <w:noProof/>
        </w:rPr>
        <w:t xml:space="preserve"> Brain research, infant learning and child care curriculum. </w:t>
      </w:r>
      <w:r w:rsidRPr="00240B55">
        <w:rPr>
          <w:i/>
          <w:noProof/>
        </w:rPr>
        <w:t>Child Care Information Exchange</w:t>
      </w:r>
      <w:r w:rsidR="00E156D1">
        <w:rPr>
          <w:noProof/>
        </w:rPr>
        <w:t xml:space="preserve">, 5(1), </w:t>
      </w:r>
      <w:r>
        <w:rPr>
          <w:noProof/>
        </w:rPr>
        <w:t>46-48.</w:t>
      </w:r>
    </w:p>
    <w:p w:rsidR="001953B2" w:rsidRPr="001953B2" w:rsidRDefault="001953B2" w:rsidP="001953B2">
      <w:pPr>
        <w:pStyle w:val="Reference"/>
      </w:pPr>
      <w:proofErr w:type="spellStart"/>
      <w:r>
        <w:t>Lally</w:t>
      </w:r>
      <w:proofErr w:type="spellEnd"/>
      <w:r>
        <w:t xml:space="preserve">, J.R., </w:t>
      </w:r>
      <w:r w:rsidR="003E6EB8">
        <w:t>and</w:t>
      </w:r>
      <w:r>
        <w:t xml:space="preserve"> </w:t>
      </w:r>
      <w:proofErr w:type="spellStart"/>
      <w:r w:rsidR="002A46DD">
        <w:t>Mangione</w:t>
      </w:r>
      <w:proofErr w:type="spellEnd"/>
      <w:r w:rsidR="002A46DD">
        <w:t xml:space="preserve">, </w:t>
      </w:r>
      <w:r>
        <w:t>P. 2006. The uniqueness of infancy demands a responsive approach</w:t>
      </w:r>
      <w:r>
        <w:rPr>
          <w:rFonts w:ascii="Helvetica" w:hAnsi="Helvetica" w:cs="Helvetica"/>
          <w:szCs w:val="24"/>
        </w:rPr>
        <w:t xml:space="preserve"> </w:t>
      </w:r>
      <w:r>
        <w:t xml:space="preserve">to care. </w:t>
      </w:r>
      <w:r w:rsidRPr="001953B2">
        <w:rPr>
          <w:i/>
        </w:rPr>
        <w:t>Young Children</w:t>
      </w:r>
      <w:r>
        <w:t xml:space="preserve"> 61 (4), 14–20</w:t>
      </w:r>
    </w:p>
    <w:p w:rsidR="008C3357" w:rsidRDefault="00727E10" w:rsidP="00727E10">
      <w:pPr>
        <w:pStyle w:val="Reference"/>
        <w:rPr>
          <w:noProof/>
        </w:rPr>
      </w:pPr>
      <w:r>
        <w:rPr>
          <w:noProof/>
        </w:rPr>
        <w:t xml:space="preserve">Louden, W., Rohl, M., Barratt-Pugh, C., Brown, C., Cairney, T., Elderfield, J., House, H., Meiers, M., Rivalland, J., </w:t>
      </w:r>
      <w:r w:rsidR="003E6EB8">
        <w:rPr>
          <w:noProof/>
        </w:rPr>
        <w:t>and</w:t>
      </w:r>
      <w:r>
        <w:rPr>
          <w:noProof/>
        </w:rPr>
        <w:t xml:space="preserve"> Rowe, K. (2005). In teachers’ hands; Effective literacy teaching practices for the early years of schooling. </w:t>
      </w:r>
      <w:r w:rsidRPr="00727E10">
        <w:rPr>
          <w:i/>
          <w:noProof/>
        </w:rPr>
        <w:t>Australian Journal of Language and Literacy</w:t>
      </w:r>
      <w:r>
        <w:rPr>
          <w:noProof/>
        </w:rPr>
        <w:t>, 28(3)</w:t>
      </w:r>
      <w:r w:rsidR="001953B2">
        <w:rPr>
          <w:noProof/>
        </w:rPr>
        <w:t>,</w:t>
      </w:r>
      <w:r>
        <w:rPr>
          <w:noProof/>
        </w:rPr>
        <w:t xml:space="preserve"> 181-252</w:t>
      </w:r>
    </w:p>
    <w:p w:rsidR="004A1B55" w:rsidRDefault="004A1B55" w:rsidP="00556EA8">
      <w:pPr>
        <w:pStyle w:val="Reference"/>
        <w:rPr>
          <w:noProof/>
        </w:rPr>
      </w:pPr>
      <w:r>
        <w:rPr>
          <w:noProof/>
        </w:rPr>
        <w:t>Lynch, R. (2004)</w:t>
      </w:r>
      <w:r w:rsidR="002A46DD">
        <w:rPr>
          <w:noProof/>
        </w:rPr>
        <w:t>.</w:t>
      </w:r>
      <w:r>
        <w:rPr>
          <w:noProof/>
        </w:rPr>
        <w:t xml:space="preserve"> </w:t>
      </w:r>
      <w:r w:rsidRPr="00494AE5">
        <w:rPr>
          <w:i/>
          <w:noProof/>
        </w:rPr>
        <w:t>E</w:t>
      </w:r>
      <w:r w:rsidR="00727E10">
        <w:rPr>
          <w:i/>
          <w:noProof/>
        </w:rPr>
        <w:t>xceptional retur</w:t>
      </w:r>
      <w:r w:rsidRPr="00494AE5">
        <w:rPr>
          <w:i/>
          <w:noProof/>
        </w:rPr>
        <w:t>n: Economic, fiscal</w:t>
      </w:r>
      <w:r w:rsidR="00494AE5" w:rsidRPr="00494AE5">
        <w:rPr>
          <w:i/>
          <w:noProof/>
        </w:rPr>
        <w:t xml:space="preserve"> and social benefits of investment in early childhood development</w:t>
      </w:r>
      <w:r w:rsidR="00494AE5">
        <w:rPr>
          <w:noProof/>
        </w:rPr>
        <w:t xml:space="preserve">. Washington, DC: Economic Policy Institute. </w:t>
      </w:r>
    </w:p>
    <w:p w:rsidR="008C3357" w:rsidRDefault="008C3357" w:rsidP="00556EA8">
      <w:pPr>
        <w:pStyle w:val="Reference"/>
        <w:rPr>
          <w:noProof/>
        </w:rPr>
      </w:pPr>
      <w:r>
        <w:rPr>
          <w:noProof/>
        </w:rPr>
        <w:t xml:space="preserve">Malaguzzi, L. (1993). History, ideas and basic philosophy. In C. Edwards, L. Gandini, </w:t>
      </w:r>
      <w:r w:rsidR="003E6EB8">
        <w:rPr>
          <w:noProof/>
        </w:rPr>
        <w:t>and</w:t>
      </w:r>
      <w:r w:rsidR="00727E10">
        <w:rPr>
          <w:noProof/>
        </w:rPr>
        <w:t xml:space="preserve"> G. Formans (eds.)</w:t>
      </w:r>
      <w:r>
        <w:rPr>
          <w:noProof/>
        </w:rPr>
        <w:t xml:space="preserve"> </w:t>
      </w:r>
      <w:r>
        <w:rPr>
          <w:i/>
          <w:iCs/>
          <w:noProof/>
        </w:rPr>
        <w:t xml:space="preserve">The </w:t>
      </w:r>
      <w:r w:rsidR="00727E10">
        <w:rPr>
          <w:i/>
          <w:iCs/>
          <w:noProof/>
        </w:rPr>
        <w:t>Hundred Languages of Children: The Reggio Emilia a</w:t>
      </w:r>
      <w:r>
        <w:rPr>
          <w:i/>
          <w:iCs/>
          <w:noProof/>
        </w:rPr>
        <w:t>pproach to</w:t>
      </w:r>
      <w:r w:rsidR="00F84DD1">
        <w:rPr>
          <w:i/>
          <w:iCs/>
          <w:noProof/>
        </w:rPr>
        <w:t xml:space="preserve"> early childhood</w:t>
      </w:r>
      <w:r w:rsidR="00727E10">
        <w:rPr>
          <w:i/>
          <w:iCs/>
          <w:noProof/>
        </w:rPr>
        <w:t xml:space="preserve"> e</w:t>
      </w:r>
      <w:r>
        <w:rPr>
          <w:i/>
          <w:iCs/>
          <w:noProof/>
        </w:rPr>
        <w:t>ducation</w:t>
      </w:r>
      <w:r>
        <w:rPr>
          <w:noProof/>
        </w:rPr>
        <w:t xml:space="preserve"> (pp. 19-37). Norwood, N.J.: Ablex.</w:t>
      </w:r>
    </w:p>
    <w:p w:rsidR="008C3357" w:rsidRDefault="008C3357" w:rsidP="00556EA8">
      <w:pPr>
        <w:pStyle w:val="Reference"/>
        <w:rPr>
          <w:noProof/>
        </w:rPr>
      </w:pPr>
      <w:r>
        <w:rPr>
          <w:noProof/>
        </w:rPr>
        <w:t xml:space="preserve">Margetts, K. (2003). Children bring more to school than their backpacks: Starting school downunder. </w:t>
      </w:r>
      <w:r w:rsidR="00727E10">
        <w:rPr>
          <w:i/>
          <w:iCs/>
          <w:noProof/>
        </w:rPr>
        <w:t>Journal of European Earl</w:t>
      </w:r>
      <w:r>
        <w:rPr>
          <w:i/>
          <w:iCs/>
          <w:noProof/>
        </w:rPr>
        <w:t>y Childhood Education Research Monograph, 1</w:t>
      </w:r>
      <w:r w:rsidR="00727E10">
        <w:rPr>
          <w:i/>
          <w:iCs/>
          <w:noProof/>
        </w:rPr>
        <w:t>,</w:t>
      </w:r>
      <w:r>
        <w:rPr>
          <w:noProof/>
        </w:rPr>
        <w:t xml:space="preserve"> 124-147.</w:t>
      </w:r>
    </w:p>
    <w:p w:rsidR="008C3357" w:rsidRDefault="008C3357" w:rsidP="00556EA8">
      <w:pPr>
        <w:pStyle w:val="Reference"/>
        <w:rPr>
          <w:noProof/>
        </w:rPr>
      </w:pPr>
      <w:r>
        <w:rPr>
          <w:noProof/>
        </w:rPr>
        <w:t xml:space="preserve">Margetts, K. (2002). Planning transition programs. In H. Fabian, </w:t>
      </w:r>
      <w:r w:rsidR="003E6EB8">
        <w:rPr>
          <w:noProof/>
        </w:rPr>
        <w:t>and</w:t>
      </w:r>
      <w:r>
        <w:rPr>
          <w:noProof/>
        </w:rPr>
        <w:t xml:space="preserve"> A.-W. Dunlop</w:t>
      </w:r>
      <w:r w:rsidR="00727E10">
        <w:rPr>
          <w:noProof/>
        </w:rPr>
        <w:t xml:space="preserve"> (ed.)</w:t>
      </w:r>
      <w:r>
        <w:rPr>
          <w:noProof/>
        </w:rPr>
        <w:t xml:space="preserve">, </w:t>
      </w:r>
      <w:r>
        <w:rPr>
          <w:i/>
          <w:iCs/>
          <w:noProof/>
        </w:rPr>
        <w:t>Transitions in the Early Years: Debating continuity and progression for children in early education.</w:t>
      </w:r>
      <w:r>
        <w:rPr>
          <w:noProof/>
        </w:rPr>
        <w:t xml:space="preserve"> (pp. 156-179). London: Routledge</w:t>
      </w:r>
      <w:r w:rsidR="00DD7A81">
        <w:rPr>
          <w:noProof/>
        </w:rPr>
        <w:t xml:space="preserve"> </w:t>
      </w:r>
      <w:r>
        <w:rPr>
          <w:noProof/>
        </w:rPr>
        <w:t>Falmer.</w:t>
      </w:r>
    </w:p>
    <w:p w:rsidR="008C3357" w:rsidRDefault="008C3357" w:rsidP="00556EA8">
      <w:pPr>
        <w:pStyle w:val="Reference"/>
        <w:rPr>
          <w:noProof/>
        </w:rPr>
      </w:pPr>
      <w:r>
        <w:rPr>
          <w:noProof/>
        </w:rPr>
        <w:t xml:space="preserve">Margetts, K. (2005). Responsive caregiving: Reducing the stress in infant toddler care. </w:t>
      </w:r>
      <w:r>
        <w:rPr>
          <w:i/>
          <w:iCs/>
          <w:noProof/>
        </w:rPr>
        <w:t xml:space="preserve">The </w:t>
      </w:r>
      <w:r w:rsidR="00DD7A81">
        <w:rPr>
          <w:i/>
          <w:iCs/>
          <w:noProof/>
        </w:rPr>
        <w:t>I</w:t>
      </w:r>
      <w:r>
        <w:rPr>
          <w:i/>
          <w:iCs/>
          <w:noProof/>
        </w:rPr>
        <w:t>nternational Journal of</w:t>
      </w:r>
      <w:r w:rsidR="00DD7A81">
        <w:rPr>
          <w:i/>
          <w:iCs/>
          <w:noProof/>
        </w:rPr>
        <w:t xml:space="preserve"> Early C</w:t>
      </w:r>
      <w:r w:rsidR="00F84DD1">
        <w:rPr>
          <w:i/>
          <w:iCs/>
          <w:noProof/>
        </w:rPr>
        <w:t>hildhood</w:t>
      </w:r>
      <w:r w:rsidR="00DD7A81">
        <w:rPr>
          <w:i/>
          <w:iCs/>
          <w:noProof/>
        </w:rPr>
        <w:t xml:space="preserve">, </w:t>
      </w:r>
      <w:r w:rsidR="00DD7A81" w:rsidRPr="00DD7A81">
        <w:rPr>
          <w:iCs/>
          <w:noProof/>
        </w:rPr>
        <w:t>37</w:t>
      </w:r>
      <w:r w:rsidRPr="00DD7A81">
        <w:rPr>
          <w:iCs/>
          <w:noProof/>
        </w:rPr>
        <w:t>(2)</w:t>
      </w:r>
      <w:r w:rsidRPr="00DD7A81">
        <w:rPr>
          <w:noProof/>
        </w:rPr>
        <w:t>,</w:t>
      </w:r>
      <w:r>
        <w:rPr>
          <w:noProof/>
        </w:rPr>
        <w:t xml:space="preserve"> 77-84.</w:t>
      </w:r>
    </w:p>
    <w:p w:rsidR="008C3357" w:rsidRDefault="008C3357" w:rsidP="00556EA8">
      <w:pPr>
        <w:pStyle w:val="Reference"/>
        <w:rPr>
          <w:noProof/>
        </w:rPr>
      </w:pPr>
      <w:r>
        <w:rPr>
          <w:noProof/>
        </w:rPr>
        <w:t xml:space="preserve">McLachlan, C., Fleer, M., </w:t>
      </w:r>
      <w:r w:rsidR="003E6EB8">
        <w:rPr>
          <w:noProof/>
        </w:rPr>
        <w:t>and</w:t>
      </w:r>
      <w:r>
        <w:rPr>
          <w:noProof/>
        </w:rPr>
        <w:t xml:space="preserve"> Edwards, S. (2010</w:t>
      </w:r>
      <w:r w:rsidRPr="00DC2BA6">
        <w:rPr>
          <w:noProof/>
        </w:rPr>
        <w:t>).</w:t>
      </w:r>
      <w:r w:rsidR="00F84DD1" w:rsidRPr="00DC2BA6">
        <w:rPr>
          <w:noProof/>
        </w:rPr>
        <w:t xml:space="preserve"> </w:t>
      </w:r>
      <w:r w:rsidR="00DC2BA6" w:rsidRPr="00DC2BA6">
        <w:rPr>
          <w:i/>
          <w:noProof/>
          <w:lang w:val="en-AU"/>
        </w:rPr>
        <w:t>Early childhood</w:t>
      </w:r>
      <w:r w:rsidR="00DC2BA6" w:rsidRPr="00DC2BA6">
        <w:rPr>
          <w:i/>
          <w:iCs/>
          <w:noProof/>
        </w:rPr>
        <w:t xml:space="preserve"> c</w:t>
      </w:r>
      <w:r w:rsidRPr="00DC2BA6">
        <w:rPr>
          <w:i/>
          <w:iCs/>
          <w:noProof/>
        </w:rPr>
        <w:t>urriculum</w:t>
      </w:r>
      <w:r w:rsidR="00DC2BA6">
        <w:rPr>
          <w:i/>
          <w:iCs/>
          <w:noProof/>
        </w:rPr>
        <w:t>:</w:t>
      </w:r>
      <w:r>
        <w:rPr>
          <w:i/>
          <w:iCs/>
          <w:noProof/>
        </w:rPr>
        <w:t xml:space="preserve"> Planning, assessment and implementation.</w:t>
      </w:r>
      <w:r>
        <w:rPr>
          <w:noProof/>
        </w:rPr>
        <w:t xml:space="preserve"> Melbourne: Cambridge University Press.</w:t>
      </w:r>
    </w:p>
    <w:p w:rsidR="00AA1F06" w:rsidRDefault="008C3357" w:rsidP="00556EA8">
      <w:pPr>
        <w:pStyle w:val="Reference"/>
      </w:pPr>
      <w:proofErr w:type="gramStart"/>
      <w:r>
        <w:t>Ministerial Council on Education, Employment, Training and Youth Affa</w:t>
      </w:r>
      <w:r w:rsidR="00DC2BA6">
        <w:t xml:space="preserve">irs </w:t>
      </w:r>
      <w:r>
        <w:t>(2008).</w:t>
      </w:r>
      <w:proofErr w:type="gramEnd"/>
      <w:r>
        <w:t xml:space="preserve"> </w:t>
      </w:r>
      <w:proofErr w:type="gramStart"/>
      <w:r w:rsidRPr="00C31D96">
        <w:rPr>
          <w:i/>
        </w:rPr>
        <w:t>Melbourne Declaration on Goals for Young Australians</w:t>
      </w:r>
      <w:r>
        <w:t>.</w:t>
      </w:r>
      <w:proofErr w:type="gramEnd"/>
      <w:r>
        <w:t xml:space="preserve"> Melbourne. Victoria.</w:t>
      </w:r>
    </w:p>
    <w:p w:rsidR="008C3357" w:rsidRDefault="00AA1F06" w:rsidP="00556EA8">
      <w:pPr>
        <w:pStyle w:val="Reference"/>
        <w:rPr>
          <w:noProof/>
        </w:rPr>
      </w:pPr>
      <w:r w:rsidRPr="00AA1F06">
        <w:rPr>
          <w:noProof/>
        </w:rPr>
        <w:t>Mogharreban, C.,</w:t>
      </w:r>
      <w:r>
        <w:rPr>
          <w:noProof/>
        </w:rPr>
        <w:t xml:space="preserve"> </w:t>
      </w:r>
      <w:r w:rsidR="003E6EB8">
        <w:rPr>
          <w:noProof/>
        </w:rPr>
        <w:t>and</w:t>
      </w:r>
      <w:r>
        <w:rPr>
          <w:noProof/>
        </w:rPr>
        <w:t xml:space="preserve"> Bruns, D. (2009). Moving to inclusive pre-k</w:t>
      </w:r>
      <w:r w:rsidRPr="00AA1F06">
        <w:rPr>
          <w:noProof/>
        </w:rPr>
        <w:t xml:space="preserve">indergarten </w:t>
      </w:r>
      <w:r>
        <w:rPr>
          <w:noProof/>
        </w:rPr>
        <w:t>classrooms: Lessons from the f</w:t>
      </w:r>
      <w:r w:rsidRPr="00AA1F06">
        <w:rPr>
          <w:noProof/>
        </w:rPr>
        <w:t xml:space="preserve">ield. </w:t>
      </w:r>
      <w:r w:rsidRPr="00AA1F06">
        <w:rPr>
          <w:i/>
          <w:noProof/>
        </w:rPr>
        <w:t>Early Childhood Education Journal</w:t>
      </w:r>
      <w:r w:rsidRPr="00AA1F06">
        <w:rPr>
          <w:noProof/>
        </w:rPr>
        <w:t>, 36(5), 407-414.</w:t>
      </w:r>
    </w:p>
    <w:p w:rsidR="00494AE5" w:rsidRDefault="008C3357" w:rsidP="00556EA8">
      <w:pPr>
        <w:pStyle w:val="Reference"/>
        <w:rPr>
          <w:noProof/>
        </w:rPr>
      </w:pPr>
      <w:r>
        <w:rPr>
          <w:noProof/>
        </w:rPr>
        <w:t xml:space="preserve">Oberhuemer, P. (2005). Conceptualising the early childhood pedagogue: Policy approaches and issues of professionalism. </w:t>
      </w:r>
      <w:r>
        <w:rPr>
          <w:i/>
          <w:iCs/>
          <w:noProof/>
        </w:rPr>
        <w:t>European</w:t>
      </w:r>
      <w:r w:rsidR="00DD7A81">
        <w:rPr>
          <w:i/>
          <w:iCs/>
          <w:noProof/>
        </w:rPr>
        <w:t xml:space="preserve"> Early C</w:t>
      </w:r>
      <w:r w:rsidR="00F84DD1">
        <w:rPr>
          <w:i/>
          <w:iCs/>
          <w:noProof/>
        </w:rPr>
        <w:t>hildhood</w:t>
      </w:r>
      <w:r>
        <w:rPr>
          <w:i/>
          <w:iCs/>
          <w:noProof/>
        </w:rPr>
        <w:t xml:space="preserve"> Research Journal</w:t>
      </w:r>
      <w:r w:rsidR="00DD7A81">
        <w:rPr>
          <w:noProof/>
        </w:rPr>
        <w:t xml:space="preserve"> , 13</w:t>
      </w:r>
      <w:r>
        <w:rPr>
          <w:noProof/>
        </w:rPr>
        <w:t>(1), 5-16.</w:t>
      </w:r>
    </w:p>
    <w:p w:rsidR="00DC2BA6" w:rsidRDefault="00DD7A81" w:rsidP="00556EA8">
      <w:pPr>
        <w:pStyle w:val="Reference"/>
        <w:rPr>
          <w:noProof/>
        </w:rPr>
      </w:pPr>
      <w:r>
        <w:rPr>
          <w:noProof/>
        </w:rPr>
        <w:t>OECD (2006)</w:t>
      </w:r>
      <w:r w:rsidR="002A46DD">
        <w:rPr>
          <w:noProof/>
        </w:rPr>
        <w:t>.</w:t>
      </w:r>
      <w:r>
        <w:rPr>
          <w:noProof/>
        </w:rPr>
        <w:t xml:space="preserve"> </w:t>
      </w:r>
      <w:r w:rsidRPr="00DD7A81">
        <w:rPr>
          <w:i/>
          <w:noProof/>
        </w:rPr>
        <w:t>Starting S</w:t>
      </w:r>
      <w:r w:rsidR="00494AE5" w:rsidRPr="00DD7A81">
        <w:rPr>
          <w:i/>
          <w:noProof/>
        </w:rPr>
        <w:t>trong II: Early childhood education and care</w:t>
      </w:r>
      <w:r w:rsidR="00494AE5">
        <w:rPr>
          <w:noProof/>
        </w:rPr>
        <w:t>. Paris: Organisation for Economic Co-operation and Development.</w:t>
      </w:r>
    </w:p>
    <w:p w:rsidR="00475C37" w:rsidRDefault="00DC2BA6" w:rsidP="00556EA8">
      <w:pPr>
        <w:pStyle w:val="Reference"/>
        <w:rPr>
          <w:noProof/>
        </w:rPr>
      </w:pPr>
      <w:r>
        <w:rPr>
          <w:noProof/>
        </w:rPr>
        <w:t>OECD (2007)</w:t>
      </w:r>
      <w:r w:rsidR="002A46DD">
        <w:rPr>
          <w:noProof/>
        </w:rPr>
        <w:t>.</w:t>
      </w:r>
      <w:r>
        <w:rPr>
          <w:noProof/>
        </w:rPr>
        <w:t xml:space="preserve"> </w:t>
      </w:r>
      <w:r w:rsidRPr="00DC2BA6">
        <w:rPr>
          <w:i/>
          <w:noProof/>
        </w:rPr>
        <w:t>Understanding the brain: The birth of a learning science</w:t>
      </w:r>
      <w:r>
        <w:rPr>
          <w:noProof/>
        </w:rPr>
        <w:t xml:space="preserve">. </w:t>
      </w:r>
      <w:r w:rsidR="00494AE5">
        <w:rPr>
          <w:noProof/>
        </w:rPr>
        <w:t xml:space="preserve">Paris: </w:t>
      </w:r>
      <w:r>
        <w:rPr>
          <w:noProof/>
        </w:rPr>
        <w:t>Organisation for Economic Co-operation and Development.</w:t>
      </w:r>
    </w:p>
    <w:p w:rsidR="008C3357" w:rsidRDefault="00475C37" w:rsidP="00556EA8">
      <w:pPr>
        <w:pStyle w:val="Reference"/>
        <w:rPr>
          <w:noProof/>
        </w:rPr>
      </w:pPr>
      <w:r>
        <w:rPr>
          <w:noProof/>
        </w:rPr>
        <w:t>Perry, B. (2000)</w:t>
      </w:r>
      <w:r w:rsidR="002A46DD">
        <w:rPr>
          <w:noProof/>
        </w:rPr>
        <w:t>.</w:t>
      </w:r>
      <w:r>
        <w:rPr>
          <w:noProof/>
        </w:rPr>
        <w:t xml:space="preserve"> </w:t>
      </w:r>
      <w:r w:rsidR="00556EA8" w:rsidRPr="00556EA8">
        <w:rPr>
          <w:i/>
          <w:noProof/>
        </w:rPr>
        <w:t>Early childhood numeracy</w:t>
      </w:r>
      <w:r w:rsidR="00556EA8">
        <w:rPr>
          <w:noProof/>
        </w:rPr>
        <w:t xml:space="preserve">. Commonwealth of Australia/Australian Association of Mathematics Teachers. </w:t>
      </w:r>
    </w:p>
    <w:p w:rsidR="008C3357" w:rsidRDefault="008C3357" w:rsidP="00556EA8">
      <w:pPr>
        <w:pStyle w:val="Reference"/>
        <w:rPr>
          <w:noProof/>
        </w:rPr>
      </w:pPr>
      <w:r>
        <w:rPr>
          <w:noProof/>
        </w:rPr>
        <w:lastRenderedPageBreak/>
        <w:t xml:space="preserve">Pianta, R. C., </w:t>
      </w:r>
      <w:r w:rsidR="003E6EB8">
        <w:rPr>
          <w:noProof/>
        </w:rPr>
        <w:t>and</w:t>
      </w:r>
      <w:r>
        <w:rPr>
          <w:noProof/>
        </w:rPr>
        <w:t xml:space="preserve"> Hamre, B. </w:t>
      </w:r>
      <w:r w:rsidR="00DD7A81">
        <w:rPr>
          <w:noProof/>
        </w:rPr>
        <w:t>K. (2005). Can instructional and emotional support in the first-Grade classroom make a difference for children at risk of school f</w:t>
      </w:r>
      <w:r>
        <w:rPr>
          <w:noProof/>
        </w:rPr>
        <w:t xml:space="preserve">ailure. </w:t>
      </w:r>
      <w:r>
        <w:rPr>
          <w:i/>
          <w:iCs/>
          <w:noProof/>
        </w:rPr>
        <w:t>Child Development</w:t>
      </w:r>
      <w:r w:rsidR="00DD7A81">
        <w:rPr>
          <w:noProof/>
        </w:rPr>
        <w:t>, 76(</w:t>
      </w:r>
      <w:r>
        <w:rPr>
          <w:noProof/>
        </w:rPr>
        <w:t>5</w:t>
      </w:r>
      <w:r w:rsidR="00DD7A81">
        <w:rPr>
          <w:noProof/>
        </w:rPr>
        <w:t xml:space="preserve">), </w:t>
      </w:r>
      <w:r>
        <w:rPr>
          <w:noProof/>
        </w:rPr>
        <w:t>949 - 967.</w:t>
      </w:r>
    </w:p>
    <w:p w:rsidR="008C3357" w:rsidRDefault="008C3357" w:rsidP="00556EA8">
      <w:pPr>
        <w:pStyle w:val="Reference"/>
        <w:rPr>
          <w:noProof/>
        </w:rPr>
      </w:pPr>
      <w:r>
        <w:rPr>
          <w:noProof/>
        </w:rPr>
        <w:t xml:space="preserve">Pianta, R. C., </w:t>
      </w:r>
      <w:r w:rsidR="003E6EB8">
        <w:rPr>
          <w:noProof/>
        </w:rPr>
        <w:t>and</w:t>
      </w:r>
      <w:r>
        <w:rPr>
          <w:noProof/>
        </w:rPr>
        <w:t xml:space="preserve"> Hamre, B. K. (2009). Conse</w:t>
      </w:r>
      <w:r w:rsidR="00DD7A81">
        <w:rPr>
          <w:noProof/>
        </w:rPr>
        <w:t>ptualization, m</w:t>
      </w:r>
      <w:r>
        <w:rPr>
          <w:noProof/>
        </w:rPr>
        <w:t>easurement a</w:t>
      </w:r>
      <w:r w:rsidR="00DD7A81">
        <w:rPr>
          <w:noProof/>
        </w:rPr>
        <w:t>nd improvement of classroom processes: Standardized observation can leverage c</w:t>
      </w:r>
      <w:r>
        <w:rPr>
          <w:noProof/>
        </w:rPr>
        <w:t xml:space="preserve">apacity. </w:t>
      </w:r>
      <w:r>
        <w:rPr>
          <w:i/>
          <w:iCs/>
          <w:noProof/>
        </w:rPr>
        <w:t>Educational Researcher</w:t>
      </w:r>
      <w:r w:rsidR="00DD7A81">
        <w:rPr>
          <w:noProof/>
        </w:rPr>
        <w:t>, 38(2),</w:t>
      </w:r>
      <w:r>
        <w:rPr>
          <w:noProof/>
        </w:rPr>
        <w:t xml:space="preserve"> 109-119.</w:t>
      </w:r>
    </w:p>
    <w:p w:rsidR="00847520" w:rsidRDefault="00FA577D" w:rsidP="00556EA8">
      <w:pPr>
        <w:pStyle w:val="Reference"/>
        <w:rPr>
          <w:noProof/>
        </w:rPr>
      </w:pPr>
      <w:r>
        <w:rPr>
          <w:noProof/>
        </w:rPr>
        <w:t xml:space="preserve">Ramey, C.T. Bryant, D.M., Campbell, F.A., Sparling, J.J. </w:t>
      </w:r>
      <w:r w:rsidR="003E6EB8">
        <w:rPr>
          <w:noProof/>
        </w:rPr>
        <w:t>and</w:t>
      </w:r>
      <w:r>
        <w:rPr>
          <w:noProof/>
        </w:rPr>
        <w:t xml:space="preserve"> Wasik, B.H. (1990)</w:t>
      </w:r>
      <w:r w:rsidR="002A46DD">
        <w:rPr>
          <w:noProof/>
        </w:rPr>
        <w:t>.</w:t>
      </w:r>
      <w:r>
        <w:rPr>
          <w:noProof/>
        </w:rPr>
        <w:t xml:space="preserve"> Early intervention for high-risk children</w:t>
      </w:r>
      <w:r w:rsidR="00847520">
        <w:rPr>
          <w:noProof/>
        </w:rPr>
        <w:t xml:space="preserve">: The Carolina Early Intervention Program. In R.P. Lorion (ed.) </w:t>
      </w:r>
      <w:r w:rsidR="00847520" w:rsidRPr="00847520">
        <w:rPr>
          <w:i/>
          <w:noProof/>
        </w:rPr>
        <w:t>Protecting the children: Strategies for optemizing emotional and behavioural development</w:t>
      </w:r>
      <w:r w:rsidR="00847520">
        <w:rPr>
          <w:noProof/>
        </w:rPr>
        <w:t>. (pp.33-57). New York: Haworth Press.</w:t>
      </w:r>
    </w:p>
    <w:p w:rsidR="00FA577D" w:rsidRDefault="00847520" w:rsidP="00847520">
      <w:pPr>
        <w:pStyle w:val="Reference"/>
        <w:rPr>
          <w:noProof/>
        </w:rPr>
      </w:pPr>
      <w:r>
        <w:rPr>
          <w:noProof/>
        </w:rPr>
        <w:t xml:space="preserve">Ramey, C.T., Campbell, F.A., Burchinal, M., Skinner, M.L., Gardner, D.M., </w:t>
      </w:r>
      <w:r w:rsidR="003E6EB8">
        <w:rPr>
          <w:noProof/>
        </w:rPr>
        <w:t>and</w:t>
      </w:r>
      <w:r>
        <w:rPr>
          <w:noProof/>
        </w:rPr>
        <w:t xml:space="preserve"> Ramey, S.L. (2000)</w:t>
      </w:r>
      <w:r w:rsidR="002A46DD">
        <w:rPr>
          <w:noProof/>
        </w:rPr>
        <w:t>.</w:t>
      </w:r>
      <w:r>
        <w:rPr>
          <w:noProof/>
        </w:rPr>
        <w:t xml:space="preserve"> Persistent effects of early intervention on high-risk children and their mothers. </w:t>
      </w:r>
      <w:r w:rsidRPr="00847520">
        <w:rPr>
          <w:i/>
          <w:noProof/>
        </w:rPr>
        <w:t>Applied Developmental Science</w:t>
      </w:r>
      <w:r>
        <w:rPr>
          <w:noProof/>
        </w:rPr>
        <w:t xml:space="preserve">, 4(1), 2-14. </w:t>
      </w:r>
    </w:p>
    <w:p w:rsidR="006807A5" w:rsidRDefault="008C3357" w:rsidP="00556EA8">
      <w:pPr>
        <w:pStyle w:val="Reference"/>
        <w:rPr>
          <w:noProof/>
        </w:rPr>
      </w:pPr>
      <w:r>
        <w:rPr>
          <w:noProof/>
        </w:rPr>
        <w:t xml:space="preserve">Rogoff, B. (1990).  </w:t>
      </w:r>
      <w:r w:rsidRPr="008369A4">
        <w:rPr>
          <w:i/>
          <w:noProof/>
        </w:rPr>
        <w:t>Apprenticeship in thinking</w:t>
      </w:r>
      <w:r w:rsidR="00A34DB9">
        <w:rPr>
          <w:i/>
          <w:noProof/>
        </w:rPr>
        <w:t>. Cognitive development in social c</w:t>
      </w:r>
      <w:r>
        <w:rPr>
          <w:i/>
          <w:noProof/>
        </w:rPr>
        <w:t xml:space="preserve">ontext.  </w:t>
      </w:r>
      <w:r w:rsidRPr="008369A4">
        <w:rPr>
          <w:noProof/>
        </w:rPr>
        <w:t>Oxford: Oxford University Press</w:t>
      </w:r>
      <w:r>
        <w:rPr>
          <w:noProof/>
        </w:rPr>
        <w:t>.</w:t>
      </w:r>
    </w:p>
    <w:p w:rsidR="008C3357" w:rsidRPr="008369A4" w:rsidRDefault="006807A5" w:rsidP="00556EA8">
      <w:pPr>
        <w:pStyle w:val="Reference"/>
        <w:rPr>
          <w:i/>
          <w:noProof/>
        </w:rPr>
      </w:pPr>
      <w:r w:rsidRPr="006807A5">
        <w:rPr>
          <w:noProof/>
        </w:rPr>
        <w:t xml:space="preserve">Rosenthal, R. </w:t>
      </w:r>
      <w:r w:rsidR="003E6EB8">
        <w:rPr>
          <w:noProof/>
        </w:rPr>
        <w:t>and</w:t>
      </w:r>
      <w:r w:rsidRPr="006807A5">
        <w:rPr>
          <w:noProof/>
        </w:rPr>
        <w:t xml:space="preserve"> Jacobson, L. (1992)</w:t>
      </w:r>
      <w:r>
        <w:rPr>
          <w:noProof/>
        </w:rPr>
        <w:t>.</w:t>
      </w:r>
      <w:r>
        <w:rPr>
          <w:i/>
          <w:noProof/>
        </w:rPr>
        <w:t xml:space="preserve"> Pygmalion in the classroom. </w:t>
      </w:r>
      <w:r w:rsidRPr="006807A5">
        <w:rPr>
          <w:noProof/>
        </w:rPr>
        <w:t>New York: Irvington</w:t>
      </w:r>
      <w:r>
        <w:rPr>
          <w:noProof/>
        </w:rPr>
        <w:t>.</w:t>
      </w:r>
    </w:p>
    <w:p w:rsidR="008C3357" w:rsidRDefault="008C3357" w:rsidP="00556EA8">
      <w:pPr>
        <w:pStyle w:val="Reference"/>
        <w:rPr>
          <w:noProof/>
        </w:rPr>
      </w:pPr>
      <w:r>
        <w:rPr>
          <w:noProof/>
        </w:rPr>
        <w:t xml:space="preserve">Samuelsson, I. P., </w:t>
      </w:r>
      <w:r w:rsidR="003E6EB8">
        <w:rPr>
          <w:noProof/>
        </w:rPr>
        <w:t>and</w:t>
      </w:r>
      <w:r>
        <w:rPr>
          <w:noProof/>
        </w:rPr>
        <w:t xml:space="preserve"> Johansso</w:t>
      </w:r>
      <w:r w:rsidR="00A34DB9">
        <w:rPr>
          <w:noProof/>
        </w:rPr>
        <w:t>n, E. (2006). Play and learning: I</w:t>
      </w:r>
      <w:r>
        <w:rPr>
          <w:noProof/>
        </w:rPr>
        <w:t xml:space="preserve">nseparable dimensions in preschool practice. </w:t>
      </w:r>
      <w:r>
        <w:rPr>
          <w:i/>
          <w:iCs/>
          <w:noProof/>
        </w:rPr>
        <w:t>Early Child Development and Care</w:t>
      </w:r>
      <w:r w:rsidR="00A34DB9">
        <w:rPr>
          <w:noProof/>
        </w:rPr>
        <w:t xml:space="preserve"> , 176(</w:t>
      </w:r>
      <w:r>
        <w:rPr>
          <w:noProof/>
        </w:rPr>
        <w:t>1</w:t>
      </w:r>
      <w:r w:rsidR="00A34DB9">
        <w:rPr>
          <w:noProof/>
        </w:rPr>
        <w:t>), 47-</w:t>
      </w:r>
      <w:r>
        <w:rPr>
          <w:noProof/>
        </w:rPr>
        <w:t>65.</w:t>
      </w:r>
    </w:p>
    <w:p w:rsidR="008C3357" w:rsidRDefault="008C3357" w:rsidP="00556EA8">
      <w:pPr>
        <w:pStyle w:val="Reference"/>
        <w:rPr>
          <w:noProof/>
        </w:rPr>
      </w:pPr>
      <w:r>
        <w:rPr>
          <w:noProof/>
        </w:rPr>
        <w:t>Schweinhart, L. J. (2003). Benefits, costs, and explanation of High/Scope Perry Preschool Program.</w:t>
      </w:r>
    </w:p>
    <w:p w:rsidR="00BE5E13" w:rsidRDefault="00A34DB9" w:rsidP="00556EA8">
      <w:pPr>
        <w:pStyle w:val="Reference"/>
        <w:rPr>
          <w:noProof/>
        </w:rPr>
      </w:pPr>
      <w:r>
        <w:rPr>
          <w:noProof/>
        </w:rPr>
        <w:t xml:space="preserve">Shore, R. </w:t>
      </w:r>
      <w:r w:rsidR="008C3357">
        <w:rPr>
          <w:noProof/>
        </w:rPr>
        <w:t xml:space="preserve">(1997). </w:t>
      </w:r>
      <w:r>
        <w:rPr>
          <w:i/>
          <w:noProof/>
        </w:rPr>
        <w:t>Rethinking the brain: New insights into early d</w:t>
      </w:r>
      <w:r w:rsidR="008C3357" w:rsidRPr="00432F1B">
        <w:rPr>
          <w:i/>
          <w:noProof/>
        </w:rPr>
        <w:t>evelopment</w:t>
      </w:r>
      <w:r w:rsidR="008C3357">
        <w:rPr>
          <w:noProof/>
        </w:rPr>
        <w:t>.  Families and Work Institute, New York.</w:t>
      </w:r>
    </w:p>
    <w:p w:rsidR="008C3357" w:rsidRDefault="00BE5E13" w:rsidP="00556EA8">
      <w:pPr>
        <w:pStyle w:val="Reference"/>
        <w:rPr>
          <w:noProof/>
        </w:rPr>
      </w:pPr>
      <w:r>
        <w:rPr>
          <w:noProof/>
        </w:rPr>
        <w:t>Siraj-Blatchford I. (2009)</w:t>
      </w:r>
      <w:r w:rsidR="002A46DD">
        <w:rPr>
          <w:noProof/>
        </w:rPr>
        <w:t>.</w:t>
      </w:r>
      <w:r>
        <w:rPr>
          <w:noProof/>
        </w:rPr>
        <w:t xml:space="preserve"> </w:t>
      </w:r>
      <w:r w:rsidRPr="00BE5E13">
        <w:rPr>
          <w:noProof/>
        </w:rPr>
        <w:t>Conceptualising progression in the pedagogy of play and sustained  shared thinking in early childhood educa</w:t>
      </w:r>
      <w:r>
        <w:rPr>
          <w:noProof/>
        </w:rPr>
        <w:t xml:space="preserve">tion: A Vygotskian perspective. </w:t>
      </w:r>
      <w:r w:rsidRPr="00BE5E13">
        <w:rPr>
          <w:noProof/>
        </w:rPr>
        <w:t xml:space="preserve"> Educationa</w:t>
      </w:r>
      <w:r>
        <w:rPr>
          <w:noProof/>
        </w:rPr>
        <w:t>l and Child Psychology , 26(2), 77-89.</w:t>
      </w:r>
    </w:p>
    <w:p w:rsidR="008C3357" w:rsidRDefault="008C3357" w:rsidP="00556EA8">
      <w:pPr>
        <w:pStyle w:val="Reference"/>
        <w:rPr>
          <w:noProof/>
        </w:rPr>
      </w:pPr>
      <w:r>
        <w:rPr>
          <w:noProof/>
        </w:rPr>
        <w:t xml:space="preserve">Siraj-Blatchford, I., Sammonds, P., Taggart, B., Sylva, K., Melushi, E., Manni, L., et al. (2004). </w:t>
      </w:r>
      <w:r>
        <w:rPr>
          <w:i/>
          <w:iCs/>
          <w:noProof/>
        </w:rPr>
        <w:t>Effective Provison of Pre-School Education.</w:t>
      </w:r>
      <w:r>
        <w:rPr>
          <w:noProof/>
        </w:rPr>
        <w:t xml:space="preserve"> London: DfES.</w:t>
      </w:r>
    </w:p>
    <w:p w:rsidR="00847520" w:rsidRDefault="008C3357" w:rsidP="00556EA8">
      <w:pPr>
        <w:pStyle w:val="Reference"/>
        <w:rPr>
          <w:noProof/>
        </w:rPr>
      </w:pPr>
      <w:r>
        <w:rPr>
          <w:noProof/>
        </w:rPr>
        <w:t>Smith, P. K. (1994). Play and the uses of play. In J. Moyles</w:t>
      </w:r>
      <w:r w:rsidR="00A34DB9">
        <w:rPr>
          <w:noProof/>
        </w:rPr>
        <w:t xml:space="preserve"> (ed.)</w:t>
      </w:r>
      <w:r>
        <w:rPr>
          <w:noProof/>
        </w:rPr>
        <w:t xml:space="preserve">, </w:t>
      </w:r>
      <w:r>
        <w:rPr>
          <w:i/>
          <w:iCs/>
          <w:noProof/>
        </w:rPr>
        <w:t>The excellence of play</w:t>
      </w:r>
      <w:r>
        <w:rPr>
          <w:noProof/>
        </w:rPr>
        <w:t xml:space="preserve"> (pp. 15-17</w:t>
      </w:r>
      <w:r w:rsidR="00A34DB9">
        <w:rPr>
          <w:noProof/>
        </w:rPr>
        <w:t>). Buckingham: Open University P</w:t>
      </w:r>
      <w:r>
        <w:rPr>
          <w:noProof/>
        </w:rPr>
        <w:t>ress.</w:t>
      </w:r>
    </w:p>
    <w:p w:rsidR="008C3357" w:rsidRDefault="00847520" w:rsidP="00556EA8">
      <w:pPr>
        <w:pStyle w:val="Reference"/>
        <w:rPr>
          <w:noProof/>
        </w:rPr>
      </w:pPr>
      <w:r>
        <w:rPr>
          <w:noProof/>
        </w:rPr>
        <w:t>Sparling, J.J. (2007)</w:t>
      </w:r>
      <w:r w:rsidR="002A46DD">
        <w:rPr>
          <w:noProof/>
        </w:rPr>
        <w:t>.</w:t>
      </w:r>
      <w:r>
        <w:rPr>
          <w:noProof/>
        </w:rPr>
        <w:t xml:space="preserve"> Teachers notice/nudge/narrate to encourage children to see/show/say. </w:t>
      </w:r>
      <w:r w:rsidRPr="00847520">
        <w:rPr>
          <w:i/>
          <w:noProof/>
        </w:rPr>
        <w:t>Children and Families</w:t>
      </w:r>
      <w:r>
        <w:rPr>
          <w:noProof/>
        </w:rPr>
        <w:t>, 21(1), 12-16.</w:t>
      </w:r>
    </w:p>
    <w:p w:rsidR="008C3357" w:rsidRDefault="008C3357" w:rsidP="00556EA8">
      <w:pPr>
        <w:pStyle w:val="Reference"/>
        <w:rPr>
          <w:noProof/>
        </w:rPr>
      </w:pPr>
      <w:r>
        <w:rPr>
          <w:noProof/>
        </w:rPr>
        <w:t xml:space="preserve">Sylva, K., Siraj-Blachford, I., </w:t>
      </w:r>
      <w:r w:rsidR="003E6EB8">
        <w:rPr>
          <w:noProof/>
        </w:rPr>
        <w:t>and</w:t>
      </w:r>
      <w:r>
        <w:rPr>
          <w:noProof/>
        </w:rPr>
        <w:t xml:space="preserve"> Taggart, B. (2003). </w:t>
      </w:r>
      <w:r w:rsidR="00A34DB9">
        <w:rPr>
          <w:i/>
          <w:iCs/>
          <w:noProof/>
        </w:rPr>
        <w:t>Assessing quality in the early y</w:t>
      </w:r>
      <w:r>
        <w:rPr>
          <w:i/>
          <w:iCs/>
          <w:noProof/>
        </w:rPr>
        <w:t>ears</w:t>
      </w:r>
      <w:r w:rsidR="00A34DB9">
        <w:rPr>
          <w:i/>
          <w:iCs/>
          <w:noProof/>
        </w:rPr>
        <w:t>: E</w:t>
      </w:r>
      <w:r w:rsidR="00F84DD1">
        <w:rPr>
          <w:i/>
          <w:iCs/>
          <w:noProof/>
        </w:rPr>
        <w:t>arly childhood</w:t>
      </w:r>
      <w:r w:rsidR="00A34DB9">
        <w:rPr>
          <w:i/>
          <w:iCs/>
          <w:noProof/>
        </w:rPr>
        <w:t xml:space="preserve"> environmen</w:t>
      </w:r>
      <w:r>
        <w:rPr>
          <w:i/>
          <w:iCs/>
          <w:noProof/>
        </w:rPr>
        <w:t xml:space="preserve">t rating scale </w:t>
      </w:r>
      <w:r w:rsidR="00A34DB9">
        <w:rPr>
          <w:i/>
          <w:iCs/>
          <w:noProof/>
        </w:rPr>
        <w:t>e</w:t>
      </w:r>
      <w:r>
        <w:rPr>
          <w:i/>
          <w:iCs/>
          <w:noProof/>
        </w:rPr>
        <w:t>xtension.</w:t>
      </w:r>
      <w:r>
        <w:rPr>
          <w:noProof/>
        </w:rPr>
        <w:t xml:space="preserve"> London: Trentham Books Limited.</w:t>
      </w:r>
    </w:p>
    <w:p w:rsidR="008C3357" w:rsidRDefault="008C3357" w:rsidP="00556EA8">
      <w:pPr>
        <w:pStyle w:val="Reference"/>
        <w:rPr>
          <w:noProof/>
        </w:rPr>
      </w:pPr>
      <w:r>
        <w:rPr>
          <w:noProof/>
        </w:rPr>
        <w:t>Sylva, K., Taggart, B., Siraj-Blatchford, I., Totsika, V., E</w:t>
      </w:r>
      <w:r w:rsidR="00A34DB9">
        <w:rPr>
          <w:noProof/>
        </w:rPr>
        <w:t xml:space="preserve">reky-Stevens, K., Gilden, R. </w:t>
      </w:r>
      <w:r w:rsidR="003E6EB8">
        <w:rPr>
          <w:noProof/>
        </w:rPr>
        <w:t>and</w:t>
      </w:r>
      <w:r w:rsidR="00A34DB9">
        <w:rPr>
          <w:noProof/>
        </w:rPr>
        <w:t xml:space="preserve"> Bell, D</w:t>
      </w:r>
      <w:r>
        <w:rPr>
          <w:noProof/>
        </w:rPr>
        <w:t xml:space="preserve">. (2007). Curricular quality and day-to-day learning activities in pre-school. </w:t>
      </w:r>
      <w:r>
        <w:rPr>
          <w:i/>
          <w:iCs/>
          <w:noProof/>
        </w:rPr>
        <w:t>International Journal of Early Years Education</w:t>
      </w:r>
      <w:r w:rsidR="00A34DB9">
        <w:rPr>
          <w:noProof/>
        </w:rPr>
        <w:t xml:space="preserve">, 15(1), 49- </w:t>
      </w:r>
      <w:r>
        <w:rPr>
          <w:noProof/>
        </w:rPr>
        <w:t>65.</w:t>
      </w:r>
    </w:p>
    <w:p w:rsidR="008C3357" w:rsidRDefault="008C3357" w:rsidP="00556EA8">
      <w:pPr>
        <w:pStyle w:val="Reference"/>
        <w:rPr>
          <w:noProof/>
        </w:rPr>
      </w:pPr>
      <w:r>
        <w:rPr>
          <w:noProof/>
        </w:rPr>
        <w:t xml:space="preserve">Tregenza, L. (2006). Sustaining children's engagement in the curriculum. </w:t>
      </w:r>
      <w:r>
        <w:rPr>
          <w:i/>
          <w:iCs/>
          <w:noProof/>
        </w:rPr>
        <w:t>Journal of Australian Research in</w:t>
      </w:r>
      <w:r w:rsidR="00A34DB9">
        <w:rPr>
          <w:i/>
          <w:iCs/>
          <w:noProof/>
        </w:rPr>
        <w:t xml:space="preserve"> Early C</w:t>
      </w:r>
      <w:r w:rsidR="00F84DD1">
        <w:rPr>
          <w:i/>
          <w:iCs/>
          <w:noProof/>
        </w:rPr>
        <w:t>hildhood</w:t>
      </w:r>
      <w:r>
        <w:rPr>
          <w:i/>
          <w:iCs/>
          <w:noProof/>
        </w:rPr>
        <w:t xml:space="preserve"> Education, </w:t>
      </w:r>
      <w:r w:rsidR="009973CA">
        <w:rPr>
          <w:iCs/>
          <w:noProof/>
        </w:rPr>
        <w:t>13</w:t>
      </w:r>
      <w:r w:rsidRPr="009973CA">
        <w:rPr>
          <w:iCs/>
          <w:noProof/>
        </w:rPr>
        <w:t>(2)</w:t>
      </w:r>
      <w:r>
        <w:rPr>
          <w:noProof/>
        </w:rPr>
        <w:t xml:space="preserve"> , 119-126.</w:t>
      </w:r>
    </w:p>
    <w:p w:rsidR="008C3357" w:rsidRDefault="008C3357" w:rsidP="00556EA8">
      <w:pPr>
        <w:pStyle w:val="Reference"/>
        <w:rPr>
          <w:noProof/>
        </w:rPr>
      </w:pPr>
      <w:r>
        <w:rPr>
          <w:noProof/>
        </w:rPr>
        <w:t xml:space="preserve">Van Oers, B. (2003). Learning resources in the context of play. Promoting effective learning in early childhood. </w:t>
      </w:r>
      <w:r>
        <w:rPr>
          <w:i/>
          <w:iCs/>
          <w:noProof/>
        </w:rPr>
        <w:t>European</w:t>
      </w:r>
      <w:r w:rsidR="00A34DB9">
        <w:rPr>
          <w:i/>
          <w:iCs/>
          <w:noProof/>
        </w:rPr>
        <w:t xml:space="preserve"> Early C</w:t>
      </w:r>
      <w:r w:rsidR="00F84DD1">
        <w:rPr>
          <w:i/>
          <w:iCs/>
          <w:noProof/>
        </w:rPr>
        <w:t>hildhood</w:t>
      </w:r>
      <w:r>
        <w:rPr>
          <w:i/>
          <w:iCs/>
          <w:noProof/>
        </w:rPr>
        <w:t xml:space="preserve"> Education Research Journal</w:t>
      </w:r>
      <w:r w:rsidR="00A34DB9">
        <w:rPr>
          <w:noProof/>
        </w:rPr>
        <w:t>, 11(</w:t>
      </w:r>
      <w:r>
        <w:rPr>
          <w:noProof/>
        </w:rPr>
        <w:t>1</w:t>
      </w:r>
      <w:r w:rsidR="00A34DB9">
        <w:rPr>
          <w:noProof/>
        </w:rPr>
        <w:t>), 7-</w:t>
      </w:r>
      <w:r>
        <w:rPr>
          <w:noProof/>
        </w:rPr>
        <w:t>26.</w:t>
      </w:r>
    </w:p>
    <w:p w:rsidR="008C3357" w:rsidRDefault="008C3357" w:rsidP="00556EA8">
      <w:pPr>
        <w:pStyle w:val="Reference"/>
        <w:rPr>
          <w:noProof/>
        </w:rPr>
      </w:pPr>
      <w:r>
        <w:rPr>
          <w:noProof/>
        </w:rPr>
        <w:t xml:space="preserve">Vygotsky, L. S. (1978). </w:t>
      </w:r>
      <w:r>
        <w:rPr>
          <w:i/>
          <w:iCs/>
          <w:noProof/>
        </w:rPr>
        <w:t>Mind in society: The development of psychological processes.</w:t>
      </w:r>
      <w:r>
        <w:rPr>
          <w:noProof/>
        </w:rPr>
        <w:t xml:space="preserve"> Cambridge, MA: Harvard University.</w:t>
      </w:r>
    </w:p>
    <w:p w:rsidR="00CE5B4A" w:rsidRDefault="008C3357" w:rsidP="00556EA8">
      <w:pPr>
        <w:pStyle w:val="Reference"/>
        <w:rPr>
          <w:noProof/>
        </w:rPr>
      </w:pPr>
      <w:r>
        <w:rPr>
          <w:noProof/>
        </w:rPr>
        <w:t xml:space="preserve">Walsh, G., Sproule, L., McGuiness, C., Trew, K., Rafferty, H., </w:t>
      </w:r>
      <w:r w:rsidR="003E6EB8">
        <w:rPr>
          <w:noProof/>
        </w:rPr>
        <w:t>and</w:t>
      </w:r>
      <w:r>
        <w:rPr>
          <w:noProof/>
        </w:rPr>
        <w:t xml:space="preserve"> Sheehey, N. (2006). An appropriate curriculum for 4-5 year old children in Northern Ireland:</w:t>
      </w:r>
      <w:r w:rsidR="00A34DB9">
        <w:rPr>
          <w:noProof/>
        </w:rPr>
        <w:t xml:space="preserve"> C</w:t>
      </w:r>
      <w:r>
        <w:rPr>
          <w:noProof/>
        </w:rPr>
        <w:t xml:space="preserve">omparing play-based and formal approaches. </w:t>
      </w:r>
      <w:r w:rsidR="00A34DB9">
        <w:rPr>
          <w:i/>
          <w:iCs/>
          <w:noProof/>
        </w:rPr>
        <w:t>Early Years,</w:t>
      </w:r>
      <w:r>
        <w:rPr>
          <w:i/>
          <w:iCs/>
          <w:noProof/>
        </w:rPr>
        <w:t xml:space="preserve"> </w:t>
      </w:r>
      <w:r w:rsidR="00A34DB9">
        <w:rPr>
          <w:noProof/>
        </w:rPr>
        <w:t>26(</w:t>
      </w:r>
      <w:r>
        <w:rPr>
          <w:noProof/>
        </w:rPr>
        <w:t>2</w:t>
      </w:r>
      <w:r w:rsidR="00A34DB9">
        <w:rPr>
          <w:noProof/>
        </w:rPr>
        <w:t>), 201-</w:t>
      </w:r>
      <w:r>
        <w:rPr>
          <w:noProof/>
        </w:rPr>
        <w:t>221.</w:t>
      </w:r>
    </w:p>
    <w:p w:rsidR="008C3357" w:rsidRDefault="00CE5B4A" w:rsidP="00556EA8">
      <w:pPr>
        <w:pStyle w:val="Reference"/>
        <w:rPr>
          <w:noProof/>
        </w:rPr>
      </w:pPr>
      <w:r>
        <w:rPr>
          <w:noProof/>
        </w:rPr>
        <w:lastRenderedPageBreak/>
        <w:t>Wright, S. (2003)</w:t>
      </w:r>
      <w:r w:rsidR="002A46DD">
        <w:rPr>
          <w:noProof/>
        </w:rPr>
        <w:t>.</w:t>
      </w:r>
      <w:r>
        <w:rPr>
          <w:noProof/>
        </w:rPr>
        <w:t xml:space="preserve"> </w:t>
      </w:r>
      <w:r w:rsidRPr="00CE5B4A">
        <w:rPr>
          <w:i/>
          <w:noProof/>
        </w:rPr>
        <w:t>The arts, young children and learning</w:t>
      </w:r>
      <w:r>
        <w:rPr>
          <w:noProof/>
        </w:rPr>
        <w:t>. Boston: Pearson Education.</w:t>
      </w:r>
    </w:p>
    <w:p w:rsidR="008C3357" w:rsidRPr="00240FDF" w:rsidRDefault="008C3357" w:rsidP="00556EA8">
      <w:pPr>
        <w:pStyle w:val="Reference"/>
      </w:pPr>
    </w:p>
    <w:p w:rsidR="008C3357" w:rsidRPr="00240FDF" w:rsidRDefault="008C3357" w:rsidP="00556EA8">
      <w:pPr>
        <w:pStyle w:val="Reference"/>
      </w:pPr>
    </w:p>
    <w:p w:rsidR="008C3357" w:rsidRPr="00240FDF" w:rsidRDefault="008C3357" w:rsidP="00556EA8">
      <w:pPr>
        <w:pStyle w:val="Reference"/>
      </w:pPr>
    </w:p>
    <w:p w:rsidR="008C3357" w:rsidRDefault="008C3357" w:rsidP="00556EA8">
      <w:pPr>
        <w:pStyle w:val="Reference"/>
      </w:pPr>
    </w:p>
    <w:bookmarkEnd w:id="1"/>
    <w:bookmarkEnd w:id="2"/>
    <w:bookmarkEnd w:id="3"/>
    <w:p w:rsidR="008C3357" w:rsidRDefault="00881676" w:rsidP="008C3357">
      <w:pPr>
        <w:ind w:left="851" w:right="1126"/>
      </w:pPr>
      <w:r>
        <w:rPr>
          <w:noProof/>
          <w:lang w:eastAsia="en-AU"/>
        </w:rPr>
        <w:drawing>
          <wp:anchor distT="0" distB="0" distL="114300" distR="114300" simplePos="0" relativeHeight="251658752" behindDoc="0" locked="0" layoutInCell="1" allowOverlap="1">
            <wp:simplePos x="0" y="0"/>
            <wp:positionH relativeFrom="column">
              <wp:posOffset>4511040</wp:posOffset>
            </wp:positionH>
            <wp:positionV relativeFrom="paragraph">
              <wp:posOffset>6666230</wp:posOffset>
            </wp:positionV>
            <wp:extent cx="1295400" cy="1259840"/>
            <wp:effectExtent l="25400" t="0" r="0" b="0"/>
            <wp:wrapNone/>
            <wp:docPr id="38" name="Picture 38" descr="Uni Melb squ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ni Melb square logo"/>
                    <pic:cNvPicPr>
                      <a:picLocks noChangeAspect="1" noChangeArrowheads="1"/>
                    </pic:cNvPicPr>
                  </pic:nvPicPr>
                  <pic:blipFill>
                    <a:blip r:embed="rId11" cstate="print"/>
                    <a:srcRect/>
                    <a:stretch>
                      <a:fillRect/>
                    </a:stretch>
                  </pic:blipFill>
                  <pic:spPr bwMode="auto">
                    <a:xfrm>
                      <a:off x="0" y="0"/>
                      <a:ext cx="1295400" cy="1259840"/>
                    </a:xfrm>
                    <a:prstGeom prst="rect">
                      <a:avLst/>
                    </a:prstGeom>
                    <a:noFill/>
                    <a:ln w="9525">
                      <a:noFill/>
                      <a:miter lim="800000"/>
                      <a:headEnd/>
                      <a:tailEnd/>
                    </a:ln>
                  </pic:spPr>
                </pic:pic>
              </a:graphicData>
            </a:graphic>
          </wp:anchor>
        </w:drawing>
      </w:r>
      <w:r w:rsidR="00FC17F8">
        <w:rPr>
          <w:noProof/>
          <w:lang w:val="en-US"/>
        </w:rPr>
        <w:pict>
          <v:shape id="_x0000_s1060" type="#_x0000_t202" style="position:absolute;left:0;text-align:left;margin-left:40.2pt;margin-top:623.9pt;width:369pt;height:45pt;z-index:251656704;mso-wrap-edited:f;mso-position-horizontal:absolute;mso-position-horizontal-relative:text;mso-position-vertical:absolute;mso-position-vertical-relative:text" wrapcoords="0 0 21600 0 21600 21600 0 21600 0 0" filled="f" stroked="f">
            <v:fill o:detectmouseclick="t"/>
            <v:textbox style="mso-next-textbox:#_x0000_s1088" inset=",1.5mm,,7.2pt">
              <w:txbxContent>
                <w:p w:rsidR="001C7105" w:rsidRPr="00CC5015" w:rsidRDefault="001C7105" w:rsidP="008C3357">
                  <w:pPr>
                    <w:rPr>
                      <w:rFonts w:ascii="Arial" w:hAnsi="Arial" w:cs="Arial"/>
                      <w:sz w:val="16"/>
                      <w:szCs w:val="26"/>
                      <w:lang w:val="en-US"/>
                    </w:rPr>
                  </w:pPr>
                  <w:proofErr w:type="spellStart"/>
                  <w:r>
                    <w:rPr>
                      <w:rFonts w:ascii="Arial" w:hAnsi="Arial" w:cs="Arial"/>
                      <w:sz w:val="16"/>
                      <w:szCs w:val="26"/>
                      <w:lang w:val="en-US"/>
                    </w:rPr>
                    <w:t>Marbina</w:t>
                  </w:r>
                  <w:proofErr w:type="spellEnd"/>
                  <w:r>
                    <w:rPr>
                      <w:rFonts w:ascii="Arial" w:hAnsi="Arial" w:cs="Arial"/>
                      <w:sz w:val="16"/>
                      <w:szCs w:val="26"/>
                      <w:lang w:val="en-US"/>
                    </w:rPr>
                    <w:t xml:space="preserve">, Church and </w:t>
                  </w:r>
                  <w:proofErr w:type="spellStart"/>
                  <w:r>
                    <w:rPr>
                      <w:rFonts w:ascii="Arial" w:hAnsi="Arial" w:cs="Arial"/>
                      <w:sz w:val="16"/>
                      <w:szCs w:val="26"/>
                      <w:lang w:val="en-US"/>
                    </w:rPr>
                    <w:t>Tayler</w:t>
                  </w:r>
                  <w:proofErr w:type="spellEnd"/>
                  <w:r w:rsidRPr="000400D0">
                    <w:rPr>
                      <w:rFonts w:ascii="Arial" w:hAnsi="Arial" w:cs="Arial"/>
                      <w:sz w:val="16"/>
                      <w:szCs w:val="26"/>
                      <w:lang w:val="en-US"/>
                    </w:rPr>
                    <w:t xml:space="preserve"> /</w:t>
                  </w:r>
                  <w:r>
                    <w:rPr>
                      <w:rFonts w:ascii="Arial" w:hAnsi="Arial" w:cs="Arial"/>
                      <w:sz w:val="16"/>
                      <w:szCs w:val="26"/>
                      <w:lang w:val="en-US"/>
                    </w:rPr>
                    <w:t xml:space="preserve"> Department of Education and Early Childhood Development</w:t>
                  </w:r>
                  <w:r w:rsidRPr="000400D0">
                    <w:rPr>
                      <w:rFonts w:ascii="Arial" w:hAnsi="Arial" w:cs="Arial"/>
                      <w:sz w:val="16"/>
                      <w:szCs w:val="26"/>
                      <w:lang w:val="en-US"/>
                    </w:rPr>
                    <w:t xml:space="preserve"> 20</w:t>
                  </w:r>
                  <w:r>
                    <w:rPr>
                      <w:rFonts w:ascii="Arial" w:hAnsi="Arial" w:cs="Arial"/>
                      <w:sz w:val="16"/>
                      <w:szCs w:val="26"/>
                      <w:lang w:val="en-US"/>
                    </w:rPr>
                    <w:t>11</w:t>
                  </w:r>
                </w:p>
              </w:txbxContent>
            </v:textbox>
            <w10:wrap type="tight"/>
          </v:shape>
        </w:pict>
      </w:r>
      <w:r>
        <w:rPr>
          <w:noProof/>
          <w:lang w:eastAsia="en-AU"/>
        </w:rPr>
        <w:drawing>
          <wp:anchor distT="0" distB="0" distL="114300" distR="114300" simplePos="0" relativeHeight="251654656" behindDoc="0" locked="0" layoutInCell="1" allowOverlap="1">
            <wp:simplePos x="0" y="0"/>
            <wp:positionH relativeFrom="column">
              <wp:posOffset>-518160</wp:posOffset>
            </wp:positionH>
            <wp:positionV relativeFrom="paragraph">
              <wp:posOffset>7694930</wp:posOffset>
            </wp:positionV>
            <wp:extent cx="2806822" cy="408562"/>
            <wp:effectExtent l="25400" t="0" r="12578" b="0"/>
            <wp:wrapNone/>
            <wp:docPr id="34" name="Picture 34" descr="copyrigh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pyright tagline"/>
                    <pic:cNvPicPr>
                      <a:picLocks noChangeAspect="1" noChangeArrowheads="1"/>
                    </pic:cNvPicPr>
                  </pic:nvPicPr>
                  <pic:blipFill>
                    <a:blip r:embed="rId12" cstate="print"/>
                    <a:srcRect/>
                    <a:stretch>
                      <a:fillRect/>
                    </a:stretch>
                  </pic:blipFill>
                  <pic:spPr bwMode="auto">
                    <a:xfrm>
                      <a:off x="0" y="0"/>
                      <a:ext cx="2806822" cy="408562"/>
                    </a:xfrm>
                    <a:prstGeom prst="rect">
                      <a:avLst/>
                    </a:prstGeom>
                    <a:noFill/>
                    <a:ln w="9525">
                      <a:noFill/>
                      <a:miter lim="800000"/>
                      <a:headEnd/>
                      <a:tailEnd/>
                    </a:ln>
                  </pic:spPr>
                </pic:pic>
              </a:graphicData>
            </a:graphic>
          </wp:anchor>
        </w:drawing>
      </w:r>
      <w:r w:rsidR="00FC17F8">
        <w:rPr>
          <w:noProof/>
          <w:lang w:val="en-US"/>
        </w:rPr>
        <w:pict>
          <v:shape id="_x0000_s1059" type="#_x0000_t202" style="position:absolute;left:0;text-align:left;margin-left:-40.8pt;margin-top:307.75pt;width:252pt;height:153pt;z-index:251655680;mso-wrap-edited:f;mso-position-horizontal-relative:text;mso-position-vertical-relative:text" wrapcoords="0 0 21600 0 21600 21600 0 21600 0 0" filled="f" stroked="f">
            <v:fill o:detectmouseclick="t"/>
            <v:textbox style="mso-next-textbox:#_x0000_s1059" inset=",7.2pt,,7.2pt">
              <w:txbxContent>
                <w:p w:rsidR="001C7105" w:rsidRPr="007A3B43" w:rsidRDefault="001C7105" w:rsidP="008C3357">
                  <w:pPr>
                    <w:spacing w:after="140"/>
                    <w:rPr>
                      <w:rFonts w:ascii="Arial Bold" w:hAnsi="Arial Bold"/>
                    </w:rPr>
                  </w:pPr>
                  <w:r w:rsidRPr="007A3B43">
                    <w:rPr>
                      <w:rFonts w:ascii="Arial Bold" w:hAnsi="Arial Bold"/>
                    </w:rPr>
                    <w:t>Melbourne Graduate School of Education</w:t>
                  </w:r>
                </w:p>
                <w:p w:rsidR="001C7105" w:rsidRPr="007A3B43" w:rsidRDefault="001C7105" w:rsidP="008C3357">
                  <w:pPr>
                    <w:spacing w:after="20"/>
                    <w:rPr>
                      <w:rFonts w:ascii="Arial" w:hAnsi="Arial"/>
                    </w:rPr>
                  </w:pPr>
                  <w:r w:rsidRPr="007A3B43">
                    <w:rPr>
                      <w:rFonts w:ascii="Arial" w:hAnsi="Arial"/>
                    </w:rPr>
                    <w:t>Level 2, Alice Hoy Building</w:t>
                  </w:r>
                </w:p>
                <w:p w:rsidR="001C7105" w:rsidRPr="007A3B43" w:rsidRDefault="001C7105" w:rsidP="008C3357">
                  <w:pPr>
                    <w:spacing w:after="20"/>
                    <w:rPr>
                      <w:rFonts w:ascii="Arial" w:hAnsi="Arial"/>
                    </w:rPr>
                  </w:pPr>
                  <w:r w:rsidRPr="007A3B43">
                    <w:rPr>
                      <w:rFonts w:ascii="Arial" w:hAnsi="Arial"/>
                    </w:rPr>
                    <w:t>The University of Melbourne</w:t>
                  </w:r>
                </w:p>
                <w:p w:rsidR="001C7105" w:rsidRPr="007A3B43" w:rsidRDefault="001C7105" w:rsidP="008C3357">
                  <w:pPr>
                    <w:spacing w:after="140"/>
                    <w:rPr>
                      <w:rFonts w:ascii="Arial" w:hAnsi="Arial"/>
                    </w:rPr>
                  </w:pPr>
                  <w:r w:rsidRPr="007A3B43">
                    <w:rPr>
                      <w:rFonts w:ascii="Arial" w:hAnsi="Arial"/>
                    </w:rPr>
                    <w:t>Victoria 3010 Australia</w:t>
                  </w:r>
                </w:p>
                <w:p w:rsidR="001C7105" w:rsidRPr="007A3B43" w:rsidRDefault="001C7105" w:rsidP="008C3357">
                  <w:pPr>
                    <w:spacing w:after="20"/>
                    <w:rPr>
                      <w:rFonts w:ascii="Arial" w:hAnsi="Arial"/>
                      <w:color w:val="003A6E"/>
                    </w:rPr>
                  </w:pPr>
                </w:p>
              </w:txbxContent>
            </v:textbox>
            <w10:wrap type="tight"/>
          </v:shape>
        </w:pict>
      </w:r>
      <w:r w:rsidR="00FC17F8">
        <w:rPr>
          <w:noProof/>
          <w:lang w:val="en-US"/>
        </w:rPr>
        <w:pict>
          <v:line id="_x0000_s1061" style="position:absolute;left:0;text-align:left;z-index:251657728;mso-wrap-edited:f;mso-position-horizontal-relative:text;mso-position-vertical-relative:text" from="-58.8pt,289.75pt" to="463.2pt,289.75pt" wrapcoords="-62 -2147483648 -62 -2147483648 21631 -2147483648 21631 -2147483648 -62 -2147483648" strokecolor="#003a6e" strokeweight="3pt">
            <v:fill o:detectmouseclick="t"/>
            <v:shadow opacity="22938f" offset="0"/>
            <w10:wrap type="tight"/>
          </v:line>
        </w:pict>
      </w:r>
      <w:r w:rsidR="00FC17F8">
        <w:rPr>
          <w:noProof/>
          <w:lang w:val="en-US"/>
        </w:rPr>
        <w:pict>
          <v:shape id="_x0000_s1084" type="#_x0000_t202" style="position:absolute;left:0;text-align:left;margin-left:256.2pt;margin-top:316.75pt;width:252pt;height:129.55pt;z-index:251659776;mso-wrap-edited:f;mso-position-horizontal-relative:text;mso-position-vertical-relative:text" wrapcoords="0 0 21600 0 21600 21600 0 21600 0 0" filled="f" stroked="f">
            <v:fill o:detectmouseclick="t"/>
            <v:textbox style="mso-next-textbox:#_x0000_s1084" inset=",7.2pt,,7.2pt">
              <w:txbxContent>
                <w:p w:rsidR="001C7105" w:rsidRPr="007A3B43" w:rsidRDefault="001C7105" w:rsidP="008C3357">
                  <w:pPr>
                    <w:spacing w:after="20"/>
                    <w:rPr>
                      <w:rFonts w:ascii="Arial" w:hAnsi="Arial"/>
                    </w:rPr>
                  </w:pPr>
                  <w:r w:rsidRPr="007A3B43">
                    <w:rPr>
                      <w:rFonts w:ascii="Arial" w:hAnsi="Arial"/>
                      <w:color w:val="003A6E"/>
                    </w:rPr>
                    <w:t>Telephone:</w:t>
                  </w:r>
                  <w:r w:rsidRPr="007A3B43">
                    <w:rPr>
                      <w:rFonts w:ascii="Arial" w:hAnsi="Arial"/>
                    </w:rPr>
                    <w:t xml:space="preserve"> +61 3 8344 8285</w:t>
                  </w:r>
                </w:p>
                <w:p w:rsidR="001C7105" w:rsidRPr="007A3B43" w:rsidRDefault="001C7105" w:rsidP="008C3357">
                  <w:pPr>
                    <w:spacing w:after="20"/>
                    <w:rPr>
                      <w:rFonts w:ascii="Arial" w:hAnsi="Arial"/>
                    </w:rPr>
                  </w:pPr>
                  <w:r w:rsidRPr="007A3B43">
                    <w:rPr>
                      <w:rFonts w:ascii="Arial" w:hAnsi="Arial"/>
                      <w:color w:val="003A6E"/>
                    </w:rPr>
                    <w:t>Facsimile:</w:t>
                  </w:r>
                  <w:r w:rsidRPr="007A3B43">
                    <w:rPr>
                      <w:rFonts w:ascii="Arial" w:hAnsi="Arial"/>
                    </w:rPr>
                    <w:t xml:space="preserve"> +61 3 8344 8529</w:t>
                  </w:r>
                </w:p>
                <w:p w:rsidR="001C7105" w:rsidRPr="007A3B43" w:rsidRDefault="001C7105" w:rsidP="008C3357">
                  <w:pPr>
                    <w:spacing w:after="20"/>
                    <w:rPr>
                      <w:rFonts w:ascii="Arial" w:hAnsi="Arial"/>
                      <w:color w:val="003A6E"/>
                    </w:rPr>
                  </w:pPr>
                  <w:r w:rsidRPr="007A3B43">
                    <w:rPr>
                      <w:rFonts w:ascii="Arial" w:hAnsi="Arial"/>
                      <w:color w:val="003A6E"/>
                    </w:rPr>
                    <w:t>www.education.unimelb.edu.au</w:t>
                  </w:r>
                </w:p>
              </w:txbxContent>
            </v:textbox>
            <w10:wrap type="tight"/>
          </v:shape>
        </w:pict>
      </w:r>
      <w:r w:rsidR="00FC17F8">
        <w:rPr>
          <w:noProof/>
          <w:lang w:val="en-US"/>
        </w:rPr>
        <w:pict>
          <v:shape id="_x0000_s1088" type="#_x0000_t202" style="position:absolute;left:0;text-align:left;margin-left:319.05pt;margin-top:729.2pt;width:1in;height:1in;z-index:251661824;mso-wrap-edited:f;mso-position-horizontal-relative:text;mso-position-vertical-relative:text" wrapcoords="0 0 21600 0 21600 21600 0 21600 0 0" filled="f" stroked="f">
            <v:fill o:detectmouseclick="t"/>
            <v:textbox style="mso-next-textbox:#_x0000_s1088" inset=",7.2pt,,7.2pt">
              <w:txbxContent/>
            </v:textbox>
            <w10:wrap type="tight"/>
          </v:shape>
        </w:pict>
      </w:r>
    </w:p>
    <w:sectPr w:rsidR="008C3357" w:rsidSect="008C3357">
      <w:footerReference w:type="even" r:id="rId13"/>
      <w:footerReference w:type="default" r:id="rId14"/>
      <w:pgSz w:w="11901" w:h="16839"/>
      <w:pgMar w:top="1440" w:right="1797"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105" w:rsidRDefault="001C7105">
      <w:r>
        <w:separator/>
      </w:r>
    </w:p>
  </w:endnote>
  <w:endnote w:type="continuationSeparator" w:id="0">
    <w:p w:rsidR="001C7105" w:rsidRDefault="001C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Univers 55">
    <w:altName w:val="Courier New"/>
    <w:charset w:val="00"/>
    <w:family w:val="auto"/>
    <w:pitch w:val="variable"/>
    <w:sig w:usb0="00000003" w:usb1="00000000" w:usb2="00000000" w:usb3="00000000" w:csb0="00000001" w:csb1="00000000"/>
  </w:font>
  <w:font w:name="Caecilia-Roman">
    <w:altName w:val="Times New Roman"/>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105" w:rsidRDefault="0086524B" w:rsidP="008C3357">
    <w:pPr>
      <w:pStyle w:val="Footer"/>
      <w:framePr w:wrap="around" w:vAnchor="text" w:hAnchor="margin" w:xAlign="right" w:y="1"/>
      <w:rPr>
        <w:rStyle w:val="PageNumber"/>
      </w:rPr>
    </w:pPr>
    <w:r>
      <w:rPr>
        <w:rStyle w:val="PageNumber"/>
      </w:rPr>
      <w:fldChar w:fldCharType="begin"/>
    </w:r>
    <w:r w:rsidR="001C7105">
      <w:rPr>
        <w:rStyle w:val="PageNumber"/>
      </w:rPr>
      <w:instrText xml:space="preserve">PAGE  </w:instrText>
    </w:r>
    <w:r>
      <w:rPr>
        <w:rStyle w:val="PageNumber"/>
      </w:rPr>
      <w:fldChar w:fldCharType="end"/>
    </w:r>
  </w:p>
  <w:p w:rsidR="001C7105" w:rsidRDefault="001C7105" w:rsidP="008C33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105" w:rsidRDefault="0086524B" w:rsidP="008C3357">
    <w:pPr>
      <w:pStyle w:val="Footer"/>
      <w:framePr w:wrap="around" w:vAnchor="text" w:hAnchor="margin" w:xAlign="right" w:y="1"/>
      <w:rPr>
        <w:rStyle w:val="PageNumber"/>
      </w:rPr>
    </w:pPr>
    <w:r>
      <w:rPr>
        <w:rStyle w:val="PageNumber"/>
      </w:rPr>
      <w:fldChar w:fldCharType="begin"/>
    </w:r>
    <w:r w:rsidR="001C7105">
      <w:rPr>
        <w:rStyle w:val="PageNumber"/>
      </w:rPr>
      <w:instrText xml:space="preserve">PAGE  </w:instrText>
    </w:r>
    <w:r>
      <w:rPr>
        <w:rStyle w:val="PageNumber"/>
      </w:rPr>
      <w:fldChar w:fldCharType="separate"/>
    </w:r>
    <w:r w:rsidR="00FC17F8">
      <w:rPr>
        <w:rStyle w:val="PageNumber"/>
        <w:noProof/>
      </w:rPr>
      <w:t>2</w:t>
    </w:r>
    <w:r>
      <w:rPr>
        <w:rStyle w:val="PageNumber"/>
      </w:rPr>
      <w:fldChar w:fldCharType="end"/>
    </w:r>
  </w:p>
  <w:p w:rsidR="001C7105" w:rsidRDefault="001C7105" w:rsidP="008C33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105" w:rsidRDefault="001C7105">
      <w:r>
        <w:separator/>
      </w:r>
    </w:p>
  </w:footnote>
  <w:footnote w:type="continuationSeparator" w:id="0">
    <w:p w:rsidR="001C7105" w:rsidRDefault="001C7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6D2F7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265DB0"/>
    <w:multiLevelType w:val="hybridMultilevel"/>
    <w:tmpl w:val="D20A7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ahom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ahoma"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AE1865"/>
    <w:multiLevelType w:val="hybridMultilevel"/>
    <w:tmpl w:val="B798DD38"/>
    <w:lvl w:ilvl="0" w:tplc="FF0ABE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B2046"/>
    <w:multiLevelType w:val="hybridMultilevel"/>
    <w:tmpl w:val="D6147D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ED5A8D"/>
    <w:multiLevelType w:val="hybridMultilevel"/>
    <w:tmpl w:val="BE80B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FA33EB"/>
    <w:multiLevelType w:val="hybridMultilevel"/>
    <w:tmpl w:val="CCDA7B04"/>
    <w:lvl w:ilvl="0" w:tplc="8FBEF14E">
      <w:start w:val="1"/>
      <w:numFmt w:val="decimal"/>
      <w:lvlText w:val="%1."/>
      <w:lvlJc w:val="left"/>
      <w:pPr>
        <w:ind w:left="720" w:hanging="360"/>
      </w:pPr>
      <w:rPr>
        <w:rFonts w:ascii="Cambria" w:hAnsi="Cambria"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42E72"/>
    <w:multiLevelType w:val="hybridMultilevel"/>
    <w:tmpl w:val="19A8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13D7C"/>
    <w:multiLevelType w:val="hybridMultilevel"/>
    <w:tmpl w:val="0E3E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F57A2"/>
    <w:multiLevelType w:val="hybridMultilevel"/>
    <w:tmpl w:val="37D8B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E744B0"/>
    <w:multiLevelType w:val="hybridMultilevel"/>
    <w:tmpl w:val="C54441EA"/>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nsid w:val="32923B82"/>
    <w:multiLevelType w:val="hybridMultilevel"/>
    <w:tmpl w:val="6F4E6352"/>
    <w:lvl w:ilvl="0" w:tplc="D438E782">
      <w:start w:val="1"/>
      <w:numFmt w:val="bullet"/>
      <w:pStyle w:val="BlockTex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4778C1"/>
    <w:multiLevelType w:val="hybridMultilevel"/>
    <w:tmpl w:val="AA1EED3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Tahoma"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Tahoma"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Tahoma" w:hint="default"/>
      </w:rPr>
    </w:lvl>
    <w:lvl w:ilvl="8" w:tplc="0C090005" w:tentative="1">
      <w:start w:val="1"/>
      <w:numFmt w:val="bullet"/>
      <w:lvlText w:val=""/>
      <w:lvlJc w:val="left"/>
      <w:pPr>
        <w:ind w:left="6530" w:hanging="360"/>
      </w:pPr>
      <w:rPr>
        <w:rFonts w:ascii="Wingdings" w:hAnsi="Wingdings" w:hint="default"/>
      </w:rPr>
    </w:lvl>
  </w:abstractNum>
  <w:abstractNum w:abstractNumId="12">
    <w:nsid w:val="3651031A"/>
    <w:multiLevelType w:val="hybridMultilevel"/>
    <w:tmpl w:val="71E0F84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Tahoma"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Tahoma"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Tahoma" w:hint="default"/>
      </w:rPr>
    </w:lvl>
    <w:lvl w:ilvl="8" w:tplc="0C090005" w:tentative="1">
      <w:start w:val="1"/>
      <w:numFmt w:val="bullet"/>
      <w:lvlText w:val=""/>
      <w:lvlJc w:val="left"/>
      <w:pPr>
        <w:ind w:left="6530" w:hanging="360"/>
      </w:pPr>
      <w:rPr>
        <w:rFonts w:ascii="Wingdings" w:hAnsi="Wingdings" w:hint="default"/>
      </w:rPr>
    </w:lvl>
  </w:abstractNum>
  <w:abstractNum w:abstractNumId="13">
    <w:nsid w:val="38362492"/>
    <w:multiLevelType w:val="hybridMultilevel"/>
    <w:tmpl w:val="3C10876A"/>
    <w:lvl w:ilvl="0" w:tplc="EFC03608">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Tahoma"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Tahoma"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Tahoma"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38EF7320"/>
    <w:multiLevelType w:val="hybridMultilevel"/>
    <w:tmpl w:val="C7E63E36"/>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Tahoma"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Tahoma"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Tahoma"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C612347"/>
    <w:multiLevelType w:val="hybridMultilevel"/>
    <w:tmpl w:val="3DA8CD7E"/>
    <w:lvl w:ilvl="0" w:tplc="0C090001">
      <w:start w:val="1"/>
      <w:numFmt w:val="decimal"/>
      <w:pStyle w:val="Heading9"/>
      <w:lvlText w:val="%1."/>
      <w:lvlJc w:val="left"/>
      <w:pPr>
        <w:tabs>
          <w:tab w:val="num" w:pos="1615"/>
        </w:tabs>
        <w:ind w:left="1615"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6">
    <w:nsid w:val="43000FBC"/>
    <w:multiLevelType w:val="hybridMultilevel"/>
    <w:tmpl w:val="982EC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AFD07C9"/>
    <w:multiLevelType w:val="hybridMultilevel"/>
    <w:tmpl w:val="A59277EC"/>
    <w:lvl w:ilvl="0" w:tplc="0409000F">
      <w:start w:val="1"/>
      <w:numFmt w:val="decimal"/>
      <w:lvlText w:val="%1."/>
      <w:lvlJc w:val="left"/>
      <w:pPr>
        <w:ind w:left="800" w:hanging="360"/>
      </w:pPr>
      <w:rPr>
        <w:rFonts w:hint="default"/>
      </w:rPr>
    </w:lvl>
    <w:lvl w:ilvl="1" w:tplc="0C090003" w:tentative="1">
      <w:start w:val="1"/>
      <w:numFmt w:val="bullet"/>
      <w:lvlText w:val="o"/>
      <w:lvlJc w:val="left"/>
      <w:pPr>
        <w:ind w:left="1575" w:hanging="360"/>
      </w:pPr>
      <w:rPr>
        <w:rFonts w:ascii="Courier New" w:hAnsi="Courier New" w:cs="Tahoma"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Tahoma"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Tahoma" w:hint="default"/>
      </w:rPr>
    </w:lvl>
    <w:lvl w:ilvl="8" w:tplc="0C090005" w:tentative="1">
      <w:start w:val="1"/>
      <w:numFmt w:val="bullet"/>
      <w:lvlText w:val=""/>
      <w:lvlJc w:val="left"/>
      <w:pPr>
        <w:ind w:left="6615" w:hanging="360"/>
      </w:pPr>
      <w:rPr>
        <w:rFonts w:ascii="Wingdings" w:hAnsi="Wingdings" w:hint="default"/>
      </w:rPr>
    </w:lvl>
  </w:abstractNum>
  <w:abstractNum w:abstractNumId="18">
    <w:nsid w:val="55F721A9"/>
    <w:multiLevelType w:val="hybridMultilevel"/>
    <w:tmpl w:val="1B2CE1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Tahoma"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Tahoma"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Tahoma"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1610627"/>
    <w:multiLevelType w:val="hybridMultilevel"/>
    <w:tmpl w:val="AC18C848"/>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530" w:hanging="360"/>
      </w:pPr>
      <w:rPr>
        <w:rFonts w:ascii="Courier New" w:hAnsi="Courier New" w:cs="Tahoma"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Tahoma"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Tahoma" w:hint="default"/>
      </w:rPr>
    </w:lvl>
    <w:lvl w:ilvl="8" w:tplc="0C090005" w:tentative="1">
      <w:start w:val="1"/>
      <w:numFmt w:val="bullet"/>
      <w:lvlText w:val=""/>
      <w:lvlJc w:val="left"/>
      <w:pPr>
        <w:ind w:left="6570" w:hanging="360"/>
      </w:pPr>
      <w:rPr>
        <w:rFonts w:ascii="Wingdings" w:hAnsi="Wingdings" w:hint="default"/>
      </w:rPr>
    </w:lvl>
  </w:abstractNum>
  <w:abstractNum w:abstractNumId="20">
    <w:nsid w:val="61F947F7"/>
    <w:multiLevelType w:val="hybridMultilevel"/>
    <w:tmpl w:val="347CD4E8"/>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6C776E69"/>
    <w:multiLevelType w:val="hybridMultilevel"/>
    <w:tmpl w:val="12D0F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3345C9A"/>
    <w:multiLevelType w:val="hybridMultilevel"/>
    <w:tmpl w:val="80CEF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4385A21"/>
    <w:multiLevelType w:val="hybridMultilevel"/>
    <w:tmpl w:val="BCDA7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
  </w:num>
  <w:num w:numId="5">
    <w:abstractNumId w:val="0"/>
  </w:num>
  <w:num w:numId="6">
    <w:abstractNumId w:val="15"/>
  </w:num>
  <w:num w:numId="7">
    <w:abstractNumId w:val="14"/>
  </w:num>
  <w:num w:numId="8">
    <w:abstractNumId w:val="19"/>
  </w:num>
  <w:num w:numId="9">
    <w:abstractNumId w:val="17"/>
  </w:num>
  <w:num w:numId="10">
    <w:abstractNumId w:val="18"/>
  </w:num>
  <w:num w:numId="11">
    <w:abstractNumId w:val="10"/>
  </w:num>
  <w:num w:numId="12">
    <w:abstractNumId w:val="3"/>
  </w:num>
  <w:num w:numId="13">
    <w:abstractNumId w:val="20"/>
  </w:num>
  <w:num w:numId="14">
    <w:abstractNumId w:val="6"/>
  </w:num>
  <w:num w:numId="15">
    <w:abstractNumId w:val="21"/>
  </w:num>
  <w:num w:numId="16">
    <w:abstractNumId w:val="23"/>
  </w:num>
  <w:num w:numId="17">
    <w:abstractNumId w:val="8"/>
  </w:num>
  <w:num w:numId="18">
    <w:abstractNumId w:val="9"/>
  </w:num>
  <w:num w:numId="19">
    <w:abstractNumId w:val="7"/>
  </w:num>
  <w:num w:numId="20">
    <w:abstractNumId w:val="4"/>
  </w:num>
  <w:num w:numId="21">
    <w:abstractNumId w:val="5"/>
  </w:num>
  <w:num w:numId="22">
    <w:abstractNumId w:val="2"/>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61">
      <o:colormru v:ext="edit" colors="#003a6e"/>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3D1FBE"/>
    <w:rsid w:val="00012FC0"/>
    <w:rsid w:val="000131AE"/>
    <w:rsid w:val="0001660F"/>
    <w:rsid w:val="000303EA"/>
    <w:rsid w:val="00030F51"/>
    <w:rsid w:val="000672E1"/>
    <w:rsid w:val="00084589"/>
    <w:rsid w:val="0009013B"/>
    <w:rsid w:val="000A7C1B"/>
    <w:rsid w:val="000D784F"/>
    <w:rsid w:val="00101A27"/>
    <w:rsid w:val="001020DE"/>
    <w:rsid w:val="001022D1"/>
    <w:rsid w:val="00117368"/>
    <w:rsid w:val="0015076D"/>
    <w:rsid w:val="00153399"/>
    <w:rsid w:val="0016345B"/>
    <w:rsid w:val="00171C32"/>
    <w:rsid w:val="001953B2"/>
    <w:rsid w:val="001C4AA0"/>
    <w:rsid w:val="001C7105"/>
    <w:rsid w:val="001F017E"/>
    <w:rsid w:val="001F08BB"/>
    <w:rsid w:val="00225FFB"/>
    <w:rsid w:val="00236C13"/>
    <w:rsid w:val="00237132"/>
    <w:rsid w:val="00240B55"/>
    <w:rsid w:val="00251E09"/>
    <w:rsid w:val="00254E90"/>
    <w:rsid w:val="00260774"/>
    <w:rsid w:val="00277BFF"/>
    <w:rsid w:val="002851B8"/>
    <w:rsid w:val="00285893"/>
    <w:rsid w:val="002A40C1"/>
    <w:rsid w:val="002A46DD"/>
    <w:rsid w:val="002B1AA8"/>
    <w:rsid w:val="002B7DC3"/>
    <w:rsid w:val="002C2315"/>
    <w:rsid w:val="002C7A9C"/>
    <w:rsid w:val="002D55BE"/>
    <w:rsid w:val="002E5956"/>
    <w:rsid w:val="002E6FC1"/>
    <w:rsid w:val="002F25E7"/>
    <w:rsid w:val="00322690"/>
    <w:rsid w:val="0034687B"/>
    <w:rsid w:val="00355566"/>
    <w:rsid w:val="00355B84"/>
    <w:rsid w:val="00371C3D"/>
    <w:rsid w:val="003A4252"/>
    <w:rsid w:val="003C3B2F"/>
    <w:rsid w:val="003D0090"/>
    <w:rsid w:val="003D1681"/>
    <w:rsid w:val="003D1FBE"/>
    <w:rsid w:val="003E6EB8"/>
    <w:rsid w:val="003F7F1A"/>
    <w:rsid w:val="00421E6A"/>
    <w:rsid w:val="00425B99"/>
    <w:rsid w:val="0045498E"/>
    <w:rsid w:val="0046622F"/>
    <w:rsid w:val="00475C37"/>
    <w:rsid w:val="004806BF"/>
    <w:rsid w:val="00494AE5"/>
    <w:rsid w:val="004A1B55"/>
    <w:rsid w:val="004B436E"/>
    <w:rsid w:val="004B75DD"/>
    <w:rsid w:val="00521364"/>
    <w:rsid w:val="00530A78"/>
    <w:rsid w:val="00536028"/>
    <w:rsid w:val="00551394"/>
    <w:rsid w:val="00556EA8"/>
    <w:rsid w:val="005616CF"/>
    <w:rsid w:val="00563C0B"/>
    <w:rsid w:val="0056418E"/>
    <w:rsid w:val="00570621"/>
    <w:rsid w:val="00571DDA"/>
    <w:rsid w:val="00594379"/>
    <w:rsid w:val="005D76F3"/>
    <w:rsid w:val="00604EB2"/>
    <w:rsid w:val="00612426"/>
    <w:rsid w:val="006162E1"/>
    <w:rsid w:val="0064096C"/>
    <w:rsid w:val="006807A5"/>
    <w:rsid w:val="00681EF9"/>
    <w:rsid w:val="00687A1F"/>
    <w:rsid w:val="006B253D"/>
    <w:rsid w:val="006C220E"/>
    <w:rsid w:val="006D355D"/>
    <w:rsid w:val="006E4E65"/>
    <w:rsid w:val="006F4D74"/>
    <w:rsid w:val="006F511D"/>
    <w:rsid w:val="00704A49"/>
    <w:rsid w:val="0070751B"/>
    <w:rsid w:val="007075FB"/>
    <w:rsid w:val="00721830"/>
    <w:rsid w:val="00725886"/>
    <w:rsid w:val="00727E10"/>
    <w:rsid w:val="007421C7"/>
    <w:rsid w:val="007524F5"/>
    <w:rsid w:val="00760901"/>
    <w:rsid w:val="007615CE"/>
    <w:rsid w:val="00764215"/>
    <w:rsid w:val="00774C49"/>
    <w:rsid w:val="007A7558"/>
    <w:rsid w:val="007D6031"/>
    <w:rsid w:val="008071FE"/>
    <w:rsid w:val="00844188"/>
    <w:rsid w:val="0084525F"/>
    <w:rsid w:val="00847520"/>
    <w:rsid w:val="00855AD8"/>
    <w:rsid w:val="008577A9"/>
    <w:rsid w:val="0086143B"/>
    <w:rsid w:val="0086524B"/>
    <w:rsid w:val="0086721F"/>
    <w:rsid w:val="008778D3"/>
    <w:rsid w:val="00881676"/>
    <w:rsid w:val="008841DF"/>
    <w:rsid w:val="008B7409"/>
    <w:rsid w:val="008C3357"/>
    <w:rsid w:val="008F26C7"/>
    <w:rsid w:val="008F36BD"/>
    <w:rsid w:val="008F43CB"/>
    <w:rsid w:val="00916A91"/>
    <w:rsid w:val="009171A8"/>
    <w:rsid w:val="009310AE"/>
    <w:rsid w:val="009612FE"/>
    <w:rsid w:val="00966034"/>
    <w:rsid w:val="00975122"/>
    <w:rsid w:val="009844FE"/>
    <w:rsid w:val="00985CBF"/>
    <w:rsid w:val="00991108"/>
    <w:rsid w:val="009973CA"/>
    <w:rsid w:val="009A7821"/>
    <w:rsid w:val="009B72E7"/>
    <w:rsid w:val="009C7E46"/>
    <w:rsid w:val="009F17FE"/>
    <w:rsid w:val="00A01B8E"/>
    <w:rsid w:val="00A064B8"/>
    <w:rsid w:val="00A154C5"/>
    <w:rsid w:val="00A34DB9"/>
    <w:rsid w:val="00A34F2A"/>
    <w:rsid w:val="00A62010"/>
    <w:rsid w:val="00A64DB3"/>
    <w:rsid w:val="00AA1F06"/>
    <w:rsid w:val="00AA6202"/>
    <w:rsid w:val="00AA7579"/>
    <w:rsid w:val="00AB0B57"/>
    <w:rsid w:val="00AE2C8F"/>
    <w:rsid w:val="00AE3A99"/>
    <w:rsid w:val="00AE42E8"/>
    <w:rsid w:val="00B01D61"/>
    <w:rsid w:val="00B11746"/>
    <w:rsid w:val="00B51C1C"/>
    <w:rsid w:val="00B70A65"/>
    <w:rsid w:val="00B8228B"/>
    <w:rsid w:val="00B85604"/>
    <w:rsid w:val="00BC2214"/>
    <w:rsid w:val="00BC4B6D"/>
    <w:rsid w:val="00BE417E"/>
    <w:rsid w:val="00BE5E13"/>
    <w:rsid w:val="00C07B27"/>
    <w:rsid w:val="00CB12A9"/>
    <w:rsid w:val="00CC064C"/>
    <w:rsid w:val="00CD5EAF"/>
    <w:rsid w:val="00CE5B4A"/>
    <w:rsid w:val="00D06275"/>
    <w:rsid w:val="00D13A5C"/>
    <w:rsid w:val="00D13F65"/>
    <w:rsid w:val="00D35DCD"/>
    <w:rsid w:val="00D46B4C"/>
    <w:rsid w:val="00D61922"/>
    <w:rsid w:val="00D66C38"/>
    <w:rsid w:val="00D93DC4"/>
    <w:rsid w:val="00D941EA"/>
    <w:rsid w:val="00DA6946"/>
    <w:rsid w:val="00DB6BA3"/>
    <w:rsid w:val="00DB7525"/>
    <w:rsid w:val="00DC2BA6"/>
    <w:rsid w:val="00DD7A81"/>
    <w:rsid w:val="00DF1FC8"/>
    <w:rsid w:val="00DF6B43"/>
    <w:rsid w:val="00E062D1"/>
    <w:rsid w:val="00E156D1"/>
    <w:rsid w:val="00E21571"/>
    <w:rsid w:val="00E3667E"/>
    <w:rsid w:val="00E36D07"/>
    <w:rsid w:val="00E43F83"/>
    <w:rsid w:val="00E45F41"/>
    <w:rsid w:val="00E46111"/>
    <w:rsid w:val="00E565D4"/>
    <w:rsid w:val="00E72A47"/>
    <w:rsid w:val="00E942CE"/>
    <w:rsid w:val="00EA2288"/>
    <w:rsid w:val="00EB5C0D"/>
    <w:rsid w:val="00ED5A25"/>
    <w:rsid w:val="00EE3242"/>
    <w:rsid w:val="00EF6DBB"/>
    <w:rsid w:val="00F135B5"/>
    <w:rsid w:val="00F1497F"/>
    <w:rsid w:val="00F21C25"/>
    <w:rsid w:val="00F32001"/>
    <w:rsid w:val="00F43E8E"/>
    <w:rsid w:val="00F445C2"/>
    <w:rsid w:val="00F479C9"/>
    <w:rsid w:val="00F61504"/>
    <w:rsid w:val="00F654B5"/>
    <w:rsid w:val="00F67929"/>
    <w:rsid w:val="00F84DD1"/>
    <w:rsid w:val="00FA577D"/>
    <w:rsid w:val="00FB17C4"/>
    <w:rsid w:val="00FC041A"/>
    <w:rsid w:val="00FC0D29"/>
    <w:rsid w:val="00FC17F8"/>
    <w:rsid w:val="00FE471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003a6e"/>
      <o:colormenu v:ext="edit" fillcolor="none" strokecolor="none"/>
    </o:shapedefaults>
    <o:shapelayout v:ext="edit">
      <o:idmap v:ext="edit" data="1"/>
      <o:regrouptable v:ext="edit">
        <o:entry new="1" old="0"/>
        <o:entry new="2" old="0"/>
        <o:entry new="3" old="0"/>
      </o:regrouptable>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AU"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atentStyles>
  <w:style w:type="paragraph" w:default="1" w:styleId="Normal">
    <w:name w:val="Normal"/>
    <w:qFormat/>
    <w:rsid w:val="00F84DD1"/>
    <w:pPr>
      <w:spacing w:line="276" w:lineRule="auto"/>
      <w:jc w:val="both"/>
    </w:pPr>
    <w:rPr>
      <w:rFonts w:eastAsia="Calibri"/>
      <w:szCs w:val="22"/>
    </w:rPr>
  </w:style>
  <w:style w:type="paragraph" w:styleId="Heading1">
    <w:name w:val="heading 1"/>
    <w:basedOn w:val="Heading2"/>
    <w:next w:val="Normal"/>
    <w:link w:val="Heading1Char"/>
    <w:autoRedefine/>
    <w:uiPriority w:val="99"/>
    <w:qFormat/>
    <w:rsid w:val="009C13C7"/>
    <w:pPr>
      <w:tabs>
        <w:tab w:val="left" w:pos="9720"/>
      </w:tabs>
      <w:ind w:right="90"/>
      <w:jc w:val="left"/>
      <w:outlineLvl w:val="0"/>
    </w:pPr>
    <w:rPr>
      <w:color w:val="008000"/>
      <w:lang w:val="en-US"/>
    </w:rPr>
  </w:style>
  <w:style w:type="paragraph" w:styleId="Heading2">
    <w:name w:val="heading 2"/>
    <w:basedOn w:val="Normal"/>
    <w:next w:val="Normal"/>
    <w:link w:val="Heading2Char"/>
    <w:autoRedefine/>
    <w:uiPriority w:val="99"/>
    <w:qFormat/>
    <w:rsid w:val="00760901"/>
    <w:pPr>
      <w:keepNext/>
      <w:spacing w:after="240"/>
      <w:outlineLvl w:val="1"/>
    </w:pPr>
    <w:rPr>
      <w:rFonts w:ascii="Calibri" w:hAnsi="Calibri"/>
      <w:b/>
      <w:sz w:val="28"/>
      <w:szCs w:val="28"/>
    </w:rPr>
  </w:style>
  <w:style w:type="paragraph" w:styleId="Heading3">
    <w:name w:val="heading 3"/>
    <w:basedOn w:val="Normal"/>
    <w:next w:val="Normal"/>
    <w:link w:val="Heading3Char"/>
    <w:autoRedefine/>
    <w:uiPriority w:val="9"/>
    <w:qFormat/>
    <w:rsid w:val="00FE471C"/>
    <w:pPr>
      <w:keepNext/>
      <w:spacing w:before="240" w:after="240"/>
      <w:outlineLvl w:val="2"/>
    </w:pPr>
    <w:rPr>
      <w:rFonts w:ascii="Times New Roman" w:hAnsi="Times New Roman"/>
      <w:bCs/>
      <w:i/>
      <w:szCs w:val="26"/>
    </w:rPr>
  </w:style>
  <w:style w:type="paragraph" w:styleId="Heading4">
    <w:name w:val="heading 4"/>
    <w:basedOn w:val="Normal"/>
    <w:next w:val="Normal"/>
    <w:link w:val="Heading4Char"/>
    <w:autoRedefine/>
    <w:uiPriority w:val="9"/>
    <w:qFormat/>
    <w:rsid w:val="00FB17C4"/>
    <w:pPr>
      <w:keepNext/>
      <w:spacing w:before="240"/>
      <w:outlineLvl w:val="3"/>
    </w:pPr>
    <w:rPr>
      <w:rFonts w:ascii="Times New Roman" w:hAnsi="Times New Roman"/>
      <w:b/>
      <w:bCs/>
      <w:lang w:val="en-US" w:eastAsia="en-AU"/>
    </w:rPr>
  </w:style>
  <w:style w:type="paragraph" w:styleId="Heading5">
    <w:name w:val="heading 5"/>
    <w:basedOn w:val="Normal"/>
    <w:next w:val="Normal"/>
    <w:link w:val="Heading5Char"/>
    <w:qFormat/>
    <w:rsid w:val="00BB3C1E"/>
    <w:pPr>
      <w:spacing w:before="240" w:after="60"/>
      <w:outlineLvl w:val="4"/>
    </w:pPr>
    <w:rPr>
      <w:b/>
      <w:bCs/>
      <w:i/>
      <w:iCs/>
      <w:sz w:val="26"/>
      <w:szCs w:val="26"/>
    </w:rPr>
  </w:style>
  <w:style w:type="paragraph" w:styleId="Heading8">
    <w:name w:val="heading 8"/>
    <w:basedOn w:val="Normal"/>
    <w:next w:val="Normal"/>
    <w:link w:val="Heading8Char"/>
    <w:qFormat/>
    <w:rsid w:val="00BB3C1E"/>
    <w:pPr>
      <w:spacing w:before="240" w:after="240"/>
      <w:outlineLvl w:val="7"/>
    </w:pPr>
    <w:rPr>
      <w:i/>
      <w:iCs/>
      <w:szCs w:val="24"/>
    </w:rPr>
  </w:style>
  <w:style w:type="paragraph" w:styleId="Heading9">
    <w:name w:val="heading 9"/>
    <w:basedOn w:val="Normal"/>
    <w:next w:val="Normal"/>
    <w:link w:val="Heading9Char"/>
    <w:qFormat/>
    <w:rsid w:val="00BB3C1E"/>
    <w:pPr>
      <w:numPr>
        <w:numId w:val="6"/>
      </w:numPr>
      <w:tabs>
        <w:tab w:val="left" w:pos="720"/>
      </w:tabs>
      <w:spacing w:before="240" w:after="60"/>
      <w:ind w:left="720" w:hanging="720"/>
      <w:outlineLvl w:val="8"/>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BB3C1E"/>
    <w:pPr>
      <w:spacing w:line="240" w:lineRule="auto"/>
    </w:pPr>
    <w:rPr>
      <w:rFonts w:ascii="Lucida Grande" w:hAnsi="Lucida Grande"/>
      <w:sz w:val="18"/>
      <w:szCs w:val="18"/>
    </w:rPr>
  </w:style>
  <w:style w:type="character" w:customStyle="1" w:styleId="BalloonTextChar">
    <w:name w:val="Balloon Text Char"/>
    <w:basedOn w:val="DefaultParagraphFont"/>
    <w:uiPriority w:val="99"/>
    <w:semiHidden/>
    <w:rsid w:val="00982933"/>
    <w:rPr>
      <w:rFonts w:ascii="Lucida Grande" w:hAnsi="Lucida Grande"/>
      <w:sz w:val="18"/>
      <w:szCs w:val="18"/>
    </w:rPr>
  </w:style>
  <w:style w:type="character" w:customStyle="1" w:styleId="BalloonTextChar0">
    <w:name w:val="Balloon Text Char"/>
    <w:basedOn w:val="DefaultParagraphFont"/>
    <w:uiPriority w:val="99"/>
    <w:semiHidden/>
    <w:rsid w:val="000E46EC"/>
    <w:rPr>
      <w:rFonts w:ascii="Lucida Grande" w:hAnsi="Lucida Grande"/>
      <w:sz w:val="18"/>
      <w:szCs w:val="18"/>
    </w:rPr>
  </w:style>
  <w:style w:type="character" w:customStyle="1" w:styleId="BalloonTextChar2">
    <w:name w:val="Balloon Text Char"/>
    <w:basedOn w:val="DefaultParagraphFont"/>
    <w:uiPriority w:val="99"/>
    <w:semiHidden/>
    <w:rsid w:val="008A0E4B"/>
    <w:rPr>
      <w:rFonts w:ascii="Lucida Grande" w:hAnsi="Lucida Grande"/>
      <w:sz w:val="18"/>
      <w:szCs w:val="18"/>
    </w:rPr>
  </w:style>
  <w:style w:type="paragraph" w:styleId="Header">
    <w:name w:val="header"/>
    <w:basedOn w:val="Normal"/>
    <w:link w:val="HeaderChar"/>
    <w:uiPriority w:val="99"/>
    <w:unhideWhenUsed/>
    <w:rsid w:val="002E1276"/>
    <w:pPr>
      <w:tabs>
        <w:tab w:val="center" w:pos="4320"/>
        <w:tab w:val="right" w:pos="8640"/>
      </w:tabs>
    </w:pPr>
  </w:style>
  <w:style w:type="character" w:customStyle="1" w:styleId="HeaderChar">
    <w:name w:val="Header Char"/>
    <w:basedOn w:val="DefaultParagraphFont"/>
    <w:link w:val="Header"/>
    <w:uiPriority w:val="99"/>
    <w:rsid w:val="002E1276"/>
    <w:rPr>
      <w:sz w:val="24"/>
      <w:szCs w:val="24"/>
    </w:rPr>
  </w:style>
  <w:style w:type="paragraph" w:styleId="Footer">
    <w:name w:val="footer"/>
    <w:basedOn w:val="Normal"/>
    <w:link w:val="FooterChar"/>
    <w:uiPriority w:val="99"/>
    <w:unhideWhenUsed/>
    <w:rsid w:val="002E1276"/>
    <w:pPr>
      <w:tabs>
        <w:tab w:val="center" w:pos="4320"/>
        <w:tab w:val="right" w:pos="8640"/>
      </w:tabs>
    </w:pPr>
  </w:style>
  <w:style w:type="character" w:customStyle="1" w:styleId="FooterChar">
    <w:name w:val="Footer Char"/>
    <w:basedOn w:val="DefaultParagraphFont"/>
    <w:link w:val="Footer"/>
    <w:uiPriority w:val="99"/>
    <w:rsid w:val="002E1276"/>
    <w:rPr>
      <w:sz w:val="24"/>
      <w:szCs w:val="24"/>
    </w:rPr>
  </w:style>
  <w:style w:type="paragraph" w:customStyle="1" w:styleId="NoParagraphStyle">
    <w:name w:val="[No Paragraph Style]"/>
    <w:rsid w:val="009B39D8"/>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NormalWeb">
    <w:name w:val="Normal (Web)"/>
    <w:basedOn w:val="Normal"/>
    <w:uiPriority w:val="99"/>
    <w:rsid w:val="008B4DCB"/>
    <w:pPr>
      <w:spacing w:before="100" w:beforeAutospacing="1" w:after="100" w:afterAutospacing="1"/>
    </w:pPr>
    <w:rPr>
      <w:rFonts w:ascii="Times New Roman" w:eastAsia="Times New Roman" w:hAnsi="Times New Roman"/>
      <w:lang w:eastAsia="en-AU"/>
    </w:rPr>
  </w:style>
  <w:style w:type="character" w:customStyle="1" w:styleId="Heading1Char">
    <w:name w:val="Heading 1 Char"/>
    <w:basedOn w:val="DefaultParagraphFont"/>
    <w:link w:val="Heading1"/>
    <w:uiPriority w:val="99"/>
    <w:locked/>
    <w:rsid w:val="009C13C7"/>
    <w:rPr>
      <w:rFonts w:ascii="Calibri" w:eastAsia="Calibri" w:hAnsi="Calibri"/>
      <w:b/>
      <w:color w:val="008000"/>
      <w:sz w:val="28"/>
      <w:szCs w:val="28"/>
      <w:lang w:val="en-US"/>
    </w:rPr>
  </w:style>
  <w:style w:type="character" w:customStyle="1" w:styleId="Heading2Char">
    <w:name w:val="Heading 2 Char"/>
    <w:basedOn w:val="DefaultParagraphFont"/>
    <w:link w:val="Heading2"/>
    <w:uiPriority w:val="99"/>
    <w:locked/>
    <w:rsid w:val="00760901"/>
    <w:rPr>
      <w:rFonts w:ascii="Calibri" w:eastAsia="Calibri" w:hAnsi="Calibri"/>
      <w:b/>
      <w:sz w:val="28"/>
      <w:szCs w:val="28"/>
    </w:rPr>
  </w:style>
  <w:style w:type="character" w:customStyle="1" w:styleId="Heading3Char">
    <w:name w:val="Heading 3 Char"/>
    <w:basedOn w:val="DefaultParagraphFont"/>
    <w:link w:val="Heading3"/>
    <w:uiPriority w:val="9"/>
    <w:locked/>
    <w:rsid w:val="00FE471C"/>
    <w:rPr>
      <w:rFonts w:ascii="Times New Roman" w:eastAsia="Calibri" w:hAnsi="Times New Roman"/>
      <w:bCs/>
      <w:i/>
      <w:szCs w:val="26"/>
    </w:rPr>
  </w:style>
  <w:style w:type="character" w:customStyle="1" w:styleId="Heading4Char">
    <w:name w:val="Heading 4 Char"/>
    <w:basedOn w:val="DefaultParagraphFont"/>
    <w:link w:val="Heading4"/>
    <w:uiPriority w:val="9"/>
    <w:locked/>
    <w:rsid w:val="00FB17C4"/>
    <w:rPr>
      <w:rFonts w:ascii="Times New Roman" w:eastAsia="Calibri" w:hAnsi="Times New Roman"/>
      <w:b/>
      <w:bCs/>
      <w:szCs w:val="22"/>
      <w:lang w:val="en-US" w:eastAsia="en-AU"/>
    </w:rPr>
  </w:style>
  <w:style w:type="paragraph" w:styleId="BodyText">
    <w:name w:val="Body Text"/>
    <w:basedOn w:val="Normal"/>
    <w:link w:val="BodyTextChar"/>
    <w:autoRedefine/>
    <w:rsid w:val="001179FE"/>
    <w:pPr>
      <w:autoSpaceDE w:val="0"/>
      <w:autoSpaceDN w:val="0"/>
      <w:adjustRightInd w:val="0"/>
    </w:pPr>
    <w:rPr>
      <w:rFonts w:ascii="Times New Roman" w:hAnsi="Times New Roman"/>
    </w:rPr>
  </w:style>
  <w:style w:type="character" w:customStyle="1" w:styleId="BodyTextChar">
    <w:name w:val="Body Text Char"/>
    <w:basedOn w:val="DefaultParagraphFont"/>
    <w:link w:val="BodyText"/>
    <w:locked/>
    <w:rsid w:val="001179FE"/>
    <w:rPr>
      <w:rFonts w:eastAsia="Calibri"/>
      <w:sz w:val="24"/>
      <w:szCs w:val="22"/>
      <w:lang w:val="en-AU" w:eastAsia="en-US" w:bidi="ar-SA"/>
    </w:rPr>
  </w:style>
  <w:style w:type="paragraph" w:customStyle="1" w:styleId="Reference">
    <w:name w:val="Reference"/>
    <w:basedOn w:val="BodyTextFirstIndent"/>
    <w:autoRedefine/>
    <w:rsid w:val="001179FE"/>
    <w:pPr>
      <w:spacing w:after="0" w:line="276" w:lineRule="auto"/>
      <w:ind w:left="567" w:right="180" w:hanging="297"/>
      <w:jc w:val="both"/>
    </w:pPr>
    <w:rPr>
      <w:rFonts w:ascii="Times New Roman" w:eastAsia="Calibri" w:hAnsi="Times New Roman"/>
      <w:sz w:val="22"/>
      <w:szCs w:val="28"/>
      <w:lang w:val="en-US"/>
    </w:rPr>
  </w:style>
  <w:style w:type="paragraph" w:styleId="BlockText">
    <w:name w:val="Block Text"/>
    <w:basedOn w:val="Normal"/>
    <w:autoRedefine/>
    <w:rsid w:val="00A747A7"/>
    <w:pPr>
      <w:numPr>
        <w:numId w:val="11"/>
      </w:numPr>
      <w:shd w:val="clear" w:color="auto" w:fill="CCFFCC"/>
      <w:spacing w:before="120" w:after="120" w:line="240" w:lineRule="auto"/>
    </w:pPr>
    <w:rPr>
      <w:rFonts w:ascii="Calibri" w:hAnsi="Calibri"/>
    </w:rPr>
  </w:style>
  <w:style w:type="paragraph" w:styleId="TOC2">
    <w:name w:val="toc 2"/>
    <w:basedOn w:val="Normal"/>
    <w:next w:val="Normal"/>
    <w:autoRedefine/>
    <w:uiPriority w:val="39"/>
    <w:rsid w:val="00760901"/>
    <w:pPr>
      <w:tabs>
        <w:tab w:val="right" w:leader="dot" w:pos="8297"/>
      </w:tabs>
      <w:spacing w:after="240" w:line="240" w:lineRule="auto"/>
      <w:jc w:val="left"/>
    </w:pPr>
    <w:rPr>
      <w:b/>
      <w:sz w:val="22"/>
    </w:rPr>
  </w:style>
  <w:style w:type="paragraph" w:styleId="TOC1">
    <w:name w:val="toc 1"/>
    <w:basedOn w:val="Normal"/>
    <w:next w:val="Normal"/>
    <w:autoRedefine/>
    <w:uiPriority w:val="39"/>
    <w:rsid w:val="001179FE"/>
    <w:pPr>
      <w:spacing w:before="120"/>
      <w:jc w:val="left"/>
    </w:pPr>
    <w:rPr>
      <w:b/>
      <w:szCs w:val="24"/>
    </w:rPr>
  </w:style>
  <w:style w:type="paragraph" w:styleId="ListParagraph">
    <w:name w:val="List Paragraph"/>
    <w:basedOn w:val="Normal"/>
    <w:qFormat/>
    <w:rsid w:val="001179FE"/>
    <w:pPr>
      <w:ind w:left="720"/>
    </w:pPr>
    <w:rPr>
      <w:rFonts w:ascii="Times New Roman" w:hAnsi="Times New Roman"/>
    </w:rPr>
  </w:style>
  <w:style w:type="character" w:styleId="Hyperlink">
    <w:name w:val="Hyperlink"/>
    <w:basedOn w:val="DefaultParagraphFont"/>
    <w:uiPriority w:val="99"/>
    <w:rsid w:val="001179FE"/>
    <w:rPr>
      <w:rFonts w:cs="Times New Roman"/>
      <w:color w:val="0000FF"/>
      <w:u w:val="single"/>
    </w:rPr>
  </w:style>
  <w:style w:type="character" w:styleId="Strong">
    <w:name w:val="Strong"/>
    <w:basedOn w:val="DefaultParagraphFont"/>
    <w:qFormat/>
    <w:rsid w:val="001179FE"/>
    <w:rPr>
      <w:rFonts w:cs="Times New Roman"/>
      <w:b/>
      <w:bCs/>
    </w:rPr>
  </w:style>
  <w:style w:type="paragraph" w:styleId="NoSpacing">
    <w:name w:val="No Spacing"/>
    <w:basedOn w:val="Normal"/>
    <w:semiHidden/>
    <w:qFormat/>
    <w:rsid w:val="001179FE"/>
    <w:rPr>
      <w:rFonts w:ascii="Times New Roman" w:hAnsi="Times New Roman"/>
      <w:i/>
    </w:rPr>
  </w:style>
  <w:style w:type="paragraph" w:styleId="BodyTextFirstIndent">
    <w:name w:val="Body Text First Indent"/>
    <w:basedOn w:val="BodyText"/>
    <w:link w:val="BodyTextFirstIndentChar"/>
    <w:rsid w:val="001179FE"/>
    <w:pPr>
      <w:autoSpaceDE/>
      <w:autoSpaceDN/>
      <w:adjustRightInd/>
      <w:spacing w:after="120" w:line="240" w:lineRule="auto"/>
      <w:ind w:firstLine="210"/>
      <w:jc w:val="left"/>
    </w:pPr>
    <w:rPr>
      <w:rFonts w:ascii="Cambria" w:eastAsia="Cambria" w:hAnsi="Cambria"/>
      <w:szCs w:val="24"/>
    </w:rPr>
  </w:style>
  <w:style w:type="character" w:styleId="PageNumber">
    <w:name w:val="page number"/>
    <w:basedOn w:val="DefaultParagraphFont"/>
    <w:uiPriority w:val="99"/>
    <w:rsid w:val="00E925DB"/>
  </w:style>
  <w:style w:type="character" w:customStyle="1" w:styleId="Heading5Char">
    <w:name w:val="Heading 5 Char"/>
    <w:basedOn w:val="DefaultParagraphFont"/>
    <w:link w:val="Heading5"/>
    <w:rsid w:val="00BB3C1E"/>
    <w:rPr>
      <w:rFonts w:ascii="Times New Roman" w:eastAsia="Calibri" w:hAnsi="Times New Roman"/>
      <w:b/>
      <w:bCs/>
      <w:i/>
      <w:iCs/>
      <w:sz w:val="26"/>
      <w:szCs w:val="26"/>
    </w:rPr>
  </w:style>
  <w:style w:type="character" w:customStyle="1" w:styleId="Heading8Char">
    <w:name w:val="Heading 8 Char"/>
    <w:basedOn w:val="DefaultParagraphFont"/>
    <w:link w:val="Heading8"/>
    <w:rsid w:val="00BB3C1E"/>
    <w:rPr>
      <w:rFonts w:ascii="Times New Roman" w:eastAsia="Calibri" w:hAnsi="Times New Roman"/>
      <w:i/>
      <w:iCs/>
      <w:sz w:val="24"/>
      <w:szCs w:val="24"/>
    </w:rPr>
  </w:style>
  <w:style w:type="character" w:customStyle="1" w:styleId="Heading9Char">
    <w:name w:val="Heading 9 Char"/>
    <w:basedOn w:val="DefaultParagraphFont"/>
    <w:link w:val="Heading9"/>
    <w:rsid w:val="00BB3C1E"/>
    <w:rPr>
      <w:rFonts w:ascii="Times New Roman" w:eastAsia="Calibri" w:hAnsi="Times New Roman" w:cs="Arial"/>
      <w:i/>
      <w:sz w:val="24"/>
      <w:szCs w:val="22"/>
    </w:rPr>
  </w:style>
  <w:style w:type="paragraph" w:customStyle="1" w:styleId="MediumGrid1-Accent21">
    <w:name w:val="Medium Grid 1 - Accent 21"/>
    <w:basedOn w:val="Normal"/>
    <w:uiPriority w:val="34"/>
    <w:qFormat/>
    <w:rsid w:val="00BB3C1E"/>
    <w:pPr>
      <w:ind w:left="720"/>
      <w:contextualSpacing/>
    </w:pPr>
  </w:style>
  <w:style w:type="paragraph" w:customStyle="1" w:styleId="Default">
    <w:name w:val="Default"/>
    <w:rsid w:val="00BB3C1E"/>
    <w:pPr>
      <w:autoSpaceDE w:val="0"/>
      <w:autoSpaceDN w:val="0"/>
      <w:adjustRightInd w:val="0"/>
    </w:pPr>
    <w:rPr>
      <w:rFonts w:ascii="Calibri" w:eastAsia="Calibri" w:hAnsi="Calibri" w:cs="Calibri"/>
      <w:color w:val="000000"/>
      <w:lang w:eastAsia="en-AU"/>
    </w:rPr>
  </w:style>
  <w:style w:type="character" w:styleId="CommentReference">
    <w:name w:val="annotation reference"/>
    <w:basedOn w:val="DefaultParagraphFont"/>
    <w:uiPriority w:val="99"/>
    <w:unhideWhenUsed/>
    <w:rsid w:val="00BB3C1E"/>
    <w:rPr>
      <w:sz w:val="18"/>
      <w:szCs w:val="18"/>
    </w:rPr>
  </w:style>
  <w:style w:type="paragraph" w:styleId="CommentText">
    <w:name w:val="annotation text"/>
    <w:basedOn w:val="Normal"/>
    <w:link w:val="CommentTextChar"/>
    <w:uiPriority w:val="99"/>
    <w:unhideWhenUsed/>
    <w:rsid w:val="00BB3C1E"/>
    <w:rPr>
      <w:szCs w:val="24"/>
    </w:rPr>
  </w:style>
  <w:style w:type="character" w:customStyle="1" w:styleId="CommentTextChar">
    <w:name w:val="Comment Text Char"/>
    <w:basedOn w:val="DefaultParagraphFont"/>
    <w:link w:val="CommentText"/>
    <w:uiPriority w:val="99"/>
    <w:rsid w:val="00BB3C1E"/>
    <w:rPr>
      <w:rFonts w:ascii="Times New Roman" w:eastAsia="Calibri" w:hAnsi="Times New Roman"/>
      <w:sz w:val="24"/>
      <w:szCs w:val="24"/>
    </w:rPr>
  </w:style>
  <w:style w:type="paragraph" w:styleId="CommentSubject">
    <w:name w:val="annotation subject"/>
    <w:basedOn w:val="CommentText"/>
    <w:next w:val="CommentText"/>
    <w:link w:val="CommentSubjectChar"/>
    <w:uiPriority w:val="99"/>
    <w:unhideWhenUsed/>
    <w:rsid w:val="00BB3C1E"/>
    <w:rPr>
      <w:b/>
      <w:bCs/>
      <w:sz w:val="20"/>
      <w:szCs w:val="20"/>
    </w:rPr>
  </w:style>
  <w:style w:type="character" w:customStyle="1" w:styleId="CommentSubjectChar">
    <w:name w:val="Comment Subject Char"/>
    <w:basedOn w:val="CommentTextChar"/>
    <w:link w:val="CommentSubject"/>
    <w:uiPriority w:val="99"/>
    <w:rsid w:val="00BB3C1E"/>
    <w:rPr>
      <w:rFonts w:ascii="Times New Roman" w:eastAsia="Calibri" w:hAnsi="Times New Roman"/>
      <w:b/>
      <w:bCs/>
      <w:sz w:val="24"/>
      <w:szCs w:val="24"/>
    </w:rPr>
  </w:style>
  <w:style w:type="character" w:customStyle="1" w:styleId="BalloonTextChar1">
    <w:name w:val="Balloon Text Char1"/>
    <w:basedOn w:val="DefaultParagraphFont"/>
    <w:link w:val="BalloonText"/>
    <w:uiPriority w:val="99"/>
    <w:rsid w:val="00BB3C1E"/>
    <w:rPr>
      <w:rFonts w:ascii="Lucida Grande" w:eastAsia="Calibri" w:hAnsi="Lucida Grande"/>
      <w:sz w:val="18"/>
      <w:szCs w:val="18"/>
    </w:rPr>
  </w:style>
  <w:style w:type="paragraph" w:styleId="BodyTextIndent">
    <w:name w:val="Body Text Indent"/>
    <w:basedOn w:val="Normal"/>
    <w:link w:val="BodyTextIndentChar"/>
    <w:rsid w:val="00BB3C1E"/>
    <w:pPr>
      <w:spacing w:after="120"/>
      <w:ind w:left="283"/>
    </w:pPr>
  </w:style>
  <w:style w:type="character" w:customStyle="1" w:styleId="BodyTextIndentChar">
    <w:name w:val="Body Text Indent Char"/>
    <w:basedOn w:val="DefaultParagraphFont"/>
    <w:link w:val="BodyTextIndent"/>
    <w:rsid w:val="00BB3C1E"/>
    <w:rPr>
      <w:rFonts w:ascii="Times New Roman" w:eastAsia="Calibri" w:hAnsi="Times New Roman"/>
      <w:sz w:val="24"/>
      <w:szCs w:val="22"/>
    </w:rPr>
  </w:style>
  <w:style w:type="paragraph" w:styleId="BodyTextFirstIndent2">
    <w:name w:val="Body Text First Indent 2"/>
    <w:basedOn w:val="BodyTextIndent"/>
    <w:link w:val="BodyTextFirstIndent2Char"/>
    <w:rsid w:val="00BB3C1E"/>
    <w:pPr>
      <w:ind w:firstLine="210"/>
    </w:pPr>
  </w:style>
  <w:style w:type="character" w:customStyle="1" w:styleId="BodyTextFirstIndent2Char">
    <w:name w:val="Body Text First Indent 2 Char"/>
    <w:basedOn w:val="BodyTextIndentChar"/>
    <w:link w:val="BodyTextFirstIndent2"/>
    <w:rsid w:val="00BB3C1E"/>
    <w:rPr>
      <w:rFonts w:ascii="Times New Roman" w:eastAsia="Calibri" w:hAnsi="Times New Roman"/>
      <w:sz w:val="24"/>
      <w:szCs w:val="22"/>
    </w:rPr>
  </w:style>
  <w:style w:type="paragraph" w:styleId="Bibliography">
    <w:name w:val="Bibliography"/>
    <w:basedOn w:val="Normal"/>
    <w:next w:val="Normal"/>
    <w:uiPriority w:val="99"/>
    <w:rsid w:val="00BB3C1E"/>
  </w:style>
  <w:style w:type="table" w:styleId="TableGrid">
    <w:name w:val="Table Grid"/>
    <w:basedOn w:val="TableNormal"/>
    <w:uiPriority w:val="59"/>
    <w:rsid w:val="00BB3C1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BB3C1E"/>
    <w:rPr>
      <w:i/>
      <w:iCs/>
    </w:rPr>
  </w:style>
  <w:style w:type="character" w:customStyle="1" w:styleId="bodytext1">
    <w:name w:val="body_text1"/>
    <w:basedOn w:val="DefaultParagraphFont"/>
    <w:rsid w:val="00BB3C1E"/>
    <w:rPr>
      <w:rFonts w:ascii="Verdana" w:hAnsi="Verdana" w:hint="default"/>
      <w:color w:val="333333"/>
      <w:sz w:val="11"/>
      <w:szCs w:val="11"/>
    </w:rPr>
  </w:style>
  <w:style w:type="paragraph" w:styleId="DocumentMap">
    <w:name w:val="Document Map"/>
    <w:basedOn w:val="Normal"/>
    <w:link w:val="DocumentMapChar"/>
    <w:rsid w:val="00BB3C1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B3C1E"/>
    <w:rPr>
      <w:rFonts w:ascii="Tahoma" w:eastAsia="Calibri" w:hAnsi="Tahoma" w:cs="Tahoma"/>
      <w:shd w:val="clear" w:color="auto" w:fill="000080"/>
    </w:rPr>
  </w:style>
  <w:style w:type="character" w:styleId="FollowedHyperlink">
    <w:name w:val="FollowedHyperlink"/>
    <w:basedOn w:val="DefaultParagraphFont"/>
    <w:rsid w:val="00BB3C1E"/>
    <w:rPr>
      <w:color w:val="606420"/>
      <w:u w:val="single"/>
    </w:rPr>
  </w:style>
  <w:style w:type="paragraph" w:styleId="TOC3">
    <w:name w:val="toc 3"/>
    <w:basedOn w:val="Normal"/>
    <w:next w:val="Normal"/>
    <w:autoRedefine/>
    <w:uiPriority w:val="39"/>
    <w:rsid w:val="00BB3C1E"/>
    <w:pPr>
      <w:ind w:left="480"/>
      <w:jc w:val="left"/>
    </w:pPr>
    <w:rPr>
      <w:sz w:val="22"/>
    </w:rPr>
  </w:style>
  <w:style w:type="paragraph" w:styleId="TOC8">
    <w:name w:val="toc 8"/>
    <w:basedOn w:val="Normal"/>
    <w:next w:val="Normal"/>
    <w:autoRedefine/>
    <w:uiPriority w:val="39"/>
    <w:rsid w:val="00BB3C1E"/>
    <w:pPr>
      <w:ind w:left="1680"/>
      <w:jc w:val="left"/>
    </w:pPr>
    <w:rPr>
      <w:sz w:val="20"/>
      <w:szCs w:val="20"/>
    </w:rPr>
  </w:style>
  <w:style w:type="paragraph" w:styleId="FootnoteText">
    <w:name w:val="footnote text"/>
    <w:basedOn w:val="Normal"/>
    <w:link w:val="FootnoteTextChar"/>
    <w:rsid w:val="00BB3C1E"/>
    <w:rPr>
      <w:szCs w:val="24"/>
    </w:rPr>
  </w:style>
  <w:style w:type="character" w:customStyle="1" w:styleId="FootnoteTextChar">
    <w:name w:val="Footnote Text Char"/>
    <w:basedOn w:val="DefaultParagraphFont"/>
    <w:link w:val="FootnoteText"/>
    <w:rsid w:val="00BB3C1E"/>
    <w:rPr>
      <w:rFonts w:ascii="Times New Roman" w:eastAsia="Calibri" w:hAnsi="Times New Roman"/>
      <w:sz w:val="24"/>
      <w:szCs w:val="24"/>
    </w:rPr>
  </w:style>
  <w:style w:type="character" w:styleId="FootnoteReference">
    <w:name w:val="footnote reference"/>
    <w:basedOn w:val="DefaultParagraphFont"/>
    <w:rsid w:val="00BB3C1E"/>
    <w:rPr>
      <w:vertAlign w:val="superscript"/>
    </w:rPr>
  </w:style>
  <w:style w:type="paragraph" w:styleId="Index1">
    <w:name w:val="index 1"/>
    <w:basedOn w:val="Normal"/>
    <w:next w:val="Normal"/>
    <w:autoRedefine/>
    <w:rsid w:val="00BB3C1E"/>
    <w:pPr>
      <w:ind w:left="240" w:hanging="240"/>
    </w:pPr>
  </w:style>
  <w:style w:type="paragraph" w:styleId="TOC4">
    <w:name w:val="toc 4"/>
    <w:basedOn w:val="Normal"/>
    <w:next w:val="Normal"/>
    <w:autoRedefine/>
    <w:rsid w:val="00BB3C1E"/>
    <w:pPr>
      <w:ind w:left="720"/>
      <w:jc w:val="left"/>
    </w:pPr>
    <w:rPr>
      <w:sz w:val="20"/>
      <w:szCs w:val="20"/>
    </w:rPr>
  </w:style>
  <w:style w:type="paragraph" w:styleId="TOC5">
    <w:name w:val="toc 5"/>
    <w:basedOn w:val="Normal"/>
    <w:next w:val="Normal"/>
    <w:autoRedefine/>
    <w:rsid w:val="00BB3C1E"/>
    <w:pPr>
      <w:ind w:left="960"/>
      <w:jc w:val="left"/>
    </w:pPr>
    <w:rPr>
      <w:sz w:val="20"/>
      <w:szCs w:val="20"/>
    </w:rPr>
  </w:style>
  <w:style w:type="paragraph" w:styleId="TOC6">
    <w:name w:val="toc 6"/>
    <w:basedOn w:val="Normal"/>
    <w:next w:val="Normal"/>
    <w:autoRedefine/>
    <w:rsid w:val="00BB3C1E"/>
    <w:pPr>
      <w:ind w:left="1200"/>
      <w:jc w:val="left"/>
    </w:pPr>
    <w:rPr>
      <w:sz w:val="20"/>
      <w:szCs w:val="20"/>
    </w:rPr>
  </w:style>
  <w:style w:type="paragraph" w:styleId="TOC7">
    <w:name w:val="toc 7"/>
    <w:basedOn w:val="Normal"/>
    <w:next w:val="Normal"/>
    <w:autoRedefine/>
    <w:rsid w:val="00BB3C1E"/>
    <w:pPr>
      <w:ind w:left="1440"/>
      <w:jc w:val="left"/>
    </w:pPr>
    <w:rPr>
      <w:sz w:val="20"/>
      <w:szCs w:val="20"/>
    </w:rPr>
  </w:style>
  <w:style w:type="paragraph" w:styleId="TOC9">
    <w:name w:val="toc 9"/>
    <w:basedOn w:val="Normal"/>
    <w:next w:val="Normal"/>
    <w:autoRedefine/>
    <w:rsid w:val="00BB3C1E"/>
    <w:pPr>
      <w:ind w:left="1920"/>
      <w:jc w:val="left"/>
    </w:pPr>
    <w:rPr>
      <w:sz w:val="20"/>
      <w:szCs w:val="20"/>
    </w:rPr>
  </w:style>
  <w:style w:type="paragraph" w:styleId="ListBullet">
    <w:name w:val="List Bullet"/>
    <w:basedOn w:val="Normal"/>
    <w:autoRedefine/>
    <w:rsid w:val="00BB3C1E"/>
    <w:pPr>
      <w:numPr>
        <w:numId w:val="5"/>
      </w:numPr>
      <w:spacing w:after="120"/>
      <w:ind w:left="357" w:hanging="357"/>
    </w:pPr>
    <w:rPr>
      <w:color w:val="999999"/>
    </w:rPr>
  </w:style>
  <w:style w:type="character" w:customStyle="1" w:styleId="BodyTextFirstIndentChar">
    <w:name w:val="Body Text First Indent Char"/>
    <w:basedOn w:val="BodyTextChar"/>
    <w:link w:val="BodyTextFirstIndent"/>
    <w:rsid w:val="00BB3C1E"/>
    <w:rPr>
      <w:rFonts w:eastAsia="Calibri"/>
      <w:sz w:val="24"/>
      <w:szCs w:val="24"/>
      <w:lang w:val="en-AU" w:eastAsia="en-US" w:bidi="ar-SA"/>
    </w:rPr>
  </w:style>
  <w:style w:type="paragraph" w:styleId="Revision">
    <w:name w:val="Revision"/>
    <w:hidden/>
    <w:rsid w:val="0029157C"/>
    <w:rPr>
      <w:rFonts w:eastAsia="Calibri"/>
      <w:szCs w:val="22"/>
    </w:rPr>
  </w:style>
  <w:style w:type="paragraph" w:customStyle="1" w:styleId="References">
    <w:name w:val="References"/>
    <w:basedOn w:val="Normal"/>
    <w:autoRedefine/>
    <w:qFormat/>
    <w:rsid w:val="002A46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680" w:hanging="680"/>
    </w:pPr>
    <w:rPr>
      <w:rFonts w:ascii="Times New Roman" w:eastAsiaTheme="minorHAnsi" w:hAnsi="Times New Roman" w:cs="Times"/>
      <w:color w:val="141413"/>
      <w:sz w:val="20"/>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f1e22bdf-3d18-4ee3-a232-8974cf02f396</TermId>
        </TermInfo>
      </Terms>
    </a319977fc8504e09982f090ae1d7c602>
    <TaxCatchAll xmlns="cb9114c1-daad-44dd-acad-30f4246641f2">
      <Value>94</Value>
      <Value>107</Value>
      <Value>105</Value>
    </TaxCatchAll>
    <DEECD_Expired xmlns="http://schemas.microsoft.com/sharepoint/v3">false</DEECD_Expired>
    <DEECD_Keywords xmlns="http://schemas.microsoft.com/sharepoint/v3">evidence paper, VEYLDF, Victorian Early Years Learning and Development Framework, early learning, practice principle, integrated teaching and learning</DEECD_Keywords>
    <PublishingExpirationDate xmlns="http://schemas.microsoft.com/sharepoint/v3" xsi:nil="true"/>
    <DEECD_Description xmlns="http://schemas.microsoft.com/sharepoint/v3">Evidence Paper on the VEYLDF Practice Principle of integrated teaching and learning approaches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Professionals</TermName>
          <TermId xmlns="http://schemas.microsoft.com/office/infopath/2007/PartnerControls">8bc25fdb-3bda-407a-92d0-4b783a97986f</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9E90D-92EC-4ED8-98EA-6B61F5CE5D5A}"/>
</file>

<file path=customXml/itemProps2.xml><?xml version="1.0" encoding="utf-8"?>
<ds:datastoreItem xmlns:ds="http://schemas.openxmlformats.org/officeDocument/2006/customXml" ds:itemID="{B89BD28E-58D1-405B-A7CF-E5297ABD5F04}"/>
</file>

<file path=customXml/itemProps3.xml><?xml version="1.0" encoding="utf-8"?>
<ds:datastoreItem xmlns:ds="http://schemas.openxmlformats.org/officeDocument/2006/customXml" ds:itemID="{324140C8-82D0-45FB-AB83-E42D556F3C4F}"/>
</file>

<file path=docProps/app.xml><?xml version="1.0" encoding="utf-8"?>
<Properties xmlns="http://schemas.openxmlformats.org/officeDocument/2006/extended-properties" xmlns:vt="http://schemas.openxmlformats.org/officeDocument/2006/docPropsVTypes">
  <Template>Normal</Template>
  <TotalTime>0</TotalTime>
  <Pages>25</Pages>
  <Words>8283</Words>
  <Characters>47215</Characters>
  <Application>Microsoft Office Word</Application>
  <DocSecurity>4</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Studio 131</Company>
  <LinksUpToDate>false</LinksUpToDate>
  <CharactersWithSpaces>55388</CharactersWithSpaces>
  <SharedDoc>false</SharedDoc>
  <HLinks>
    <vt:vector size="18" baseType="variant">
      <vt:variant>
        <vt:i4>5505133</vt:i4>
      </vt:variant>
      <vt:variant>
        <vt:i4>-1</vt:i4>
      </vt:variant>
      <vt:variant>
        <vt:i4>1058</vt:i4>
      </vt:variant>
      <vt:variant>
        <vt:i4>1</vt:i4>
      </vt:variant>
      <vt:variant>
        <vt:lpwstr>copyright tagline</vt:lpwstr>
      </vt:variant>
      <vt:variant>
        <vt:lpwstr/>
      </vt:variant>
      <vt:variant>
        <vt:i4>1900611</vt:i4>
      </vt:variant>
      <vt:variant>
        <vt:i4>-1</vt:i4>
      </vt:variant>
      <vt:variant>
        <vt:i4>1062</vt:i4>
      </vt:variant>
      <vt:variant>
        <vt:i4>1</vt:i4>
      </vt:variant>
      <vt:variant>
        <vt:lpwstr>Uni Melb square logo</vt:lpwstr>
      </vt:variant>
      <vt:variant>
        <vt:lpwstr/>
      </vt:variant>
      <vt:variant>
        <vt:i4>4784177</vt:i4>
      </vt:variant>
      <vt:variant>
        <vt:i4>-1</vt:i4>
      </vt:variant>
      <vt:variant>
        <vt:i4>1087</vt:i4>
      </vt:variant>
      <vt:variant>
        <vt:i4>1</vt:i4>
      </vt:variant>
      <vt:variant>
        <vt:lpwstr>Lin 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Paper - Practice Principle 6: Integrated teaching and learning approaches</dc:title>
  <dc:creator>Michael Wright</dc:creator>
  <cp:lastModifiedBy>Slape, Kirsten A</cp:lastModifiedBy>
  <cp:revision>2</cp:revision>
  <cp:lastPrinted>2011-11-15T04:33:00Z</cp:lastPrinted>
  <dcterms:created xsi:type="dcterms:W3CDTF">2014-07-21T04:38:00Z</dcterms:created>
  <dcterms:modified xsi:type="dcterms:W3CDTF">2014-07-21T04:38:00Z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107;#Report|f1e22bdf-3d18-4ee3-a232-8974cf02f396</vt:lpwstr>
  </property>
  <property fmtid="{D5CDD505-2E9C-101B-9397-08002B2CF9AE}" pid="5" name="DEECD_SubjectCategory">
    <vt:lpwstr/>
  </property>
  <property fmtid="{D5CDD505-2E9C-101B-9397-08002B2CF9AE}" pid="6" name="DEECD_Audience">
    <vt:lpwstr>105;#Early Childhood Professionals|8bc25fdb-3bda-407a-92d0-4b783a97986f</vt:lpwstr>
  </property>
</Properties>
</file>