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4DDA" w14:textId="5AE3F5B3" w:rsidR="00624A55" w:rsidRPr="008F3D35" w:rsidRDefault="00210628" w:rsidP="008F3D35">
      <w:pPr>
        <w:pStyle w:val="Heading1"/>
      </w:pPr>
      <w:r>
        <w:rPr>
          <w:lang w:val="en-AU"/>
        </w:rPr>
        <w:t>Early Years Management Funding Requirements</w:t>
      </w:r>
    </w:p>
    <w:p w14:paraId="7341A212" w14:textId="73578209" w:rsidR="00624A55" w:rsidRPr="00624A55" w:rsidRDefault="00210628" w:rsidP="00624A55">
      <w:pPr>
        <w:pStyle w:val="Intro"/>
      </w:pPr>
      <w:r w:rsidRPr="00210628">
        <w:t xml:space="preserve">The </w:t>
      </w:r>
      <w:r>
        <w:t>D</w:t>
      </w:r>
      <w:r w:rsidRPr="00210628">
        <w:t xml:space="preserve">epartment </w:t>
      </w:r>
      <w:r>
        <w:t>of Education and Training</w:t>
      </w:r>
      <w:r w:rsidR="00855443">
        <w:t xml:space="preserve"> (the department)</w:t>
      </w:r>
      <w:r>
        <w:t xml:space="preserve"> </w:t>
      </w:r>
      <w:r w:rsidRPr="00210628">
        <w:t xml:space="preserve">is supporting Early Years Management (EYM) organisations to fulfil their role in the delivery of high-quality, </w:t>
      </w:r>
      <w:proofErr w:type="gramStart"/>
      <w:r w:rsidRPr="00210628">
        <w:t>accessible</w:t>
      </w:r>
      <w:proofErr w:type="gramEnd"/>
      <w:r w:rsidRPr="00210628">
        <w:t xml:space="preserve"> and inclusive services</w:t>
      </w:r>
      <w:r w:rsidR="000C4C15">
        <w:t>,</w:t>
      </w:r>
      <w:r w:rsidRPr="00210628">
        <w:t xml:space="preserve"> by </w:t>
      </w:r>
      <w:bookmarkStart w:id="0" w:name="_Hlk104481412"/>
      <w:r w:rsidR="00033465">
        <w:t>clarifying</w:t>
      </w:r>
      <w:r w:rsidRPr="00210628">
        <w:t xml:space="preserve"> their service delivery obligations </w:t>
      </w:r>
      <w:bookmarkEnd w:id="0"/>
      <w:r w:rsidR="00F61172">
        <w:t>with</w:t>
      </w:r>
      <w:r w:rsidR="00033465">
        <w:t xml:space="preserve"> the</w:t>
      </w:r>
      <w:r w:rsidR="00F61172">
        <w:t>se</w:t>
      </w:r>
      <w:r w:rsidRPr="00210628">
        <w:t xml:space="preserve"> EYM Funding Requirements.</w:t>
      </w:r>
    </w:p>
    <w:p w14:paraId="16511C6D" w14:textId="04CCEECB" w:rsidR="00624A55" w:rsidRPr="00624A55" w:rsidRDefault="00855443" w:rsidP="00210628">
      <w:pPr>
        <w:pStyle w:val="Heading2"/>
        <w:rPr>
          <w:lang w:val="en-AU"/>
        </w:rPr>
      </w:pPr>
      <w:r>
        <w:rPr>
          <w:lang w:val="en-AU"/>
        </w:rPr>
        <w:t>Introduction</w:t>
      </w:r>
      <w:r w:rsidR="00624A55" w:rsidRPr="00624A55">
        <w:rPr>
          <w:lang w:val="en-AU"/>
        </w:rPr>
        <w:t xml:space="preserve"> </w:t>
      </w:r>
    </w:p>
    <w:p w14:paraId="2A3AAF46" w14:textId="57824E05" w:rsidR="00210628" w:rsidRDefault="005040E8" w:rsidP="00210628">
      <w:pPr>
        <w:rPr>
          <w:lang w:val="en-AU"/>
        </w:rPr>
      </w:pPr>
      <w:r w:rsidRPr="00D83E80">
        <w:rPr>
          <w:color w:val="000000"/>
          <w:szCs w:val="22"/>
        </w:rPr>
        <w:t xml:space="preserve">Early Years Management (EYM) organisations deliver professional leadership and centralised management </w:t>
      </w:r>
      <w:r w:rsidR="000511C8">
        <w:rPr>
          <w:color w:val="000000"/>
          <w:szCs w:val="22"/>
        </w:rPr>
        <w:t>of</w:t>
      </w:r>
      <w:r w:rsidRPr="00D83E80">
        <w:rPr>
          <w:color w:val="000000"/>
          <w:szCs w:val="22"/>
        </w:rPr>
        <w:t xml:space="preserve"> kindergarten services which are focussed on improving outcomes for children.</w:t>
      </w:r>
      <w:r>
        <w:rPr>
          <w:color w:val="000000"/>
          <w:sz w:val="27"/>
          <w:szCs w:val="27"/>
        </w:rPr>
        <w:t xml:space="preserve"> </w:t>
      </w:r>
      <w:bookmarkStart w:id="1" w:name="_Hlk104481384"/>
      <w:r w:rsidR="00210628" w:rsidRPr="00210628">
        <w:rPr>
          <w:lang w:val="en-AU"/>
        </w:rPr>
        <w:t xml:space="preserve">EYM organisations are required to demonstrate compliance with </w:t>
      </w:r>
      <w:r w:rsidR="000D781F">
        <w:rPr>
          <w:lang w:val="en-AU"/>
        </w:rPr>
        <w:t xml:space="preserve">baseline service </w:t>
      </w:r>
      <w:r w:rsidR="00D83E80">
        <w:rPr>
          <w:lang w:val="en-AU"/>
        </w:rPr>
        <w:t xml:space="preserve">delivery </w:t>
      </w:r>
      <w:r w:rsidR="000D781F">
        <w:rPr>
          <w:lang w:val="en-AU"/>
        </w:rPr>
        <w:t xml:space="preserve">obligations outlined in the </w:t>
      </w:r>
      <w:r w:rsidR="00210628" w:rsidRPr="00210628">
        <w:rPr>
          <w:lang w:val="en-AU"/>
        </w:rPr>
        <w:t>EYM Funding Requirements</w:t>
      </w:r>
      <w:r w:rsidR="009503CD">
        <w:rPr>
          <w:lang w:val="en-AU"/>
        </w:rPr>
        <w:t xml:space="preserve"> (below)</w:t>
      </w:r>
      <w:r w:rsidR="00210628" w:rsidRPr="00210628">
        <w:rPr>
          <w:lang w:val="en-AU"/>
        </w:rPr>
        <w:t xml:space="preserve">, as part of their funding and </w:t>
      </w:r>
      <w:r w:rsidR="000703F9">
        <w:rPr>
          <w:lang w:val="en-AU"/>
        </w:rPr>
        <w:t>S</w:t>
      </w:r>
      <w:r w:rsidR="00210628" w:rsidRPr="00210628">
        <w:rPr>
          <w:lang w:val="en-AU"/>
        </w:rPr>
        <w:t xml:space="preserve">ervice </w:t>
      </w:r>
      <w:r w:rsidR="000703F9">
        <w:rPr>
          <w:lang w:val="en-AU"/>
        </w:rPr>
        <w:t>A</w:t>
      </w:r>
      <w:r w:rsidR="00210628" w:rsidRPr="00210628">
        <w:rPr>
          <w:lang w:val="en-AU"/>
        </w:rPr>
        <w:t xml:space="preserve">greement with the </w:t>
      </w:r>
      <w:r w:rsidR="00855443">
        <w:rPr>
          <w:lang w:val="en-AU"/>
        </w:rPr>
        <w:t>d</w:t>
      </w:r>
      <w:r w:rsidR="00210628" w:rsidRPr="00210628">
        <w:rPr>
          <w:lang w:val="en-AU"/>
        </w:rPr>
        <w:t xml:space="preserve">epartment. The Funding Requirements are unique to EYMs and build on the </w:t>
      </w:r>
      <w:r w:rsidR="000957B5">
        <w:rPr>
          <w:lang w:val="en-AU"/>
        </w:rPr>
        <w:t>legislative</w:t>
      </w:r>
      <w:r w:rsidR="00803096">
        <w:rPr>
          <w:lang w:val="en-AU"/>
        </w:rPr>
        <w:t xml:space="preserve">, </w:t>
      </w:r>
      <w:proofErr w:type="gramStart"/>
      <w:r w:rsidR="00803096">
        <w:rPr>
          <w:lang w:val="en-AU"/>
        </w:rPr>
        <w:t>regulatory</w:t>
      </w:r>
      <w:proofErr w:type="gramEnd"/>
      <w:r w:rsidR="000957B5">
        <w:rPr>
          <w:lang w:val="en-AU"/>
        </w:rPr>
        <w:t xml:space="preserve"> and contractual </w:t>
      </w:r>
      <w:r w:rsidR="00210628" w:rsidRPr="00210628">
        <w:rPr>
          <w:lang w:val="en-AU"/>
        </w:rPr>
        <w:t xml:space="preserve">obligations </w:t>
      </w:r>
      <w:r w:rsidR="00687D13">
        <w:rPr>
          <w:lang w:val="en-AU"/>
        </w:rPr>
        <w:t xml:space="preserve">(including </w:t>
      </w:r>
      <w:proofErr w:type="spellStart"/>
      <w:r w:rsidR="003556FE">
        <w:rPr>
          <w:lang w:val="en-AU"/>
        </w:rPr>
        <w:t>ChildSafe</w:t>
      </w:r>
      <w:proofErr w:type="spellEnd"/>
      <w:r w:rsidR="003556FE">
        <w:rPr>
          <w:lang w:val="en-AU"/>
        </w:rPr>
        <w:t xml:space="preserve"> and </w:t>
      </w:r>
      <w:r w:rsidR="00687D13">
        <w:rPr>
          <w:lang w:val="en-AU"/>
        </w:rPr>
        <w:t xml:space="preserve">those arising from EYMs’ role as employers) </w:t>
      </w:r>
      <w:r w:rsidR="00210628" w:rsidRPr="00210628">
        <w:rPr>
          <w:lang w:val="en-AU"/>
        </w:rPr>
        <w:t xml:space="preserve">and </w:t>
      </w:r>
      <w:r w:rsidR="000957B5">
        <w:rPr>
          <w:lang w:val="en-AU"/>
        </w:rPr>
        <w:t>department policies</w:t>
      </w:r>
      <w:r w:rsidR="003556FE">
        <w:rPr>
          <w:lang w:val="en-AU"/>
        </w:rPr>
        <w:t xml:space="preserve"> and funding requirements</w:t>
      </w:r>
      <w:r w:rsidR="00210628" w:rsidRPr="00210628">
        <w:rPr>
          <w:lang w:val="en-AU"/>
        </w:rPr>
        <w:t xml:space="preserve"> that apply to all funded kindergarten services.</w:t>
      </w:r>
      <w:r w:rsidR="00247475">
        <w:rPr>
          <w:lang w:val="en-AU"/>
        </w:rPr>
        <w:t xml:space="preserve"> </w:t>
      </w:r>
      <w:bookmarkEnd w:id="1"/>
      <w:r>
        <w:rPr>
          <w:lang w:val="en-AU"/>
        </w:rPr>
        <w:t xml:space="preserve"> </w:t>
      </w:r>
    </w:p>
    <w:p w14:paraId="449220FF" w14:textId="31038B68" w:rsidR="00687D13" w:rsidRPr="00210628" w:rsidRDefault="00687D13" w:rsidP="00210628">
      <w:pPr>
        <w:rPr>
          <w:lang w:val="en-AU"/>
        </w:rPr>
      </w:pPr>
      <w:r>
        <w:t xml:space="preserve">The EYM Funding Requirements </w:t>
      </w:r>
      <w:bookmarkStart w:id="2" w:name="_Hlk104483198"/>
      <w:r>
        <w:t>respond to the recommendations of the Victorian Auditor-General’s Office report ‘</w:t>
      </w:r>
      <w:r w:rsidRPr="003D0320">
        <w:rPr>
          <w:i/>
          <w:iCs/>
        </w:rPr>
        <w:t>Early Years Management in Victorian Sessional Kindergarten</w:t>
      </w:r>
      <w:bookmarkEnd w:id="2"/>
      <w:r w:rsidRPr="003D0320">
        <w:rPr>
          <w:i/>
          <w:iCs/>
        </w:rPr>
        <w:t>s</w:t>
      </w:r>
      <w:r>
        <w:t>’</w:t>
      </w:r>
      <w:r w:rsidR="00FE54C1">
        <w:t xml:space="preserve"> </w:t>
      </w:r>
      <w:r>
        <w:t xml:space="preserve">which also align with department priorities to strengthen the focus on outcomes, use data to drive improvement and demonstrate value for public investment. </w:t>
      </w:r>
    </w:p>
    <w:p w14:paraId="129CE56D" w14:textId="17E6CF59" w:rsidR="00624A55" w:rsidRPr="00624A55" w:rsidRDefault="00210628" w:rsidP="00624A55">
      <w:pPr>
        <w:pStyle w:val="Heading2"/>
        <w:rPr>
          <w:lang w:val="en-AU"/>
        </w:rPr>
      </w:pPr>
      <w:r w:rsidRPr="00210628">
        <w:rPr>
          <w:lang w:val="en-AU"/>
        </w:rPr>
        <w:t>Implementation of the Funding Requirements</w:t>
      </w:r>
    </w:p>
    <w:p w14:paraId="648872C8" w14:textId="253BA111" w:rsidR="00210628" w:rsidRDefault="00210628" w:rsidP="00210628">
      <w:pPr>
        <w:rPr>
          <w:lang w:val="en-AU"/>
        </w:rPr>
      </w:pPr>
      <w:r w:rsidRPr="00210628">
        <w:rPr>
          <w:lang w:val="en-AU"/>
        </w:rPr>
        <w:t xml:space="preserve">For all organisations that hold a Service Agreement with the department, monitoring activity is required on an annual basis. The Funded Organisation Performance Monitoring Framework (FOPMF) is the monitoring tool currently used by </w:t>
      </w:r>
      <w:r w:rsidR="0091275F">
        <w:rPr>
          <w:lang w:val="en-AU"/>
        </w:rPr>
        <w:t>the department</w:t>
      </w:r>
      <w:r w:rsidRPr="00210628">
        <w:rPr>
          <w:lang w:val="en-AU"/>
        </w:rPr>
        <w:t xml:space="preserve">. Under the FOPMF policy, all EYMs that receive kindergarten funding are required to be monitored using the </w:t>
      </w:r>
      <w:r w:rsidRPr="004567A2">
        <w:rPr>
          <w:i/>
          <w:iCs/>
          <w:lang w:val="en-AU"/>
        </w:rPr>
        <w:t>service plan checklist</w:t>
      </w:r>
      <w:r w:rsidRPr="00210628">
        <w:rPr>
          <w:lang w:val="en-AU"/>
        </w:rPr>
        <w:t>. The</w:t>
      </w:r>
      <w:r w:rsidR="00FE54C1">
        <w:rPr>
          <w:lang w:val="en-AU"/>
        </w:rPr>
        <w:t xml:space="preserve"> EYM</w:t>
      </w:r>
      <w:r w:rsidRPr="00210628">
        <w:rPr>
          <w:lang w:val="en-AU"/>
        </w:rPr>
        <w:t xml:space="preserve"> Funding Requirements support monitoring against Question 6 of this checklist, which asks: </w:t>
      </w:r>
      <w:r w:rsidRPr="004567A2">
        <w:rPr>
          <w:i/>
          <w:iCs/>
          <w:lang w:val="en-AU"/>
        </w:rPr>
        <w:t>Is the organisation meeting its service plan performance measure targets?</w:t>
      </w:r>
      <w:r w:rsidRPr="00210628">
        <w:rPr>
          <w:lang w:val="en-AU"/>
        </w:rPr>
        <w:t xml:space="preserve"> </w:t>
      </w:r>
    </w:p>
    <w:p w14:paraId="16EB0A79" w14:textId="4B354456" w:rsidR="007A4C21" w:rsidRPr="007A4C21" w:rsidRDefault="007A4C21" w:rsidP="007A4C21">
      <w:pPr>
        <w:rPr>
          <w:lang w:val="en-AU"/>
        </w:rPr>
      </w:pPr>
      <w:bookmarkStart w:id="3" w:name="_Hlk104481724"/>
      <w:r w:rsidRPr="007A4C21">
        <w:rPr>
          <w:lang w:val="en-AU"/>
        </w:rPr>
        <w:t xml:space="preserve">There will be a staged implementation of the EYM Funding </w:t>
      </w:r>
      <w:r w:rsidR="00D357AF">
        <w:rPr>
          <w:lang w:val="en-AU"/>
        </w:rPr>
        <w:t>R</w:t>
      </w:r>
      <w:r w:rsidRPr="007A4C21">
        <w:rPr>
          <w:lang w:val="en-AU"/>
        </w:rPr>
        <w:t xml:space="preserve">equirements: </w:t>
      </w:r>
    </w:p>
    <w:p w14:paraId="51FD708A" w14:textId="56B2A458" w:rsidR="007A4C21" w:rsidRPr="005A7705" w:rsidRDefault="007A4C21" w:rsidP="005A7705">
      <w:pPr>
        <w:pStyle w:val="ListParagraph"/>
        <w:numPr>
          <w:ilvl w:val="0"/>
          <w:numId w:val="26"/>
        </w:numPr>
        <w:rPr>
          <w:lang w:val="en-AU"/>
        </w:rPr>
      </w:pPr>
      <w:r w:rsidRPr="005A7705">
        <w:rPr>
          <w:lang w:val="en-AU"/>
        </w:rPr>
        <w:t xml:space="preserve">In 2022, </w:t>
      </w:r>
      <w:r w:rsidR="00D357AF" w:rsidRPr="00D357AF">
        <w:rPr>
          <w:lang w:val="en-AU"/>
        </w:rPr>
        <w:t xml:space="preserve">EYM organisations will be required to review their practices and processes to identify and respond to any gaps in compliance with the </w:t>
      </w:r>
      <w:r w:rsidR="00D357AF">
        <w:rPr>
          <w:lang w:val="en-AU"/>
        </w:rPr>
        <w:t>F</w:t>
      </w:r>
      <w:r w:rsidR="00D357AF" w:rsidRPr="00D357AF">
        <w:rPr>
          <w:lang w:val="en-AU"/>
        </w:rPr>
        <w:t xml:space="preserve">unding </w:t>
      </w:r>
      <w:r w:rsidR="00D357AF">
        <w:rPr>
          <w:lang w:val="en-AU"/>
        </w:rPr>
        <w:t>R</w:t>
      </w:r>
      <w:r w:rsidR="00D357AF" w:rsidRPr="00D357AF">
        <w:rPr>
          <w:lang w:val="en-AU"/>
        </w:rPr>
        <w:t>equirements</w:t>
      </w:r>
      <w:r w:rsidRPr="005A7705">
        <w:rPr>
          <w:lang w:val="en-AU"/>
        </w:rPr>
        <w:t xml:space="preserve">. The </w:t>
      </w:r>
      <w:r w:rsidRPr="00865640">
        <w:rPr>
          <w:lang w:val="en-AU"/>
        </w:rPr>
        <w:t>department w</w:t>
      </w:r>
      <w:r w:rsidRPr="005A7705">
        <w:rPr>
          <w:lang w:val="en-AU"/>
        </w:rPr>
        <w:t xml:space="preserve">ill support EYMs </w:t>
      </w:r>
      <w:r w:rsidR="0013563A">
        <w:rPr>
          <w:lang w:val="en-AU"/>
        </w:rPr>
        <w:t>with</w:t>
      </w:r>
      <w:r w:rsidRPr="005A7705">
        <w:rPr>
          <w:lang w:val="en-AU"/>
        </w:rPr>
        <w:t xml:space="preserve"> this process.</w:t>
      </w:r>
    </w:p>
    <w:p w14:paraId="02D33AE6" w14:textId="176FDCB2" w:rsidR="007A4C21" w:rsidRPr="005A7705" w:rsidRDefault="007A4C21" w:rsidP="005A7705">
      <w:pPr>
        <w:pStyle w:val="ListParagraph"/>
        <w:numPr>
          <w:ilvl w:val="0"/>
          <w:numId w:val="26"/>
        </w:numPr>
        <w:rPr>
          <w:lang w:val="en-AU"/>
        </w:rPr>
      </w:pPr>
      <w:r w:rsidRPr="005A7705">
        <w:rPr>
          <w:lang w:val="en-AU"/>
        </w:rPr>
        <w:t>In 2023, the department will commence assuring EYM compliance with the requirements on an annual basis, as part of formal Service Agreement compliance monitoring activity.</w:t>
      </w:r>
      <w:r w:rsidR="005A7705" w:rsidRPr="005A7705">
        <w:rPr>
          <w:lang w:val="en-AU"/>
        </w:rPr>
        <w:t xml:space="preserve"> </w:t>
      </w:r>
      <w:r w:rsidR="005A7705" w:rsidRPr="00865640">
        <w:rPr>
          <w:lang w:val="en-AU"/>
        </w:rPr>
        <w:t>The department</w:t>
      </w:r>
      <w:r w:rsidR="005A7705" w:rsidRPr="005A7705">
        <w:rPr>
          <w:lang w:val="en-AU"/>
        </w:rPr>
        <w:t xml:space="preserve"> will request evidence of compliance, where required.</w:t>
      </w:r>
    </w:p>
    <w:p w14:paraId="3634CEAD" w14:textId="44F4618B" w:rsidR="005A7705" w:rsidRPr="005A7705" w:rsidRDefault="005A7705" w:rsidP="005A7705">
      <w:pPr>
        <w:rPr>
          <w:lang w:val="en-AU"/>
        </w:rPr>
      </w:pPr>
      <w:r w:rsidRPr="005A7705">
        <w:rPr>
          <w:lang w:val="en-AU"/>
        </w:rPr>
        <w:t xml:space="preserve">As EYM policy is now well embedded </w:t>
      </w:r>
      <w:proofErr w:type="gramStart"/>
      <w:r w:rsidRPr="005A7705">
        <w:rPr>
          <w:lang w:val="en-AU"/>
        </w:rPr>
        <w:t>in service</w:t>
      </w:r>
      <w:proofErr w:type="gramEnd"/>
      <w:r w:rsidRPr="005A7705">
        <w:rPr>
          <w:lang w:val="en-AU"/>
        </w:rPr>
        <w:t xml:space="preserve"> delivery, it </w:t>
      </w:r>
      <w:r w:rsidR="00FE54C1">
        <w:rPr>
          <w:lang w:val="en-AU"/>
        </w:rPr>
        <w:t xml:space="preserve">is </w:t>
      </w:r>
      <w:r w:rsidR="00B03E7E">
        <w:rPr>
          <w:lang w:val="en-AU"/>
        </w:rPr>
        <w:t>likely</w:t>
      </w:r>
      <w:r w:rsidR="00B03E7E" w:rsidRPr="005A7705">
        <w:rPr>
          <w:lang w:val="en-AU"/>
        </w:rPr>
        <w:t xml:space="preserve"> </w:t>
      </w:r>
      <w:r w:rsidRPr="005A7705">
        <w:rPr>
          <w:lang w:val="en-AU"/>
        </w:rPr>
        <w:t>that EYM organisations will already be operating in line with the</w:t>
      </w:r>
      <w:r w:rsidR="00B03E7E">
        <w:rPr>
          <w:lang w:val="en-AU"/>
        </w:rPr>
        <w:t xml:space="preserve"> Funding</w:t>
      </w:r>
      <w:r w:rsidRPr="005A7705">
        <w:rPr>
          <w:lang w:val="en-AU"/>
        </w:rPr>
        <w:t xml:space="preserve"> </w:t>
      </w:r>
      <w:r w:rsidR="00B03E7E">
        <w:rPr>
          <w:lang w:val="en-AU"/>
        </w:rPr>
        <w:t>R</w:t>
      </w:r>
      <w:r w:rsidRPr="005A7705">
        <w:rPr>
          <w:lang w:val="en-AU"/>
        </w:rPr>
        <w:t>equirements</w:t>
      </w:r>
      <w:r w:rsidR="00865640">
        <w:rPr>
          <w:lang w:val="en-AU"/>
        </w:rPr>
        <w:t>.</w:t>
      </w:r>
      <w:r w:rsidRPr="005A7705">
        <w:rPr>
          <w:lang w:val="en-AU"/>
        </w:rPr>
        <w:t xml:space="preserve"> </w:t>
      </w:r>
    </w:p>
    <w:bookmarkEnd w:id="3"/>
    <w:p w14:paraId="748BD360" w14:textId="410E169A" w:rsidR="00855443" w:rsidRDefault="00855443" w:rsidP="00855443">
      <w:pPr>
        <w:rPr>
          <w:lang w:val="en-AU"/>
        </w:rPr>
      </w:pPr>
      <w:r w:rsidRPr="00210628">
        <w:rPr>
          <w:lang w:val="en-AU"/>
        </w:rPr>
        <w:t>The</w:t>
      </w:r>
      <w:r w:rsidR="00AB68F7">
        <w:rPr>
          <w:lang w:val="en-AU"/>
        </w:rPr>
        <w:t xml:space="preserve"> EYM</w:t>
      </w:r>
      <w:r w:rsidRPr="00210628">
        <w:rPr>
          <w:lang w:val="en-AU"/>
        </w:rPr>
        <w:t xml:space="preserve"> Funding Requirements will be outlined in the Kindergarten Funding Guide</w:t>
      </w:r>
      <w:r w:rsidR="000D781F">
        <w:rPr>
          <w:lang w:val="en-AU"/>
        </w:rPr>
        <w:t xml:space="preserve"> and will be the subject of</w:t>
      </w:r>
      <w:r w:rsidR="00E376A2">
        <w:rPr>
          <w:lang w:val="en-AU"/>
        </w:rPr>
        <w:t xml:space="preserve"> ongoing</w:t>
      </w:r>
      <w:r w:rsidR="000D781F">
        <w:rPr>
          <w:lang w:val="en-AU"/>
        </w:rPr>
        <w:t xml:space="preserve"> periodic review</w:t>
      </w:r>
      <w:r w:rsidRPr="00210628">
        <w:rPr>
          <w:lang w:val="en-AU"/>
        </w:rPr>
        <w:t>.</w:t>
      </w:r>
    </w:p>
    <w:p w14:paraId="3EA9BBEB" w14:textId="63E93CFA" w:rsidR="00210628" w:rsidRPr="00210628" w:rsidRDefault="00210628" w:rsidP="00210628">
      <w:pPr>
        <w:pStyle w:val="Heading2"/>
        <w:rPr>
          <w:lang w:val="en-AU"/>
        </w:rPr>
      </w:pPr>
      <w:r w:rsidRPr="00210628">
        <w:rPr>
          <w:lang w:val="en-AU"/>
        </w:rPr>
        <w:t>How do the EYM Funding Requirements align with the EYM Improvement Framework?</w:t>
      </w:r>
    </w:p>
    <w:p w14:paraId="7A7FD63D" w14:textId="2086E94C" w:rsidR="0004294D" w:rsidRPr="0012305A" w:rsidRDefault="0004294D" w:rsidP="00210628">
      <w:r>
        <w:rPr>
          <w:lang w:val="en-AU"/>
        </w:rPr>
        <w:t>The Funding Requirements</w:t>
      </w:r>
      <w:r w:rsidR="009B2F55">
        <w:rPr>
          <w:lang w:val="en-AU"/>
        </w:rPr>
        <w:t xml:space="preserve"> and Service Improvement Planning </w:t>
      </w:r>
      <w:r w:rsidR="00662F66">
        <w:rPr>
          <w:lang w:val="en-AU"/>
        </w:rPr>
        <w:t xml:space="preserve">(SIP) </w:t>
      </w:r>
      <w:r w:rsidR="009B2F55">
        <w:rPr>
          <w:lang w:val="en-AU"/>
        </w:rPr>
        <w:t>template and process</w:t>
      </w:r>
      <w:r>
        <w:rPr>
          <w:lang w:val="en-AU"/>
        </w:rPr>
        <w:t xml:space="preserve"> have</w:t>
      </w:r>
      <w:r w:rsidR="009B2F55">
        <w:rPr>
          <w:lang w:val="en-AU"/>
        </w:rPr>
        <w:t xml:space="preserve"> </w:t>
      </w:r>
      <w:r>
        <w:rPr>
          <w:lang w:val="en-AU"/>
        </w:rPr>
        <w:t xml:space="preserve">been developed to align with the five domains of the </w:t>
      </w:r>
      <w:hyperlink r:id="rId12" w:history="1">
        <w:r w:rsidRPr="0012305A">
          <w:rPr>
            <w:rStyle w:val="Hyperlink"/>
            <w:lang w:val="en-AU"/>
          </w:rPr>
          <w:t>EYM</w:t>
        </w:r>
        <w:r w:rsidR="00210628" w:rsidRPr="0012305A">
          <w:rPr>
            <w:rStyle w:val="Hyperlink"/>
            <w:lang w:val="en-AU"/>
          </w:rPr>
          <w:t xml:space="preserve"> Improvement Framework</w:t>
        </w:r>
      </w:hyperlink>
      <w:r w:rsidR="00713546" w:rsidRPr="0012305A">
        <w:t xml:space="preserve">, </w:t>
      </w:r>
      <w:r w:rsidR="00703B98" w:rsidRPr="0012305A">
        <w:t>which guides</w:t>
      </w:r>
      <w:r w:rsidR="00713546" w:rsidRPr="0012305A">
        <w:t xml:space="preserve"> EYM continuous improvement to </w:t>
      </w:r>
      <w:r w:rsidR="000703F9" w:rsidRPr="0012305A">
        <w:t>achieve</w:t>
      </w:r>
      <w:r w:rsidR="00703B98" w:rsidRPr="0012305A">
        <w:t xml:space="preserve"> </w:t>
      </w:r>
      <w:r w:rsidR="00713546" w:rsidRPr="0012305A">
        <w:t>child outcomes</w:t>
      </w:r>
      <w:r w:rsidRPr="0012305A">
        <w:t xml:space="preserve">. </w:t>
      </w:r>
      <w:r w:rsidR="00D12CF4">
        <w:rPr>
          <w:lang w:val="en-AU"/>
        </w:rPr>
        <w:t>T</w:t>
      </w:r>
      <w:r w:rsidR="00D12CF4" w:rsidRPr="00210628">
        <w:rPr>
          <w:lang w:val="en-AU"/>
        </w:rPr>
        <w:t xml:space="preserve">he Funding Requirements are used for Service Agreement </w:t>
      </w:r>
      <w:r w:rsidR="009F75E4">
        <w:rPr>
          <w:lang w:val="en-AU"/>
        </w:rPr>
        <w:t xml:space="preserve">compliance </w:t>
      </w:r>
      <w:r w:rsidR="00D12CF4" w:rsidRPr="00210628">
        <w:rPr>
          <w:lang w:val="en-AU"/>
        </w:rPr>
        <w:t>monitoring</w:t>
      </w:r>
      <w:r w:rsidR="00D12CF4">
        <w:rPr>
          <w:lang w:val="en-AU"/>
        </w:rPr>
        <w:t>, whereas the SIP process (guided by t</w:t>
      </w:r>
      <w:r w:rsidR="00D12CF4" w:rsidRPr="00210628">
        <w:rPr>
          <w:lang w:val="en-AU"/>
        </w:rPr>
        <w:t>he Improvement Framework</w:t>
      </w:r>
      <w:r w:rsidR="00D12CF4">
        <w:rPr>
          <w:lang w:val="en-AU"/>
        </w:rPr>
        <w:t>)</w:t>
      </w:r>
      <w:r w:rsidR="00D12CF4" w:rsidRPr="00210628">
        <w:rPr>
          <w:lang w:val="en-AU"/>
        </w:rPr>
        <w:t xml:space="preserve"> support</w:t>
      </w:r>
      <w:r w:rsidR="00D12CF4">
        <w:rPr>
          <w:lang w:val="en-AU"/>
        </w:rPr>
        <w:t>s</w:t>
      </w:r>
      <w:r w:rsidR="00D12CF4" w:rsidRPr="00210628">
        <w:rPr>
          <w:lang w:val="en-AU"/>
        </w:rPr>
        <w:t xml:space="preserve"> </w:t>
      </w:r>
      <w:r w:rsidR="00D12CF4">
        <w:rPr>
          <w:lang w:val="en-AU"/>
        </w:rPr>
        <w:t xml:space="preserve">EYM </w:t>
      </w:r>
      <w:r w:rsidR="00D12CF4" w:rsidRPr="00210628">
        <w:rPr>
          <w:lang w:val="en-AU"/>
        </w:rPr>
        <w:t xml:space="preserve">continuous improvement </w:t>
      </w:r>
      <w:r w:rsidR="00D12CF4">
        <w:rPr>
          <w:lang w:val="en-AU"/>
        </w:rPr>
        <w:t xml:space="preserve">on an annual cycle. </w:t>
      </w:r>
      <w:r w:rsidRPr="0012305A">
        <w:t xml:space="preserve">This ensures </w:t>
      </w:r>
      <w:r w:rsidR="00E679C4">
        <w:t>consisten</w:t>
      </w:r>
      <w:r w:rsidR="005F39A1">
        <w:t>t</w:t>
      </w:r>
      <w:r w:rsidR="00E679C4">
        <w:t xml:space="preserve"> </w:t>
      </w:r>
      <w:r w:rsidR="00CD6F06">
        <w:t>themes</w:t>
      </w:r>
      <w:r w:rsidR="005F39A1">
        <w:t xml:space="preserve"> across </w:t>
      </w:r>
      <w:r w:rsidRPr="0012305A">
        <w:t>baseline service delivery</w:t>
      </w:r>
      <w:r w:rsidR="00A70DE3" w:rsidRPr="0012305A">
        <w:t xml:space="preserve"> and</w:t>
      </w:r>
      <w:r w:rsidRPr="0012305A">
        <w:t xml:space="preserve"> improvement</w:t>
      </w:r>
      <w:r w:rsidR="00662F66" w:rsidRPr="0012305A">
        <w:t xml:space="preserve"> </w:t>
      </w:r>
      <w:r w:rsidR="000703F9" w:rsidRPr="0012305A">
        <w:t>activity for</w:t>
      </w:r>
      <w:r w:rsidR="00662F66" w:rsidRPr="0012305A">
        <w:t xml:space="preserve"> EYM</w:t>
      </w:r>
      <w:r w:rsidR="000703F9" w:rsidRPr="0012305A">
        <w:t xml:space="preserve"> organisation</w:t>
      </w:r>
      <w:r w:rsidR="00662F66" w:rsidRPr="0012305A">
        <w:t>s</w:t>
      </w:r>
      <w:r w:rsidRPr="0012305A">
        <w:t xml:space="preserve">. </w:t>
      </w:r>
    </w:p>
    <w:p w14:paraId="55FB8D8B" w14:textId="3CF80682" w:rsidR="009503CD" w:rsidRDefault="009503CD">
      <w:pPr>
        <w:spacing w:after="0"/>
      </w:pPr>
      <w:r>
        <w:br w:type="page"/>
      </w:r>
    </w:p>
    <w:p w14:paraId="121E8A43" w14:textId="0FA3B7BA" w:rsidR="0070219C" w:rsidRPr="009503CD" w:rsidRDefault="009503CD" w:rsidP="009503CD">
      <w:pPr>
        <w:pStyle w:val="Heading2"/>
        <w:rPr>
          <w:lang w:val="en-AU"/>
        </w:rPr>
      </w:pPr>
      <w:r w:rsidRPr="00210628">
        <w:rPr>
          <w:lang w:val="en-AU"/>
        </w:rPr>
        <w:lastRenderedPageBreak/>
        <w:t>EYM Funding Requirements</w:t>
      </w:r>
    </w:p>
    <w:tbl>
      <w:tblPr>
        <w:tblStyle w:val="TableGrid"/>
        <w:tblW w:w="5000" w:type="pct"/>
        <w:tblLook w:val="04A0" w:firstRow="1" w:lastRow="0" w:firstColumn="1" w:lastColumn="0" w:noHBand="0" w:noVBand="1"/>
      </w:tblPr>
      <w:tblGrid>
        <w:gridCol w:w="3823"/>
        <w:gridCol w:w="17719"/>
      </w:tblGrid>
      <w:tr w:rsidR="00210628" w14:paraId="56E3D758" w14:textId="77777777" w:rsidTr="009362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Pr>
          <w:p w14:paraId="2E71FDF7" w14:textId="4BF48F98" w:rsidR="00210628" w:rsidRPr="00291122" w:rsidRDefault="00210628" w:rsidP="007B556E">
            <w:pPr>
              <w:pStyle w:val="TableHead"/>
            </w:pPr>
            <w:r w:rsidRPr="00291122">
              <w:t>Improvement Framework Domain</w:t>
            </w:r>
          </w:p>
        </w:tc>
        <w:tc>
          <w:tcPr>
            <w:tcW w:w="17718" w:type="dxa"/>
          </w:tcPr>
          <w:p w14:paraId="6628B8DB" w14:textId="58A087BA" w:rsidR="00210628" w:rsidRDefault="00210628" w:rsidP="007B556E">
            <w:pPr>
              <w:pStyle w:val="TableHead"/>
              <w:cnfStyle w:val="100000000000" w:firstRow="1" w:lastRow="0" w:firstColumn="0" w:lastColumn="0" w:oddVBand="0" w:evenVBand="0" w:oddHBand="0" w:evenHBand="0" w:firstRowFirstColumn="0" w:firstRowLastColumn="0" w:lastRowFirstColumn="0" w:lastRowLastColumn="0"/>
            </w:pPr>
            <w:r>
              <w:t>Funding Requirement</w:t>
            </w:r>
          </w:p>
        </w:tc>
      </w:tr>
      <w:tr w:rsidR="00855443" w14:paraId="4FDAFB22" w14:textId="77777777" w:rsidTr="00936235">
        <w:trPr>
          <w:cantSplit/>
          <w:trHeight w:val="578"/>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00B0F0"/>
          </w:tcPr>
          <w:p w14:paraId="7DC9355D" w14:textId="66EA7962" w:rsidR="00855443" w:rsidRPr="00291122" w:rsidRDefault="00855443" w:rsidP="00210628">
            <w:pPr>
              <w:pStyle w:val="TableHead"/>
              <w:numPr>
                <w:ilvl w:val="0"/>
                <w:numId w:val="23"/>
              </w:numPr>
            </w:pPr>
            <w:r w:rsidRPr="00291122">
              <w:t>Governance and Sustainability</w:t>
            </w:r>
          </w:p>
        </w:tc>
        <w:tc>
          <w:tcPr>
            <w:tcW w:w="17718" w:type="dxa"/>
          </w:tcPr>
          <w:p w14:paraId="2B112E4B" w14:textId="482EAC59" w:rsidR="00E11F8D" w:rsidRPr="00E11F8D" w:rsidRDefault="00855443" w:rsidP="00E11F8D">
            <w:p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 xml:space="preserve">1.1 </w:t>
            </w:r>
            <w:r w:rsidR="005162EC">
              <w:rPr>
                <w:lang w:val="en-AU"/>
              </w:rPr>
              <w:t xml:space="preserve">The </w:t>
            </w:r>
            <w:r w:rsidR="0058021F">
              <w:rPr>
                <w:lang w:val="en-AU"/>
              </w:rPr>
              <w:t>EYM</w:t>
            </w:r>
            <w:r w:rsidR="00EE5A1A">
              <w:rPr>
                <w:lang w:val="en-AU"/>
              </w:rPr>
              <w:t xml:space="preserve"> organisation</w:t>
            </w:r>
            <w:r w:rsidR="0058021F">
              <w:rPr>
                <w:lang w:val="en-AU"/>
              </w:rPr>
              <w:t xml:space="preserve"> informs the</w:t>
            </w:r>
            <w:r w:rsidR="005162EC">
              <w:rPr>
                <w:lang w:val="en-AU"/>
              </w:rPr>
              <w:t xml:space="preserve"> </w:t>
            </w:r>
            <w:r w:rsidR="005162EC" w:rsidRPr="00865640">
              <w:rPr>
                <w:lang w:val="en-AU"/>
              </w:rPr>
              <w:t xml:space="preserve">department </w:t>
            </w:r>
            <w:r w:rsidR="0058021F" w:rsidRPr="00865640">
              <w:rPr>
                <w:lang w:val="en-AU"/>
              </w:rPr>
              <w:t>(</w:t>
            </w:r>
            <w:r w:rsidR="00865640">
              <w:rPr>
                <w:lang w:val="en-AU"/>
              </w:rPr>
              <w:t>ECIB</w:t>
            </w:r>
            <w:r w:rsidR="0058021F" w:rsidRPr="00865640">
              <w:rPr>
                <w:lang w:val="en-AU"/>
              </w:rPr>
              <w:t xml:space="preserve"> Service</w:t>
            </w:r>
            <w:r w:rsidR="0058021F">
              <w:rPr>
                <w:lang w:val="en-AU"/>
              </w:rPr>
              <w:t xml:space="preserve"> </w:t>
            </w:r>
            <w:r w:rsidR="0099223B">
              <w:rPr>
                <w:lang w:val="en-AU"/>
              </w:rPr>
              <w:t>Agreement</w:t>
            </w:r>
            <w:r w:rsidR="0058021F">
              <w:rPr>
                <w:lang w:val="en-AU"/>
              </w:rPr>
              <w:t xml:space="preserve"> lead)</w:t>
            </w:r>
            <w:r w:rsidR="005162EC">
              <w:rPr>
                <w:lang w:val="en-AU"/>
              </w:rPr>
              <w:t xml:space="preserve"> </w:t>
            </w:r>
            <w:r w:rsidRPr="00210628">
              <w:rPr>
                <w:lang w:val="en-AU"/>
              </w:rPr>
              <w:t>of changes to the governance, leadership and management of the organisation</w:t>
            </w:r>
            <w:r w:rsidR="005541ED">
              <w:rPr>
                <w:lang w:val="en-AU"/>
              </w:rPr>
              <w:t xml:space="preserve"> that </w:t>
            </w:r>
            <w:r w:rsidR="0058021F">
              <w:rPr>
                <w:lang w:val="en-AU"/>
              </w:rPr>
              <w:t xml:space="preserve">could </w:t>
            </w:r>
            <w:r w:rsidR="008A38BD">
              <w:rPr>
                <w:lang w:val="en-AU"/>
              </w:rPr>
              <w:t xml:space="preserve">impact </w:t>
            </w:r>
            <w:r w:rsidR="00D14E98">
              <w:rPr>
                <w:lang w:val="en-AU"/>
              </w:rPr>
              <w:t>l</w:t>
            </w:r>
            <w:r w:rsidR="00D14E98">
              <w:t xml:space="preserve">egal authorisation and </w:t>
            </w:r>
            <w:r w:rsidR="002C0ADA">
              <w:rPr>
                <w:lang w:val="en-AU"/>
              </w:rPr>
              <w:t xml:space="preserve">decision making about </w:t>
            </w:r>
            <w:r w:rsidR="008A38BD">
              <w:rPr>
                <w:lang w:val="en-AU"/>
              </w:rPr>
              <w:t xml:space="preserve">the </w:t>
            </w:r>
            <w:r w:rsidR="002C0ADA">
              <w:rPr>
                <w:lang w:val="en-AU"/>
              </w:rPr>
              <w:t xml:space="preserve">EYM, its services and </w:t>
            </w:r>
            <w:r w:rsidR="008A38BD">
              <w:rPr>
                <w:lang w:val="en-AU"/>
              </w:rPr>
              <w:t>operation</w:t>
            </w:r>
            <w:r w:rsidR="002C0ADA">
              <w:rPr>
                <w:lang w:val="en-AU"/>
              </w:rPr>
              <w:t>s</w:t>
            </w:r>
            <w:r w:rsidR="00D14E98">
              <w:rPr>
                <w:lang w:val="en-AU"/>
              </w:rPr>
              <w:t>,</w:t>
            </w:r>
            <w:r w:rsidR="008A38BD">
              <w:rPr>
                <w:lang w:val="en-AU"/>
              </w:rPr>
              <w:t xml:space="preserve"> </w:t>
            </w:r>
            <w:r w:rsidR="0058021F">
              <w:rPr>
                <w:lang w:val="en-AU"/>
              </w:rPr>
              <w:t xml:space="preserve">within </w:t>
            </w:r>
            <w:r w:rsidRPr="00210628">
              <w:rPr>
                <w:lang w:val="en-AU"/>
              </w:rPr>
              <w:t>at least 15 working days of the change occurring</w:t>
            </w:r>
            <w:r w:rsidR="00084517">
              <w:rPr>
                <w:lang w:val="en-AU"/>
              </w:rPr>
              <w:t>.</w:t>
            </w:r>
            <w:r w:rsidR="00B25073">
              <w:rPr>
                <w:lang w:val="en-AU"/>
              </w:rPr>
              <w:t xml:space="preserve"> </w:t>
            </w:r>
            <w:r w:rsidR="008A38BD">
              <w:rPr>
                <w:lang w:val="en-AU"/>
              </w:rPr>
              <w:t xml:space="preserve">This includes changes to key personnel </w:t>
            </w:r>
            <w:proofErr w:type="gramStart"/>
            <w:r w:rsidR="0093100B">
              <w:rPr>
                <w:lang w:val="en-AU"/>
              </w:rPr>
              <w:t>e.g.</w:t>
            </w:r>
            <w:proofErr w:type="gramEnd"/>
            <w:r w:rsidR="008A38BD">
              <w:rPr>
                <w:lang w:val="en-AU"/>
              </w:rPr>
              <w:t xml:space="preserve"> </w:t>
            </w:r>
            <w:r w:rsidR="002D533E">
              <w:rPr>
                <w:lang w:val="en-AU"/>
              </w:rPr>
              <w:t>Executive Officers, senior management, key Department contact/s,</w:t>
            </w:r>
            <w:r w:rsidR="00ED75BE">
              <w:rPr>
                <w:lang w:val="en-AU"/>
              </w:rPr>
              <w:t xml:space="preserve"> </w:t>
            </w:r>
            <w:r w:rsidR="00B25073">
              <w:rPr>
                <w:lang w:val="en-AU"/>
              </w:rPr>
              <w:t>Chair of Board</w:t>
            </w:r>
            <w:r w:rsidR="007F466D">
              <w:rPr>
                <w:lang w:val="en-AU"/>
              </w:rPr>
              <w:t xml:space="preserve"> or if multiple board members resign/require election at any time</w:t>
            </w:r>
            <w:r w:rsidR="008D085C">
              <w:rPr>
                <w:lang w:val="en-AU"/>
              </w:rPr>
              <w:t>.</w:t>
            </w:r>
          </w:p>
        </w:tc>
      </w:tr>
      <w:tr w:rsidR="00855443" w14:paraId="0E2467BE"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00B0F0"/>
          </w:tcPr>
          <w:p w14:paraId="1EE11F2B" w14:textId="77777777" w:rsidR="00855443" w:rsidRPr="00291122" w:rsidRDefault="00855443" w:rsidP="00624A55">
            <w:pPr>
              <w:rPr>
                <w:color w:val="FFFFFF" w:themeColor="background1"/>
                <w:lang w:val="en-AU"/>
              </w:rPr>
            </w:pPr>
          </w:p>
        </w:tc>
        <w:tc>
          <w:tcPr>
            <w:tcW w:w="17718" w:type="dxa"/>
          </w:tcPr>
          <w:p w14:paraId="0CC1527C" w14:textId="2CF4A489" w:rsidR="00855443" w:rsidRPr="00210628" w:rsidRDefault="00855443" w:rsidP="00210628">
            <w:p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1.2 Partnership agreements are in place with each service transitioning to the EYM organisation in line with EYM Operating Guidelines, including articulating the:</w:t>
            </w:r>
          </w:p>
          <w:p w14:paraId="6F860DA6" w14:textId="04335302" w:rsidR="00855443" w:rsidRPr="00210628" w:rsidRDefault="00855443" w:rsidP="0021062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provision of service, including staffing and policies</w:t>
            </w:r>
          </w:p>
          <w:p w14:paraId="04C698C3" w14:textId="79837184" w:rsidR="00855443" w:rsidRPr="00210628" w:rsidRDefault="00855443" w:rsidP="0021062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management model</w:t>
            </w:r>
          </w:p>
          <w:p w14:paraId="51DF2344" w14:textId="13DB3FFA" w:rsidR="00855443" w:rsidRPr="00210628" w:rsidRDefault="00855443" w:rsidP="0021062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 xml:space="preserve">governance arrangements, including changes to constitution of </w:t>
            </w:r>
            <w:r w:rsidR="00AA4875">
              <w:rPr>
                <w:lang w:val="en-AU"/>
              </w:rPr>
              <w:t>Parent Advisory Group (</w:t>
            </w:r>
            <w:r w:rsidRPr="00210628">
              <w:rPr>
                <w:lang w:val="en-AU"/>
              </w:rPr>
              <w:t>PAG</w:t>
            </w:r>
            <w:r w:rsidR="00AA4875">
              <w:rPr>
                <w:lang w:val="en-AU"/>
              </w:rPr>
              <w:t>)</w:t>
            </w:r>
          </w:p>
          <w:p w14:paraId="016D1302" w14:textId="4094505A" w:rsidR="00855443" w:rsidRPr="00210628" w:rsidRDefault="00855443" w:rsidP="0021062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communication strategy</w:t>
            </w:r>
          </w:p>
          <w:p w14:paraId="3D7589F7" w14:textId="0988F268" w:rsidR="00E11F8D" w:rsidRPr="00E11F8D" w:rsidRDefault="00855443" w:rsidP="00E11F8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reporting processes, including financial reporting.</w:t>
            </w:r>
          </w:p>
        </w:tc>
      </w:tr>
      <w:tr w:rsidR="00855443" w14:paraId="606D10C4"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00B0F0"/>
          </w:tcPr>
          <w:p w14:paraId="25AC9CE5" w14:textId="77777777" w:rsidR="00855443" w:rsidRPr="00291122" w:rsidRDefault="00855443" w:rsidP="00624A55">
            <w:pPr>
              <w:rPr>
                <w:color w:val="FFFFFF" w:themeColor="background1"/>
                <w:lang w:val="en-AU"/>
              </w:rPr>
            </w:pPr>
          </w:p>
        </w:tc>
        <w:tc>
          <w:tcPr>
            <w:tcW w:w="17718" w:type="dxa"/>
          </w:tcPr>
          <w:p w14:paraId="3D5E307B" w14:textId="38C0E761" w:rsidR="00E11F8D" w:rsidRDefault="00855443" w:rsidP="00E11F8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r w:rsidRPr="001A6175">
              <w:rPr>
                <w:rFonts w:cstheme="minorHAnsi"/>
              </w:rPr>
              <w:t xml:space="preserve">.3 </w:t>
            </w:r>
            <w:r w:rsidR="00EE5A1A">
              <w:rPr>
                <w:rFonts w:cstheme="minorHAnsi"/>
              </w:rPr>
              <w:t xml:space="preserve">The </w:t>
            </w:r>
            <w:r w:rsidRPr="001A6175">
              <w:rPr>
                <w:rFonts w:cstheme="minorHAnsi"/>
              </w:rPr>
              <w:t xml:space="preserve">EYM organisation provides </w:t>
            </w:r>
            <w:r w:rsidR="00EE5A1A">
              <w:rPr>
                <w:rFonts w:cstheme="minorHAnsi"/>
              </w:rPr>
              <w:t xml:space="preserve">the </w:t>
            </w:r>
            <w:r w:rsidR="00865640" w:rsidRPr="00865640">
              <w:rPr>
                <w:rFonts w:cstheme="minorHAnsi"/>
              </w:rPr>
              <w:t xml:space="preserve">ECIB </w:t>
            </w:r>
            <w:r w:rsidRPr="00865640">
              <w:rPr>
                <w:rFonts w:cstheme="minorHAnsi"/>
              </w:rPr>
              <w:t xml:space="preserve">lead area of </w:t>
            </w:r>
            <w:r w:rsidR="009342F8" w:rsidRPr="00865640">
              <w:rPr>
                <w:rFonts w:cstheme="minorHAnsi"/>
              </w:rPr>
              <w:t xml:space="preserve">the department </w:t>
            </w:r>
            <w:r w:rsidRPr="00865640">
              <w:rPr>
                <w:rFonts w:cstheme="minorHAnsi"/>
              </w:rPr>
              <w:t>with written notice of potential changes to the kindergarten portfolio that may alter the number of local kindergarten places or services. Where the reduction is part of the</w:t>
            </w:r>
            <w:r w:rsidRPr="001A6175">
              <w:rPr>
                <w:rFonts w:cstheme="minorHAnsi"/>
              </w:rPr>
              <w:t xml:space="preserve"> strategic direction of the EYM, </w:t>
            </w:r>
            <w:r w:rsidR="009342F8">
              <w:rPr>
                <w:rFonts w:cstheme="minorHAnsi"/>
              </w:rPr>
              <w:t>the department</w:t>
            </w:r>
            <w:r w:rsidR="009342F8" w:rsidRPr="001A6175">
              <w:rPr>
                <w:rFonts w:cstheme="minorHAnsi"/>
              </w:rPr>
              <w:t xml:space="preserve"> </w:t>
            </w:r>
            <w:r w:rsidRPr="001A6175">
              <w:rPr>
                <w:rFonts w:cstheme="minorHAnsi"/>
              </w:rPr>
              <w:t xml:space="preserve">must be provided </w:t>
            </w:r>
            <w:r w:rsidRPr="005541ED">
              <w:rPr>
                <w:rFonts w:cstheme="minorHAnsi"/>
              </w:rPr>
              <w:t>with notice 18 months in advance of implementation</w:t>
            </w:r>
            <w:r w:rsidR="00C83E39">
              <w:rPr>
                <w:rFonts w:cstheme="minorHAnsi"/>
              </w:rPr>
              <w:t>*</w:t>
            </w:r>
            <w:r w:rsidRPr="001A6175">
              <w:rPr>
                <w:rFonts w:cstheme="minorHAnsi"/>
              </w:rPr>
              <w:t xml:space="preserve"> to enable coordination and management of access and inclusion implications</w:t>
            </w:r>
            <w:r w:rsidR="004E7198">
              <w:rPr>
                <w:rFonts w:cstheme="minorHAnsi"/>
              </w:rPr>
              <w:t>.</w:t>
            </w:r>
          </w:p>
          <w:p w14:paraId="6A0BD1DC" w14:textId="5FAB7D52" w:rsidR="00E11F8D" w:rsidRPr="00E11F8D" w:rsidRDefault="00EE5A1A" w:rsidP="00E11F8D">
            <w:pPr>
              <w:cnfStyle w:val="000000000000" w:firstRow="0" w:lastRow="0" w:firstColumn="0" w:lastColumn="0" w:oddVBand="0" w:evenVBand="0" w:oddHBand="0" w:evenHBand="0" w:firstRowFirstColumn="0" w:firstRowLastColumn="0" w:lastRowFirstColumn="0" w:lastRowLastColumn="0"/>
              <w:rPr>
                <w:lang w:val="en-AU"/>
              </w:rPr>
            </w:pPr>
            <w:r w:rsidRPr="00EE5A1A">
              <w:rPr>
                <w:lang w:val="en-AU"/>
              </w:rPr>
              <w:t xml:space="preserve">* </w:t>
            </w:r>
            <w:r w:rsidRPr="00835EF7">
              <w:rPr>
                <w:i/>
                <w:iCs/>
                <w:lang w:val="en-AU"/>
              </w:rPr>
              <w:t>Note</w:t>
            </w:r>
            <w:r>
              <w:rPr>
                <w:i/>
                <w:iCs/>
                <w:lang w:val="en-AU"/>
              </w:rPr>
              <w:t>:</w:t>
            </w:r>
            <w:r w:rsidRPr="00835EF7">
              <w:rPr>
                <w:i/>
                <w:iCs/>
                <w:lang w:val="en-AU"/>
              </w:rPr>
              <w:t xml:space="preserve"> </w:t>
            </w:r>
            <w:proofErr w:type="gramStart"/>
            <w:r w:rsidRPr="00835EF7">
              <w:rPr>
                <w:i/>
                <w:iCs/>
                <w:lang w:val="en-AU"/>
              </w:rPr>
              <w:t>the</w:t>
            </w:r>
            <w:proofErr w:type="gramEnd"/>
            <w:r w:rsidRPr="00835EF7">
              <w:rPr>
                <w:i/>
                <w:iCs/>
                <w:lang w:val="en-AU"/>
              </w:rPr>
              <w:t xml:space="preserve"> Service Agreement with the department specifies a minimum contractual notice period of 3 months for </w:t>
            </w:r>
            <w:r w:rsidR="007075CE">
              <w:rPr>
                <w:i/>
                <w:iCs/>
                <w:lang w:val="en-AU"/>
              </w:rPr>
              <w:t xml:space="preserve">the </w:t>
            </w:r>
            <w:r w:rsidRPr="00835EF7">
              <w:rPr>
                <w:i/>
                <w:iCs/>
                <w:lang w:val="en-AU"/>
              </w:rPr>
              <w:t>closure or divestment of services</w:t>
            </w:r>
            <w:r w:rsidR="0099223B">
              <w:rPr>
                <w:i/>
                <w:iCs/>
                <w:lang w:val="en-AU"/>
              </w:rPr>
              <w:t>.</w:t>
            </w:r>
          </w:p>
        </w:tc>
      </w:tr>
      <w:tr w:rsidR="00855443" w14:paraId="3E0FE9F5"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00B0F0"/>
          </w:tcPr>
          <w:p w14:paraId="6A2ACC90" w14:textId="77777777" w:rsidR="00855443" w:rsidRPr="00291122" w:rsidRDefault="00855443" w:rsidP="00624A55">
            <w:pPr>
              <w:rPr>
                <w:color w:val="FFFFFF" w:themeColor="background1"/>
                <w:lang w:val="en-AU"/>
              </w:rPr>
            </w:pPr>
          </w:p>
        </w:tc>
        <w:tc>
          <w:tcPr>
            <w:tcW w:w="17718" w:type="dxa"/>
          </w:tcPr>
          <w:p w14:paraId="06F69DC9" w14:textId="06AF11EE" w:rsidR="00E11F8D" w:rsidRPr="00E11F8D" w:rsidRDefault="00855443" w:rsidP="00E11F8D">
            <w:p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 xml:space="preserve">1.4 </w:t>
            </w:r>
            <w:r w:rsidR="00EE5A1A">
              <w:rPr>
                <w:lang w:val="en-AU"/>
              </w:rPr>
              <w:t xml:space="preserve">The </w:t>
            </w:r>
            <w:r w:rsidRPr="00210628">
              <w:rPr>
                <w:lang w:val="en-AU"/>
              </w:rPr>
              <w:t xml:space="preserve">EYM organisation </w:t>
            </w:r>
            <w:r w:rsidR="00EE5A1A">
              <w:rPr>
                <w:lang w:val="en-AU"/>
              </w:rPr>
              <w:t>monitors its</w:t>
            </w:r>
            <w:r w:rsidRPr="00210628">
              <w:rPr>
                <w:lang w:val="en-AU"/>
              </w:rPr>
              <w:t xml:space="preserve"> financial position at a service, EYM </w:t>
            </w:r>
            <w:r w:rsidR="00D2170B">
              <w:rPr>
                <w:lang w:val="en-AU"/>
              </w:rPr>
              <w:t xml:space="preserve">portfolio </w:t>
            </w:r>
            <w:r w:rsidRPr="00210628">
              <w:rPr>
                <w:lang w:val="en-AU"/>
              </w:rPr>
              <w:t>and organisational level</w:t>
            </w:r>
            <w:r w:rsidR="00D2170B">
              <w:rPr>
                <w:lang w:val="en-AU"/>
              </w:rPr>
              <w:t xml:space="preserve"> through budgets and reports</w:t>
            </w:r>
            <w:r w:rsidRPr="00210628">
              <w:rPr>
                <w:lang w:val="en-AU"/>
              </w:rPr>
              <w:t>,</w:t>
            </w:r>
            <w:r w:rsidR="00D2170B">
              <w:rPr>
                <w:lang w:val="en-AU"/>
              </w:rPr>
              <w:t xml:space="preserve"> with transparent attribution of</w:t>
            </w:r>
            <w:r w:rsidRPr="00210628">
              <w:rPr>
                <w:lang w:val="en-AU"/>
              </w:rPr>
              <w:t xml:space="preserve"> its management costs.</w:t>
            </w:r>
          </w:p>
        </w:tc>
      </w:tr>
      <w:tr w:rsidR="00855443" w14:paraId="4A2D3437"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821D23" w:themeFill="accent1" w:themeFillShade="BF"/>
          </w:tcPr>
          <w:p w14:paraId="038F2FDA" w14:textId="50441250" w:rsidR="00855443" w:rsidRPr="00291122" w:rsidRDefault="00855443" w:rsidP="00210628">
            <w:pPr>
              <w:pStyle w:val="TableHead"/>
              <w:numPr>
                <w:ilvl w:val="0"/>
                <w:numId w:val="23"/>
              </w:numPr>
            </w:pPr>
            <w:r w:rsidRPr="00291122">
              <w:t>Access and Participation</w:t>
            </w:r>
          </w:p>
        </w:tc>
        <w:tc>
          <w:tcPr>
            <w:tcW w:w="17718" w:type="dxa"/>
          </w:tcPr>
          <w:p w14:paraId="272B7B7D" w14:textId="50DA8936"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 xml:space="preserve">2.1 </w:t>
            </w:r>
            <w:r w:rsidR="00FC2A03">
              <w:rPr>
                <w:lang w:val="en-AU"/>
              </w:rPr>
              <w:t xml:space="preserve">The </w:t>
            </w:r>
            <w:r w:rsidR="00FC2A03" w:rsidRPr="00210628">
              <w:rPr>
                <w:lang w:val="en-AU"/>
              </w:rPr>
              <w:t>EYM organisation</w:t>
            </w:r>
            <w:r w:rsidR="00FC2A03">
              <w:rPr>
                <w:lang w:val="en-AU"/>
              </w:rPr>
              <w:t xml:space="preserve"> e</w:t>
            </w:r>
            <w:r w:rsidRPr="00210628">
              <w:rPr>
                <w:lang w:val="en-AU"/>
              </w:rPr>
              <w:t xml:space="preserve">stablishes and follows clear communication and referral protocols in each Local Government Area (LGA) to support the placement of vulnerable and disadvantaged children, including application of </w:t>
            </w:r>
            <w:r w:rsidR="00BA500F">
              <w:rPr>
                <w:lang w:val="en-AU"/>
              </w:rPr>
              <w:t>the department’s P</w:t>
            </w:r>
            <w:r w:rsidRPr="00210628">
              <w:rPr>
                <w:lang w:val="en-AU"/>
              </w:rPr>
              <w:t xml:space="preserve">riority of </w:t>
            </w:r>
            <w:r w:rsidR="00BA500F">
              <w:rPr>
                <w:lang w:val="en-AU"/>
              </w:rPr>
              <w:t>A</w:t>
            </w:r>
            <w:r w:rsidRPr="00210628">
              <w:rPr>
                <w:lang w:val="en-AU"/>
              </w:rPr>
              <w:t>ccess</w:t>
            </w:r>
            <w:r w:rsidR="00BA500F">
              <w:rPr>
                <w:lang w:val="en-AU"/>
              </w:rPr>
              <w:t xml:space="preserve"> criteria</w:t>
            </w:r>
            <w:r w:rsidRPr="00210628">
              <w:rPr>
                <w:lang w:val="en-AU"/>
              </w:rPr>
              <w:t xml:space="preserve"> to all enrolments, and participating in </w:t>
            </w:r>
            <w:r w:rsidR="00BA500F">
              <w:rPr>
                <w:lang w:val="en-AU"/>
              </w:rPr>
              <w:t>kindergarten</w:t>
            </w:r>
            <w:r w:rsidRPr="00210628">
              <w:rPr>
                <w:lang w:val="en-AU"/>
              </w:rPr>
              <w:t xml:space="preserve"> </w:t>
            </w:r>
            <w:r w:rsidR="00BA500F">
              <w:rPr>
                <w:lang w:val="en-AU"/>
              </w:rPr>
              <w:t>c</w:t>
            </w:r>
            <w:r w:rsidRPr="00210628">
              <w:rPr>
                <w:lang w:val="en-AU"/>
              </w:rPr>
              <w:t xml:space="preserve">entral </w:t>
            </w:r>
            <w:r w:rsidR="00BA500F">
              <w:rPr>
                <w:lang w:val="en-AU"/>
              </w:rPr>
              <w:t>r</w:t>
            </w:r>
            <w:r w:rsidRPr="00210628">
              <w:rPr>
                <w:lang w:val="en-AU"/>
              </w:rPr>
              <w:t>egistration</w:t>
            </w:r>
            <w:r w:rsidR="00BA500F">
              <w:rPr>
                <w:lang w:val="en-AU"/>
              </w:rPr>
              <w:t xml:space="preserve"> and enrolment</w:t>
            </w:r>
            <w:r w:rsidRPr="00210628">
              <w:rPr>
                <w:lang w:val="en-AU"/>
              </w:rPr>
              <w:t xml:space="preserve"> (where a scheme exists).</w:t>
            </w:r>
          </w:p>
        </w:tc>
      </w:tr>
      <w:tr w:rsidR="00855443" w14:paraId="25568576"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821D23" w:themeFill="accent1" w:themeFillShade="BF"/>
          </w:tcPr>
          <w:p w14:paraId="4338F899" w14:textId="77777777" w:rsidR="00855443" w:rsidRPr="00291122" w:rsidRDefault="00855443" w:rsidP="00624A55">
            <w:pPr>
              <w:rPr>
                <w:color w:val="FFFFFF" w:themeColor="background1"/>
                <w:lang w:val="en-AU"/>
              </w:rPr>
            </w:pPr>
          </w:p>
        </w:tc>
        <w:tc>
          <w:tcPr>
            <w:tcW w:w="17718" w:type="dxa"/>
          </w:tcPr>
          <w:p w14:paraId="7BA5DE85" w14:textId="5840C257"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sidRPr="00B83E32">
              <w:rPr>
                <w:rFonts w:cstheme="minorHAnsi"/>
              </w:rPr>
              <w:t>2.</w:t>
            </w:r>
            <w:r>
              <w:rPr>
                <w:rFonts w:cstheme="minorHAnsi"/>
              </w:rPr>
              <w:t>2</w:t>
            </w:r>
            <w:r w:rsidRPr="00B83E32">
              <w:rPr>
                <w:rFonts w:cstheme="minorHAnsi"/>
              </w:rPr>
              <w:t xml:space="preserve"> </w:t>
            </w:r>
            <w:r w:rsidR="00FC2A03">
              <w:rPr>
                <w:lang w:val="en-AU"/>
              </w:rPr>
              <w:t xml:space="preserve">The </w:t>
            </w:r>
            <w:r w:rsidR="00FC2A03" w:rsidRPr="00210628">
              <w:rPr>
                <w:lang w:val="en-AU"/>
              </w:rPr>
              <w:t>EYM organisation</w:t>
            </w:r>
            <w:r w:rsidR="00FC2A03">
              <w:rPr>
                <w:lang w:val="en-AU"/>
              </w:rPr>
              <w:t xml:space="preserve"> </w:t>
            </w:r>
            <w:r w:rsidR="00211003">
              <w:rPr>
                <w:lang w:val="en-AU"/>
              </w:rPr>
              <w:t>actively</w:t>
            </w:r>
            <w:r w:rsidRPr="00B83E32">
              <w:rPr>
                <w:rFonts w:cstheme="minorHAnsi"/>
              </w:rPr>
              <w:t xml:space="preserve"> </w:t>
            </w:r>
            <w:r>
              <w:rPr>
                <w:rFonts w:cstheme="minorHAnsi"/>
              </w:rPr>
              <w:t xml:space="preserve">promotes and </w:t>
            </w:r>
            <w:r w:rsidRPr="00B83E32">
              <w:rPr>
                <w:rFonts w:cstheme="minorHAnsi"/>
              </w:rPr>
              <w:t xml:space="preserve">supports </w:t>
            </w:r>
            <w:r>
              <w:rPr>
                <w:rFonts w:cstheme="minorHAnsi"/>
              </w:rPr>
              <w:t xml:space="preserve">child </w:t>
            </w:r>
            <w:r w:rsidRPr="00B83E32">
              <w:rPr>
                <w:rFonts w:cstheme="minorHAnsi"/>
              </w:rPr>
              <w:t xml:space="preserve">access to </w:t>
            </w:r>
            <w:r>
              <w:rPr>
                <w:rFonts w:cstheme="minorHAnsi"/>
              </w:rPr>
              <w:t>kindergarten for</w:t>
            </w:r>
            <w:r w:rsidRPr="00B83E32">
              <w:rPr>
                <w:rFonts w:cstheme="minorHAnsi"/>
              </w:rPr>
              <w:t xml:space="preserve"> two years before school for all children</w:t>
            </w:r>
            <w:r>
              <w:rPr>
                <w:rFonts w:cstheme="minorHAnsi"/>
              </w:rPr>
              <w:t>, including children experiencing disadvantage and vulnerability</w:t>
            </w:r>
            <w:r w:rsidRPr="00B83E32">
              <w:rPr>
                <w:rFonts w:cstheme="minorHAnsi"/>
              </w:rPr>
              <w:t xml:space="preserve">, through strategic planning </w:t>
            </w:r>
            <w:r w:rsidRPr="00D83E80">
              <w:rPr>
                <w:rFonts w:cstheme="minorHAnsi"/>
              </w:rPr>
              <w:t>that maximises u</w:t>
            </w:r>
            <w:r w:rsidRPr="00B83E32">
              <w:rPr>
                <w:rFonts w:cstheme="minorHAnsi"/>
              </w:rPr>
              <w:t>se of licensed places and staffing</w:t>
            </w:r>
            <w:r w:rsidR="00790E3E">
              <w:rPr>
                <w:rFonts w:cstheme="minorHAnsi"/>
              </w:rPr>
              <w:t xml:space="preserve">, where </w:t>
            </w:r>
            <w:r w:rsidR="005541ED">
              <w:rPr>
                <w:rFonts w:cstheme="minorHAnsi"/>
              </w:rPr>
              <w:t>feasible</w:t>
            </w:r>
            <w:r w:rsidRPr="00B83E32">
              <w:rPr>
                <w:rFonts w:cstheme="minorHAnsi"/>
              </w:rPr>
              <w:t>.</w:t>
            </w:r>
          </w:p>
        </w:tc>
      </w:tr>
      <w:tr w:rsidR="00855443" w14:paraId="7364BEF9"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821D23" w:themeFill="accent1" w:themeFillShade="BF"/>
          </w:tcPr>
          <w:p w14:paraId="2026E53A" w14:textId="77777777" w:rsidR="00855443" w:rsidRPr="00291122" w:rsidRDefault="00855443" w:rsidP="00624A55">
            <w:pPr>
              <w:rPr>
                <w:color w:val="FFFFFF" w:themeColor="background1"/>
                <w:lang w:val="en-AU"/>
              </w:rPr>
            </w:pPr>
          </w:p>
        </w:tc>
        <w:tc>
          <w:tcPr>
            <w:tcW w:w="17718" w:type="dxa"/>
          </w:tcPr>
          <w:p w14:paraId="0F34B086" w14:textId="4FB1546C" w:rsidR="001C6120" w:rsidRPr="005B27A2" w:rsidRDefault="000B0A61" w:rsidP="00835EF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lang w:val="en-AU"/>
              </w:rPr>
              <w:t xml:space="preserve">2.3 </w:t>
            </w:r>
            <w:r w:rsidR="00FC2A03">
              <w:rPr>
                <w:lang w:val="en-AU"/>
              </w:rPr>
              <w:t xml:space="preserve">The </w:t>
            </w:r>
            <w:r w:rsidR="00FC2A03" w:rsidRPr="00210628">
              <w:rPr>
                <w:lang w:val="en-AU"/>
              </w:rPr>
              <w:t>EYM organisation</w:t>
            </w:r>
            <w:r w:rsidR="00FC2A03">
              <w:rPr>
                <w:lang w:val="en-AU"/>
              </w:rPr>
              <w:t xml:space="preserve"> </w:t>
            </w:r>
            <w:r w:rsidR="00FC2A03" w:rsidRPr="00890E04">
              <w:rPr>
                <w:rFonts w:cstheme="minorHAnsi"/>
              </w:rPr>
              <w:t>support</w:t>
            </w:r>
            <w:r w:rsidR="00FC2A03">
              <w:rPr>
                <w:rFonts w:cstheme="minorHAnsi"/>
              </w:rPr>
              <w:t>s</w:t>
            </w:r>
            <w:r w:rsidR="00FC2A03" w:rsidRPr="00890E04">
              <w:rPr>
                <w:rFonts w:cstheme="minorHAnsi"/>
              </w:rPr>
              <w:t xml:space="preserve"> and improve</w:t>
            </w:r>
            <w:r w:rsidR="00FC2A03">
              <w:rPr>
                <w:rFonts w:cstheme="minorHAnsi"/>
              </w:rPr>
              <w:t>s</w:t>
            </w:r>
            <w:r w:rsidR="00FC2A03" w:rsidRPr="00890E04">
              <w:rPr>
                <w:rFonts w:cstheme="minorHAnsi"/>
              </w:rPr>
              <w:t xml:space="preserve"> access and participation for children experiencing vulnerability in kindergarten programs, including Early Start Kindergarten</w:t>
            </w:r>
            <w:r w:rsidR="00FC2A03">
              <w:rPr>
                <w:rFonts w:cstheme="minorHAnsi"/>
              </w:rPr>
              <w:t>,</w:t>
            </w:r>
            <w:r>
              <w:rPr>
                <w:rFonts w:cstheme="minorHAnsi"/>
              </w:rPr>
              <w:t xml:space="preserve"> </w:t>
            </w:r>
            <w:r w:rsidR="00FC2A03">
              <w:rPr>
                <w:rFonts w:cstheme="minorHAnsi"/>
              </w:rPr>
              <w:t xml:space="preserve">through local networks and </w:t>
            </w:r>
            <w:r w:rsidR="00890E04" w:rsidRPr="00890E04">
              <w:rPr>
                <w:rFonts w:cstheme="minorHAnsi"/>
              </w:rPr>
              <w:t>established relationships</w:t>
            </w:r>
            <w:r w:rsidR="00835EF7">
              <w:rPr>
                <w:rFonts w:cstheme="minorHAnsi"/>
              </w:rPr>
              <w:t xml:space="preserve"> with child and family services agencies and organisations</w:t>
            </w:r>
            <w:r w:rsidR="00FC2A03">
              <w:rPr>
                <w:rFonts w:cstheme="minorHAnsi"/>
              </w:rPr>
              <w:t>.</w:t>
            </w:r>
            <w:r w:rsidR="00890E04" w:rsidRPr="00890E04">
              <w:rPr>
                <w:rFonts w:cstheme="minorHAnsi"/>
              </w:rPr>
              <w:t xml:space="preserve"> </w:t>
            </w:r>
          </w:p>
        </w:tc>
      </w:tr>
      <w:tr w:rsidR="00855443" w14:paraId="1C1F76C8"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821D23" w:themeFill="accent1" w:themeFillShade="BF"/>
          </w:tcPr>
          <w:p w14:paraId="7AFF3C6E" w14:textId="77777777" w:rsidR="00855443" w:rsidRPr="00291122" w:rsidRDefault="00855443" w:rsidP="00624A55">
            <w:pPr>
              <w:rPr>
                <w:color w:val="FFFFFF" w:themeColor="background1"/>
                <w:lang w:val="en-AU"/>
              </w:rPr>
            </w:pPr>
          </w:p>
        </w:tc>
        <w:tc>
          <w:tcPr>
            <w:tcW w:w="17718" w:type="dxa"/>
          </w:tcPr>
          <w:p w14:paraId="2CBE5068" w14:textId="7D82E743"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sidRPr="00053687">
              <w:rPr>
                <w:rFonts w:cstheme="minorHAnsi"/>
              </w:rPr>
              <w:t>2.</w:t>
            </w:r>
            <w:r w:rsidRPr="00210628">
              <w:rPr>
                <w:rFonts w:cstheme="minorHAnsi"/>
              </w:rPr>
              <w:t>4</w:t>
            </w:r>
            <w:r w:rsidRPr="00053687">
              <w:rPr>
                <w:rFonts w:cstheme="minorHAnsi"/>
              </w:rPr>
              <w:t xml:space="preserve"> </w:t>
            </w:r>
            <w:r w:rsidR="00835EF7">
              <w:rPr>
                <w:lang w:val="en-AU"/>
              </w:rPr>
              <w:t xml:space="preserve">The </w:t>
            </w:r>
            <w:r w:rsidR="00835EF7" w:rsidRPr="00210628">
              <w:rPr>
                <w:lang w:val="en-AU"/>
              </w:rPr>
              <w:t>EYM organisation</w:t>
            </w:r>
            <w:r w:rsidR="00835EF7">
              <w:rPr>
                <w:lang w:val="en-AU"/>
              </w:rPr>
              <w:t xml:space="preserve"> has </w:t>
            </w:r>
            <w:r w:rsidR="00211003">
              <w:rPr>
                <w:lang w:val="en-AU"/>
              </w:rPr>
              <w:t>processes</w:t>
            </w:r>
            <w:r w:rsidR="001736BA">
              <w:rPr>
                <w:rFonts w:cstheme="minorHAnsi"/>
              </w:rPr>
              <w:t xml:space="preserve"> </w:t>
            </w:r>
            <w:r w:rsidRPr="00053687">
              <w:rPr>
                <w:rFonts w:cstheme="minorHAnsi"/>
              </w:rPr>
              <w:t xml:space="preserve">to support services to </w:t>
            </w:r>
            <w:r w:rsidRPr="00210628">
              <w:rPr>
                <w:rFonts w:cstheme="minorHAnsi"/>
              </w:rPr>
              <w:t xml:space="preserve">identify </w:t>
            </w:r>
            <w:r w:rsidRPr="00053687">
              <w:rPr>
                <w:rFonts w:cstheme="minorHAnsi"/>
              </w:rPr>
              <w:t xml:space="preserve">children with developmental delay and disability and facilitates appropriate referrals </w:t>
            </w:r>
            <w:r w:rsidR="000B449F">
              <w:rPr>
                <w:rFonts w:cstheme="minorHAnsi"/>
              </w:rPr>
              <w:t>including</w:t>
            </w:r>
            <w:r w:rsidRPr="00053687">
              <w:rPr>
                <w:rFonts w:cstheme="minorHAnsi"/>
              </w:rPr>
              <w:t xml:space="preserve"> to Maternal and Child Health, allied </w:t>
            </w:r>
            <w:proofErr w:type="gramStart"/>
            <w:r w:rsidRPr="00053687">
              <w:rPr>
                <w:rFonts w:cstheme="minorHAnsi"/>
              </w:rPr>
              <w:t>health</w:t>
            </w:r>
            <w:proofErr w:type="gramEnd"/>
            <w:r w:rsidRPr="00053687">
              <w:rPr>
                <w:rFonts w:cstheme="minorHAnsi"/>
              </w:rPr>
              <w:t xml:space="preserve"> and paediatric services.</w:t>
            </w:r>
          </w:p>
        </w:tc>
      </w:tr>
      <w:tr w:rsidR="00855443" w14:paraId="1D5EF9DB"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821D23" w:themeFill="accent1" w:themeFillShade="BF"/>
          </w:tcPr>
          <w:p w14:paraId="7E1C97B1" w14:textId="77777777" w:rsidR="00855443" w:rsidRPr="00291122" w:rsidRDefault="00855443" w:rsidP="00624A55">
            <w:pPr>
              <w:rPr>
                <w:color w:val="FFFFFF" w:themeColor="background1"/>
                <w:lang w:val="en-AU"/>
              </w:rPr>
            </w:pPr>
          </w:p>
        </w:tc>
        <w:tc>
          <w:tcPr>
            <w:tcW w:w="17718" w:type="dxa"/>
          </w:tcPr>
          <w:p w14:paraId="7CEBC83C" w14:textId="6A328C74" w:rsidR="00855443" w:rsidRDefault="00D66699" w:rsidP="0021062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2.5 </w:t>
            </w:r>
            <w:r w:rsidR="001736BA">
              <w:rPr>
                <w:rFonts w:cstheme="minorHAnsi"/>
              </w:rPr>
              <w:t>The EYM organisation e</w:t>
            </w:r>
            <w:r w:rsidR="00855443">
              <w:rPr>
                <w:rFonts w:cstheme="minorHAnsi"/>
              </w:rPr>
              <w:t>nsures that a</w:t>
            </w:r>
            <w:r w:rsidR="00855443" w:rsidRPr="00663485">
              <w:rPr>
                <w:rFonts w:cstheme="minorHAnsi"/>
              </w:rPr>
              <w:t>ll services have</w:t>
            </w:r>
            <w:r w:rsidR="00855443">
              <w:rPr>
                <w:rFonts w:cstheme="minorHAnsi"/>
              </w:rPr>
              <w:t xml:space="preserve"> embedded in their organisation:</w:t>
            </w:r>
          </w:p>
          <w:p w14:paraId="7C6DAD30" w14:textId="77777777" w:rsidR="00855443" w:rsidRPr="00210628" w:rsidRDefault="00855443" w:rsidP="0021062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CB5AF1">
              <w:rPr>
                <w:rFonts w:cstheme="minorHAnsi"/>
              </w:rPr>
              <w:t xml:space="preserve">a </w:t>
            </w:r>
            <w:r w:rsidRPr="00210628">
              <w:rPr>
                <w:lang w:val="en-AU"/>
              </w:rPr>
              <w:t xml:space="preserve">documented diversity, </w:t>
            </w:r>
            <w:proofErr w:type="gramStart"/>
            <w:r w:rsidRPr="00210628">
              <w:rPr>
                <w:lang w:val="en-AU"/>
              </w:rPr>
              <w:t>access</w:t>
            </w:r>
            <w:proofErr w:type="gramEnd"/>
            <w:r w:rsidRPr="00210628">
              <w:rPr>
                <w:lang w:val="en-AU"/>
              </w:rPr>
              <w:t xml:space="preserve"> and inclusion policy (or similar) that is responsive to the specific needs of the local community and consistent with the department’s Priority of Access criteria.</w:t>
            </w:r>
          </w:p>
          <w:p w14:paraId="29F4549E" w14:textId="1139CA32" w:rsidR="00855443" w:rsidRDefault="00855443" w:rsidP="0021062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210628">
              <w:rPr>
                <w:lang w:val="en-AU"/>
              </w:rPr>
              <w:t>a policy detailing</w:t>
            </w:r>
            <w:r>
              <w:rPr>
                <w:rFonts w:cstheme="minorHAnsi"/>
              </w:rPr>
              <w:t xml:space="preserve"> how teachers and staff identify and refer</w:t>
            </w:r>
            <w:r w:rsidR="00177257">
              <w:rPr>
                <w:rFonts w:cstheme="minorHAnsi"/>
              </w:rPr>
              <w:t xml:space="preserve"> or apply for </w:t>
            </w:r>
            <w:r>
              <w:rPr>
                <w:rFonts w:cstheme="minorHAnsi"/>
              </w:rPr>
              <w:t>additional supports for children and families</w:t>
            </w:r>
            <w:r w:rsidR="00177257">
              <w:rPr>
                <w:rFonts w:cstheme="minorHAnsi"/>
              </w:rPr>
              <w:t>.</w:t>
            </w:r>
          </w:p>
        </w:tc>
      </w:tr>
      <w:tr w:rsidR="00855443" w14:paraId="4BEE6CC0"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92D050"/>
          </w:tcPr>
          <w:p w14:paraId="5FA412D6" w14:textId="7716760E" w:rsidR="00855443" w:rsidRPr="00291122" w:rsidRDefault="00855443" w:rsidP="00855443">
            <w:pPr>
              <w:pStyle w:val="TableHead"/>
              <w:numPr>
                <w:ilvl w:val="0"/>
                <w:numId w:val="23"/>
              </w:numPr>
            </w:pPr>
            <w:r w:rsidRPr="00291122">
              <w:t>Quality</w:t>
            </w:r>
          </w:p>
        </w:tc>
        <w:tc>
          <w:tcPr>
            <w:tcW w:w="17718" w:type="dxa"/>
          </w:tcPr>
          <w:p w14:paraId="34737223" w14:textId="001590C4"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sidRPr="00F21E51">
              <w:rPr>
                <w:rFonts w:cstheme="minorHAnsi"/>
              </w:rPr>
              <w:t>3.1</w:t>
            </w:r>
            <w:r>
              <w:rPr>
                <w:rFonts w:cstheme="minorHAnsi"/>
              </w:rPr>
              <w:t xml:space="preserve"> The EYM</w:t>
            </w:r>
            <w:r w:rsidR="001736BA">
              <w:rPr>
                <w:rFonts w:cstheme="minorHAnsi"/>
              </w:rPr>
              <w:t xml:space="preserve"> organisation</w:t>
            </w:r>
            <w:r>
              <w:rPr>
                <w:rFonts w:cstheme="minorHAnsi"/>
              </w:rPr>
              <w:t xml:space="preserve"> implements an annual Service Improvement Plan (SIP), aligned with the organisation’s strategic plan, that reflects on the organisation’s strengths and identifies areas for improvement and outlines timeframes for achievement.</w:t>
            </w:r>
          </w:p>
        </w:tc>
      </w:tr>
      <w:tr w:rsidR="00855443" w14:paraId="2B1F8D5F"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92D050"/>
          </w:tcPr>
          <w:p w14:paraId="14CED8E5" w14:textId="77777777" w:rsidR="00855443" w:rsidRPr="00291122" w:rsidRDefault="00855443" w:rsidP="00624A55">
            <w:pPr>
              <w:rPr>
                <w:color w:val="FFFFFF" w:themeColor="background1"/>
                <w:lang w:val="en-AU"/>
              </w:rPr>
            </w:pPr>
          </w:p>
        </w:tc>
        <w:tc>
          <w:tcPr>
            <w:tcW w:w="17718" w:type="dxa"/>
          </w:tcPr>
          <w:p w14:paraId="5E63862E" w14:textId="710E919D"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sidRPr="00704836">
              <w:rPr>
                <w:rFonts w:cstheme="minorHAnsi"/>
              </w:rPr>
              <w:t xml:space="preserve">3.2 Leadership roles and responsibilities are clearly documented, </w:t>
            </w:r>
            <w:r w:rsidR="004F69D1">
              <w:rPr>
                <w:rFonts w:cstheme="minorHAnsi"/>
              </w:rPr>
              <w:t xml:space="preserve">and there are dedicated management positions delivering </w:t>
            </w:r>
            <w:r w:rsidR="00291428">
              <w:rPr>
                <w:rFonts w:cstheme="minorHAnsi"/>
              </w:rPr>
              <w:t xml:space="preserve">staff </w:t>
            </w:r>
            <w:r w:rsidRPr="00704836">
              <w:rPr>
                <w:rFonts w:cstheme="minorHAnsi"/>
              </w:rPr>
              <w:t>support oversight</w:t>
            </w:r>
            <w:r w:rsidR="002A4935">
              <w:rPr>
                <w:rFonts w:cstheme="minorHAnsi"/>
              </w:rPr>
              <w:t>, mentoring and development</w:t>
            </w:r>
            <w:r w:rsidRPr="00704836">
              <w:rPr>
                <w:rFonts w:cstheme="minorHAnsi"/>
              </w:rPr>
              <w:t xml:space="preserve"> </w:t>
            </w:r>
            <w:r w:rsidR="00291428">
              <w:rPr>
                <w:rFonts w:cstheme="minorHAnsi"/>
              </w:rPr>
              <w:t>to</w:t>
            </w:r>
            <w:r w:rsidRPr="00704836">
              <w:rPr>
                <w:rFonts w:cstheme="minorHAnsi"/>
              </w:rPr>
              <w:t xml:space="preserve"> enabl</w:t>
            </w:r>
            <w:r w:rsidR="002E13D8">
              <w:rPr>
                <w:rFonts w:cstheme="minorHAnsi"/>
              </w:rPr>
              <w:t>e</w:t>
            </w:r>
            <w:r w:rsidRPr="00704836">
              <w:rPr>
                <w:rFonts w:cstheme="minorHAnsi"/>
              </w:rPr>
              <w:t xml:space="preserve"> high quality service delivery.</w:t>
            </w:r>
          </w:p>
        </w:tc>
      </w:tr>
      <w:tr w:rsidR="00855443" w14:paraId="1DE8792D"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92D050"/>
          </w:tcPr>
          <w:p w14:paraId="02CE253A" w14:textId="77777777" w:rsidR="00855443" w:rsidRPr="00291122" w:rsidRDefault="00855443" w:rsidP="00624A55">
            <w:pPr>
              <w:rPr>
                <w:color w:val="FFFFFF" w:themeColor="background1"/>
                <w:lang w:val="en-AU"/>
              </w:rPr>
            </w:pPr>
          </w:p>
        </w:tc>
        <w:tc>
          <w:tcPr>
            <w:tcW w:w="17718" w:type="dxa"/>
          </w:tcPr>
          <w:p w14:paraId="3976CECE" w14:textId="01A56BBD"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sidRPr="005644D2">
              <w:rPr>
                <w:rFonts w:cstheme="minorHAnsi"/>
              </w:rPr>
              <w:t xml:space="preserve">3.3 </w:t>
            </w:r>
            <w:r w:rsidR="001736BA">
              <w:rPr>
                <w:rFonts w:cstheme="minorHAnsi"/>
              </w:rPr>
              <w:t>O</w:t>
            </w:r>
            <w:r w:rsidRPr="005644D2">
              <w:rPr>
                <w:rFonts w:cstheme="minorHAnsi"/>
              </w:rPr>
              <w:t xml:space="preserve">rganisational processes </w:t>
            </w:r>
            <w:r w:rsidR="001736BA">
              <w:rPr>
                <w:rFonts w:cstheme="minorHAnsi"/>
              </w:rPr>
              <w:t>are in place</w:t>
            </w:r>
            <w:r w:rsidRPr="005644D2">
              <w:rPr>
                <w:rFonts w:cstheme="minorHAnsi"/>
              </w:rPr>
              <w:t xml:space="preserve"> that support implementation of the National Quality Framework and the Victorian Early Years Learning and Development Framework and influence education program and practice to strive toward meeting and exceeding outcomes.</w:t>
            </w:r>
          </w:p>
        </w:tc>
      </w:tr>
      <w:tr w:rsidR="00855443" w14:paraId="5BA93F4B"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92D050"/>
          </w:tcPr>
          <w:p w14:paraId="7A7D70A3" w14:textId="77777777" w:rsidR="00855443" w:rsidRPr="00291122" w:rsidRDefault="00855443" w:rsidP="00624A55">
            <w:pPr>
              <w:rPr>
                <w:color w:val="FFFFFF" w:themeColor="background1"/>
                <w:lang w:val="en-AU"/>
              </w:rPr>
            </w:pPr>
          </w:p>
        </w:tc>
        <w:tc>
          <w:tcPr>
            <w:tcW w:w="17718" w:type="dxa"/>
          </w:tcPr>
          <w:p w14:paraId="39570D62" w14:textId="723FDBC4"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Pr>
                <w:rFonts w:cstheme="minorHAnsi"/>
              </w:rPr>
              <w:t xml:space="preserve">3.4 To inform ongoing quality improvement planning, implementation and review processes for policy and practice, the EYM </w:t>
            </w:r>
            <w:r w:rsidR="001736BA">
              <w:rPr>
                <w:rFonts w:cstheme="minorHAnsi"/>
              </w:rPr>
              <w:t xml:space="preserve">organisation </w:t>
            </w:r>
            <w:r w:rsidRPr="00865640">
              <w:rPr>
                <w:rFonts w:cstheme="minorHAnsi"/>
              </w:rPr>
              <w:t xml:space="preserve">formally seeks parent, </w:t>
            </w:r>
            <w:proofErr w:type="gramStart"/>
            <w:r w:rsidRPr="00865640">
              <w:rPr>
                <w:rFonts w:cstheme="minorHAnsi"/>
              </w:rPr>
              <w:t>child</w:t>
            </w:r>
            <w:proofErr w:type="gramEnd"/>
            <w:r w:rsidRPr="00865640">
              <w:rPr>
                <w:rFonts w:cstheme="minorHAnsi"/>
              </w:rPr>
              <w:t xml:space="preserve"> and staff feedback (at least annually) and conducts informal feedback sessions where appropriate to </w:t>
            </w:r>
            <w:r w:rsidR="00CD5EDA" w:rsidRPr="00865640">
              <w:rPr>
                <w:rFonts w:cstheme="minorHAnsi"/>
              </w:rPr>
              <w:t xml:space="preserve">promote </w:t>
            </w:r>
            <w:r w:rsidRPr="00865640">
              <w:rPr>
                <w:rFonts w:cstheme="minorHAnsi"/>
              </w:rPr>
              <w:t>community engagement. The feedback shou</w:t>
            </w:r>
            <w:r>
              <w:rPr>
                <w:rFonts w:cstheme="minorHAnsi"/>
              </w:rPr>
              <w:t>ld seek input in relation to their experience of the EYM, its service and performance.</w:t>
            </w:r>
          </w:p>
        </w:tc>
      </w:tr>
      <w:tr w:rsidR="00855443" w14:paraId="6101A74A"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92D050"/>
          </w:tcPr>
          <w:p w14:paraId="06EE0028" w14:textId="77777777" w:rsidR="00855443" w:rsidRPr="00291122" w:rsidRDefault="00855443" w:rsidP="00624A55">
            <w:pPr>
              <w:rPr>
                <w:color w:val="FFFFFF" w:themeColor="background1"/>
                <w:lang w:val="en-AU"/>
              </w:rPr>
            </w:pPr>
          </w:p>
        </w:tc>
        <w:tc>
          <w:tcPr>
            <w:tcW w:w="17718" w:type="dxa"/>
          </w:tcPr>
          <w:p w14:paraId="7388C530" w14:textId="1C584FA0" w:rsidR="00855443" w:rsidRDefault="00855443" w:rsidP="00624A55">
            <w:pPr>
              <w:cnfStyle w:val="000000000000" w:firstRow="0" w:lastRow="0" w:firstColumn="0" w:lastColumn="0" w:oddVBand="0" w:evenVBand="0" w:oddHBand="0" w:evenHBand="0" w:firstRowFirstColumn="0" w:firstRowLastColumn="0" w:lastRowFirstColumn="0" w:lastRowLastColumn="0"/>
              <w:rPr>
                <w:lang w:val="en-AU"/>
              </w:rPr>
            </w:pPr>
            <w:r>
              <w:rPr>
                <w:rFonts w:cstheme="minorHAnsi"/>
              </w:rPr>
              <w:t xml:space="preserve">3.5 </w:t>
            </w:r>
            <w:r w:rsidRPr="00F453B4">
              <w:rPr>
                <w:rFonts w:cstheme="minorHAnsi"/>
              </w:rPr>
              <w:t xml:space="preserve">EYM management and </w:t>
            </w:r>
            <w:r>
              <w:rPr>
                <w:rFonts w:cstheme="minorHAnsi"/>
              </w:rPr>
              <w:t xml:space="preserve">teaching </w:t>
            </w:r>
            <w:r w:rsidRPr="00F453B4">
              <w:rPr>
                <w:rFonts w:cstheme="minorHAnsi"/>
              </w:rPr>
              <w:t xml:space="preserve">staff engage and participate in </w:t>
            </w:r>
            <w:r>
              <w:rPr>
                <w:rFonts w:cstheme="minorHAnsi"/>
              </w:rPr>
              <w:t xml:space="preserve">professional development, utilising School Readiness Funding (SRF) in line with emerging trends and staff experience and participate in </w:t>
            </w:r>
            <w:r w:rsidR="009342F8">
              <w:rPr>
                <w:rFonts w:cstheme="minorHAnsi"/>
              </w:rPr>
              <w:t>department</w:t>
            </w:r>
            <w:r>
              <w:rPr>
                <w:rFonts w:cstheme="minorHAnsi"/>
              </w:rPr>
              <w:t xml:space="preserve">-facilitated </w:t>
            </w:r>
            <w:r w:rsidRPr="00142292">
              <w:rPr>
                <w:rFonts w:cstheme="minorHAnsi"/>
              </w:rPr>
              <w:t>kindergarten</w:t>
            </w:r>
            <w:r w:rsidRPr="00F453B4">
              <w:rPr>
                <w:rFonts w:cstheme="minorHAnsi"/>
              </w:rPr>
              <w:t xml:space="preserve"> forums and networks</w:t>
            </w:r>
            <w:r>
              <w:rPr>
                <w:rFonts w:cstheme="minorHAnsi"/>
              </w:rPr>
              <w:t xml:space="preserve"> </w:t>
            </w:r>
            <w:r w:rsidR="001736BA">
              <w:rPr>
                <w:rFonts w:cstheme="minorHAnsi"/>
              </w:rPr>
              <w:t xml:space="preserve">including </w:t>
            </w:r>
            <w:r>
              <w:rPr>
                <w:rFonts w:cstheme="minorHAnsi"/>
              </w:rPr>
              <w:t>Best Start partnerships</w:t>
            </w:r>
            <w:r w:rsidRPr="00F453B4">
              <w:rPr>
                <w:rFonts w:cstheme="minorHAnsi"/>
              </w:rPr>
              <w:t>.</w:t>
            </w:r>
          </w:p>
        </w:tc>
      </w:tr>
      <w:tr w:rsidR="00855443" w14:paraId="6130A293"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FFA956" w:themeFill="accent3" w:themeFillTint="99"/>
          </w:tcPr>
          <w:p w14:paraId="177BAE9B" w14:textId="506A1937" w:rsidR="00855443" w:rsidRPr="00291122" w:rsidRDefault="00855443" w:rsidP="00855443">
            <w:pPr>
              <w:pStyle w:val="TableHead"/>
              <w:numPr>
                <w:ilvl w:val="0"/>
                <w:numId w:val="23"/>
              </w:numPr>
            </w:pPr>
            <w:r w:rsidRPr="00291122">
              <w:t>Highly Skilled Collaborative Workforce</w:t>
            </w:r>
          </w:p>
        </w:tc>
        <w:tc>
          <w:tcPr>
            <w:tcW w:w="17718" w:type="dxa"/>
          </w:tcPr>
          <w:p w14:paraId="203F8AE5" w14:textId="77777777" w:rsidR="00855443" w:rsidRPr="007734AA" w:rsidRDefault="00855443" w:rsidP="0085544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4.1 </w:t>
            </w:r>
            <w:r w:rsidRPr="007734AA">
              <w:rPr>
                <w:rFonts w:cstheme="minorHAnsi"/>
              </w:rPr>
              <w:t>The</w:t>
            </w:r>
            <w:r>
              <w:rPr>
                <w:rFonts w:cstheme="minorHAnsi"/>
              </w:rPr>
              <w:t xml:space="preserve"> EYM has</w:t>
            </w:r>
            <w:r w:rsidRPr="007734AA">
              <w:rPr>
                <w:rFonts w:cstheme="minorHAnsi"/>
              </w:rPr>
              <w:t xml:space="preserve"> </w:t>
            </w:r>
            <w:r>
              <w:rPr>
                <w:rFonts w:cstheme="minorHAnsi"/>
              </w:rPr>
              <w:t>organisational policies, processes and structures</w:t>
            </w:r>
            <w:r w:rsidRPr="007734AA">
              <w:rPr>
                <w:rFonts w:cstheme="minorHAnsi"/>
              </w:rPr>
              <w:t xml:space="preserve"> </w:t>
            </w:r>
            <w:r>
              <w:rPr>
                <w:rFonts w:cstheme="minorHAnsi"/>
              </w:rPr>
              <w:t>that support</w:t>
            </w:r>
            <w:r w:rsidRPr="007734AA">
              <w:rPr>
                <w:rFonts w:cstheme="minorHAnsi"/>
              </w:rPr>
              <w:t>:</w:t>
            </w:r>
          </w:p>
          <w:p w14:paraId="40C031E8" w14:textId="77777777" w:rsidR="00855443" w:rsidRPr="00855443" w:rsidRDefault="00855443" w:rsidP="0085544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855443">
              <w:rPr>
                <w:lang w:val="en-AU"/>
              </w:rPr>
              <w:t xml:space="preserve">ongoing professional development of teachers, educators, </w:t>
            </w:r>
            <w:proofErr w:type="gramStart"/>
            <w:r w:rsidRPr="00855443">
              <w:rPr>
                <w:lang w:val="en-AU"/>
              </w:rPr>
              <w:t>coordinators</w:t>
            </w:r>
            <w:proofErr w:type="gramEnd"/>
            <w:r w:rsidRPr="00855443">
              <w:rPr>
                <w:lang w:val="en-AU"/>
              </w:rPr>
              <w:t xml:space="preserve"> and staff</w:t>
            </w:r>
          </w:p>
          <w:p w14:paraId="28476C65" w14:textId="77777777" w:rsidR="00855443" w:rsidRPr="00855443" w:rsidRDefault="00855443" w:rsidP="0085544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855443">
              <w:rPr>
                <w:lang w:val="en-AU"/>
              </w:rPr>
              <w:t xml:space="preserve">provisionally registered teachers to obtain full registration within two years </w:t>
            </w:r>
          </w:p>
          <w:p w14:paraId="571633BC" w14:textId="77777777" w:rsidR="00855443" w:rsidRPr="00855443" w:rsidRDefault="00855443" w:rsidP="0085544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855443">
              <w:rPr>
                <w:lang w:val="en-AU"/>
              </w:rPr>
              <w:t xml:space="preserve">career pathways within the organisation </w:t>
            </w:r>
          </w:p>
          <w:p w14:paraId="09CB935C" w14:textId="77777777" w:rsidR="00855443" w:rsidRPr="00855443" w:rsidRDefault="00855443" w:rsidP="0085544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855443">
              <w:rPr>
                <w:lang w:val="en-AU"/>
              </w:rPr>
              <w:t>formal and informal mentoring and development of potential leaders</w:t>
            </w:r>
          </w:p>
          <w:p w14:paraId="7EE63949" w14:textId="61E0DEA7" w:rsidR="00855443" w:rsidRDefault="00855443" w:rsidP="0085544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855443">
              <w:rPr>
                <w:lang w:val="en-AU"/>
              </w:rPr>
              <w:t>succession planning.</w:t>
            </w:r>
          </w:p>
        </w:tc>
      </w:tr>
      <w:tr w:rsidR="00855443" w14:paraId="64D54196"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FFA956" w:themeFill="accent3" w:themeFillTint="99"/>
          </w:tcPr>
          <w:p w14:paraId="21D9C163" w14:textId="77777777" w:rsidR="00855443" w:rsidRPr="00291122" w:rsidRDefault="00855443" w:rsidP="00855443">
            <w:pPr>
              <w:rPr>
                <w:color w:val="FFFFFF" w:themeColor="background1"/>
                <w:lang w:val="en-AU"/>
              </w:rPr>
            </w:pPr>
          </w:p>
        </w:tc>
        <w:tc>
          <w:tcPr>
            <w:tcW w:w="17718" w:type="dxa"/>
          </w:tcPr>
          <w:p w14:paraId="39DCC097" w14:textId="3C436F94" w:rsidR="00855443" w:rsidRDefault="00855443" w:rsidP="00855443">
            <w:pPr>
              <w:cnfStyle w:val="000000000000" w:firstRow="0" w:lastRow="0" w:firstColumn="0" w:lastColumn="0" w:oddVBand="0" w:evenVBand="0" w:oddHBand="0" w:evenHBand="0" w:firstRowFirstColumn="0" w:firstRowLastColumn="0" w:lastRowFirstColumn="0" w:lastRowLastColumn="0"/>
              <w:rPr>
                <w:lang w:val="en-AU"/>
              </w:rPr>
            </w:pPr>
            <w:r w:rsidRPr="00F21E51">
              <w:rPr>
                <w:rFonts w:cstheme="minorHAnsi"/>
              </w:rPr>
              <w:t xml:space="preserve">4.2 The EYM </w:t>
            </w:r>
            <w:r w:rsidR="00E00621">
              <w:rPr>
                <w:rFonts w:cstheme="minorHAnsi"/>
              </w:rPr>
              <w:t>organisation</w:t>
            </w:r>
            <w:r w:rsidRPr="00F21E51">
              <w:rPr>
                <w:rFonts w:cstheme="minorHAnsi"/>
              </w:rPr>
              <w:t xml:space="preserve"> </w:t>
            </w:r>
            <w:r>
              <w:rPr>
                <w:rFonts w:cstheme="minorHAnsi"/>
              </w:rPr>
              <w:t xml:space="preserve">has a plan to attract, retain and invest in a quality workforce to meet growing sector demand. </w:t>
            </w:r>
          </w:p>
        </w:tc>
      </w:tr>
      <w:tr w:rsidR="00855443" w14:paraId="4E2205B9"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FFA956" w:themeFill="accent3" w:themeFillTint="99"/>
          </w:tcPr>
          <w:p w14:paraId="6F02C0B3" w14:textId="77777777" w:rsidR="00855443" w:rsidRPr="00291122" w:rsidRDefault="00855443" w:rsidP="00855443">
            <w:pPr>
              <w:rPr>
                <w:color w:val="FFFFFF" w:themeColor="background1"/>
                <w:lang w:val="en-AU"/>
              </w:rPr>
            </w:pPr>
          </w:p>
        </w:tc>
        <w:tc>
          <w:tcPr>
            <w:tcW w:w="17718" w:type="dxa"/>
          </w:tcPr>
          <w:p w14:paraId="57A77435" w14:textId="50828673" w:rsidR="00855443" w:rsidRDefault="00855443" w:rsidP="00855443">
            <w:pPr>
              <w:cnfStyle w:val="000000000000" w:firstRow="0" w:lastRow="0" w:firstColumn="0" w:lastColumn="0" w:oddVBand="0" w:evenVBand="0" w:oddHBand="0" w:evenHBand="0" w:firstRowFirstColumn="0" w:firstRowLastColumn="0" w:lastRowFirstColumn="0" w:lastRowLastColumn="0"/>
              <w:rPr>
                <w:lang w:val="en-AU"/>
              </w:rPr>
            </w:pPr>
            <w:r>
              <w:rPr>
                <w:rFonts w:cstheme="minorHAnsi"/>
              </w:rPr>
              <w:t xml:space="preserve">4.3 The EYM </w:t>
            </w:r>
            <w:r w:rsidR="00E00621">
              <w:rPr>
                <w:rFonts w:cstheme="minorHAnsi"/>
              </w:rPr>
              <w:t xml:space="preserve">organisation </w:t>
            </w:r>
            <w:r w:rsidRPr="00F21E51">
              <w:rPr>
                <w:rFonts w:cstheme="minorHAnsi"/>
              </w:rPr>
              <w:t>collect</w:t>
            </w:r>
            <w:r w:rsidR="00E00621">
              <w:rPr>
                <w:rFonts w:cstheme="minorHAnsi"/>
              </w:rPr>
              <w:t>s</w:t>
            </w:r>
            <w:r w:rsidRPr="00F21E51">
              <w:rPr>
                <w:rFonts w:cstheme="minorHAnsi"/>
              </w:rPr>
              <w:t xml:space="preserve"> feedback from staff through surveys or other mechanisms </w:t>
            </w:r>
            <w:r w:rsidRPr="00F21E51">
              <w:t xml:space="preserve">to inform organisational </w:t>
            </w:r>
            <w:r w:rsidRPr="001E1642">
              <w:t>people management practices and processes</w:t>
            </w:r>
            <w:r>
              <w:t xml:space="preserve">, </w:t>
            </w:r>
            <w:proofErr w:type="gramStart"/>
            <w:r>
              <w:t>e.g.</w:t>
            </w:r>
            <w:proofErr w:type="gramEnd"/>
            <w:r w:rsidRPr="00F21E51">
              <w:t xml:space="preserve"> recruitment, retention, career pathways, </w:t>
            </w:r>
            <w:r>
              <w:t xml:space="preserve">skills forecasting, </w:t>
            </w:r>
            <w:r w:rsidRPr="00F21E51">
              <w:t>pedagogical support</w:t>
            </w:r>
            <w:r>
              <w:t>,</w:t>
            </w:r>
            <w:r w:rsidRPr="00F21E51">
              <w:t xml:space="preserve"> professional </w:t>
            </w:r>
            <w:r w:rsidRPr="001E1642">
              <w:t>development</w:t>
            </w:r>
            <w:r>
              <w:t>,</w:t>
            </w:r>
            <w:r w:rsidRPr="001E1642">
              <w:t xml:space="preserve"> performance management</w:t>
            </w:r>
            <w:r>
              <w:t xml:space="preserve"> and succession planning</w:t>
            </w:r>
            <w:r w:rsidRPr="001E1642">
              <w:t>.</w:t>
            </w:r>
          </w:p>
        </w:tc>
      </w:tr>
      <w:tr w:rsidR="00855443" w14:paraId="7470444D"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FFA956" w:themeFill="accent3" w:themeFillTint="99"/>
          </w:tcPr>
          <w:p w14:paraId="0A425656" w14:textId="77777777" w:rsidR="00855443" w:rsidRPr="00291122" w:rsidRDefault="00855443" w:rsidP="00855443">
            <w:pPr>
              <w:rPr>
                <w:color w:val="FFFFFF" w:themeColor="background1"/>
                <w:lang w:val="en-AU"/>
              </w:rPr>
            </w:pPr>
          </w:p>
        </w:tc>
        <w:tc>
          <w:tcPr>
            <w:tcW w:w="17718" w:type="dxa"/>
          </w:tcPr>
          <w:p w14:paraId="2DF6E9B3" w14:textId="295170E6" w:rsidR="00855443" w:rsidRDefault="00855443" w:rsidP="00855443">
            <w:pPr>
              <w:cnfStyle w:val="000000000000" w:firstRow="0" w:lastRow="0" w:firstColumn="0" w:lastColumn="0" w:oddVBand="0" w:evenVBand="0" w:oddHBand="0" w:evenHBand="0" w:firstRowFirstColumn="0" w:firstRowLastColumn="0" w:lastRowFirstColumn="0" w:lastRowLastColumn="0"/>
              <w:rPr>
                <w:lang w:val="en-AU"/>
              </w:rPr>
            </w:pPr>
            <w:r w:rsidRPr="00F21E51">
              <w:rPr>
                <w:rFonts w:cstheme="minorHAnsi"/>
              </w:rPr>
              <w:t>4.</w:t>
            </w:r>
            <w:r>
              <w:rPr>
                <w:rFonts w:cstheme="minorHAnsi"/>
              </w:rPr>
              <w:t>4</w:t>
            </w:r>
            <w:r w:rsidRPr="00F21E51">
              <w:rPr>
                <w:rFonts w:cstheme="minorHAnsi"/>
              </w:rPr>
              <w:t xml:space="preserve"> All eligible employees have access to an employee assistance program (EAP) </w:t>
            </w:r>
            <w:r w:rsidRPr="00293B08">
              <w:t>or other services</w:t>
            </w:r>
            <w:r w:rsidRPr="00F21E51">
              <w:t xml:space="preserve"> to support staff wellbeing.</w:t>
            </w:r>
          </w:p>
        </w:tc>
      </w:tr>
      <w:tr w:rsidR="00E27BE7" w14:paraId="5CFF3EE0"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663B73" w:themeFill="accent2" w:themeFillShade="80"/>
          </w:tcPr>
          <w:p w14:paraId="7F45DAEE" w14:textId="7E8DA2A2" w:rsidR="00E27BE7" w:rsidRPr="00291122" w:rsidRDefault="00E27BE7" w:rsidP="008276E0">
            <w:pPr>
              <w:pStyle w:val="TableHead"/>
              <w:numPr>
                <w:ilvl w:val="0"/>
                <w:numId w:val="23"/>
              </w:numPr>
            </w:pPr>
            <w:r w:rsidRPr="00291122">
              <w:t>Strong Partnerships</w:t>
            </w:r>
          </w:p>
        </w:tc>
        <w:tc>
          <w:tcPr>
            <w:tcW w:w="17718" w:type="dxa"/>
          </w:tcPr>
          <w:p w14:paraId="35ECEAFA" w14:textId="7A2C0679" w:rsidR="00E27BE7" w:rsidRPr="008276E0" w:rsidRDefault="00E27BE7">
            <w:pPr>
              <w:autoSpaceDE w:val="0"/>
              <w:autoSpaceDN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Pr>
                <w:rFonts w:asciiTheme="majorHAnsi" w:hAnsiTheme="majorHAnsi" w:cstheme="majorHAnsi"/>
                <w:szCs w:val="22"/>
              </w:rPr>
              <w:t xml:space="preserve">5.1 </w:t>
            </w:r>
            <w:r w:rsidR="00E00621">
              <w:rPr>
                <w:rFonts w:asciiTheme="majorHAnsi" w:hAnsiTheme="majorHAnsi" w:cstheme="majorHAnsi"/>
                <w:szCs w:val="22"/>
              </w:rPr>
              <w:t>P</w:t>
            </w:r>
            <w:r w:rsidR="005541ED">
              <w:rPr>
                <w:rFonts w:asciiTheme="majorHAnsi" w:hAnsiTheme="majorHAnsi" w:cstheme="majorHAnsi"/>
                <w:szCs w:val="22"/>
              </w:rPr>
              <w:t>rocesses</w:t>
            </w:r>
            <w:r w:rsidR="00EF1810">
              <w:rPr>
                <w:rFonts w:asciiTheme="majorHAnsi" w:hAnsiTheme="majorHAnsi" w:cstheme="majorHAnsi"/>
                <w:szCs w:val="22"/>
              </w:rPr>
              <w:t xml:space="preserve"> </w:t>
            </w:r>
            <w:r w:rsidR="00E00621">
              <w:rPr>
                <w:rFonts w:asciiTheme="majorHAnsi" w:hAnsiTheme="majorHAnsi" w:cstheme="majorHAnsi"/>
                <w:szCs w:val="22"/>
              </w:rPr>
              <w:t>are</w:t>
            </w:r>
            <w:r w:rsidR="00EF1810">
              <w:rPr>
                <w:rFonts w:asciiTheme="majorHAnsi" w:hAnsiTheme="majorHAnsi" w:cstheme="majorHAnsi"/>
                <w:szCs w:val="22"/>
              </w:rPr>
              <w:t xml:space="preserve"> in place</w:t>
            </w:r>
            <w:r w:rsidR="005541ED">
              <w:rPr>
                <w:rFonts w:asciiTheme="majorHAnsi" w:hAnsiTheme="majorHAnsi" w:cstheme="majorHAnsi"/>
                <w:szCs w:val="22"/>
              </w:rPr>
              <w:t xml:space="preserve"> </w:t>
            </w:r>
            <w:r w:rsidR="00EF1810">
              <w:rPr>
                <w:rFonts w:asciiTheme="majorHAnsi" w:hAnsiTheme="majorHAnsi" w:cstheme="majorHAnsi"/>
                <w:szCs w:val="22"/>
              </w:rPr>
              <w:t xml:space="preserve">to enable </w:t>
            </w:r>
            <w:r w:rsidRPr="00343CAB">
              <w:rPr>
                <w:rFonts w:asciiTheme="majorHAnsi" w:hAnsiTheme="majorHAnsi" w:cstheme="majorHAnsi"/>
                <w:szCs w:val="22"/>
              </w:rPr>
              <w:t xml:space="preserve">regular, effective communication with local government </w:t>
            </w:r>
            <w:r w:rsidR="00EF1810">
              <w:rPr>
                <w:rFonts w:asciiTheme="majorHAnsi" w:hAnsiTheme="majorHAnsi" w:cstheme="majorHAnsi"/>
                <w:szCs w:val="22"/>
              </w:rPr>
              <w:t xml:space="preserve">organisations </w:t>
            </w:r>
            <w:r w:rsidRPr="00343CAB">
              <w:rPr>
                <w:rFonts w:asciiTheme="majorHAnsi" w:hAnsiTheme="majorHAnsi" w:cstheme="majorHAnsi"/>
                <w:szCs w:val="22"/>
              </w:rPr>
              <w:t xml:space="preserve">to support </w:t>
            </w:r>
            <w:r w:rsidR="00EF1810">
              <w:rPr>
                <w:rFonts w:asciiTheme="majorHAnsi" w:hAnsiTheme="majorHAnsi" w:cstheme="majorHAnsi"/>
                <w:szCs w:val="22"/>
              </w:rPr>
              <w:t xml:space="preserve">the provision of services </w:t>
            </w:r>
            <w:r w:rsidRPr="00343CAB">
              <w:rPr>
                <w:rFonts w:asciiTheme="majorHAnsi" w:hAnsiTheme="majorHAnsi" w:cstheme="majorHAnsi"/>
                <w:szCs w:val="22"/>
              </w:rPr>
              <w:t>t</w:t>
            </w:r>
            <w:r w:rsidR="00EF1810">
              <w:rPr>
                <w:rFonts w:asciiTheme="majorHAnsi" w:hAnsiTheme="majorHAnsi" w:cstheme="majorHAnsi"/>
                <w:szCs w:val="22"/>
              </w:rPr>
              <w:t>hat are responsive to the needs of</w:t>
            </w:r>
            <w:r w:rsidRPr="00343CAB">
              <w:rPr>
                <w:rFonts w:asciiTheme="majorHAnsi" w:hAnsiTheme="majorHAnsi" w:cstheme="majorHAnsi"/>
                <w:szCs w:val="22"/>
              </w:rPr>
              <w:t xml:space="preserve"> the local community. </w:t>
            </w:r>
            <w:r>
              <w:rPr>
                <w:rFonts w:asciiTheme="majorHAnsi" w:hAnsiTheme="majorHAnsi" w:cstheme="majorHAnsi"/>
                <w:szCs w:val="22"/>
              </w:rPr>
              <w:t xml:space="preserve">This includes </w:t>
            </w:r>
            <w:r w:rsidRPr="006E713A">
              <w:rPr>
                <w:rFonts w:asciiTheme="majorHAnsi" w:hAnsiTheme="majorHAnsi" w:cstheme="majorHAnsi"/>
                <w:szCs w:val="22"/>
              </w:rPr>
              <w:t xml:space="preserve">close collaboration on planning </w:t>
            </w:r>
            <w:r>
              <w:rPr>
                <w:rFonts w:asciiTheme="majorHAnsi" w:hAnsiTheme="majorHAnsi" w:cstheme="majorHAnsi"/>
                <w:szCs w:val="22"/>
              </w:rPr>
              <w:t xml:space="preserve">and potential changes to service provision. </w:t>
            </w:r>
          </w:p>
        </w:tc>
      </w:tr>
      <w:tr w:rsidR="00E27BE7" w14:paraId="695C701B"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663B73" w:themeFill="accent2" w:themeFillShade="80"/>
          </w:tcPr>
          <w:p w14:paraId="11F93ABB" w14:textId="267241EE" w:rsidR="00E27BE7" w:rsidRPr="00291122" w:rsidRDefault="00E27BE7" w:rsidP="00855443">
            <w:pPr>
              <w:pStyle w:val="TableHead"/>
              <w:numPr>
                <w:ilvl w:val="0"/>
                <w:numId w:val="23"/>
              </w:numPr>
            </w:pPr>
          </w:p>
        </w:tc>
        <w:tc>
          <w:tcPr>
            <w:tcW w:w="17718" w:type="dxa"/>
          </w:tcPr>
          <w:p w14:paraId="214EDC0C" w14:textId="421FA680" w:rsidR="00E27BE7" w:rsidRPr="00855443" w:rsidRDefault="00E27BE7" w:rsidP="00855443">
            <w:pPr>
              <w:cnfStyle w:val="000000000000" w:firstRow="0" w:lastRow="0" w:firstColumn="0" w:lastColumn="0" w:oddVBand="0" w:evenVBand="0" w:oddHBand="0" w:evenHBand="0" w:firstRowFirstColumn="0" w:firstRowLastColumn="0" w:lastRowFirstColumn="0" w:lastRowLastColumn="0"/>
              <w:rPr>
                <w:lang w:val="en-AU"/>
              </w:rPr>
            </w:pPr>
            <w:r w:rsidRPr="00855443">
              <w:rPr>
                <w:rFonts w:cstheme="minorHAnsi"/>
              </w:rPr>
              <w:t>5.</w:t>
            </w:r>
            <w:r>
              <w:rPr>
                <w:rFonts w:cstheme="minorHAnsi"/>
              </w:rPr>
              <w:t>2</w:t>
            </w:r>
            <w:r w:rsidRPr="00855443">
              <w:rPr>
                <w:rFonts w:cstheme="minorHAnsi"/>
              </w:rPr>
              <w:t xml:space="preserve"> The EYM</w:t>
            </w:r>
            <w:r w:rsidR="00E00621">
              <w:rPr>
                <w:rFonts w:cstheme="minorHAnsi"/>
              </w:rPr>
              <w:t xml:space="preserve"> organisation</w:t>
            </w:r>
            <w:r w:rsidRPr="00855443">
              <w:rPr>
                <w:rFonts w:cstheme="minorHAnsi"/>
              </w:rPr>
              <w:t xml:space="preserve"> maintains an inclusive and welcoming environment for families to partner in their child’s learning, engage with their community and influence their policy and practice. In addition, the EYM provides both informal opportunities and formal mechanisms, such as Parent Advisory Groups</w:t>
            </w:r>
            <w:r w:rsidR="00EE7100">
              <w:rPr>
                <w:rFonts w:cstheme="minorHAnsi"/>
              </w:rPr>
              <w:t xml:space="preserve"> (PAGs)</w:t>
            </w:r>
            <w:r w:rsidRPr="00855443">
              <w:rPr>
                <w:rFonts w:cstheme="minorHAnsi"/>
              </w:rPr>
              <w:t xml:space="preserve">, to involve and represent the interests of </w:t>
            </w:r>
            <w:r w:rsidRPr="00855443">
              <w:t>families attending the kindergarten service.</w:t>
            </w:r>
          </w:p>
        </w:tc>
      </w:tr>
      <w:tr w:rsidR="00E27BE7" w14:paraId="4D7F0082"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663B73" w:themeFill="accent2" w:themeFillShade="80"/>
          </w:tcPr>
          <w:p w14:paraId="25391BF2" w14:textId="77777777" w:rsidR="00E27BE7" w:rsidRPr="00312720" w:rsidRDefault="00E27BE7" w:rsidP="00855443">
            <w:pPr>
              <w:rPr>
                <w:lang w:val="en-AU"/>
              </w:rPr>
            </w:pPr>
            <w:bookmarkStart w:id="4" w:name="_Hlk103846070"/>
          </w:p>
        </w:tc>
        <w:tc>
          <w:tcPr>
            <w:tcW w:w="17718" w:type="dxa"/>
          </w:tcPr>
          <w:p w14:paraId="1AF1E8DC" w14:textId="02B44630" w:rsidR="00E27BE7" w:rsidRDefault="00E27BE7" w:rsidP="00855443">
            <w:pPr>
              <w:cnfStyle w:val="000000000000" w:firstRow="0" w:lastRow="0" w:firstColumn="0" w:lastColumn="0" w:oddVBand="0" w:evenVBand="0" w:oddHBand="0" w:evenHBand="0" w:firstRowFirstColumn="0" w:firstRowLastColumn="0" w:lastRowFirstColumn="0" w:lastRowLastColumn="0"/>
              <w:rPr>
                <w:lang w:val="en-AU"/>
              </w:rPr>
            </w:pPr>
            <w:r w:rsidRPr="007D3F15">
              <w:rPr>
                <w:rFonts w:cstheme="minorHAnsi"/>
              </w:rPr>
              <w:t>5.</w:t>
            </w:r>
            <w:r>
              <w:rPr>
                <w:rFonts w:cstheme="minorHAnsi"/>
              </w:rPr>
              <w:t>3</w:t>
            </w:r>
            <w:r w:rsidRPr="007D3F15">
              <w:rPr>
                <w:rFonts w:cstheme="minorHAnsi"/>
              </w:rPr>
              <w:t xml:space="preserve"> The EYM </w:t>
            </w:r>
            <w:r w:rsidR="00E00621">
              <w:rPr>
                <w:rFonts w:cstheme="minorHAnsi"/>
              </w:rPr>
              <w:t>organisation</w:t>
            </w:r>
            <w:r w:rsidRPr="007D3F15">
              <w:rPr>
                <w:rFonts w:cstheme="minorHAnsi"/>
              </w:rPr>
              <w:t xml:space="preserve"> </w:t>
            </w:r>
            <w:r w:rsidR="007C78D5">
              <w:rPr>
                <w:rFonts w:cstheme="minorHAnsi"/>
              </w:rPr>
              <w:t xml:space="preserve">participates in local </w:t>
            </w:r>
            <w:r w:rsidR="00EE7100">
              <w:rPr>
                <w:rFonts w:cstheme="minorHAnsi"/>
              </w:rPr>
              <w:t>early years</w:t>
            </w:r>
            <w:r w:rsidR="007C78D5">
              <w:rPr>
                <w:rFonts w:cstheme="minorHAnsi"/>
              </w:rPr>
              <w:t xml:space="preserve"> networks and</w:t>
            </w:r>
            <w:r w:rsidRPr="007D3F15">
              <w:rPr>
                <w:rFonts w:cstheme="minorHAnsi"/>
              </w:rPr>
              <w:t xml:space="preserve"> </w:t>
            </w:r>
            <w:r>
              <w:rPr>
                <w:rFonts w:cstheme="minorHAnsi"/>
              </w:rPr>
              <w:t>maintains effective</w:t>
            </w:r>
            <w:r w:rsidRPr="007D3F15">
              <w:rPr>
                <w:rFonts w:cstheme="minorHAnsi"/>
              </w:rPr>
              <w:t xml:space="preserve"> local partnerships</w:t>
            </w:r>
            <w:r w:rsidR="00D83E80">
              <w:rPr>
                <w:rFonts w:cstheme="minorHAnsi"/>
              </w:rPr>
              <w:t xml:space="preserve"> </w:t>
            </w:r>
            <w:r w:rsidR="003C28A5">
              <w:rPr>
                <w:rFonts w:cstheme="minorHAnsi"/>
              </w:rPr>
              <w:t>t</w:t>
            </w:r>
            <w:r w:rsidR="00E00621">
              <w:rPr>
                <w:rFonts w:cstheme="minorHAnsi"/>
              </w:rPr>
              <w:t xml:space="preserve">o </w:t>
            </w:r>
            <w:r w:rsidR="00E00621" w:rsidRPr="007D3F15">
              <w:rPr>
                <w:rFonts w:cstheme="minorHAnsi"/>
              </w:rPr>
              <w:t>create services which are responsive to families and the local community</w:t>
            </w:r>
            <w:r w:rsidR="00E00621">
              <w:rPr>
                <w:rFonts w:cstheme="minorHAnsi"/>
              </w:rPr>
              <w:t xml:space="preserve">. Connections should be </w:t>
            </w:r>
            <w:r w:rsidR="003C28A5">
              <w:rPr>
                <w:rFonts w:cstheme="minorHAnsi"/>
              </w:rPr>
              <w:t>made</w:t>
            </w:r>
            <w:r w:rsidR="00E00621">
              <w:rPr>
                <w:rFonts w:cstheme="minorHAnsi"/>
              </w:rPr>
              <w:t xml:space="preserve"> with</w:t>
            </w:r>
            <w:r w:rsidR="003C28A5">
              <w:rPr>
                <w:rFonts w:cstheme="minorHAnsi"/>
              </w:rPr>
              <w:t xml:space="preserve"> services and programs such as</w:t>
            </w:r>
            <w:r w:rsidR="00E00621">
              <w:rPr>
                <w:rFonts w:cstheme="minorHAnsi"/>
              </w:rPr>
              <w:t xml:space="preserve"> </w:t>
            </w:r>
            <w:r w:rsidRPr="007D3F15">
              <w:rPr>
                <w:rFonts w:cstheme="minorHAnsi"/>
              </w:rPr>
              <w:t xml:space="preserve">Maternal and Child Health, </w:t>
            </w:r>
            <w:r w:rsidR="00E00621" w:rsidRPr="00890E04">
              <w:rPr>
                <w:rFonts w:cstheme="minorHAnsi"/>
              </w:rPr>
              <w:t xml:space="preserve">Child FIRST, Child Protection, LOOKOUT Early Childhood Advisors, integrated family services/Orange Door, </w:t>
            </w:r>
            <w:r w:rsidRPr="007D3F15">
              <w:rPr>
                <w:rFonts w:cstheme="minorHAnsi"/>
              </w:rPr>
              <w:t xml:space="preserve">Preschool Field Officers, </w:t>
            </w:r>
            <w:proofErr w:type="spellStart"/>
            <w:r w:rsidRPr="007D3F15">
              <w:rPr>
                <w:rFonts w:cstheme="minorHAnsi"/>
              </w:rPr>
              <w:t>Koorie</w:t>
            </w:r>
            <w:proofErr w:type="spellEnd"/>
            <w:r w:rsidRPr="007D3F15">
              <w:rPr>
                <w:rFonts w:cstheme="minorHAnsi"/>
              </w:rPr>
              <w:t xml:space="preserve"> Pre School Assistants</w:t>
            </w:r>
            <w:r w:rsidR="00E00621">
              <w:rPr>
                <w:rFonts w:cstheme="minorHAnsi"/>
              </w:rPr>
              <w:t xml:space="preserve">, </w:t>
            </w:r>
            <w:proofErr w:type="spellStart"/>
            <w:r w:rsidRPr="007D3F15">
              <w:rPr>
                <w:rFonts w:cstheme="minorHAnsi"/>
              </w:rPr>
              <w:t>Koorie</w:t>
            </w:r>
            <w:proofErr w:type="spellEnd"/>
            <w:r w:rsidRPr="007D3F15">
              <w:rPr>
                <w:rFonts w:cstheme="minorHAnsi"/>
              </w:rPr>
              <w:t xml:space="preserve"> Engagement Support Officers, </w:t>
            </w:r>
            <w:r w:rsidR="00E00621">
              <w:rPr>
                <w:rFonts w:cstheme="minorHAnsi"/>
              </w:rPr>
              <w:t>Access to Early Learning, Aboriginal organisations, disability organisations</w:t>
            </w:r>
            <w:r w:rsidR="00FC0612">
              <w:rPr>
                <w:rFonts w:cstheme="minorHAnsi"/>
              </w:rPr>
              <w:t>,</w:t>
            </w:r>
            <w:r w:rsidRPr="007D3F15">
              <w:rPr>
                <w:rFonts w:cstheme="minorHAnsi"/>
              </w:rPr>
              <w:t xml:space="preserve"> </w:t>
            </w:r>
            <w:r w:rsidR="00FE350F">
              <w:rPr>
                <w:rFonts w:cstheme="minorHAnsi"/>
              </w:rPr>
              <w:t xml:space="preserve">organisations providing migrant and refugee settlement support services </w:t>
            </w:r>
            <w:r w:rsidRPr="007D3F15">
              <w:rPr>
                <w:rFonts w:cstheme="minorHAnsi"/>
              </w:rPr>
              <w:t>and Supported Playgroups</w:t>
            </w:r>
            <w:r w:rsidR="00055941">
              <w:rPr>
                <w:rFonts w:cstheme="minorHAnsi"/>
              </w:rPr>
              <w:t xml:space="preserve">. </w:t>
            </w:r>
          </w:p>
        </w:tc>
      </w:tr>
      <w:bookmarkEnd w:id="4"/>
      <w:tr w:rsidR="00E27BE7" w14:paraId="2E0C8014"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663B73" w:themeFill="accent2" w:themeFillShade="80"/>
          </w:tcPr>
          <w:p w14:paraId="1C436B19" w14:textId="77777777" w:rsidR="00E27BE7" w:rsidRPr="00312720" w:rsidRDefault="00E27BE7" w:rsidP="00855443">
            <w:pPr>
              <w:rPr>
                <w:lang w:val="en-AU"/>
              </w:rPr>
            </w:pPr>
          </w:p>
        </w:tc>
        <w:tc>
          <w:tcPr>
            <w:tcW w:w="17718" w:type="dxa"/>
          </w:tcPr>
          <w:p w14:paraId="617058D3" w14:textId="1153794E" w:rsidR="00E27BE7" w:rsidRDefault="00E27BE7" w:rsidP="00855443">
            <w:pPr>
              <w:cnfStyle w:val="000000000000" w:firstRow="0" w:lastRow="0" w:firstColumn="0" w:lastColumn="0" w:oddVBand="0" w:evenVBand="0" w:oddHBand="0" w:evenHBand="0" w:firstRowFirstColumn="0" w:firstRowLastColumn="0" w:lastRowFirstColumn="0" w:lastRowLastColumn="0"/>
              <w:rPr>
                <w:lang w:val="en-AU"/>
              </w:rPr>
            </w:pPr>
            <w:r w:rsidRPr="00B70C66">
              <w:rPr>
                <w:rFonts w:cstheme="minorHAnsi"/>
              </w:rPr>
              <w:t>5.</w:t>
            </w:r>
            <w:r>
              <w:rPr>
                <w:rFonts w:cstheme="minorHAnsi"/>
              </w:rPr>
              <w:t>4</w:t>
            </w:r>
            <w:r w:rsidRPr="00B70C66">
              <w:rPr>
                <w:rFonts w:cstheme="minorHAnsi"/>
              </w:rPr>
              <w:t xml:space="preserve"> The EYM </w:t>
            </w:r>
            <w:r>
              <w:rPr>
                <w:rFonts w:cstheme="minorHAnsi"/>
              </w:rPr>
              <w:t>maintains</w:t>
            </w:r>
            <w:r w:rsidRPr="00B70C66">
              <w:rPr>
                <w:rFonts w:cstheme="minorHAnsi"/>
              </w:rPr>
              <w:t xml:space="preserve"> relationships with transition partners</w:t>
            </w:r>
            <w:r>
              <w:rPr>
                <w:rFonts w:cstheme="minorHAnsi"/>
              </w:rPr>
              <w:t xml:space="preserve"> as children progress through early childhood services</w:t>
            </w:r>
            <w:r w:rsidRPr="00B70C66">
              <w:rPr>
                <w:rFonts w:cstheme="minorHAnsi"/>
              </w:rPr>
              <w:t>, participates in local transition activities and shares Transition Learning and Development Statements (TLDS) with local feeder schools to support each child’s continuity of learning.</w:t>
            </w:r>
          </w:p>
        </w:tc>
      </w:tr>
      <w:tr w:rsidR="00E27BE7" w14:paraId="4229083D" w14:textId="77777777" w:rsidTr="00936235">
        <w:trPr>
          <w:cantSplit/>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663B73" w:themeFill="accent2" w:themeFillShade="80"/>
          </w:tcPr>
          <w:p w14:paraId="309A488C" w14:textId="77777777" w:rsidR="00E27BE7" w:rsidRPr="00312720" w:rsidRDefault="00E27BE7" w:rsidP="00855443">
            <w:pPr>
              <w:rPr>
                <w:lang w:val="en-AU"/>
              </w:rPr>
            </w:pPr>
          </w:p>
        </w:tc>
        <w:tc>
          <w:tcPr>
            <w:tcW w:w="17718" w:type="dxa"/>
          </w:tcPr>
          <w:p w14:paraId="29DDEF10" w14:textId="4A616267" w:rsidR="00E27BE7" w:rsidRDefault="00E27BE7" w:rsidP="00855443">
            <w:pPr>
              <w:cnfStyle w:val="000000000000" w:firstRow="0" w:lastRow="0" w:firstColumn="0" w:lastColumn="0" w:oddVBand="0" w:evenVBand="0" w:oddHBand="0" w:evenHBand="0" w:firstRowFirstColumn="0" w:firstRowLastColumn="0" w:lastRowFirstColumn="0" w:lastRowLastColumn="0"/>
              <w:rPr>
                <w:lang w:val="en-AU"/>
              </w:rPr>
            </w:pPr>
            <w:r>
              <w:rPr>
                <w:rFonts w:cstheme="minorHAnsi"/>
              </w:rPr>
              <w:t xml:space="preserve">5.5 </w:t>
            </w:r>
            <w:r w:rsidRPr="002153A2">
              <w:rPr>
                <w:rFonts w:cstheme="minorHAnsi"/>
              </w:rPr>
              <w:t xml:space="preserve">The EYM </w:t>
            </w:r>
            <w:r>
              <w:rPr>
                <w:rFonts w:cstheme="minorHAnsi"/>
              </w:rPr>
              <w:t xml:space="preserve">actively </w:t>
            </w:r>
            <w:r w:rsidRPr="002153A2">
              <w:rPr>
                <w:rFonts w:cstheme="minorHAnsi"/>
              </w:rPr>
              <w:t xml:space="preserve">participates in </w:t>
            </w:r>
            <w:r>
              <w:rPr>
                <w:rFonts w:cstheme="minorHAnsi"/>
              </w:rPr>
              <w:t xml:space="preserve">the work of a </w:t>
            </w:r>
            <w:r w:rsidRPr="002153A2">
              <w:rPr>
                <w:rFonts w:cstheme="minorHAnsi"/>
              </w:rPr>
              <w:t>Best</w:t>
            </w:r>
            <w:r>
              <w:rPr>
                <w:rFonts w:cstheme="minorHAnsi"/>
              </w:rPr>
              <w:t xml:space="preserve"> S</w:t>
            </w:r>
            <w:r w:rsidRPr="002153A2">
              <w:rPr>
                <w:rFonts w:cstheme="minorHAnsi"/>
              </w:rPr>
              <w:t>tart</w:t>
            </w:r>
            <w:r>
              <w:rPr>
                <w:rFonts w:cstheme="minorHAnsi"/>
              </w:rPr>
              <w:t xml:space="preserve"> partnership/s</w:t>
            </w:r>
            <w:r w:rsidRPr="002153A2">
              <w:rPr>
                <w:rFonts w:cstheme="minorHAnsi"/>
              </w:rPr>
              <w:t xml:space="preserve"> where available and appropriate</w:t>
            </w:r>
            <w:r>
              <w:rPr>
                <w:rFonts w:cstheme="minorHAnsi"/>
              </w:rPr>
              <w:t xml:space="preserve"> and facilitates staff participation in localised place-based improvement and partnership meetings where appropriate</w:t>
            </w:r>
            <w:r w:rsidRPr="002153A2">
              <w:rPr>
                <w:rFonts w:cstheme="minorHAnsi"/>
              </w:rPr>
              <w:t>.</w:t>
            </w:r>
          </w:p>
        </w:tc>
      </w:tr>
    </w:tbl>
    <w:p w14:paraId="362279DB" w14:textId="47569069" w:rsidR="00122369" w:rsidRPr="006056B3" w:rsidRDefault="00122369" w:rsidP="009161B5">
      <w:pPr>
        <w:rPr>
          <w:rFonts w:cstheme="minorHAnsi"/>
          <w:szCs w:val="22"/>
        </w:rPr>
      </w:pPr>
    </w:p>
    <w:sectPr w:rsidR="00122369" w:rsidRPr="006056B3" w:rsidSect="006D73FE">
      <w:headerReference w:type="default" r:id="rId13"/>
      <w:footerReference w:type="even" r:id="rId14"/>
      <w:footerReference w:type="default" r:id="rId15"/>
      <w:pgSz w:w="23820" w:h="16840"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2BD8" w14:textId="77777777" w:rsidR="001348C5" w:rsidRDefault="001348C5" w:rsidP="003967DD">
      <w:pPr>
        <w:spacing w:after="0"/>
      </w:pPr>
      <w:r>
        <w:separator/>
      </w:r>
    </w:p>
  </w:endnote>
  <w:endnote w:type="continuationSeparator" w:id="0">
    <w:p w14:paraId="36E1C66B" w14:textId="77777777" w:rsidR="001348C5" w:rsidRDefault="001348C5" w:rsidP="003967DD">
      <w:pPr>
        <w:spacing w:after="0"/>
      </w:pPr>
      <w:r>
        <w:continuationSeparator/>
      </w:r>
    </w:p>
  </w:endnote>
  <w:endnote w:type="continuationNotice" w:id="1">
    <w:p w14:paraId="3F374132" w14:textId="77777777" w:rsidR="00A60897" w:rsidRDefault="00A60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D3F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C05F87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EDF8" w14:textId="49E3D32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EC40748" w14:textId="0B6A44E2" w:rsidR="00A31926" w:rsidRDefault="00B87659" w:rsidP="00A31926">
    <w:pPr>
      <w:pStyle w:val="Footer"/>
      <w:ind w:firstLine="360"/>
    </w:pPr>
    <w:r>
      <w:t xml:space="preserve">Updated: </w:t>
    </w:r>
    <w:r w:rsidR="00924048">
      <w:t>27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CF86" w14:textId="77777777" w:rsidR="001348C5" w:rsidRDefault="001348C5" w:rsidP="003967DD">
      <w:pPr>
        <w:spacing w:after="0"/>
      </w:pPr>
      <w:r>
        <w:separator/>
      </w:r>
    </w:p>
  </w:footnote>
  <w:footnote w:type="continuationSeparator" w:id="0">
    <w:p w14:paraId="3F99915E" w14:textId="77777777" w:rsidR="001348C5" w:rsidRDefault="001348C5" w:rsidP="003967DD">
      <w:pPr>
        <w:spacing w:after="0"/>
      </w:pPr>
      <w:r>
        <w:continuationSeparator/>
      </w:r>
    </w:p>
  </w:footnote>
  <w:footnote w:type="continuationNotice" w:id="1">
    <w:p w14:paraId="6F2FC8F2" w14:textId="77777777" w:rsidR="00A60897" w:rsidRDefault="00A608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EC7" w14:textId="77777777" w:rsidR="003967DD" w:rsidRDefault="006D73FE">
    <w:pPr>
      <w:pStyle w:val="Header"/>
    </w:pPr>
    <w:r>
      <w:rPr>
        <w:noProof/>
      </w:rPr>
      <w:drawing>
        <wp:anchor distT="0" distB="0" distL="114300" distR="114300" simplePos="0" relativeHeight="251658240" behindDoc="1" locked="0" layoutInCell="1" allowOverlap="1" wp14:anchorId="7A72F9AA" wp14:editId="27E0F52E">
          <wp:simplePos x="0" y="0"/>
          <wp:positionH relativeFrom="page">
            <wp:posOffset>14514</wp:posOffset>
          </wp:positionH>
          <wp:positionV relativeFrom="page">
            <wp:posOffset>0</wp:posOffset>
          </wp:positionV>
          <wp:extent cx="15100845" cy="10684799"/>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00845" cy="106847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DC487BE"/>
    <w:lvl w:ilvl="0">
      <w:numFmt w:val="bullet"/>
      <w:lvlText w:val="*"/>
      <w:lvlJc w:val="left"/>
    </w:lvl>
  </w:abstractNum>
  <w:abstractNum w:abstractNumId="12" w15:restartNumberingAfterBreak="0">
    <w:nsid w:val="00D76A68"/>
    <w:multiLevelType w:val="multilevel"/>
    <w:tmpl w:val="F2229E1A"/>
    <w:lvl w:ilvl="0">
      <w:start w:val="1"/>
      <w:numFmt w:val="decimal"/>
      <w:lvlText w:val="%1."/>
      <w:lvlJc w:val="left"/>
      <w:pPr>
        <w:ind w:left="360" w:hanging="360"/>
      </w:pPr>
      <w:rPr>
        <w:rFonts w:hint="default"/>
        <w:color w:val="FFFFFF" w:themeColor="background1"/>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7B26D1F"/>
    <w:multiLevelType w:val="multilevel"/>
    <w:tmpl w:val="4C828A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44BD7"/>
    <w:multiLevelType w:val="hybridMultilevel"/>
    <w:tmpl w:val="7D384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141ED"/>
    <w:multiLevelType w:val="hybridMultilevel"/>
    <w:tmpl w:val="EBFE16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5911B3C"/>
    <w:multiLevelType w:val="hybridMultilevel"/>
    <w:tmpl w:val="03BA7684"/>
    <w:lvl w:ilvl="0" w:tplc="AF0CD2F8">
      <w:start w:val="4"/>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483D2F"/>
    <w:multiLevelType w:val="hybridMultilevel"/>
    <w:tmpl w:val="03843F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B6B5B42"/>
    <w:multiLevelType w:val="multilevel"/>
    <w:tmpl w:val="82989B5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87A8A"/>
    <w:multiLevelType w:val="hybridMultilevel"/>
    <w:tmpl w:val="C2B09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2972990">
    <w:abstractNumId w:val="0"/>
  </w:num>
  <w:num w:numId="2" w16cid:durableId="1958022534">
    <w:abstractNumId w:val="1"/>
  </w:num>
  <w:num w:numId="3" w16cid:durableId="753433852">
    <w:abstractNumId w:val="2"/>
  </w:num>
  <w:num w:numId="4" w16cid:durableId="505363379">
    <w:abstractNumId w:val="3"/>
  </w:num>
  <w:num w:numId="5" w16cid:durableId="1308239521">
    <w:abstractNumId w:val="4"/>
  </w:num>
  <w:num w:numId="6" w16cid:durableId="388764967">
    <w:abstractNumId w:val="9"/>
  </w:num>
  <w:num w:numId="7" w16cid:durableId="573662329">
    <w:abstractNumId w:val="5"/>
  </w:num>
  <w:num w:numId="8" w16cid:durableId="1394965623">
    <w:abstractNumId w:val="6"/>
  </w:num>
  <w:num w:numId="9" w16cid:durableId="539054502">
    <w:abstractNumId w:val="7"/>
  </w:num>
  <w:num w:numId="10" w16cid:durableId="571424786">
    <w:abstractNumId w:val="8"/>
  </w:num>
  <w:num w:numId="11" w16cid:durableId="448357235">
    <w:abstractNumId w:val="10"/>
  </w:num>
  <w:num w:numId="12" w16cid:durableId="1987398217">
    <w:abstractNumId w:val="16"/>
  </w:num>
  <w:num w:numId="13" w16cid:durableId="1649046820">
    <w:abstractNumId w:val="23"/>
  </w:num>
  <w:num w:numId="14" w16cid:durableId="155805232">
    <w:abstractNumId w:val="24"/>
  </w:num>
  <w:num w:numId="15" w16cid:durableId="472522872">
    <w:abstractNumId w:val="14"/>
  </w:num>
  <w:num w:numId="16" w16cid:durableId="1969780679">
    <w:abstractNumId w:val="20"/>
  </w:num>
  <w:num w:numId="17" w16cid:durableId="1419447875">
    <w:abstractNumId w:val="15"/>
  </w:num>
  <w:num w:numId="18" w16cid:durableId="1099181049">
    <w:abstractNumId w:val="13"/>
  </w:num>
  <w:num w:numId="19" w16cid:durableId="156966174">
    <w:abstractNumId w:val="18"/>
  </w:num>
  <w:num w:numId="20" w16cid:durableId="861087045">
    <w:abstractNumId w:val="21"/>
  </w:num>
  <w:num w:numId="21" w16cid:durableId="781388839">
    <w:abstractNumId w:val="22"/>
  </w:num>
  <w:num w:numId="22" w16cid:durableId="1980765508">
    <w:abstractNumId w:val="19"/>
  </w:num>
  <w:num w:numId="23" w16cid:durableId="1948736285">
    <w:abstractNumId w:val="12"/>
  </w:num>
  <w:num w:numId="24" w16cid:durableId="702704606">
    <w:abstractNumId w:val="17"/>
  </w:num>
  <w:num w:numId="25" w16cid:durableId="1113864034">
    <w:abstractNumId w:val="11"/>
    <w:lvlOverride w:ilvl="0">
      <w:lvl w:ilvl="0">
        <w:numFmt w:val="bullet"/>
        <w:lvlText w:val="•"/>
        <w:legacy w:legacy="1" w:legacySpace="0" w:legacyIndent="0"/>
        <w:lvlJc w:val="left"/>
        <w:rPr>
          <w:rFonts w:ascii="Arial" w:hAnsi="Arial" w:cs="Arial" w:hint="default"/>
          <w:sz w:val="36"/>
        </w:rPr>
      </w:lvl>
    </w:lvlOverride>
  </w:num>
  <w:num w:numId="26" w16cid:durableId="18849017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3Nzc2NDIxNzI2MzRW0lEKTi0uzszPAykwrAUAVwQ4nywAAAA="/>
  </w:docVars>
  <w:rsids>
    <w:rsidRoot w:val="003967DD"/>
    <w:rsid w:val="00011F31"/>
    <w:rsid w:val="00013339"/>
    <w:rsid w:val="000256E2"/>
    <w:rsid w:val="00026F19"/>
    <w:rsid w:val="00033465"/>
    <w:rsid w:val="0003652B"/>
    <w:rsid w:val="0004294D"/>
    <w:rsid w:val="000466B4"/>
    <w:rsid w:val="00047B7B"/>
    <w:rsid w:val="000511C8"/>
    <w:rsid w:val="00055941"/>
    <w:rsid w:val="000703F9"/>
    <w:rsid w:val="000801CE"/>
    <w:rsid w:val="00080DA9"/>
    <w:rsid w:val="00084517"/>
    <w:rsid w:val="00090521"/>
    <w:rsid w:val="00094C6A"/>
    <w:rsid w:val="000957B5"/>
    <w:rsid w:val="000A47D4"/>
    <w:rsid w:val="000B0A61"/>
    <w:rsid w:val="000B449F"/>
    <w:rsid w:val="000B47CB"/>
    <w:rsid w:val="000C4C15"/>
    <w:rsid w:val="000C600E"/>
    <w:rsid w:val="000D781F"/>
    <w:rsid w:val="000E2F49"/>
    <w:rsid w:val="000E5F77"/>
    <w:rsid w:val="00105E31"/>
    <w:rsid w:val="0011020D"/>
    <w:rsid w:val="00122369"/>
    <w:rsid w:val="00122CB9"/>
    <w:rsid w:val="0012305A"/>
    <w:rsid w:val="0013285E"/>
    <w:rsid w:val="001348C5"/>
    <w:rsid w:val="0013563A"/>
    <w:rsid w:val="0014054C"/>
    <w:rsid w:val="00143FF2"/>
    <w:rsid w:val="00150E0F"/>
    <w:rsid w:val="00157212"/>
    <w:rsid w:val="0016287D"/>
    <w:rsid w:val="00163A11"/>
    <w:rsid w:val="00166197"/>
    <w:rsid w:val="001736BA"/>
    <w:rsid w:val="00177257"/>
    <w:rsid w:val="001A72E6"/>
    <w:rsid w:val="001C6120"/>
    <w:rsid w:val="001C682B"/>
    <w:rsid w:val="001D0D94"/>
    <w:rsid w:val="001D13F9"/>
    <w:rsid w:val="001D1C49"/>
    <w:rsid w:val="001D1EBE"/>
    <w:rsid w:val="001D3256"/>
    <w:rsid w:val="001F14C0"/>
    <w:rsid w:val="001F39DD"/>
    <w:rsid w:val="00207B52"/>
    <w:rsid w:val="00210628"/>
    <w:rsid w:val="00211003"/>
    <w:rsid w:val="002158A4"/>
    <w:rsid w:val="00241034"/>
    <w:rsid w:val="00247475"/>
    <w:rsid w:val="002512BE"/>
    <w:rsid w:val="002542A0"/>
    <w:rsid w:val="00256F84"/>
    <w:rsid w:val="00275FB8"/>
    <w:rsid w:val="00276CA4"/>
    <w:rsid w:val="00277892"/>
    <w:rsid w:val="00291122"/>
    <w:rsid w:val="00291428"/>
    <w:rsid w:val="00292AD8"/>
    <w:rsid w:val="002A46AC"/>
    <w:rsid w:val="002A4935"/>
    <w:rsid w:val="002A4A96"/>
    <w:rsid w:val="002B2E59"/>
    <w:rsid w:val="002B69A8"/>
    <w:rsid w:val="002C0ADA"/>
    <w:rsid w:val="002C7BA9"/>
    <w:rsid w:val="002D41FF"/>
    <w:rsid w:val="002D4D23"/>
    <w:rsid w:val="002D533E"/>
    <w:rsid w:val="002E13D8"/>
    <w:rsid w:val="002E3BED"/>
    <w:rsid w:val="002E495B"/>
    <w:rsid w:val="002F6115"/>
    <w:rsid w:val="00302C3E"/>
    <w:rsid w:val="00311184"/>
    <w:rsid w:val="00312720"/>
    <w:rsid w:val="00342723"/>
    <w:rsid w:val="00343AFC"/>
    <w:rsid w:val="0034745C"/>
    <w:rsid w:val="00352618"/>
    <w:rsid w:val="003556FE"/>
    <w:rsid w:val="00362B2A"/>
    <w:rsid w:val="00387C55"/>
    <w:rsid w:val="003967DD"/>
    <w:rsid w:val="003A4C39"/>
    <w:rsid w:val="003B422D"/>
    <w:rsid w:val="003B4C6B"/>
    <w:rsid w:val="003C28A5"/>
    <w:rsid w:val="00421662"/>
    <w:rsid w:val="0042333B"/>
    <w:rsid w:val="0043494A"/>
    <w:rsid w:val="004431C0"/>
    <w:rsid w:val="00454939"/>
    <w:rsid w:val="004567A2"/>
    <w:rsid w:val="00470C84"/>
    <w:rsid w:val="00471113"/>
    <w:rsid w:val="00471575"/>
    <w:rsid w:val="0049260F"/>
    <w:rsid w:val="004A2FF3"/>
    <w:rsid w:val="004A770C"/>
    <w:rsid w:val="004A7D58"/>
    <w:rsid w:val="004B10B9"/>
    <w:rsid w:val="004B1C9E"/>
    <w:rsid w:val="004B2ED6"/>
    <w:rsid w:val="004B556C"/>
    <w:rsid w:val="004E7198"/>
    <w:rsid w:val="004E7D70"/>
    <w:rsid w:val="004F172D"/>
    <w:rsid w:val="004F69D1"/>
    <w:rsid w:val="005040E8"/>
    <w:rsid w:val="00512BBA"/>
    <w:rsid w:val="00513D27"/>
    <w:rsid w:val="005162EC"/>
    <w:rsid w:val="00535000"/>
    <w:rsid w:val="005541ED"/>
    <w:rsid w:val="00555277"/>
    <w:rsid w:val="005666A5"/>
    <w:rsid w:val="00567CF0"/>
    <w:rsid w:val="00575493"/>
    <w:rsid w:val="0058021F"/>
    <w:rsid w:val="00584366"/>
    <w:rsid w:val="00584C50"/>
    <w:rsid w:val="00586764"/>
    <w:rsid w:val="005A4F12"/>
    <w:rsid w:val="005A7705"/>
    <w:rsid w:val="005B27A2"/>
    <w:rsid w:val="005B7985"/>
    <w:rsid w:val="005D762C"/>
    <w:rsid w:val="005D7D1A"/>
    <w:rsid w:val="005F39A1"/>
    <w:rsid w:val="005F3D5D"/>
    <w:rsid w:val="006056B3"/>
    <w:rsid w:val="006077BF"/>
    <w:rsid w:val="00624A55"/>
    <w:rsid w:val="0062649D"/>
    <w:rsid w:val="00662F66"/>
    <w:rsid w:val="00663A5C"/>
    <w:rsid w:val="006671CE"/>
    <w:rsid w:val="00677247"/>
    <w:rsid w:val="00687D13"/>
    <w:rsid w:val="00691821"/>
    <w:rsid w:val="00695FDD"/>
    <w:rsid w:val="006A1F8A"/>
    <w:rsid w:val="006A25AC"/>
    <w:rsid w:val="006A701D"/>
    <w:rsid w:val="006B0729"/>
    <w:rsid w:val="006B6C7C"/>
    <w:rsid w:val="006C478F"/>
    <w:rsid w:val="006D73FE"/>
    <w:rsid w:val="006E02CA"/>
    <w:rsid w:val="006E1CDB"/>
    <w:rsid w:val="006E2B9A"/>
    <w:rsid w:val="006F1BAD"/>
    <w:rsid w:val="00701B1D"/>
    <w:rsid w:val="0070219C"/>
    <w:rsid w:val="00703B98"/>
    <w:rsid w:val="007075CE"/>
    <w:rsid w:val="007105FF"/>
    <w:rsid w:val="00710CED"/>
    <w:rsid w:val="00713546"/>
    <w:rsid w:val="00714DBF"/>
    <w:rsid w:val="007337F3"/>
    <w:rsid w:val="00735566"/>
    <w:rsid w:val="007506F9"/>
    <w:rsid w:val="00753919"/>
    <w:rsid w:val="00767402"/>
    <w:rsid w:val="007747C9"/>
    <w:rsid w:val="007812AC"/>
    <w:rsid w:val="00784741"/>
    <w:rsid w:val="00790E3E"/>
    <w:rsid w:val="0079598D"/>
    <w:rsid w:val="007A4C21"/>
    <w:rsid w:val="007A65E2"/>
    <w:rsid w:val="007B0739"/>
    <w:rsid w:val="007B556E"/>
    <w:rsid w:val="007C78D5"/>
    <w:rsid w:val="007D3E38"/>
    <w:rsid w:val="007E2E04"/>
    <w:rsid w:val="007F466D"/>
    <w:rsid w:val="00803096"/>
    <w:rsid w:val="008065BB"/>
    <w:rsid w:val="008065DA"/>
    <w:rsid w:val="00820754"/>
    <w:rsid w:val="008276E0"/>
    <w:rsid w:val="00827D4B"/>
    <w:rsid w:val="008311A2"/>
    <w:rsid w:val="00832776"/>
    <w:rsid w:val="00835EF7"/>
    <w:rsid w:val="00836FA5"/>
    <w:rsid w:val="00855443"/>
    <w:rsid w:val="008653C7"/>
    <w:rsid w:val="00865640"/>
    <w:rsid w:val="008663FD"/>
    <w:rsid w:val="00870CFD"/>
    <w:rsid w:val="008714AA"/>
    <w:rsid w:val="00890680"/>
    <w:rsid w:val="00890E04"/>
    <w:rsid w:val="00892E24"/>
    <w:rsid w:val="008A38BD"/>
    <w:rsid w:val="008B1737"/>
    <w:rsid w:val="008D085C"/>
    <w:rsid w:val="008E35AB"/>
    <w:rsid w:val="008F3D35"/>
    <w:rsid w:val="0091275F"/>
    <w:rsid w:val="009161B5"/>
    <w:rsid w:val="00924048"/>
    <w:rsid w:val="0093100B"/>
    <w:rsid w:val="00933C76"/>
    <w:rsid w:val="009342F8"/>
    <w:rsid w:val="00936235"/>
    <w:rsid w:val="009503CD"/>
    <w:rsid w:val="009515D7"/>
    <w:rsid w:val="00952690"/>
    <w:rsid w:val="00981D86"/>
    <w:rsid w:val="009873C3"/>
    <w:rsid w:val="0099012A"/>
    <w:rsid w:val="0099223B"/>
    <w:rsid w:val="009A31B8"/>
    <w:rsid w:val="009B2F55"/>
    <w:rsid w:val="009D5985"/>
    <w:rsid w:val="009E1899"/>
    <w:rsid w:val="009F6A77"/>
    <w:rsid w:val="009F75E4"/>
    <w:rsid w:val="00A31926"/>
    <w:rsid w:val="00A43260"/>
    <w:rsid w:val="00A43501"/>
    <w:rsid w:val="00A60897"/>
    <w:rsid w:val="00A66A68"/>
    <w:rsid w:val="00A70DE3"/>
    <w:rsid w:val="00A710DF"/>
    <w:rsid w:val="00AA4875"/>
    <w:rsid w:val="00AB68F7"/>
    <w:rsid w:val="00AB775F"/>
    <w:rsid w:val="00AD78F1"/>
    <w:rsid w:val="00AD7DE0"/>
    <w:rsid w:val="00AE657E"/>
    <w:rsid w:val="00B02635"/>
    <w:rsid w:val="00B03E7E"/>
    <w:rsid w:val="00B10BA9"/>
    <w:rsid w:val="00B118C4"/>
    <w:rsid w:val="00B1489C"/>
    <w:rsid w:val="00B21562"/>
    <w:rsid w:val="00B24157"/>
    <w:rsid w:val="00B25073"/>
    <w:rsid w:val="00B43435"/>
    <w:rsid w:val="00B87659"/>
    <w:rsid w:val="00BA1F13"/>
    <w:rsid w:val="00BA390C"/>
    <w:rsid w:val="00BA500F"/>
    <w:rsid w:val="00BB3A58"/>
    <w:rsid w:val="00BB51C7"/>
    <w:rsid w:val="00BB6B3E"/>
    <w:rsid w:val="00BD30EC"/>
    <w:rsid w:val="00BF4B87"/>
    <w:rsid w:val="00C053A8"/>
    <w:rsid w:val="00C17C75"/>
    <w:rsid w:val="00C247B2"/>
    <w:rsid w:val="00C35B79"/>
    <w:rsid w:val="00C3761E"/>
    <w:rsid w:val="00C406A8"/>
    <w:rsid w:val="00C539BB"/>
    <w:rsid w:val="00C54E52"/>
    <w:rsid w:val="00C659F5"/>
    <w:rsid w:val="00C764FD"/>
    <w:rsid w:val="00C83E39"/>
    <w:rsid w:val="00CC5AA8"/>
    <w:rsid w:val="00CD0081"/>
    <w:rsid w:val="00CD338F"/>
    <w:rsid w:val="00CD5993"/>
    <w:rsid w:val="00CD5EDA"/>
    <w:rsid w:val="00CD6F06"/>
    <w:rsid w:val="00CF4765"/>
    <w:rsid w:val="00D103F3"/>
    <w:rsid w:val="00D12CF4"/>
    <w:rsid w:val="00D14E98"/>
    <w:rsid w:val="00D2170B"/>
    <w:rsid w:val="00D357AF"/>
    <w:rsid w:val="00D63D0A"/>
    <w:rsid w:val="00D66699"/>
    <w:rsid w:val="00D777DA"/>
    <w:rsid w:val="00D83E80"/>
    <w:rsid w:val="00DA1613"/>
    <w:rsid w:val="00DB0978"/>
    <w:rsid w:val="00DB1695"/>
    <w:rsid w:val="00DC4D0D"/>
    <w:rsid w:val="00DD35B5"/>
    <w:rsid w:val="00DD3670"/>
    <w:rsid w:val="00DD7AA7"/>
    <w:rsid w:val="00E00621"/>
    <w:rsid w:val="00E10835"/>
    <w:rsid w:val="00E11F8D"/>
    <w:rsid w:val="00E27BE7"/>
    <w:rsid w:val="00E317A0"/>
    <w:rsid w:val="00E32D92"/>
    <w:rsid w:val="00E34263"/>
    <w:rsid w:val="00E34721"/>
    <w:rsid w:val="00E3597B"/>
    <w:rsid w:val="00E376A2"/>
    <w:rsid w:val="00E4317E"/>
    <w:rsid w:val="00E5030B"/>
    <w:rsid w:val="00E504EB"/>
    <w:rsid w:val="00E64758"/>
    <w:rsid w:val="00E679C4"/>
    <w:rsid w:val="00E777F6"/>
    <w:rsid w:val="00E77EB9"/>
    <w:rsid w:val="00EB0B1D"/>
    <w:rsid w:val="00EC5D59"/>
    <w:rsid w:val="00ED75BE"/>
    <w:rsid w:val="00EE5A1A"/>
    <w:rsid w:val="00EE7100"/>
    <w:rsid w:val="00EF1810"/>
    <w:rsid w:val="00EF6B77"/>
    <w:rsid w:val="00F3603D"/>
    <w:rsid w:val="00F477F5"/>
    <w:rsid w:val="00F5271F"/>
    <w:rsid w:val="00F61172"/>
    <w:rsid w:val="00F67F5F"/>
    <w:rsid w:val="00F94715"/>
    <w:rsid w:val="00FB7559"/>
    <w:rsid w:val="00FC0612"/>
    <w:rsid w:val="00FC2A03"/>
    <w:rsid w:val="00FC3D94"/>
    <w:rsid w:val="00FC70F4"/>
    <w:rsid w:val="00FE350F"/>
    <w:rsid w:val="00FE54C1"/>
    <w:rsid w:val="00FF355A"/>
    <w:rsid w:val="00FF5C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DE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276CA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276CA4"/>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76CA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7337F3"/>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276CA4"/>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pPr>
    <w:rPr>
      <w:lang w:val="en-AU"/>
    </w:rPr>
  </w:style>
  <w:style w:type="table" w:styleId="TableGrid">
    <w:name w:val="Table Grid"/>
    <w:basedOn w:val="TableNormal"/>
    <w:uiPriority w:val="39"/>
    <w:rsid w:val="00836FA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513D27"/>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513D27"/>
    <w:rPr>
      <w:b/>
      <w:iCs/>
      <w:color w:val="AE272F" w:themeColor="accent1"/>
      <w:sz w:val="22"/>
    </w:rPr>
  </w:style>
  <w:style w:type="paragraph" w:customStyle="1" w:styleId="Copyrighttext">
    <w:name w:val="Copyright text"/>
    <w:basedOn w:val="Normal"/>
    <w:qFormat/>
    <w:rsid w:val="00870CFD"/>
    <w:pPr>
      <w:spacing w:after="40"/>
    </w:pPr>
    <w:rPr>
      <w:color w:val="000000" w:themeColor="text1"/>
      <w:sz w:val="12"/>
      <w:szCs w:val="12"/>
    </w:rPr>
  </w:style>
  <w:style w:type="table" w:styleId="ListTable3-Accent1">
    <w:name w:val="List Table 3 Accent 1"/>
    <w:basedOn w:val="TableNormal"/>
    <w:uiPriority w:val="48"/>
    <w:rsid w:val="00210628"/>
    <w:rPr>
      <w:sz w:val="22"/>
      <w:szCs w:val="22"/>
      <w:lang w:val="en-AU"/>
    </w:rPr>
    <w:tblPr>
      <w:tblStyleRowBandSize w:val="1"/>
      <w:tblStyleColBandSize w:val="1"/>
      <w:tblBorders>
        <w:top w:val="single" w:sz="4" w:space="0" w:color="AE272F" w:themeColor="accent1"/>
        <w:left w:val="single" w:sz="4" w:space="0" w:color="AE272F" w:themeColor="accent1"/>
        <w:bottom w:val="single" w:sz="4" w:space="0" w:color="AE272F" w:themeColor="accent1"/>
        <w:right w:val="single" w:sz="4" w:space="0" w:color="AE272F" w:themeColor="accent1"/>
      </w:tblBorders>
    </w:tblPr>
    <w:tblStylePr w:type="firstRow">
      <w:rPr>
        <w:b/>
        <w:bCs/>
        <w:color w:val="FFFFFF" w:themeColor="background1"/>
      </w:rPr>
      <w:tblPr/>
      <w:tcPr>
        <w:shd w:val="clear" w:color="auto" w:fill="AE272F" w:themeFill="accent1"/>
      </w:tcPr>
    </w:tblStylePr>
    <w:tblStylePr w:type="lastRow">
      <w:rPr>
        <w:b/>
        <w:bCs/>
      </w:rPr>
      <w:tblPr/>
      <w:tcPr>
        <w:tcBorders>
          <w:top w:val="double" w:sz="4" w:space="0" w:color="AE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272F" w:themeColor="accent1"/>
          <w:right w:val="single" w:sz="4" w:space="0" w:color="AE272F" w:themeColor="accent1"/>
        </w:tcBorders>
      </w:tcPr>
    </w:tblStylePr>
    <w:tblStylePr w:type="band1Horz">
      <w:tblPr/>
      <w:tcPr>
        <w:tcBorders>
          <w:top w:val="single" w:sz="4" w:space="0" w:color="AE272F" w:themeColor="accent1"/>
          <w:bottom w:val="single" w:sz="4" w:space="0" w:color="AE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272F" w:themeColor="accent1"/>
          <w:left w:val="nil"/>
        </w:tcBorders>
      </w:tcPr>
    </w:tblStylePr>
    <w:tblStylePr w:type="swCell">
      <w:tblPr/>
      <w:tcPr>
        <w:tcBorders>
          <w:top w:val="double" w:sz="4" w:space="0" w:color="AE272F" w:themeColor="accent1"/>
          <w:right w:val="nil"/>
        </w:tcBorders>
      </w:tcPr>
    </w:tblStyle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210628"/>
    <w:pPr>
      <w:ind w:left="720"/>
      <w:contextualSpacing/>
    </w:p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locked/>
    <w:rsid w:val="00210628"/>
    <w:rPr>
      <w:sz w:val="22"/>
    </w:rPr>
  </w:style>
  <w:style w:type="character" w:styleId="CommentReference">
    <w:name w:val="annotation reference"/>
    <w:basedOn w:val="DefaultParagraphFont"/>
    <w:uiPriority w:val="99"/>
    <w:semiHidden/>
    <w:unhideWhenUsed/>
    <w:rsid w:val="00210628"/>
    <w:rPr>
      <w:sz w:val="16"/>
      <w:szCs w:val="16"/>
    </w:rPr>
  </w:style>
  <w:style w:type="paragraph" w:styleId="CommentText">
    <w:name w:val="annotation text"/>
    <w:basedOn w:val="Normal"/>
    <w:link w:val="CommentTextChar"/>
    <w:uiPriority w:val="99"/>
    <w:semiHidden/>
    <w:unhideWhenUsed/>
    <w:rsid w:val="00210628"/>
    <w:pPr>
      <w:spacing w:after="160"/>
    </w:pPr>
    <w:rPr>
      <w:sz w:val="20"/>
      <w:szCs w:val="20"/>
      <w:lang w:val="en-AU"/>
    </w:rPr>
  </w:style>
  <w:style w:type="character" w:customStyle="1" w:styleId="CommentTextChar">
    <w:name w:val="Comment Text Char"/>
    <w:basedOn w:val="DefaultParagraphFont"/>
    <w:link w:val="CommentText"/>
    <w:uiPriority w:val="99"/>
    <w:semiHidden/>
    <w:rsid w:val="00210628"/>
    <w:rPr>
      <w:sz w:val="20"/>
      <w:szCs w:val="20"/>
      <w:lang w:val="en-AU"/>
    </w:rPr>
  </w:style>
  <w:style w:type="paragraph" w:styleId="CommentSubject">
    <w:name w:val="annotation subject"/>
    <w:basedOn w:val="CommentText"/>
    <w:next w:val="CommentText"/>
    <w:link w:val="CommentSubjectChar"/>
    <w:uiPriority w:val="99"/>
    <w:semiHidden/>
    <w:unhideWhenUsed/>
    <w:rsid w:val="00B118C4"/>
    <w:pPr>
      <w:spacing w:after="120"/>
    </w:pPr>
    <w:rPr>
      <w:b/>
      <w:bCs/>
      <w:lang w:val="en-GB"/>
    </w:rPr>
  </w:style>
  <w:style w:type="character" w:customStyle="1" w:styleId="CommentSubjectChar">
    <w:name w:val="Comment Subject Char"/>
    <w:basedOn w:val="CommentTextChar"/>
    <w:link w:val="CommentSubject"/>
    <w:uiPriority w:val="99"/>
    <w:semiHidden/>
    <w:rsid w:val="00B118C4"/>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16484659">
      <w:bodyDiv w:val="1"/>
      <w:marLeft w:val="0"/>
      <w:marRight w:val="0"/>
      <w:marTop w:val="0"/>
      <w:marBottom w:val="0"/>
      <w:divBdr>
        <w:top w:val="none" w:sz="0" w:space="0" w:color="auto"/>
        <w:left w:val="none" w:sz="0" w:space="0" w:color="auto"/>
        <w:bottom w:val="none" w:sz="0" w:space="0" w:color="auto"/>
        <w:right w:val="none" w:sz="0" w:space="0" w:color="auto"/>
      </w:divBdr>
    </w:div>
    <w:div w:id="129487230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03667910">
      <w:bodyDiv w:val="1"/>
      <w:marLeft w:val="0"/>
      <w:marRight w:val="0"/>
      <w:marTop w:val="0"/>
      <w:marBottom w:val="0"/>
      <w:divBdr>
        <w:top w:val="none" w:sz="0" w:space="0" w:color="auto"/>
        <w:left w:val="none" w:sz="0" w:space="0" w:color="auto"/>
        <w:bottom w:val="none" w:sz="0" w:space="0" w:color="auto"/>
        <w:right w:val="none" w:sz="0" w:space="0" w:color="auto"/>
      </w:divBdr>
      <w:divsChild>
        <w:div w:id="1931232600">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Documents/childhood/providers/edcare/eym-improvement-framewor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Funding_requirements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5D81542D202162449F9257F7C75BC050002229C3B14E6E334D92AA508C35AA081C" ma:contentTypeVersion="7" ma:contentTypeDescription="DET Document" ma:contentTypeScope="" ma:versionID="da0c6cf8cd63e2dddde49c1f404d0c05">
  <xsd:schema xmlns:xsd="http://www.w3.org/2001/XMLSchema" xmlns:xs="http://www.w3.org/2001/XMLSchema" xmlns:p="http://schemas.microsoft.com/office/2006/metadata/properties" xmlns:ns1="http://schemas.microsoft.com/sharepoint/v3" xmlns:ns2="http://schemas.microsoft.com/Sharepoint/v3" xmlns:ns3="2cb12009-40d9-454b-bd16-8fe8fc19de2f" xmlns:ns5="e9eee8d9-d5af-4977-b5f4-7a3c4cf02f29" targetNamespace="http://schemas.microsoft.com/office/2006/metadata/properties" ma:root="true" ma:fieldsID="b50dd7b125b20b2525a6c3e5c1c79916" ns1:_="" ns2:_="" ns3:_="" ns5:_="">
    <xsd:import namespace="http://schemas.microsoft.com/sharepoint/v3"/>
    <xsd:import namespace="http://schemas.microsoft.com/Sharepoint/v3"/>
    <xsd:import namespace="2cb12009-40d9-454b-bd16-8fe8fc19de2f"/>
    <xsd:import namespace="e9eee8d9-d5af-4977-b5f4-7a3c4cf02f2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3:b94599ac76d74d0a81e2e0d597ad60b0" minOccurs="0"/>
                <xsd:element ref="ns3:ma09474bef6b487d93431ac28330710e" minOccurs="0"/>
                <xsd:element ref="ns3:lf325da747e242898db023622dd7f876" minOccurs="0"/>
                <xsd:element ref="ns5: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5" nillable="true" ma:displayName="Business Unit_0" ma:hidden="true" ma:internalName="DET_EDRMS_BusUnitTaxHTField0">
      <xsd:simpleType>
        <xsd:restriction base="dms:Note"/>
      </xsd:simpleType>
    </xsd:element>
    <xsd:element name="DET_EDRMS_SecClassTaxHTField0" ma:index="17" nillable="true" ma:displayName="Security Classification_0" ma:hidden="true" ma:internalName="DET_EDRMS_SecClassTaxHTField0">
      <xsd:simpleType>
        <xsd:restriction base="dms:Note"/>
      </xsd:simple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21" nillable="true" ma:taxonomy="true" ma:internalName="b94599ac76d74d0a81e2e0d597ad60b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22"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3"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ee8d9-d5af-4977-b5f4-7a3c4cf02f29" elementFormDefault="qualified">
    <xsd:import namespace="http://schemas.microsoft.com/office/2006/documentManagement/types"/>
    <xsd:import namespace="http://schemas.microsoft.com/office/infopath/2007/PartnerControls"/>
    <xsd:element name="Project" ma:index="2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0264BA02-FCEF-4213-B98A-515B416384F5}"/>
</file>

<file path=customXml/itemProps4.xml><?xml version="1.0" encoding="utf-8"?>
<ds:datastoreItem xmlns:ds="http://schemas.openxmlformats.org/officeDocument/2006/customXml" ds:itemID="{803D72E2-31F5-4C8A-9077-91155E1718E5}">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3"/>
    <ds:schemaRef ds:uri="2cb12009-40d9-454b-bd16-8fe8fc19de2f"/>
    <ds:schemaRef ds:uri="e9eee8d9-d5af-4977-b5f4-7a3c4cf02f29"/>
    <ds:schemaRef ds:uri="http://schemas.microsoft.com/sharepoint/v3"/>
  </ds:schemaRefs>
</ds:datastoreItem>
</file>

<file path=customXml/itemProps5.xml><?xml version="1.0" encoding="utf-8"?>
<ds:datastoreItem xmlns:ds="http://schemas.openxmlformats.org/officeDocument/2006/customXml" ds:itemID="{942FA5DB-A7A3-4319-8FDB-5F9F552EB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e9eee8d9-d5af-4977-b5f4-7a3c4cf02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Sarah E</dc:creator>
  <cp:keywords/>
  <dc:description/>
  <cp:lastModifiedBy>Sam Nelson</cp:lastModifiedBy>
  <cp:revision>2</cp:revision>
  <dcterms:created xsi:type="dcterms:W3CDTF">2022-06-28T01:23:00Z</dcterms:created>
  <dcterms:modified xsi:type="dcterms:W3CDTF">2022-06-28T01:23:00Z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{e9eee8d9-d5af-4977-b5f4-7a3c4cf02f29}</vt:lpwstr>
  </property>
  <property fmtid="{D5CDD505-2E9C-101B-9397-08002B2CF9AE}" pid="8" name="RecordPoint_ActiveItemWebId">
    <vt:lpwstr>{72466fba-3ea3-4171-9d69-03c42a003476}</vt:lpwstr>
  </property>
  <property fmtid="{D5CDD505-2E9C-101B-9397-08002B2CF9AE}" pid="9" name="RecordPoint_ActiveItemSiteId">
    <vt:lpwstr>{675c9dc5-b1c9-4227-baa0-339d4f32c562}</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{e8577a82-76e3-40d7-96c2-c5ef1023b1ee}</vt:lpwstr>
  </property>
  <property fmtid="{D5CDD505-2E9C-101B-9397-08002B2CF9AE}" pid="14" name="RecordPoint_RecordNumberSubmitted">
    <vt:lpwstr>R20220366690</vt:lpwstr>
  </property>
  <property fmtid="{D5CDD505-2E9C-101B-9397-08002B2CF9AE}" pid="15" name="RecordPoint_SubmissionCompleted">
    <vt:lpwstr>2022-06-27T14:27:15.4875668+10:00</vt:lpwstr>
  </property>
  <property fmtid="{D5CDD505-2E9C-101B-9397-08002B2CF9AE}" pid="16" name="DEECD_Author">
    <vt:lpwstr/>
  </property>
  <property fmtid="{D5CDD505-2E9C-101B-9397-08002B2CF9AE}" pid="17" name="DEECD_ItemType">
    <vt:lpwstr/>
  </property>
  <property fmtid="{D5CDD505-2E9C-101B-9397-08002B2CF9AE}" pid="18" name="DEECD_Audience">
    <vt:lpwstr/>
  </property>
  <property fmtid="{D5CDD505-2E9C-101B-9397-08002B2CF9AE}" pid="19" name="DEECD_SubjectCategory">
    <vt:lpwstr/>
  </property>
</Properties>
</file>