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945A" w14:textId="77777777" w:rsidR="00112FD1" w:rsidRPr="00D72F11" w:rsidRDefault="00112FD1" w:rsidP="00112FD1">
      <w:pPr>
        <w:pStyle w:val="Heading1"/>
        <w:pBdr>
          <w:bottom w:val="single" w:sz="4" w:space="1" w:color="C00000"/>
        </w:pBdr>
        <w:rPr>
          <w:caps/>
          <w:lang w:val="en-AU"/>
        </w:rPr>
      </w:pPr>
      <w:r w:rsidRPr="00D72F11">
        <w:rPr>
          <w:lang w:val="en-AU"/>
        </w:rPr>
        <w:t xml:space="preserve">Early Start Kindergarten </w:t>
      </w:r>
    </w:p>
    <w:p w14:paraId="640833DC" w14:textId="77777777" w:rsidR="00112FD1" w:rsidRPr="00D72F11" w:rsidRDefault="00112FD1" w:rsidP="00112FD1">
      <w:pPr>
        <w:pStyle w:val="Heading2"/>
        <w:rPr>
          <w:caps/>
        </w:rPr>
      </w:pPr>
      <w:r w:rsidRPr="00D72F11">
        <w:t>Information for Child Protection and Child First</w:t>
      </w:r>
    </w:p>
    <w:p w14:paraId="29BA5FBB" w14:textId="77777777" w:rsidR="00112FD1" w:rsidRPr="00157A46" w:rsidRDefault="00112FD1" w:rsidP="00112FD1">
      <w:pPr>
        <w:pStyle w:val="Heading3"/>
      </w:pPr>
      <w:r w:rsidRPr="00157A46">
        <w:t>E</w:t>
      </w:r>
      <w:r>
        <w:t>arly Start Kindergarten (ESK)</w:t>
      </w:r>
      <w:r w:rsidRPr="00157A46">
        <w:t xml:space="preserve">continues to be available to all eligible children during the roll-out of universal </w:t>
      </w:r>
      <w:r>
        <w:t>Three-Year-Old Kindergarten</w:t>
      </w:r>
      <w:r w:rsidRPr="00157A46">
        <w:t>.</w:t>
      </w:r>
    </w:p>
    <w:p w14:paraId="6DF7567B" w14:textId="77777777" w:rsidR="00112FD1" w:rsidRPr="00157A46" w:rsidRDefault="00112FD1" w:rsidP="00112FD1">
      <w:pPr>
        <w:rPr>
          <w:lang w:val="en-AU"/>
        </w:rPr>
      </w:pPr>
      <w:r w:rsidRPr="00157A46">
        <w:rPr>
          <w:lang w:val="en-AU"/>
        </w:rPr>
        <w:t>ESK is a grant funded by the Department of Education and Training</w:t>
      </w:r>
      <w:r>
        <w:rPr>
          <w:lang w:val="en-AU"/>
        </w:rPr>
        <w:t xml:space="preserve"> (the Department)</w:t>
      </w:r>
      <w:r w:rsidRPr="00157A46">
        <w:rPr>
          <w:lang w:val="en-AU"/>
        </w:rPr>
        <w:t xml:space="preserve"> </w:t>
      </w:r>
      <w:r>
        <w:rPr>
          <w:lang w:val="en-AU"/>
        </w:rPr>
        <w:t>that</w:t>
      </w:r>
      <w:r w:rsidRPr="00157A46">
        <w:rPr>
          <w:lang w:val="en-AU"/>
        </w:rPr>
        <w:t xml:space="preserve"> </w:t>
      </w:r>
      <w:r>
        <w:rPr>
          <w:lang w:val="en-AU"/>
        </w:rPr>
        <w:t>provides</w:t>
      </w:r>
      <w:r w:rsidRPr="00157A46">
        <w:rPr>
          <w:lang w:val="en-AU"/>
        </w:rPr>
        <w:t xml:space="preserve"> eligible three</w:t>
      </w:r>
      <w:r>
        <w:rPr>
          <w:lang w:val="en-AU"/>
        </w:rPr>
        <w:t>-year-</w:t>
      </w:r>
      <w:r w:rsidRPr="00157A46">
        <w:rPr>
          <w:lang w:val="en-AU"/>
        </w:rPr>
        <w:t>old children</w:t>
      </w:r>
      <w:r>
        <w:rPr>
          <w:lang w:val="en-AU"/>
        </w:rPr>
        <w:t xml:space="preserve"> with</w:t>
      </w:r>
      <w:r w:rsidRPr="00157A46" w:rsidDel="00C00692">
        <w:rPr>
          <w:lang w:val="en-AU"/>
        </w:rPr>
        <w:t xml:space="preserve"> </w:t>
      </w:r>
      <w:r w:rsidRPr="00157A46">
        <w:rPr>
          <w:lang w:val="en-AU"/>
        </w:rPr>
        <w:t>access to</w:t>
      </w:r>
      <w:r>
        <w:rPr>
          <w:lang w:val="en-AU"/>
        </w:rPr>
        <w:t xml:space="preserve"> up to</w:t>
      </w:r>
      <w:r w:rsidRPr="00157A46">
        <w:rPr>
          <w:lang w:val="en-AU"/>
        </w:rPr>
        <w:t xml:space="preserve"> 15 hours of </w:t>
      </w:r>
      <w:r>
        <w:rPr>
          <w:lang w:val="en-AU"/>
        </w:rPr>
        <w:t xml:space="preserve">free or low cost </w:t>
      </w:r>
      <w:r w:rsidRPr="00157A46">
        <w:rPr>
          <w:lang w:val="en-AU"/>
        </w:rPr>
        <w:t>kindergarten per week</w:t>
      </w:r>
      <w:r>
        <w:rPr>
          <w:lang w:val="en-AU"/>
        </w:rPr>
        <w:t>.</w:t>
      </w:r>
    </w:p>
    <w:p w14:paraId="44BDACD0" w14:textId="77777777" w:rsidR="00112FD1" w:rsidRPr="00112FD1" w:rsidRDefault="00112FD1" w:rsidP="00112FD1">
      <w:pPr>
        <w:rPr>
          <w:lang w:val="en-AU"/>
        </w:rPr>
      </w:pPr>
      <w:r w:rsidRPr="00112FD1">
        <w:rPr>
          <w:lang w:val="en-AU"/>
        </w:rPr>
        <w:t xml:space="preserve">ESK enables three-year-old children experiencing vulnerability to have two years of high-quality early education and care. </w:t>
      </w:r>
      <w:r w:rsidRPr="00112FD1">
        <w:t>This positively impacts a child’s social, cognitive, academic and emotional development.</w:t>
      </w:r>
      <w:r w:rsidRPr="00112FD1" w:rsidDel="00390D7F">
        <w:rPr>
          <w:lang w:val="en-AU"/>
        </w:rPr>
        <w:t xml:space="preserve"> </w:t>
      </w:r>
    </w:p>
    <w:p w14:paraId="3B9B726B" w14:textId="77777777" w:rsidR="00112FD1" w:rsidRPr="00112FD1" w:rsidRDefault="00112FD1" w:rsidP="00112FD1">
      <w:pPr>
        <w:rPr>
          <w:b/>
          <w:bCs/>
        </w:rPr>
      </w:pPr>
      <w:r w:rsidRPr="00112FD1">
        <w:t xml:space="preserve">Funded Three-Year-Old Kindergarten started in 2020 as part of a </w:t>
      </w:r>
      <w:r w:rsidRPr="00112FD1">
        <w:rPr>
          <w:rFonts w:ascii="Arial" w:hAnsi="Arial" w:cs="Arial"/>
          <w:shd w:val="clear" w:color="auto" w:fill="FFFFFF"/>
        </w:rPr>
        <w:t>decade-long roll-out across Victoria</w:t>
      </w:r>
      <w:r w:rsidRPr="00112FD1">
        <w:rPr>
          <w:lang w:val="en-AU"/>
        </w:rPr>
        <w:t>. It is important that all eligible children continue to access ESK, even if funded Three-Year-Old Kindergarten is available. This will ensure that they can access the full 15 hours a week of funded kindergarten in all service settings including long day care.</w:t>
      </w:r>
      <w:r w:rsidRPr="00112FD1">
        <w:rPr>
          <w:b/>
          <w:bCs/>
        </w:rPr>
        <w:t xml:space="preserve"> </w:t>
      </w:r>
    </w:p>
    <w:p w14:paraId="558137F4" w14:textId="77777777" w:rsidR="00112FD1" w:rsidRPr="00112FD1" w:rsidRDefault="00112FD1" w:rsidP="00112FD1">
      <w:r w:rsidRPr="00112FD1">
        <w:t>There is no change to how ESK is administered during the roll-out of funded Three-Year-Old Kindergarten. Applications for ESK are submitted by the kindergarten or long day care service on behalf of the child.</w:t>
      </w:r>
    </w:p>
    <w:p w14:paraId="594C779C" w14:textId="77777777" w:rsidR="00112FD1" w:rsidRPr="00D72F11" w:rsidRDefault="00112FD1" w:rsidP="00112FD1">
      <w:pPr>
        <w:pStyle w:val="Heading2"/>
        <w:rPr>
          <w:caps/>
          <w:lang w:val="en-AU"/>
        </w:rPr>
      </w:pPr>
      <w:r w:rsidRPr="00D72F11">
        <w:t>Children</w:t>
      </w:r>
      <w:r w:rsidRPr="00D72F11">
        <w:rPr>
          <w:lang w:val="en-AU"/>
        </w:rPr>
        <w:t xml:space="preserve"> eligible for Early Start Kindergarten</w:t>
      </w:r>
    </w:p>
    <w:p w14:paraId="6595920E" w14:textId="77777777" w:rsidR="00112FD1" w:rsidRPr="0015561F" w:rsidRDefault="00112FD1" w:rsidP="00112FD1">
      <w:pPr>
        <w:rPr>
          <w:lang w:val="en-AU"/>
        </w:rPr>
      </w:pPr>
      <w:r w:rsidRPr="0015561F">
        <w:rPr>
          <w:lang w:val="en-AU"/>
        </w:rPr>
        <w:t>ESK is available to children who are at least three</w:t>
      </w:r>
      <w:r>
        <w:rPr>
          <w:lang w:val="en-AU"/>
        </w:rPr>
        <w:t xml:space="preserve"> </w:t>
      </w:r>
      <w:r w:rsidRPr="0015561F">
        <w:rPr>
          <w:lang w:val="en-AU"/>
        </w:rPr>
        <w:t>years</w:t>
      </w:r>
      <w:r>
        <w:rPr>
          <w:lang w:val="en-AU"/>
        </w:rPr>
        <w:t xml:space="preserve"> </w:t>
      </w:r>
      <w:r w:rsidRPr="0015561F">
        <w:rPr>
          <w:lang w:val="en-AU"/>
        </w:rPr>
        <w:t>old by 30 April in the year they are enrolled to attend the program and are</w:t>
      </w:r>
      <w:r>
        <w:rPr>
          <w:lang w:val="en-AU"/>
        </w:rPr>
        <w:t xml:space="preserve"> either</w:t>
      </w:r>
      <w:r w:rsidRPr="0015561F">
        <w:rPr>
          <w:lang w:val="en-AU"/>
        </w:rPr>
        <w:t>:</w:t>
      </w:r>
    </w:p>
    <w:p w14:paraId="361122FD" w14:textId="77777777" w:rsidR="00112FD1" w:rsidRDefault="00112FD1" w:rsidP="00112FD1">
      <w:pPr>
        <w:pStyle w:val="Bullet1"/>
        <w:ind w:left="720" w:hanging="360"/>
      </w:pPr>
      <w:r>
        <w:t>from a refugee or asylum seeker background, or</w:t>
      </w:r>
      <w:r w:rsidRPr="0015561F">
        <w:t xml:space="preserve"> </w:t>
      </w:r>
    </w:p>
    <w:p w14:paraId="4A782012" w14:textId="77777777" w:rsidR="00112FD1" w:rsidRPr="000902F9" w:rsidRDefault="00112FD1" w:rsidP="00112FD1">
      <w:pPr>
        <w:pStyle w:val="Bullet1"/>
        <w:ind w:left="720" w:hanging="360"/>
      </w:pPr>
      <w:r w:rsidRPr="0015561F">
        <w:t>Aboriginal and/or Torres Strait Islander</w:t>
      </w:r>
      <w:r>
        <w:t>, or</w:t>
      </w:r>
    </w:p>
    <w:p w14:paraId="7D733C69" w14:textId="445DD42D" w:rsidR="00112FD1" w:rsidRPr="0015561F" w:rsidRDefault="00112FD1" w:rsidP="00112FD1">
      <w:pPr>
        <w:pStyle w:val="Bullet1"/>
        <w:ind w:left="720" w:hanging="360"/>
      </w:pPr>
      <w:r w:rsidRPr="0015561F">
        <w:t>known to Child Protection</w:t>
      </w:r>
      <w:r>
        <w:t xml:space="preserve"> or referred to Child FIRST from Child Protection.</w:t>
      </w:r>
    </w:p>
    <w:p w14:paraId="48E17B3C" w14:textId="77777777" w:rsidR="00112FD1" w:rsidRPr="00D72F11" w:rsidRDefault="00112FD1" w:rsidP="00112FD1">
      <w:pPr>
        <w:pStyle w:val="Heading2"/>
        <w:rPr>
          <w:caps/>
          <w:lang w:val="en-AU"/>
        </w:rPr>
      </w:pPr>
      <w:r w:rsidRPr="00D72F11">
        <w:t>Supporting</w:t>
      </w:r>
      <w:r w:rsidRPr="00D72F11">
        <w:rPr>
          <w:lang w:val="en-AU"/>
        </w:rPr>
        <w:t xml:space="preserve"> access</w:t>
      </w:r>
    </w:p>
    <w:p w14:paraId="0D4186A4" w14:textId="77777777" w:rsidR="00112FD1" w:rsidRPr="001B28AD" w:rsidRDefault="00112FD1" w:rsidP="00112FD1">
      <w:r>
        <w:t>C</w:t>
      </w:r>
      <w:r w:rsidRPr="00C16812">
        <w:t xml:space="preserve">hild Protection, Child FIRST and family services professionals are encouraged to assist eligible children </w:t>
      </w:r>
      <w:r>
        <w:t>to enrol</w:t>
      </w:r>
      <w:r w:rsidRPr="00C16812">
        <w:t xml:space="preserve"> in a free kindergarten program </w:t>
      </w:r>
      <w:r>
        <w:t>using</w:t>
      </w:r>
      <w:r w:rsidRPr="00C16812">
        <w:t xml:space="preserve"> ESK</w:t>
      </w:r>
      <w:r>
        <w:t xml:space="preserve"> grants</w:t>
      </w:r>
      <w:r w:rsidRPr="002803E1">
        <w:t>.</w:t>
      </w:r>
      <w:r w:rsidRPr="00C16812">
        <w:t xml:space="preserve"> </w:t>
      </w:r>
    </w:p>
    <w:p w14:paraId="25D6ECE3" w14:textId="77777777" w:rsidR="00112FD1" w:rsidRDefault="00112FD1" w:rsidP="00112FD1">
      <w:pPr>
        <w:pStyle w:val="Numberlist"/>
      </w:pPr>
      <w:r>
        <w:t>It is important to:</w:t>
      </w:r>
    </w:p>
    <w:p w14:paraId="414A99DB" w14:textId="77777777" w:rsidR="00112FD1" w:rsidRDefault="00112FD1" w:rsidP="00112FD1">
      <w:pPr>
        <w:pStyle w:val="Bullet1"/>
        <w:ind w:left="720" w:hanging="360"/>
      </w:pPr>
      <w:r>
        <w:t>i</w:t>
      </w:r>
      <w:r w:rsidRPr="008D4BA4">
        <w:t>dentify</w:t>
      </w:r>
      <w:r>
        <w:t xml:space="preserve"> </w:t>
      </w:r>
      <w:r w:rsidRPr="008D4BA4">
        <w:t xml:space="preserve">a child who is eligible for ESK </w:t>
      </w:r>
      <w:r>
        <w:t>early and link them with a service that offers a State funded kindergarten program which is available in many long day care services</w:t>
      </w:r>
    </w:p>
    <w:p w14:paraId="65FD34C8" w14:textId="77777777" w:rsidR="00112FD1" w:rsidRDefault="00112FD1" w:rsidP="00112FD1">
      <w:pPr>
        <w:pStyle w:val="Bullet1"/>
        <w:ind w:left="720" w:hanging="360"/>
      </w:pPr>
      <w:r>
        <w:t>t</w:t>
      </w:r>
      <w:r w:rsidRPr="008D4BA4">
        <w:t xml:space="preserve">alk with families </w:t>
      </w:r>
      <w:r>
        <w:t xml:space="preserve">or carers </w:t>
      </w:r>
      <w:r w:rsidRPr="008D4BA4">
        <w:t>to find out their interest in being connected with a service</w:t>
      </w:r>
    </w:p>
    <w:p w14:paraId="3DDECEC6" w14:textId="77777777" w:rsidR="00112FD1" w:rsidRPr="006072DB" w:rsidRDefault="00112FD1" w:rsidP="00112FD1">
      <w:pPr>
        <w:pStyle w:val="Bullet1"/>
        <w:ind w:left="720" w:hanging="360"/>
      </w:pPr>
      <w:r>
        <w:t>w</w:t>
      </w:r>
      <w:r w:rsidRPr="00BC7C43">
        <w:t>ork with the family to identify a service by contacting local council, or visiting</w:t>
      </w:r>
      <w:r>
        <w:t xml:space="preserve"> </w:t>
      </w:r>
      <w:hyperlink r:id="rId11" w:history="1">
        <w:r w:rsidRPr="006072DB">
          <w:rPr>
            <w:rStyle w:val="Hyperlink"/>
          </w:rPr>
          <w:t>Find a Service</w:t>
        </w:r>
      </w:hyperlink>
      <w:r w:rsidRPr="006072DB">
        <w:t xml:space="preserve"> on </w:t>
      </w:r>
      <w:r>
        <w:t>the Department’s</w:t>
      </w:r>
      <w:r w:rsidRPr="006072DB">
        <w:t xml:space="preserve"> website.  </w:t>
      </w:r>
    </w:p>
    <w:p w14:paraId="27AF4DE9" w14:textId="77777777" w:rsidR="00112FD1" w:rsidRDefault="00112FD1" w:rsidP="00112FD1">
      <w:pPr>
        <w:pStyle w:val="Numberlist"/>
        <w:rPr>
          <w:rStyle w:val="Hyperlink"/>
        </w:rPr>
      </w:pPr>
      <w:r>
        <w:t>Research indicates that quality early childhood education matters in supporting children’s learning and development.  You can support families in accessing</w:t>
      </w:r>
      <w:r w:rsidRPr="00484FA4">
        <w:t xml:space="preserve"> a </w:t>
      </w:r>
      <w:r>
        <w:t xml:space="preserve">high quality </w:t>
      </w:r>
      <w:r w:rsidRPr="00484FA4">
        <w:t>service</w:t>
      </w:r>
      <w:r>
        <w:t xml:space="preserve">, by reviewing </w:t>
      </w:r>
      <w:r w:rsidRPr="00484FA4">
        <w:t>services</w:t>
      </w:r>
      <w:r>
        <w:t>’</w:t>
      </w:r>
      <w:r w:rsidRPr="00484FA4">
        <w:t xml:space="preserve"> quality rating</w:t>
      </w:r>
      <w:r>
        <w:t>s</w:t>
      </w:r>
      <w:r w:rsidRPr="00484FA4">
        <w:t xml:space="preserve"> </w:t>
      </w:r>
      <w:r>
        <w:t>at</w:t>
      </w:r>
      <w:r w:rsidRPr="00A303D8">
        <w:t xml:space="preserve"> the </w:t>
      </w:r>
      <w:hyperlink r:id="rId12" w:history="1">
        <w:r w:rsidRPr="00A303D8">
          <w:rPr>
            <w:rStyle w:val="Hyperlink"/>
          </w:rPr>
          <w:t>Starting Blocks website</w:t>
        </w:r>
      </w:hyperlink>
      <w:r w:rsidRPr="00A303D8">
        <w:t>.</w:t>
      </w:r>
    </w:p>
    <w:p w14:paraId="0B4C9E2B" w14:textId="77777777" w:rsidR="00112FD1" w:rsidRPr="003B4035" w:rsidRDefault="00112FD1" w:rsidP="00112FD1">
      <w:pPr>
        <w:pStyle w:val="Numberlist"/>
      </w:pPr>
      <w:r>
        <w:t>D</w:t>
      </w:r>
      <w:r w:rsidRPr="00484FA4">
        <w:t>iscus</w:t>
      </w:r>
      <w:r>
        <w:t>s</w:t>
      </w:r>
      <w:r w:rsidRPr="00484FA4">
        <w:t xml:space="preserve"> the</w:t>
      </w:r>
      <w:r>
        <w:t xml:space="preserve"> child’s needs and</w:t>
      </w:r>
      <w:r w:rsidRPr="00484FA4">
        <w:t xml:space="preserve"> </w:t>
      </w:r>
      <w:r w:rsidRPr="00882CB0">
        <w:t>placement with the service and assist the parent or carer to enrol the</w:t>
      </w:r>
      <w:r>
        <w:t>ir</w:t>
      </w:r>
      <w:r w:rsidRPr="00882CB0">
        <w:t xml:space="preserve"> child at a suitable service.</w:t>
      </w:r>
      <w:r w:rsidRPr="004262CB">
        <w:t xml:space="preserve"> </w:t>
      </w:r>
      <w:r>
        <w:t xml:space="preserve"> </w:t>
      </w:r>
      <w:r w:rsidRPr="00C16812">
        <w:t>Two</w:t>
      </w:r>
      <w:r>
        <w:t>-</w:t>
      </w:r>
      <w:r w:rsidRPr="00C16812">
        <w:t>year</w:t>
      </w:r>
      <w:r>
        <w:t>-</w:t>
      </w:r>
      <w:r w:rsidRPr="00C16812">
        <w:t>old children can be referred to an early childhood education and care service to ensure they secure an ESK</w:t>
      </w:r>
      <w:r>
        <w:t xml:space="preserve"> place for the following year.</w:t>
      </w:r>
    </w:p>
    <w:p w14:paraId="155C85C8" w14:textId="77777777" w:rsidR="00112FD1" w:rsidRPr="00112FD1" w:rsidRDefault="00112FD1" w:rsidP="00112FD1">
      <w:pPr>
        <w:pStyle w:val="Numberlist"/>
      </w:pPr>
      <w:r w:rsidRPr="00112FD1">
        <w:rPr>
          <w:rStyle w:val="Hyperlink"/>
          <w:color w:val="auto"/>
          <w:u w:val="none"/>
        </w:rPr>
        <w:lastRenderedPageBreak/>
        <w:t xml:space="preserve">You can discuss any questions you have about ESK with your local government or closest Department office. </w:t>
      </w:r>
    </w:p>
    <w:p w14:paraId="1984F8F0" w14:textId="77777777" w:rsidR="00112FD1" w:rsidRPr="00D72F11" w:rsidRDefault="00112FD1" w:rsidP="00112FD1">
      <w:pPr>
        <w:pStyle w:val="Heading2"/>
        <w:rPr>
          <w:caps/>
          <w:lang w:val="en-AU"/>
        </w:rPr>
      </w:pPr>
      <w:r w:rsidRPr="00D72F11">
        <w:rPr>
          <w:lang w:val="en-AU"/>
        </w:rPr>
        <w:t xml:space="preserve">Early Start Kindergarten in </w:t>
      </w:r>
      <w:r>
        <w:rPr>
          <w:lang w:val="en-AU"/>
        </w:rPr>
        <w:t>l</w:t>
      </w:r>
      <w:r w:rsidRPr="00D72F11">
        <w:rPr>
          <w:lang w:val="en-AU"/>
        </w:rPr>
        <w:t xml:space="preserve">ong </w:t>
      </w:r>
      <w:r>
        <w:rPr>
          <w:lang w:val="en-AU"/>
        </w:rPr>
        <w:t>d</w:t>
      </w:r>
      <w:r w:rsidRPr="00D72F11">
        <w:rPr>
          <w:lang w:val="en-AU"/>
        </w:rPr>
        <w:t xml:space="preserve">ay </w:t>
      </w:r>
      <w:r>
        <w:rPr>
          <w:lang w:val="en-AU"/>
        </w:rPr>
        <w:t>c</w:t>
      </w:r>
      <w:r w:rsidRPr="00D72F11">
        <w:rPr>
          <w:lang w:val="en-AU"/>
        </w:rPr>
        <w:t>are</w:t>
      </w:r>
    </w:p>
    <w:p w14:paraId="1D4EDA45" w14:textId="77777777" w:rsidR="00112FD1" w:rsidRPr="00B15123" w:rsidRDefault="00112FD1" w:rsidP="00112FD1">
      <w:pPr>
        <w:rPr>
          <w:lang w:val="en-AU"/>
        </w:rPr>
      </w:pPr>
      <w:r w:rsidRPr="00B15123">
        <w:rPr>
          <w:lang w:val="en-AU"/>
        </w:rPr>
        <w:t xml:space="preserve">When supporting </w:t>
      </w:r>
      <w:r>
        <w:rPr>
          <w:lang w:val="en-AU"/>
        </w:rPr>
        <w:t xml:space="preserve">an </w:t>
      </w:r>
      <w:r w:rsidRPr="00B15123">
        <w:rPr>
          <w:lang w:val="en-AU"/>
        </w:rPr>
        <w:t xml:space="preserve">eligible child </w:t>
      </w:r>
      <w:r>
        <w:rPr>
          <w:lang w:val="en-AU"/>
        </w:rPr>
        <w:t xml:space="preserve">to enrol </w:t>
      </w:r>
      <w:r w:rsidRPr="00B15123">
        <w:rPr>
          <w:lang w:val="en-AU"/>
        </w:rPr>
        <w:t xml:space="preserve">in </w:t>
      </w:r>
      <w:r>
        <w:rPr>
          <w:lang w:val="en-AU"/>
        </w:rPr>
        <w:t>l</w:t>
      </w:r>
      <w:r w:rsidRPr="00B15123">
        <w:rPr>
          <w:lang w:val="en-AU"/>
        </w:rPr>
        <w:t xml:space="preserve">ong </w:t>
      </w:r>
      <w:r>
        <w:rPr>
          <w:lang w:val="en-AU"/>
        </w:rPr>
        <w:t>d</w:t>
      </w:r>
      <w:r w:rsidRPr="00B15123">
        <w:rPr>
          <w:lang w:val="en-AU"/>
        </w:rPr>
        <w:t xml:space="preserve">ay </w:t>
      </w:r>
      <w:r>
        <w:rPr>
          <w:lang w:val="en-AU"/>
        </w:rPr>
        <w:t>c</w:t>
      </w:r>
      <w:r w:rsidRPr="00B15123">
        <w:rPr>
          <w:lang w:val="en-AU"/>
        </w:rPr>
        <w:t xml:space="preserve">are, it is important to make sure they access a funded kindergarten program to receive the ESK grant. You can confirm </w:t>
      </w:r>
      <w:r>
        <w:rPr>
          <w:lang w:val="en-AU"/>
        </w:rPr>
        <w:t xml:space="preserve">which groups offer </w:t>
      </w:r>
      <w:r w:rsidRPr="00B15123">
        <w:rPr>
          <w:lang w:val="en-AU"/>
        </w:rPr>
        <w:t>funded kindergarten programs</w:t>
      </w:r>
      <w:r w:rsidRPr="006E5297">
        <w:rPr>
          <w:lang w:val="en-AU"/>
        </w:rPr>
        <w:t xml:space="preserve"> </w:t>
      </w:r>
      <w:r w:rsidRPr="00B15123">
        <w:rPr>
          <w:lang w:val="en-AU"/>
        </w:rPr>
        <w:t xml:space="preserve">with the </w:t>
      </w:r>
      <w:r>
        <w:rPr>
          <w:lang w:val="en-AU"/>
        </w:rPr>
        <w:t xml:space="preserve">long day care </w:t>
      </w:r>
      <w:r w:rsidRPr="00B15123">
        <w:rPr>
          <w:lang w:val="en-AU"/>
        </w:rPr>
        <w:t>service</w:t>
      </w:r>
      <w:r>
        <w:rPr>
          <w:lang w:val="en-AU"/>
        </w:rPr>
        <w:t>, or by looking for the Kinder Tick.</w:t>
      </w:r>
    </w:p>
    <w:p w14:paraId="75183CB0" w14:textId="77777777" w:rsidR="00112FD1" w:rsidRDefault="00112FD1" w:rsidP="00112FD1">
      <w:pPr>
        <w:rPr>
          <w:lang w:val="en-AU"/>
        </w:rPr>
      </w:pPr>
      <w:r>
        <w:rPr>
          <w:lang w:val="en-AU"/>
        </w:rPr>
        <w:t xml:space="preserve">ESK can be used in conjunction with the Australian Government’s Child Care Subsidy and Additional Child Care Subsidy. </w:t>
      </w:r>
    </w:p>
    <w:p w14:paraId="3DDD31E9" w14:textId="77777777" w:rsidR="00112FD1" w:rsidRPr="00D72F11" w:rsidRDefault="00112FD1" w:rsidP="00112FD1">
      <w:pPr>
        <w:pStyle w:val="Heading2"/>
        <w:rPr>
          <w:caps/>
          <w:lang w:val="en-AU"/>
        </w:rPr>
      </w:pPr>
      <w:r w:rsidRPr="00D72F11">
        <w:rPr>
          <w:lang w:val="en-AU"/>
        </w:rPr>
        <w:t>Kinder Tick</w:t>
      </w:r>
    </w:p>
    <w:p w14:paraId="69D088CA" w14:textId="77777777" w:rsidR="00112FD1" w:rsidRPr="00112FD1" w:rsidRDefault="00112FD1" w:rsidP="00112FD1">
      <w:pPr>
        <w:rPr>
          <w:rFonts w:cstheme="minorHAnsi"/>
          <w:szCs w:val="22"/>
          <w:lang w:val="en"/>
        </w:rPr>
      </w:pPr>
      <w:r w:rsidRPr="00356BFB">
        <w:rPr>
          <w:rFonts w:cstheme="minorHAnsi"/>
          <w:color w:val="011A3C"/>
          <w:szCs w:val="22"/>
          <w:lang w:val="en"/>
        </w:rPr>
        <w:t xml:space="preserve">The Victorian Government is making it easier for families to find funded and approved kindergarten </w:t>
      </w:r>
      <w:r w:rsidRPr="00112FD1">
        <w:rPr>
          <w:rFonts w:cstheme="minorHAnsi"/>
          <w:szCs w:val="22"/>
          <w:lang w:val="en"/>
        </w:rPr>
        <w:t xml:space="preserve">programs through the Kinder Tick. </w:t>
      </w:r>
    </w:p>
    <w:p w14:paraId="001CA2BA" w14:textId="77777777" w:rsidR="00112FD1" w:rsidRPr="00112FD1" w:rsidRDefault="00112FD1" w:rsidP="00112FD1">
      <w:pPr>
        <w:rPr>
          <w:rFonts w:eastAsia="Times New Roman" w:cstheme="minorHAnsi"/>
          <w:szCs w:val="22"/>
          <w:lang w:val="en" w:eastAsia="en-AU"/>
        </w:rPr>
      </w:pPr>
      <w:r w:rsidRPr="00112FD1">
        <w:rPr>
          <w:rFonts w:eastAsia="Times New Roman" w:cstheme="minorHAnsi"/>
          <w:szCs w:val="22"/>
          <w:lang w:val="en" w:eastAsia="en-AU"/>
        </w:rPr>
        <w:t>When you see the Kinder Tick, you can be confident:</w:t>
      </w:r>
    </w:p>
    <w:p w14:paraId="659B57EA" w14:textId="77777777" w:rsidR="00112FD1" w:rsidRPr="00112FD1" w:rsidRDefault="00112FD1" w:rsidP="00112FD1">
      <w:pPr>
        <w:numPr>
          <w:ilvl w:val="0"/>
          <w:numId w:val="19"/>
        </w:numPr>
        <w:tabs>
          <w:tab w:val="clear" w:pos="720"/>
          <w:tab w:val="num" w:pos="851"/>
        </w:tabs>
        <w:rPr>
          <w:rFonts w:eastAsia="Times New Roman" w:cstheme="minorHAnsi"/>
          <w:szCs w:val="22"/>
          <w:lang w:val="en" w:eastAsia="en-AU"/>
        </w:rPr>
      </w:pPr>
      <w:r w:rsidRPr="00112FD1">
        <w:rPr>
          <w:rFonts w:eastAsia="Times New Roman" w:cstheme="minorHAnsi"/>
          <w:szCs w:val="22"/>
          <w:lang w:val="en" w:eastAsia="en-AU"/>
        </w:rPr>
        <w:t>the program will be led by a qualified teacher</w:t>
      </w:r>
    </w:p>
    <w:p w14:paraId="13889B81" w14:textId="77777777" w:rsidR="00112FD1" w:rsidRPr="00112FD1" w:rsidRDefault="00112FD1" w:rsidP="00112FD1">
      <w:pPr>
        <w:numPr>
          <w:ilvl w:val="0"/>
          <w:numId w:val="19"/>
        </w:numPr>
        <w:tabs>
          <w:tab w:val="clear" w:pos="720"/>
          <w:tab w:val="num" w:pos="851"/>
        </w:tabs>
        <w:rPr>
          <w:rFonts w:eastAsia="Times New Roman" w:cstheme="minorHAnsi"/>
          <w:szCs w:val="22"/>
          <w:lang w:val="en" w:eastAsia="en-AU"/>
        </w:rPr>
      </w:pPr>
      <w:r w:rsidRPr="00112FD1">
        <w:rPr>
          <w:rFonts w:eastAsia="Times New Roman" w:cstheme="minorHAnsi"/>
          <w:szCs w:val="22"/>
          <w:lang w:val="en" w:eastAsia="en-AU"/>
        </w:rPr>
        <w:t>children will benefit from play-based learning</w:t>
      </w:r>
    </w:p>
    <w:p w14:paraId="7AC27083" w14:textId="77777777" w:rsidR="00112FD1" w:rsidRPr="00112FD1" w:rsidRDefault="00112FD1" w:rsidP="00112FD1">
      <w:pPr>
        <w:numPr>
          <w:ilvl w:val="0"/>
          <w:numId w:val="19"/>
        </w:numPr>
        <w:tabs>
          <w:tab w:val="clear" w:pos="720"/>
          <w:tab w:val="num" w:pos="851"/>
        </w:tabs>
        <w:rPr>
          <w:rFonts w:eastAsia="Times New Roman" w:cstheme="minorHAnsi"/>
          <w:szCs w:val="22"/>
          <w:lang w:val="en" w:eastAsia="en-AU"/>
        </w:rPr>
      </w:pPr>
      <w:r w:rsidRPr="00112FD1">
        <w:rPr>
          <w:rFonts w:eastAsia="Times New Roman" w:cstheme="minorHAnsi"/>
          <w:szCs w:val="22"/>
          <w:lang w:val="en" w:eastAsia="en-AU"/>
        </w:rPr>
        <w:t>the kindergarten program is funded and approved by the Victorian Government</w:t>
      </w:r>
    </w:p>
    <w:p w14:paraId="10634AD4" w14:textId="77777777" w:rsidR="00112FD1" w:rsidRPr="00112FD1" w:rsidRDefault="00112FD1" w:rsidP="00112FD1">
      <w:pPr>
        <w:numPr>
          <w:ilvl w:val="0"/>
          <w:numId w:val="19"/>
        </w:numPr>
        <w:tabs>
          <w:tab w:val="clear" w:pos="720"/>
          <w:tab w:val="num" w:pos="851"/>
        </w:tabs>
        <w:rPr>
          <w:rFonts w:eastAsia="Times New Roman" w:cstheme="minorHAnsi"/>
          <w:szCs w:val="22"/>
          <w:lang w:val="en" w:eastAsia="en-AU"/>
        </w:rPr>
      </w:pPr>
      <w:r w:rsidRPr="00112FD1">
        <w:rPr>
          <w:rFonts w:eastAsia="Times New Roman" w:cstheme="minorHAnsi"/>
          <w:szCs w:val="22"/>
          <w:lang w:val="en" w:eastAsia="en-AU"/>
        </w:rPr>
        <w:t>the program complies with government guidelines and the National Quality Framework.</w:t>
      </w:r>
    </w:p>
    <w:p w14:paraId="4C3A5698" w14:textId="77777777" w:rsidR="00112FD1" w:rsidRPr="00112FD1" w:rsidRDefault="00112FD1" w:rsidP="00112FD1">
      <w:pPr>
        <w:rPr>
          <w:rFonts w:eastAsia="Times New Roman" w:cstheme="minorHAnsi"/>
          <w:szCs w:val="22"/>
          <w:lang w:val="en" w:eastAsia="en-AU"/>
        </w:rPr>
      </w:pPr>
      <w:r w:rsidRPr="00112FD1">
        <w:rPr>
          <w:rFonts w:eastAsia="Times New Roman" w:cstheme="minorHAnsi"/>
          <w:szCs w:val="22"/>
          <w:lang w:val="en" w:eastAsia="en-AU"/>
        </w:rPr>
        <w:t>This is the same in both long day care and sessional or “standalone” kindergarten services.</w:t>
      </w:r>
    </w:p>
    <w:p w14:paraId="7518EC2B" w14:textId="77777777" w:rsidR="00112FD1" w:rsidRPr="00D72F11" w:rsidRDefault="00112FD1" w:rsidP="00112FD1">
      <w:pPr>
        <w:pStyle w:val="Heading2"/>
        <w:rPr>
          <w:caps/>
          <w:lang w:val="en-AU"/>
        </w:rPr>
      </w:pPr>
      <w:r w:rsidRPr="00D72F11">
        <w:rPr>
          <w:lang w:val="en-AU"/>
        </w:rPr>
        <w:t xml:space="preserve">Quality and </w:t>
      </w:r>
      <w:r>
        <w:rPr>
          <w:lang w:val="en-AU"/>
        </w:rPr>
        <w:t>h</w:t>
      </w:r>
      <w:r w:rsidRPr="00D72F11">
        <w:rPr>
          <w:lang w:val="en-AU"/>
        </w:rPr>
        <w:t xml:space="preserve">ours </w:t>
      </w:r>
      <w:r>
        <w:rPr>
          <w:lang w:val="en-AU"/>
        </w:rPr>
        <w:t>m</w:t>
      </w:r>
      <w:r w:rsidRPr="00D72F11">
        <w:rPr>
          <w:lang w:val="en-AU"/>
        </w:rPr>
        <w:t>atter</w:t>
      </w:r>
    </w:p>
    <w:p w14:paraId="58291D7D" w14:textId="77777777" w:rsidR="00112FD1" w:rsidRPr="00C617EF" w:rsidRDefault="00112FD1" w:rsidP="00112FD1">
      <w:pPr>
        <w:rPr>
          <w:lang w:val="en-AU"/>
        </w:rPr>
      </w:pPr>
      <w:r w:rsidRPr="00C617EF">
        <w:rPr>
          <w:lang w:val="en-AU"/>
        </w:rPr>
        <w:t xml:space="preserve">When </w:t>
      </w:r>
      <w:r>
        <w:rPr>
          <w:lang w:val="en-AU"/>
        </w:rPr>
        <w:t>assisting</w:t>
      </w:r>
      <w:r w:rsidRPr="00C617EF">
        <w:rPr>
          <w:lang w:val="en-AU"/>
        </w:rPr>
        <w:t xml:space="preserve"> a family </w:t>
      </w:r>
      <w:r>
        <w:rPr>
          <w:lang w:val="en-AU"/>
        </w:rPr>
        <w:t xml:space="preserve">to </w:t>
      </w:r>
      <w:r w:rsidRPr="00C617EF">
        <w:rPr>
          <w:lang w:val="en-AU"/>
        </w:rPr>
        <w:t>locate a kindergarten service, it is important to find a hi</w:t>
      </w:r>
      <w:r>
        <w:rPr>
          <w:lang w:val="en-AU"/>
        </w:rPr>
        <w:t>gh-quality kindergarten program</w:t>
      </w:r>
      <w:r w:rsidRPr="00C617EF">
        <w:rPr>
          <w:lang w:val="en-AU"/>
        </w:rPr>
        <w:t xml:space="preserve"> delivered by a degree-qualified teacher, and at a service where the family can maintain regular participation.</w:t>
      </w:r>
    </w:p>
    <w:p w14:paraId="3C5D2598" w14:textId="77777777" w:rsidR="00112FD1" w:rsidRPr="00AE19A9" w:rsidRDefault="00112FD1" w:rsidP="00112FD1">
      <w:pPr>
        <w:rPr>
          <w:lang w:val="en-AU"/>
        </w:rPr>
      </w:pPr>
      <w:r w:rsidRPr="00AE19A9">
        <w:rPr>
          <w:lang w:val="en-AU"/>
        </w:rPr>
        <w:t>A high</w:t>
      </w:r>
      <w:r>
        <w:rPr>
          <w:lang w:val="en-AU"/>
        </w:rPr>
        <w:t>-</w:t>
      </w:r>
      <w:r w:rsidRPr="00AE19A9">
        <w:rPr>
          <w:lang w:val="en-AU"/>
        </w:rPr>
        <w:t>quality kindergarten program can:</w:t>
      </w:r>
    </w:p>
    <w:p w14:paraId="5C78023F" w14:textId="77777777" w:rsidR="00112FD1" w:rsidRPr="00037A3E" w:rsidRDefault="00112FD1" w:rsidP="00112FD1">
      <w:pPr>
        <w:pStyle w:val="ListParagraph"/>
        <w:numPr>
          <w:ilvl w:val="0"/>
          <w:numId w:val="18"/>
        </w:numPr>
        <w:rPr>
          <w:bCs/>
          <w:lang w:val="en-AU"/>
        </w:rPr>
      </w:pPr>
      <w:r w:rsidRPr="00DA7684">
        <w:rPr>
          <w:lang w:val="en-AU"/>
        </w:rPr>
        <w:t xml:space="preserve">sustain a child’s </w:t>
      </w:r>
      <w:r w:rsidRPr="00044893">
        <w:rPr>
          <w:bCs/>
          <w:lang w:val="en-AU"/>
        </w:rPr>
        <w:t>key social and emotional skills</w:t>
      </w:r>
      <w:r w:rsidRPr="00037A3E">
        <w:rPr>
          <w:bCs/>
          <w:lang w:val="en-AU"/>
        </w:rPr>
        <w:t xml:space="preserve"> over time </w:t>
      </w:r>
    </w:p>
    <w:p w14:paraId="02FB166A" w14:textId="77777777" w:rsidR="00112FD1" w:rsidRPr="00037A3E" w:rsidRDefault="00112FD1" w:rsidP="00112FD1">
      <w:pPr>
        <w:pStyle w:val="ListParagraph"/>
        <w:numPr>
          <w:ilvl w:val="0"/>
          <w:numId w:val="18"/>
        </w:numPr>
        <w:rPr>
          <w:bCs/>
          <w:lang w:val="en-AU"/>
        </w:rPr>
      </w:pPr>
      <w:r w:rsidRPr="00D5524C">
        <w:rPr>
          <w:bCs/>
          <w:lang w:val="en-AU"/>
        </w:rPr>
        <w:t xml:space="preserve">improve </w:t>
      </w:r>
      <w:r w:rsidRPr="00E4696E">
        <w:rPr>
          <w:bCs/>
          <w:lang w:val="en-AU"/>
        </w:rPr>
        <w:t xml:space="preserve">a child’s </w:t>
      </w:r>
      <w:r w:rsidRPr="00044893">
        <w:rPr>
          <w:bCs/>
          <w:lang w:val="en-AU"/>
        </w:rPr>
        <w:t>development, long-term achievement and wellbeing</w:t>
      </w:r>
    </w:p>
    <w:p w14:paraId="759786B8" w14:textId="77777777" w:rsidR="00112FD1" w:rsidRPr="00DA7684" w:rsidRDefault="00112FD1" w:rsidP="00112FD1">
      <w:pPr>
        <w:pStyle w:val="ListParagraph"/>
        <w:numPr>
          <w:ilvl w:val="0"/>
          <w:numId w:val="18"/>
        </w:numPr>
        <w:rPr>
          <w:lang w:val="en-AU"/>
        </w:rPr>
      </w:pPr>
      <w:r w:rsidRPr="00037A3E">
        <w:rPr>
          <w:bCs/>
          <w:lang w:val="en-AU"/>
        </w:rPr>
        <w:t xml:space="preserve">provide </w:t>
      </w:r>
      <w:r w:rsidRPr="00D5524C">
        <w:rPr>
          <w:bCs/>
          <w:lang w:val="en-AU"/>
        </w:rPr>
        <w:t>children</w:t>
      </w:r>
      <w:r w:rsidRPr="00E4696E">
        <w:rPr>
          <w:bCs/>
          <w:lang w:val="en-AU"/>
        </w:rPr>
        <w:t xml:space="preserve"> with </w:t>
      </w:r>
      <w:r w:rsidRPr="00044893">
        <w:rPr>
          <w:bCs/>
          <w:lang w:val="en-AU"/>
        </w:rPr>
        <w:t>a</w:t>
      </w:r>
      <w:r w:rsidRPr="00037A3E">
        <w:rPr>
          <w:bCs/>
          <w:lang w:val="en-AU"/>
        </w:rPr>
        <w:t xml:space="preserve"> </w:t>
      </w:r>
      <w:r w:rsidRPr="00044893">
        <w:rPr>
          <w:bCs/>
          <w:lang w:val="en-AU"/>
        </w:rPr>
        <w:t>significant developmental advantage</w:t>
      </w:r>
      <w:r w:rsidRPr="00DA7684">
        <w:rPr>
          <w:lang w:val="en-AU"/>
        </w:rPr>
        <w:t xml:space="preserve"> (particularly for vulnerable children</w:t>
      </w:r>
      <w:r>
        <w:rPr>
          <w:lang w:val="en-AU"/>
        </w:rPr>
        <w:t>, and</w:t>
      </w:r>
      <w:r w:rsidRPr="00DA7684">
        <w:rPr>
          <w:lang w:val="en-AU"/>
        </w:rPr>
        <w:t xml:space="preserve"> if they access kindergarten for two years).</w:t>
      </w:r>
    </w:p>
    <w:p w14:paraId="5118331C" w14:textId="77777777" w:rsidR="00112FD1" w:rsidRDefault="00112FD1" w:rsidP="00112FD1">
      <w:pPr>
        <w:rPr>
          <w:lang w:val="en-AU"/>
        </w:rPr>
      </w:pPr>
      <w:r>
        <w:rPr>
          <w:lang w:val="en-AU"/>
        </w:rPr>
        <w:t>It is also important to find a program that provides children with access to the full 15 hours a week of kindergarten. P</w:t>
      </w:r>
      <w:r w:rsidRPr="00AE19A9">
        <w:rPr>
          <w:lang w:val="en-AU"/>
        </w:rPr>
        <w:t>articipation of at least 15 hours per week positively impacts a child’s educational, cognitive, behavioural and social outcomes.</w:t>
      </w:r>
    </w:p>
    <w:p w14:paraId="286DAA17" w14:textId="77777777" w:rsidR="00112FD1" w:rsidRPr="00D72F11" w:rsidRDefault="00112FD1" w:rsidP="00112FD1">
      <w:pPr>
        <w:pStyle w:val="Heading2"/>
        <w:rPr>
          <w:caps/>
          <w:lang w:val="en-AU"/>
        </w:rPr>
      </w:pPr>
      <w:r w:rsidRPr="00D72F11">
        <w:rPr>
          <w:lang w:val="en-AU"/>
        </w:rPr>
        <w:t xml:space="preserve">Commitment to </w:t>
      </w:r>
      <w:r>
        <w:rPr>
          <w:lang w:val="en-AU"/>
        </w:rPr>
        <w:t>e</w:t>
      </w:r>
      <w:r w:rsidRPr="00D72F11">
        <w:rPr>
          <w:lang w:val="en-AU"/>
        </w:rPr>
        <w:t xml:space="preserve">nrolling </w:t>
      </w:r>
      <w:r>
        <w:rPr>
          <w:lang w:val="en-AU"/>
        </w:rPr>
        <w:t>c</w:t>
      </w:r>
      <w:r w:rsidRPr="00D72F11">
        <w:rPr>
          <w:lang w:val="en-AU"/>
        </w:rPr>
        <w:t xml:space="preserve">hildren in </w:t>
      </w:r>
      <w:r>
        <w:rPr>
          <w:lang w:val="en-AU"/>
        </w:rPr>
        <w:t>o</w:t>
      </w:r>
      <w:r w:rsidRPr="00D72F11">
        <w:rPr>
          <w:lang w:val="en-AU"/>
        </w:rPr>
        <w:t>ut-</w:t>
      </w:r>
      <w:r>
        <w:rPr>
          <w:lang w:val="en-AU"/>
        </w:rPr>
        <w:t>o</w:t>
      </w:r>
      <w:r w:rsidRPr="00D72F11">
        <w:rPr>
          <w:lang w:val="en-AU"/>
        </w:rPr>
        <w:t>f-</w:t>
      </w:r>
      <w:r>
        <w:rPr>
          <w:lang w:val="en-AU"/>
        </w:rPr>
        <w:t>h</w:t>
      </w:r>
      <w:r w:rsidRPr="00D72F11">
        <w:rPr>
          <w:lang w:val="en-AU"/>
        </w:rPr>
        <w:t xml:space="preserve">ome </w:t>
      </w:r>
      <w:r>
        <w:rPr>
          <w:lang w:val="en-AU"/>
        </w:rPr>
        <w:t>c</w:t>
      </w:r>
      <w:r w:rsidRPr="00D72F11">
        <w:rPr>
          <w:lang w:val="en-AU"/>
        </w:rPr>
        <w:t>are in Early Start Kindergarten</w:t>
      </w:r>
    </w:p>
    <w:p w14:paraId="122303EF" w14:textId="5EA19597" w:rsidR="00112FD1" w:rsidRDefault="00C114E9" w:rsidP="00112FD1">
      <w:pPr>
        <w:rPr>
          <w:lang w:val="en-AU"/>
        </w:rPr>
      </w:pPr>
      <w:hyperlink r:id="rId13" w:history="1">
        <w:r w:rsidR="00112FD1" w:rsidRPr="00390D7F">
          <w:rPr>
            <w:rStyle w:val="Hyperlink"/>
            <w:i/>
          </w:rPr>
          <w:t>The Early Childhood Agreement for Children in Out-of-Home Care</w:t>
        </w:r>
      </w:hyperlink>
      <w:r w:rsidR="00112FD1" w:rsidRPr="001E7BF0">
        <w:rPr>
          <w:i/>
        </w:rPr>
        <w:t xml:space="preserve"> </w:t>
      </w:r>
      <w:r w:rsidR="00112FD1">
        <w:rPr>
          <w:iCs/>
        </w:rPr>
        <w:t xml:space="preserve">(the Agreement) </w:t>
      </w:r>
      <w:r w:rsidR="00112FD1" w:rsidRPr="001E7BF0">
        <w:t>prioritise</w:t>
      </w:r>
      <w:r w:rsidR="00112FD1">
        <w:t>s</w:t>
      </w:r>
      <w:r w:rsidR="00112FD1" w:rsidRPr="001E7BF0">
        <w:t xml:space="preserve"> and support</w:t>
      </w:r>
      <w:r w:rsidR="00112FD1">
        <w:t>s</w:t>
      </w:r>
      <w:r w:rsidR="00112FD1" w:rsidRPr="001E7BF0">
        <w:t xml:space="preserve"> the learning, development, health and wellbeing</w:t>
      </w:r>
      <w:r w:rsidR="00112FD1">
        <w:t xml:space="preserve"> of children in out-of-home care, helping them</w:t>
      </w:r>
      <w:r w:rsidR="00112FD1" w:rsidRPr="001E7BF0">
        <w:t xml:space="preserve"> to achieve their best.</w:t>
      </w:r>
      <w:r w:rsidR="00112FD1">
        <w:t xml:space="preserve"> The Agreement has</w:t>
      </w:r>
      <w:r w:rsidR="00112FD1" w:rsidRPr="001E7BF0">
        <w:t xml:space="preserve"> </w:t>
      </w:r>
      <w:r w:rsidR="00112FD1">
        <w:t xml:space="preserve">a </w:t>
      </w:r>
      <w:r w:rsidR="00112FD1" w:rsidRPr="001E7BF0">
        <w:t>particular focus on increasing</w:t>
      </w:r>
      <w:r w:rsidR="00112FD1">
        <w:t xml:space="preserve"> access </w:t>
      </w:r>
      <w:r w:rsidR="00112FD1" w:rsidRPr="001E7BF0">
        <w:t xml:space="preserve">to Maternal </w:t>
      </w:r>
      <w:r w:rsidR="00112FD1">
        <w:t xml:space="preserve">and </w:t>
      </w:r>
      <w:r w:rsidR="00112FD1" w:rsidRPr="001E7BF0">
        <w:t xml:space="preserve">Child Health services and high-quality early childhood </w:t>
      </w:r>
      <w:r w:rsidR="00112FD1" w:rsidRPr="00372781">
        <w:rPr>
          <w:lang w:val="en-AU"/>
        </w:rPr>
        <w:t xml:space="preserve">education and care </w:t>
      </w:r>
      <w:r w:rsidR="00112FD1">
        <w:rPr>
          <w:lang w:val="en-AU"/>
        </w:rPr>
        <w:t>service</w:t>
      </w:r>
      <w:r w:rsidR="00112FD1" w:rsidRPr="00372781">
        <w:rPr>
          <w:lang w:val="en-AU"/>
        </w:rPr>
        <w:t xml:space="preserve">s in the two years before school. </w:t>
      </w:r>
    </w:p>
    <w:p w14:paraId="645A978D" w14:textId="77777777" w:rsidR="00112FD1" w:rsidRPr="00D72F11" w:rsidRDefault="00112FD1" w:rsidP="00112FD1">
      <w:pPr>
        <w:pStyle w:val="Heading2"/>
        <w:rPr>
          <w:caps/>
          <w:lang w:val="en-AU"/>
        </w:rPr>
      </w:pPr>
      <w:r w:rsidRPr="00D72F11">
        <w:rPr>
          <w:lang w:val="en-AU"/>
        </w:rPr>
        <w:lastRenderedPageBreak/>
        <w:t xml:space="preserve">Regional </w:t>
      </w:r>
      <w:r>
        <w:rPr>
          <w:lang w:val="en-AU"/>
        </w:rPr>
        <w:t>o</w:t>
      </w:r>
      <w:r w:rsidRPr="00D72F11">
        <w:rPr>
          <w:lang w:val="en-AU"/>
        </w:rPr>
        <w:t xml:space="preserve">ffice </w:t>
      </w:r>
      <w:r>
        <w:rPr>
          <w:lang w:val="en-AU"/>
        </w:rPr>
        <w:t>c</w:t>
      </w:r>
      <w:r w:rsidRPr="00D72F11">
        <w:rPr>
          <w:lang w:val="en-AU"/>
        </w:rPr>
        <w:t>ontacts</w:t>
      </w:r>
    </w:p>
    <w:p w14:paraId="0274F11D" w14:textId="77777777" w:rsidR="00112FD1" w:rsidRDefault="00112FD1" w:rsidP="00112FD1">
      <w:pPr>
        <w:rPr>
          <w:rFonts w:ascii="Arial" w:eastAsia="Arial" w:hAnsi="Arial" w:cs="Times New Roman"/>
          <w:lang w:val="en-AU"/>
        </w:rPr>
      </w:pPr>
      <w:r w:rsidRPr="0015561F">
        <w:rPr>
          <w:rFonts w:ascii="Arial" w:eastAsia="Arial" w:hAnsi="Arial" w:cs="Times New Roman"/>
          <w:lang w:val="en-AU"/>
        </w:rPr>
        <w:t>Staff in Departmental regional offices</w:t>
      </w:r>
      <w:r>
        <w:rPr>
          <w:rFonts w:ascii="Arial" w:eastAsia="Arial" w:hAnsi="Arial" w:cs="Times New Roman"/>
          <w:lang w:val="en-AU"/>
        </w:rPr>
        <w:t>, Early Childhood Learning Advisers,</w:t>
      </w:r>
      <w:r w:rsidRPr="0015561F">
        <w:rPr>
          <w:rFonts w:ascii="Arial" w:eastAsia="Arial" w:hAnsi="Arial" w:cs="Times New Roman"/>
          <w:lang w:val="en-AU"/>
        </w:rPr>
        <w:t xml:space="preserve"> or Koorie Engagement Support Officers (KESO) can assist families with queries about ESK</w:t>
      </w:r>
      <w:r>
        <w:rPr>
          <w:rFonts w:ascii="Arial" w:eastAsia="Arial" w:hAnsi="Arial" w:cs="Times New Roman"/>
          <w:lang w:val="en-AU"/>
        </w:rPr>
        <w:t xml:space="preserve"> or any other kindergarten program.</w:t>
      </w:r>
    </w:p>
    <w:p w14:paraId="5B52A6CC" w14:textId="77777777" w:rsidR="00112FD1" w:rsidRPr="006E5297" w:rsidRDefault="00112FD1" w:rsidP="00112FD1">
      <w:pPr>
        <w:tabs>
          <w:tab w:val="left" w:pos="2212"/>
          <w:tab w:val="left" w:pos="4253"/>
        </w:tabs>
        <w:rPr>
          <w:rFonts w:ascii="Arial" w:eastAsia="Arial" w:hAnsi="Arial" w:cs="Segoe UI"/>
          <w:szCs w:val="22"/>
          <w:lang w:val="en"/>
        </w:rPr>
      </w:pPr>
      <w:r w:rsidRPr="006E5297">
        <w:rPr>
          <w:rFonts w:ascii="Arial" w:eastAsia="Arial" w:hAnsi="Arial" w:cs="Times New Roman"/>
          <w:b/>
          <w:color w:val="BC95C8" w:themeColor="accent1"/>
          <w:szCs w:val="22"/>
        </w:rPr>
        <w:t xml:space="preserve">North East Victoria </w:t>
      </w:r>
      <w:r>
        <w:rPr>
          <w:rFonts w:ascii="Arial" w:eastAsia="Arial" w:hAnsi="Arial" w:cs="Times New Roman"/>
          <w:b/>
          <w:color w:val="BC95C8" w:themeColor="accent1"/>
          <w:szCs w:val="22"/>
        </w:rPr>
        <w:tab/>
      </w:r>
      <w:r w:rsidRPr="006E5297">
        <w:rPr>
          <w:rFonts w:ascii="Arial" w:eastAsia="Arial" w:hAnsi="Arial" w:cs="Segoe UI"/>
          <w:szCs w:val="22"/>
          <w:lang w:val="en"/>
        </w:rPr>
        <w:t xml:space="preserve">1300 333 231  </w:t>
      </w:r>
      <w:r w:rsidRPr="00887441">
        <w:rPr>
          <w:rFonts w:ascii="Arial" w:eastAsia="Arial" w:hAnsi="Arial" w:cs="Times New Roman"/>
          <w:szCs w:val="22"/>
          <w:lang w:val="en-AU"/>
        </w:rPr>
        <w:tab/>
      </w:r>
    </w:p>
    <w:p w14:paraId="0CD5C1F9" w14:textId="77777777" w:rsidR="00112FD1" w:rsidRDefault="00112FD1" w:rsidP="00112FD1">
      <w:pPr>
        <w:tabs>
          <w:tab w:val="left" w:pos="2212"/>
          <w:tab w:val="left" w:pos="4253"/>
        </w:tabs>
        <w:rPr>
          <w:rFonts w:ascii="Arial" w:eastAsia="Arial" w:hAnsi="Arial" w:cs="Times New Roman"/>
          <w:b/>
          <w:color w:val="BC95C8" w:themeColor="accent1"/>
          <w:szCs w:val="22"/>
        </w:rPr>
      </w:pPr>
      <w:r w:rsidRPr="00206102">
        <w:rPr>
          <w:rFonts w:ascii="Arial" w:eastAsia="Arial" w:hAnsi="Arial" w:cs="Times New Roman"/>
          <w:b/>
          <w:color w:val="BC95C8" w:themeColor="accent1"/>
          <w:szCs w:val="22"/>
        </w:rPr>
        <w:t xml:space="preserve">North West Victoria </w:t>
      </w:r>
      <w:r w:rsidRPr="00206102">
        <w:rPr>
          <w:rFonts w:ascii="Arial" w:eastAsia="Arial" w:hAnsi="Arial" w:cs="Times New Roman"/>
          <w:b/>
          <w:color w:val="BC95C8" w:themeColor="accent1"/>
          <w:szCs w:val="22"/>
        </w:rPr>
        <w:tab/>
      </w:r>
      <w:r w:rsidRPr="00206102">
        <w:rPr>
          <w:rFonts w:ascii="Arial" w:eastAsia="Arial" w:hAnsi="Arial" w:cs="Segoe UI"/>
          <w:szCs w:val="22"/>
          <w:lang w:val="en"/>
        </w:rPr>
        <w:t>1300 338 691</w:t>
      </w:r>
    </w:p>
    <w:p w14:paraId="7F7F1A1C" w14:textId="77777777" w:rsidR="00112FD1" w:rsidRDefault="00112FD1" w:rsidP="00112FD1">
      <w:pPr>
        <w:tabs>
          <w:tab w:val="left" w:pos="2212"/>
          <w:tab w:val="left" w:pos="4253"/>
        </w:tabs>
        <w:rPr>
          <w:rFonts w:ascii="Arial" w:eastAsia="Arial" w:hAnsi="Arial" w:cs="Segoe UI"/>
          <w:szCs w:val="22"/>
          <w:lang w:val="en"/>
        </w:rPr>
      </w:pPr>
      <w:r w:rsidRPr="006E5297">
        <w:rPr>
          <w:rFonts w:ascii="Arial" w:eastAsia="Arial" w:hAnsi="Arial" w:cs="Times New Roman"/>
          <w:b/>
          <w:color w:val="BC95C8" w:themeColor="accent1"/>
          <w:szCs w:val="22"/>
        </w:rPr>
        <w:t>South East Victoria</w:t>
      </w:r>
      <w:r w:rsidRPr="006E5297">
        <w:rPr>
          <w:rFonts w:ascii="Arial" w:eastAsia="Arial" w:hAnsi="Arial" w:cs="Segoe UI"/>
          <w:color w:val="BC95C8" w:themeColor="accent1"/>
          <w:szCs w:val="22"/>
          <w:lang w:val="en"/>
        </w:rPr>
        <w:t xml:space="preserve"> </w:t>
      </w:r>
      <w:r>
        <w:rPr>
          <w:rFonts w:ascii="Arial" w:eastAsia="Arial" w:hAnsi="Arial" w:cs="Segoe UI"/>
          <w:color w:val="BC95C8" w:themeColor="accent1"/>
          <w:szCs w:val="22"/>
          <w:lang w:val="en"/>
        </w:rPr>
        <w:tab/>
      </w:r>
      <w:r w:rsidRPr="006E5297">
        <w:rPr>
          <w:rFonts w:ascii="Arial" w:eastAsia="Arial" w:hAnsi="Arial" w:cs="Segoe UI"/>
          <w:szCs w:val="22"/>
          <w:lang w:val="en"/>
        </w:rPr>
        <w:t xml:space="preserve">1300 338 738  </w:t>
      </w:r>
      <w:r w:rsidRPr="006E5297">
        <w:rPr>
          <w:rFonts w:ascii="Arial" w:eastAsia="Arial" w:hAnsi="Arial" w:cs="Segoe UI"/>
          <w:szCs w:val="22"/>
          <w:lang w:val="en"/>
        </w:rPr>
        <w:tab/>
      </w:r>
    </w:p>
    <w:p w14:paraId="4A19AE44" w14:textId="77777777" w:rsidR="00112FD1" w:rsidRPr="00887441" w:rsidRDefault="00112FD1" w:rsidP="00112FD1">
      <w:pPr>
        <w:tabs>
          <w:tab w:val="left" w:pos="2212"/>
          <w:tab w:val="left" w:pos="4253"/>
        </w:tabs>
        <w:rPr>
          <w:rFonts w:ascii="Arial" w:eastAsia="Arial" w:hAnsi="Arial" w:cs="Times New Roman"/>
          <w:szCs w:val="22"/>
          <w:lang w:val="en-AU"/>
        </w:rPr>
      </w:pPr>
      <w:r w:rsidRPr="006E5297">
        <w:rPr>
          <w:rFonts w:ascii="Arial" w:eastAsia="Arial" w:hAnsi="Arial" w:cs="Times New Roman"/>
          <w:b/>
          <w:color w:val="BC95C8" w:themeColor="accent1"/>
          <w:szCs w:val="22"/>
        </w:rPr>
        <w:t>South West Victoria</w:t>
      </w:r>
      <w:r w:rsidRPr="006E5297">
        <w:rPr>
          <w:rFonts w:ascii="Arial" w:eastAsia="Arial" w:hAnsi="Arial" w:cs="Segoe UI"/>
          <w:color w:val="BC95C8" w:themeColor="accent1"/>
          <w:szCs w:val="22"/>
          <w:lang w:val="en"/>
        </w:rPr>
        <w:t xml:space="preserve"> </w:t>
      </w:r>
      <w:r>
        <w:rPr>
          <w:rFonts w:ascii="Arial" w:eastAsia="Arial" w:hAnsi="Arial" w:cs="Segoe UI"/>
          <w:color w:val="BC95C8" w:themeColor="accent1"/>
          <w:szCs w:val="22"/>
          <w:lang w:val="en"/>
        </w:rPr>
        <w:tab/>
      </w:r>
      <w:r w:rsidRPr="006E5297">
        <w:rPr>
          <w:rFonts w:ascii="Arial" w:eastAsia="Arial" w:hAnsi="Arial" w:cs="Segoe UI"/>
          <w:szCs w:val="22"/>
          <w:lang w:val="en"/>
        </w:rPr>
        <w:t>1300 333 232</w:t>
      </w:r>
    </w:p>
    <w:p w14:paraId="563F378D" w14:textId="77777777" w:rsidR="00112FD1" w:rsidRDefault="00112FD1" w:rsidP="00112FD1">
      <w:r>
        <w:rPr>
          <w:lang w:val="en-AU"/>
        </w:rPr>
        <w:t>A full</w:t>
      </w:r>
      <w:r>
        <w:t xml:space="preserve"> list of the Department’s regional offices can be found on the </w:t>
      </w:r>
      <w:hyperlink r:id="rId14" w:history="1">
        <w:r w:rsidRPr="00DD3350">
          <w:rPr>
            <w:rStyle w:val="Hyperlink"/>
          </w:rPr>
          <w:t>contact webpage</w:t>
        </w:r>
      </w:hyperlink>
      <w:r>
        <w:t xml:space="preserve">. </w:t>
      </w:r>
    </w:p>
    <w:p w14:paraId="5242F5B0" w14:textId="77777777" w:rsidR="00112FD1" w:rsidRDefault="00112FD1" w:rsidP="00112FD1">
      <w:pPr>
        <w:pStyle w:val="Tablebody"/>
      </w:pPr>
      <w:r>
        <w:t xml:space="preserve">For more information about ESK visit </w:t>
      </w:r>
      <w:hyperlink r:id="rId15" w:history="1">
        <w:r w:rsidRPr="00DD3350">
          <w:rPr>
            <w:rStyle w:val="Hyperlink"/>
          </w:rPr>
          <w:t>Early Start Kindergarten for Professionals</w:t>
        </w:r>
      </w:hyperlink>
      <w:r>
        <w:t xml:space="preserve">. </w:t>
      </w:r>
    </w:p>
    <w:p w14:paraId="6DD83621" w14:textId="77777777" w:rsidR="00112FD1" w:rsidRDefault="00112FD1" w:rsidP="00112FD1">
      <w:pPr>
        <w:pStyle w:val="Tablebody"/>
      </w:pPr>
    </w:p>
    <w:p w14:paraId="3950F060" w14:textId="4E6347A6" w:rsidR="00122369" w:rsidRPr="00112FD1" w:rsidRDefault="00122369" w:rsidP="00112FD1"/>
    <w:sectPr w:rsidR="00122369" w:rsidRPr="00112FD1" w:rsidSect="006E2B9A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66353" w14:textId="77777777" w:rsidR="00C114E9" w:rsidRDefault="00C114E9" w:rsidP="003967DD">
      <w:pPr>
        <w:spacing w:after="0"/>
      </w:pPr>
      <w:r>
        <w:separator/>
      </w:r>
    </w:p>
  </w:endnote>
  <w:endnote w:type="continuationSeparator" w:id="0">
    <w:p w14:paraId="25719801" w14:textId="77777777" w:rsidR="00C114E9" w:rsidRDefault="00C114E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6902D" w14:textId="77777777" w:rsidR="00C114E9" w:rsidRDefault="00C114E9" w:rsidP="003967DD">
      <w:pPr>
        <w:spacing w:after="0"/>
      </w:pPr>
      <w:r>
        <w:separator/>
      </w:r>
    </w:p>
  </w:footnote>
  <w:footnote w:type="continuationSeparator" w:id="0">
    <w:p w14:paraId="15780BE3" w14:textId="77777777" w:rsidR="00C114E9" w:rsidRDefault="00C114E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8248E42"/>
    <w:lvl w:ilvl="0" w:tplc="F8768970">
      <w:start w:val="1"/>
      <w:numFmt w:val="decimal"/>
      <w:pStyle w:val="Numberlist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A23"/>
    <w:multiLevelType w:val="multilevel"/>
    <w:tmpl w:val="8A4A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F78F7"/>
    <w:multiLevelType w:val="hybridMultilevel"/>
    <w:tmpl w:val="B8AC17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8"/>
  </w:num>
  <w:num w:numId="15">
    <w:abstractNumId w:val="11"/>
  </w:num>
  <w:num w:numId="16">
    <w:abstractNumId w:val="15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600E"/>
    <w:rsid w:val="00112FD1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43AFC"/>
    <w:rsid w:val="0034745C"/>
    <w:rsid w:val="0039333B"/>
    <w:rsid w:val="003967DD"/>
    <w:rsid w:val="003A4C39"/>
    <w:rsid w:val="0042333B"/>
    <w:rsid w:val="00455B93"/>
    <w:rsid w:val="004B2ED6"/>
    <w:rsid w:val="004C3881"/>
    <w:rsid w:val="00500ADA"/>
    <w:rsid w:val="00512BBA"/>
    <w:rsid w:val="00555277"/>
    <w:rsid w:val="00567CF0"/>
    <w:rsid w:val="00584366"/>
    <w:rsid w:val="005A4F12"/>
    <w:rsid w:val="005E0713"/>
    <w:rsid w:val="00624A55"/>
    <w:rsid w:val="006671CE"/>
    <w:rsid w:val="006A1F8A"/>
    <w:rsid w:val="006A25AC"/>
    <w:rsid w:val="006C45C0"/>
    <w:rsid w:val="006E2B9A"/>
    <w:rsid w:val="00710CED"/>
    <w:rsid w:val="00716147"/>
    <w:rsid w:val="00735566"/>
    <w:rsid w:val="00767573"/>
    <w:rsid w:val="007B556E"/>
    <w:rsid w:val="007D3E38"/>
    <w:rsid w:val="00804571"/>
    <w:rsid w:val="008065DA"/>
    <w:rsid w:val="0088474D"/>
    <w:rsid w:val="00890680"/>
    <w:rsid w:val="00892E24"/>
    <w:rsid w:val="008B1737"/>
    <w:rsid w:val="008F3D35"/>
    <w:rsid w:val="00952690"/>
    <w:rsid w:val="009F6A77"/>
    <w:rsid w:val="00A31926"/>
    <w:rsid w:val="00A710DF"/>
    <w:rsid w:val="00B21562"/>
    <w:rsid w:val="00C114E9"/>
    <w:rsid w:val="00C539BB"/>
    <w:rsid w:val="00C777FF"/>
    <w:rsid w:val="00C975F7"/>
    <w:rsid w:val="00CC112D"/>
    <w:rsid w:val="00CC5AA8"/>
    <w:rsid w:val="00CD5993"/>
    <w:rsid w:val="00D9777A"/>
    <w:rsid w:val="00DC4D0D"/>
    <w:rsid w:val="00E34263"/>
    <w:rsid w:val="00E34721"/>
    <w:rsid w:val="00E4317E"/>
    <w:rsid w:val="00E5030B"/>
    <w:rsid w:val="00E64758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1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childhood/professionals/health/outofhomecare/Pages/earlychildhoodagreemen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rtingblocks.gov.au/find-child-car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findaserv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childhood/professionals/learning/Pages/early-start-kinder-for-professional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about/contact/Pages/region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 xsi:nil="true"/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DEECD_Description xmlns="http://schemas.microsoft.com/sharepoint/v3">Information for Child Protection and Child FIRST about the Early Start Kindergarten grant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8401A9A-C384-4B49-A68B-88958ADDD08A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Karen Mulvihill</cp:lastModifiedBy>
  <cp:revision>2</cp:revision>
  <dcterms:created xsi:type="dcterms:W3CDTF">2021-04-08T04:17:00Z</dcterms:created>
  <dcterms:modified xsi:type="dcterms:W3CDTF">2021-04-08T04:17:00Z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RecordPoint_SubmissionDate">
    <vt:lpwstr/>
  </property>
  <property fmtid="{D5CDD505-2E9C-101B-9397-08002B2CF9AE}" pid="6" name="DET_EDRMS_RCS">
    <vt:lpwstr>20;#1.2.2 Project Documentation|a3ce4c3c-7960-4756-834e-8cbbf9028802</vt:lpwstr>
  </property>
  <property fmtid="{D5CDD505-2E9C-101B-9397-08002B2CF9AE}" pid="7" name="RecordPoint_RecordNumberSubmitted">
    <vt:lpwstr/>
  </property>
  <property fmtid="{D5CDD505-2E9C-101B-9397-08002B2CF9AE}" pid="8" name="DEECD_ItemType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WorkflowType">
    <vt:lpwstr>ActiveSubmitStub</vt:lpwstr>
  </property>
  <property fmtid="{D5CDD505-2E9C-101B-9397-08002B2CF9AE}" pid="11" name="DET_EDRMS_BusUnit">
    <vt:lpwstr/>
  </property>
  <property fmtid="{D5CDD505-2E9C-101B-9397-08002B2CF9AE}" pid="12" name="DEECD_Audience">
    <vt:lpwstr/>
  </property>
  <property fmtid="{D5CDD505-2E9C-101B-9397-08002B2CF9AE}" pid="13" name="DET_EDRMS_SecClass">
    <vt:lpwstr/>
  </property>
  <property fmtid="{D5CDD505-2E9C-101B-9397-08002B2CF9AE}" pid="14" name="RecordPoint_ActiveItemSiteId">
    <vt:lpwstr>{03dc8113-b288-4f44-a289-6e7ea0196235}</vt:lpwstr>
  </property>
  <property fmtid="{D5CDD505-2E9C-101B-9397-08002B2CF9AE}" pid="15" name="RecordPoint_ActiveItemListId">
    <vt:lpwstr>{4b17b3e7-c0cd-4636-b7b9-9d72392e2125}</vt:lpwstr>
  </property>
  <property fmtid="{D5CDD505-2E9C-101B-9397-08002B2CF9AE}" pid="16" name="RecordPoint_SubmissionCompleted">
    <vt:lpwstr/>
  </property>
  <property fmtid="{D5CDD505-2E9C-101B-9397-08002B2CF9AE}" pid="17" name="RecordPoint_ActiveItemUniqueId">
    <vt:lpwstr>{2b63e9a5-5d49-4f86-86ca-4aba702a5a84}</vt:lpwstr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