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3F0D" w14:textId="3C072F5F" w:rsidR="005269E4" w:rsidRPr="003F0AA1" w:rsidRDefault="005269E4" w:rsidP="005269E4">
      <w:pPr>
        <w:pStyle w:val="VECTEATitle"/>
      </w:pPr>
      <w:r w:rsidRPr="003F0AA1">
        <w:t xml:space="preserve">TOOL </w:t>
      </w:r>
      <w:r w:rsidR="00F079AD">
        <w:t>1</w:t>
      </w:r>
      <w:r w:rsidR="000F42C9">
        <w:t>1</w:t>
      </w:r>
    </w:p>
    <w:p w14:paraId="0B2BA5AD" w14:textId="77777777" w:rsidR="005269E4" w:rsidRDefault="005269E4" w:rsidP="005269E4">
      <w:pPr>
        <w:pStyle w:val="VECTEATitle"/>
      </w:pPr>
      <w:r w:rsidRPr="003F0AA1">
        <w:t>Capability Assessment</w:t>
      </w:r>
    </w:p>
    <w:p w14:paraId="0B1439B8" w14:textId="77345A94" w:rsidR="000F42C9" w:rsidRPr="0077223B" w:rsidRDefault="000F42C9" w:rsidP="0077223B">
      <w:pPr>
        <w:pStyle w:val="Heading1"/>
      </w:pPr>
      <w:r w:rsidRPr="0077223B">
        <w:t>Email template – UNSUCCESSFUL</w:t>
      </w:r>
    </w:p>
    <w:p w14:paraId="21F6EE22" w14:textId="77777777" w:rsidR="000F42C9" w:rsidRPr="005E3333" w:rsidRDefault="000F42C9" w:rsidP="005E3333">
      <w:pPr>
        <w:pStyle w:val="BodyBody"/>
      </w:pPr>
      <w:r w:rsidRPr="005E3333">
        <w:t xml:space="preserve">Dear employee, </w:t>
      </w:r>
    </w:p>
    <w:p w14:paraId="191A613A" w14:textId="77777777" w:rsidR="000F42C9" w:rsidRPr="005E3333" w:rsidRDefault="000F42C9" w:rsidP="005E3333">
      <w:pPr>
        <w:pStyle w:val="BodyBody"/>
      </w:pPr>
      <w:r w:rsidRPr="005E3333">
        <w:t xml:space="preserve">Thank you for your participation in the Capability Assessment process. </w:t>
      </w:r>
    </w:p>
    <w:p w14:paraId="24109D81" w14:textId="77777777" w:rsidR="000F42C9" w:rsidRPr="005E3333" w:rsidRDefault="000F42C9" w:rsidP="005E3333">
      <w:pPr>
        <w:pStyle w:val="BodyBody"/>
      </w:pPr>
      <w:r w:rsidRPr="005E3333">
        <w:t xml:space="preserve">Unfortunately, you have not successfully met the Capability Assessment requirements under VECTEA clause 50.3 or EEEA clause 54.13 to progress from Level 2.5 to Level 3.1. </w:t>
      </w:r>
    </w:p>
    <w:p w14:paraId="2C771084" w14:textId="77777777" w:rsidR="000F42C9" w:rsidRPr="005E3333" w:rsidRDefault="000F42C9" w:rsidP="005E3333">
      <w:pPr>
        <w:pStyle w:val="BodyBody"/>
      </w:pPr>
      <w:r w:rsidRPr="005E3333">
        <w:t xml:space="preserve">We are happy to discuss the findings with you and to support another assessment process in </w:t>
      </w:r>
      <w:r w:rsidRPr="005E3333">
        <w:br/>
        <w:t xml:space="preserve">the future.  </w:t>
      </w:r>
    </w:p>
    <w:p w14:paraId="6EC169B3" w14:textId="77777777" w:rsidR="000F42C9" w:rsidRPr="005E3333" w:rsidRDefault="000F42C9" w:rsidP="005E3333">
      <w:pPr>
        <w:pStyle w:val="BodyBody"/>
      </w:pPr>
      <w:r w:rsidRPr="005E3333">
        <w:t xml:space="preserve">If you want to appeal following this adverse finding, you must follow the arrangements outlined </w:t>
      </w:r>
      <w:r w:rsidRPr="005E3333">
        <w:br/>
        <w:t xml:space="preserve">in the Agreement. </w:t>
      </w:r>
    </w:p>
    <w:p w14:paraId="0D00D863" w14:textId="5713259F" w:rsidR="000F42C9" w:rsidRPr="0077223B" w:rsidRDefault="000F42C9" w:rsidP="005E3333">
      <w:pPr>
        <w:pStyle w:val="BodyBody"/>
        <w:rPr>
          <w:color w:val="000000" w:themeColor="text1"/>
        </w:rPr>
      </w:pPr>
      <w:r w:rsidRPr="005E3333">
        <w:t xml:space="preserve">Details of the Agreement can </w:t>
      </w:r>
      <w:r w:rsidRPr="0077223B">
        <w:rPr>
          <w:color w:val="000000" w:themeColor="text1"/>
        </w:rPr>
        <w:t xml:space="preserve">be found at the </w:t>
      </w:r>
      <w:hyperlink r:id="rId7" w:history="1">
        <w:r w:rsidRPr="0077223B">
          <w:rPr>
            <w:rStyle w:val="Hyperlink"/>
            <w:color w:val="000000" w:themeColor="text1"/>
          </w:rPr>
          <w:t>Fair Work Commission website</w:t>
        </w:r>
      </w:hyperlink>
      <w:r w:rsidRPr="0077223B">
        <w:rPr>
          <w:color w:val="000000" w:themeColor="text1"/>
        </w:rPr>
        <w:t xml:space="preserve">. </w:t>
      </w:r>
    </w:p>
    <w:p w14:paraId="747A1837" w14:textId="77777777" w:rsidR="000F42C9" w:rsidRPr="005E3333" w:rsidRDefault="000F42C9" w:rsidP="005E3333">
      <w:pPr>
        <w:pStyle w:val="BodyBody"/>
      </w:pPr>
      <w:r w:rsidRPr="005E3333">
        <w:t xml:space="preserve">Many thanks </w:t>
      </w:r>
    </w:p>
    <w:p w14:paraId="0AFFF669" w14:textId="77777777" w:rsidR="000F42C9" w:rsidRPr="005E3333" w:rsidRDefault="000F42C9" w:rsidP="005E3333">
      <w:pPr>
        <w:pStyle w:val="BodyBody"/>
      </w:pPr>
      <w:r w:rsidRPr="005E3333">
        <w:t xml:space="preserve">Kind regards </w:t>
      </w:r>
    </w:p>
    <w:p w14:paraId="1A9319CE" w14:textId="0523BE29" w:rsidR="005E3333" w:rsidRPr="005E3333" w:rsidRDefault="000F42C9">
      <w:pPr>
        <w:pStyle w:val="BodyBody"/>
      </w:pPr>
      <w:r w:rsidRPr="005E3333">
        <w:t>Insert name</w:t>
      </w:r>
    </w:p>
    <w:sectPr w:rsidR="005E3333" w:rsidRPr="005E3333" w:rsidSect="00096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850" w:header="2494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69AB" w14:textId="77777777" w:rsidR="00B96DE8" w:rsidRDefault="00B96DE8" w:rsidP="006B1DF3">
      <w:r>
        <w:separator/>
      </w:r>
    </w:p>
  </w:endnote>
  <w:endnote w:type="continuationSeparator" w:id="0">
    <w:p w14:paraId="1B2095BF" w14:textId="77777777" w:rsidR="00B96DE8" w:rsidRDefault="00B96DE8" w:rsidP="006B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lama Condensed Book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lama Condensed Bold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6FD7" w14:textId="77777777" w:rsidR="00A77F27" w:rsidRDefault="00A77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96F" w14:textId="289B631F" w:rsidR="0009681D" w:rsidRDefault="0009681D">
    <w:pPr>
      <w:pStyle w:val="Footer"/>
    </w:pPr>
    <w:r>
      <w:rPr>
        <w:noProof/>
      </w:rPr>
      <w:drawing>
        <wp:inline distT="0" distB="0" distL="0" distR="0" wp14:anchorId="6C365A73" wp14:editId="319FDF5E">
          <wp:extent cx="6480810" cy="609600"/>
          <wp:effectExtent l="0" t="0" r="0" b="0"/>
          <wp:docPr id="1" name="Picture 1" descr="Logos of partnering organisations including left to right: Australian Education Union, Early Learning Association Australia, Municipal Association of Victoria and Department of Education and Train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ing organisations including left to right: Australian Education Union, Early Learning Association Australia, Municipal Association of Victoria and Department of Education and Train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73DF" w14:textId="70A336A2" w:rsidR="00A77F27" w:rsidRDefault="00A77F27">
    <w:pPr>
      <w:pStyle w:val="Footer"/>
    </w:pPr>
    <w:r>
      <w:rPr>
        <w:noProof/>
      </w:rPr>
      <w:drawing>
        <wp:inline distT="0" distB="0" distL="0" distR="0" wp14:anchorId="4073D22C" wp14:editId="697EE298">
          <wp:extent cx="6480810" cy="609600"/>
          <wp:effectExtent l="0" t="0" r="0" b="0"/>
          <wp:docPr id="3" name="Picture 3" descr="Logos of partnering organisations including left to right: Australian Education Union, Early Learning Association Australia, Municipal Association of Victoria and Department of Education and Train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ing organisations including left to right: Australian Education Union, Early Learning Association Australia, Municipal Association of Victoria and Department of Education and Train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8102" w14:textId="77777777" w:rsidR="00B96DE8" w:rsidRDefault="00B96DE8" w:rsidP="006B1DF3">
      <w:r>
        <w:separator/>
      </w:r>
    </w:p>
  </w:footnote>
  <w:footnote w:type="continuationSeparator" w:id="0">
    <w:p w14:paraId="23AEEADA" w14:textId="77777777" w:rsidR="00B96DE8" w:rsidRDefault="00B96DE8" w:rsidP="006B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EE80" w14:textId="77777777" w:rsidR="00A77F27" w:rsidRDefault="00A77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EF4E" w14:textId="77777777" w:rsidR="00A77F27" w:rsidRDefault="00A77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9BB" w14:textId="6DEBB3C3" w:rsidR="006B1DF3" w:rsidRDefault="005631F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65C3DF3" wp14:editId="1B9FEE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1200" cy="1749600"/>
          <wp:effectExtent l="0" t="0" r="0" b="317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200" cy="1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5A8"/>
    <w:multiLevelType w:val="hybridMultilevel"/>
    <w:tmpl w:val="FC0859A4"/>
    <w:lvl w:ilvl="0" w:tplc="59A80DB4">
      <w:start w:val="1"/>
      <w:numFmt w:val="bullet"/>
      <w:pStyle w:val="Bullet1Body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75E2"/>
    <w:multiLevelType w:val="hybridMultilevel"/>
    <w:tmpl w:val="245899BC"/>
    <w:lvl w:ilvl="0" w:tplc="F370D2F2">
      <w:start w:val="1"/>
      <w:numFmt w:val="lowerRoman"/>
      <w:pStyle w:val="Bodybulletiii"/>
      <w:lvlText w:val="%1."/>
      <w:lvlJc w:val="righ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A186E"/>
    <w:multiLevelType w:val="multilevel"/>
    <w:tmpl w:val="53A094FE"/>
    <w:styleLink w:val="CurrentList2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26F9B"/>
    <w:multiLevelType w:val="multilevel"/>
    <w:tmpl w:val="FC0859A4"/>
    <w:styleLink w:val="CurrentList1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A5"/>
    <w:rsid w:val="00054F69"/>
    <w:rsid w:val="00080878"/>
    <w:rsid w:val="0009681D"/>
    <w:rsid w:val="000B6CB7"/>
    <w:rsid w:val="000C2864"/>
    <w:rsid w:val="000E09E3"/>
    <w:rsid w:val="000E4623"/>
    <w:rsid w:val="000F42C9"/>
    <w:rsid w:val="001875F4"/>
    <w:rsid w:val="0019214E"/>
    <w:rsid w:val="001D6BA5"/>
    <w:rsid w:val="00235F27"/>
    <w:rsid w:val="0029520F"/>
    <w:rsid w:val="002D5F36"/>
    <w:rsid w:val="003260AE"/>
    <w:rsid w:val="00400714"/>
    <w:rsid w:val="004703EF"/>
    <w:rsid w:val="004B5B7E"/>
    <w:rsid w:val="004D12AB"/>
    <w:rsid w:val="005269E4"/>
    <w:rsid w:val="005516EB"/>
    <w:rsid w:val="005563A4"/>
    <w:rsid w:val="005631FA"/>
    <w:rsid w:val="00572F66"/>
    <w:rsid w:val="005A1846"/>
    <w:rsid w:val="005E3333"/>
    <w:rsid w:val="006656EB"/>
    <w:rsid w:val="00674D78"/>
    <w:rsid w:val="006B1DF3"/>
    <w:rsid w:val="0077223B"/>
    <w:rsid w:val="007C0716"/>
    <w:rsid w:val="007E7F9A"/>
    <w:rsid w:val="0086175C"/>
    <w:rsid w:val="008F2806"/>
    <w:rsid w:val="00910831"/>
    <w:rsid w:val="00937EA0"/>
    <w:rsid w:val="00943B68"/>
    <w:rsid w:val="00982C18"/>
    <w:rsid w:val="00991995"/>
    <w:rsid w:val="00993747"/>
    <w:rsid w:val="00A77F27"/>
    <w:rsid w:val="00AE3885"/>
    <w:rsid w:val="00B70469"/>
    <w:rsid w:val="00B96DE8"/>
    <w:rsid w:val="00BA647E"/>
    <w:rsid w:val="00BD6345"/>
    <w:rsid w:val="00C30F1D"/>
    <w:rsid w:val="00CD1F13"/>
    <w:rsid w:val="00D03878"/>
    <w:rsid w:val="00D16987"/>
    <w:rsid w:val="00D97EA2"/>
    <w:rsid w:val="00DC6E82"/>
    <w:rsid w:val="00E373A5"/>
    <w:rsid w:val="00EC6EB4"/>
    <w:rsid w:val="00F079AD"/>
    <w:rsid w:val="00F42612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F0DB0A"/>
  <w14:defaultImageDpi w14:val="0"/>
  <w15:docId w15:val="{5CDF93A2-2B5D-5B4C-B779-A9152BCC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23B"/>
    <w:pPr>
      <w:keepNext/>
      <w:suppressAutoHyphens/>
      <w:spacing w:before="240" w:after="360"/>
      <w:outlineLvl w:val="0"/>
    </w:pPr>
    <w:rPr>
      <w:rFonts w:ascii="Arial" w:eastAsiaTheme="majorEastAsia" w:hAnsi="Arial" w:cstheme="majorBidi"/>
      <w:bCs/>
      <w:kern w:val="32"/>
      <w:sz w:val="48"/>
      <w:szCs w:val="32"/>
    </w:rPr>
  </w:style>
  <w:style w:type="paragraph" w:styleId="Heading2">
    <w:name w:val="heading 2"/>
    <w:basedOn w:val="BodyBody"/>
    <w:next w:val="BodyBody"/>
    <w:link w:val="Heading2Char"/>
    <w:uiPriority w:val="99"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H2spancolsHeaders">
    <w:name w:val="H2 span cols (Headers)"/>
    <w:basedOn w:val="NoParagraphStyle"/>
    <w:uiPriority w:val="99"/>
    <w:pPr>
      <w:suppressAutoHyphens/>
      <w:spacing w:before="340" w:after="170" w:line="560" w:lineRule="atLeast"/>
    </w:pPr>
    <w:rPr>
      <w:rFonts w:ascii="Flama Condensed Book" w:hAnsi="Flama Condensed Book" w:cs="Flama Condensed Book"/>
      <w:color w:val="1C3DA1"/>
      <w:sz w:val="52"/>
      <w:szCs w:val="52"/>
    </w:rPr>
  </w:style>
  <w:style w:type="paragraph" w:customStyle="1" w:styleId="H2BHeaders">
    <w:name w:val="H2_B (Headers)"/>
    <w:uiPriority w:val="99"/>
    <w:rsid w:val="005E3333"/>
    <w:pPr>
      <w:spacing w:before="240" w:after="360" w:line="288" w:lineRule="auto"/>
    </w:pPr>
    <w:rPr>
      <w:rFonts w:ascii="Arial" w:hAnsi="Arial" w:cs="Roboto"/>
      <w:color w:val="1C3DA1"/>
      <w:spacing w:val="-2"/>
      <w:sz w:val="48"/>
      <w:szCs w:val="40"/>
      <w:lang w:val="en-US"/>
    </w:rPr>
  </w:style>
  <w:style w:type="paragraph" w:customStyle="1" w:styleId="BodyBody">
    <w:name w:val="Body (Body)"/>
    <w:basedOn w:val="NoParagraphStyle"/>
    <w:uiPriority w:val="99"/>
    <w:rsid w:val="005E3333"/>
    <w:pPr>
      <w:suppressAutoHyphens/>
      <w:spacing w:after="120"/>
    </w:pPr>
    <w:rPr>
      <w:rFonts w:ascii="Arial" w:hAnsi="Arial" w:cs="Roboto"/>
      <w:szCs w:val="20"/>
    </w:rPr>
  </w:style>
  <w:style w:type="paragraph" w:customStyle="1" w:styleId="IntroBody">
    <w:name w:val="Intro (Body)"/>
    <w:basedOn w:val="BodyBody"/>
    <w:uiPriority w:val="99"/>
    <w:rsid w:val="0029520F"/>
    <w:rPr>
      <w:color w:val="1C3DA1"/>
      <w:sz w:val="26"/>
      <w:szCs w:val="26"/>
    </w:rPr>
  </w:style>
  <w:style w:type="paragraph" w:customStyle="1" w:styleId="H3Headers">
    <w:name w:val="H3 (Headers)"/>
    <w:basedOn w:val="NoParagraphStyle"/>
    <w:uiPriority w:val="99"/>
    <w:rsid w:val="0029520F"/>
    <w:pPr>
      <w:suppressAutoHyphens/>
      <w:spacing w:before="170" w:after="113"/>
    </w:pPr>
    <w:rPr>
      <w:rFonts w:ascii="Arial" w:hAnsi="Arial" w:cs="Roboto"/>
      <w:color w:val="1C3DA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ableheadTables">
    <w:name w:val="Table head (Tables)"/>
    <w:basedOn w:val="NoParagraphStyle"/>
    <w:uiPriority w:val="99"/>
    <w:rsid w:val="00674D78"/>
    <w:pPr>
      <w:suppressAutoHyphens/>
      <w:spacing w:before="113" w:after="57"/>
    </w:pPr>
    <w:rPr>
      <w:rFonts w:ascii="Arial" w:hAnsi="Arial" w:cs="Roboto"/>
      <w:b/>
      <w:color w:val="000000" w:themeColor="text1"/>
      <w:sz w:val="26"/>
      <w:szCs w:val="26"/>
    </w:rPr>
  </w:style>
  <w:style w:type="paragraph" w:customStyle="1" w:styleId="Bullet1Body">
    <w:name w:val="Bullet 1 (Body)"/>
    <w:basedOn w:val="NoParagraphStyle"/>
    <w:uiPriority w:val="99"/>
    <w:rsid w:val="00FB762A"/>
    <w:pPr>
      <w:numPr>
        <w:numId w:val="1"/>
      </w:numPr>
      <w:suppressAutoHyphens/>
      <w:spacing w:after="60"/>
      <w:ind w:left="340" w:hanging="340"/>
    </w:pPr>
    <w:rPr>
      <w:rFonts w:ascii="Arial" w:hAnsi="Arial" w:cs="Roboto"/>
      <w:sz w:val="20"/>
      <w:szCs w:val="20"/>
    </w:rPr>
  </w:style>
  <w:style w:type="character" w:customStyle="1" w:styleId="White">
    <w:name w:val="White"/>
    <w:uiPriority w:val="99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Italic">
    <w:name w:val="Italic"/>
    <w:basedOn w:val="DefaultParagraphFont"/>
    <w:uiPriority w:val="99"/>
    <w:rsid w:val="0029520F"/>
    <w:rPr>
      <w:rFonts w:ascii="Arial" w:hAnsi="Arial" w:cs="Roboto"/>
      <w:i/>
      <w:iCs/>
      <w:color w:val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H1Headers">
    <w:name w:val="H1 (Headers)"/>
    <w:basedOn w:val="BodyBody"/>
    <w:uiPriority w:val="99"/>
    <w:rsid w:val="00E373A5"/>
    <w:pPr>
      <w:keepNext/>
      <w:widowControl/>
      <w:spacing w:after="400" w:line="520" w:lineRule="atLeast"/>
    </w:pPr>
    <w:rPr>
      <w:rFonts w:cs="Flama Condensed Bold"/>
      <w:b/>
      <w:bCs/>
      <w:caps/>
      <w:color w:val="1C3DA1"/>
      <w:sz w:val="72"/>
      <w:szCs w:val="72"/>
    </w:rPr>
  </w:style>
  <w:style w:type="paragraph" w:customStyle="1" w:styleId="TitleCover">
    <w:name w:val="Title (Cover)"/>
    <w:basedOn w:val="H1Headers"/>
    <w:uiPriority w:val="99"/>
    <w:rsid w:val="00E373A5"/>
    <w:pPr>
      <w:spacing w:after="340"/>
    </w:pPr>
  </w:style>
  <w:style w:type="character" w:customStyle="1" w:styleId="Heading1Char">
    <w:name w:val="Heading 1 Char"/>
    <w:basedOn w:val="DefaultParagraphFont"/>
    <w:link w:val="Heading1"/>
    <w:uiPriority w:val="9"/>
    <w:rsid w:val="0077223B"/>
    <w:rPr>
      <w:rFonts w:ascii="Arial" w:eastAsiaTheme="majorEastAsia" w:hAnsi="Arial" w:cstheme="majorBidi"/>
      <w:bCs/>
      <w:kern w:val="32"/>
      <w:sz w:val="48"/>
      <w:szCs w:val="32"/>
    </w:rPr>
  </w:style>
  <w:style w:type="paragraph" w:customStyle="1" w:styleId="VECTEAToolTitle">
    <w:name w:val="VECTEA Tool Title"/>
    <w:basedOn w:val="Normal"/>
    <w:qFormat/>
    <w:rsid w:val="00400714"/>
    <w:rPr>
      <w:rFonts w:ascii="Arial" w:hAnsi="Arial"/>
      <w:sz w:val="72"/>
    </w:rPr>
  </w:style>
  <w:style w:type="table" w:styleId="TableGrid">
    <w:name w:val="Table Grid"/>
    <w:basedOn w:val="TableNormal"/>
    <w:uiPriority w:val="39"/>
    <w:rsid w:val="0091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DF3"/>
  </w:style>
  <w:style w:type="paragraph" w:styleId="Footer">
    <w:name w:val="footer"/>
    <w:basedOn w:val="Normal"/>
    <w:link w:val="Foot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DF3"/>
  </w:style>
  <w:style w:type="paragraph" w:customStyle="1" w:styleId="BulletiiiBody">
    <w:name w:val="Bullet iii (Body)"/>
    <w:basedOn w:val="NoParagraphStyle"/>
    <w:uiPriority w:val="99"/>
    <w:rsid w:val="001D6BA5"/>
    <w:pPr>
      <w:suppressAutoHyphens/>
      <w:spacing w:after="113"/>
      <w:ind w:left="227" w:hanging="227"/>
    </w:pPr>
    <w:rPr>
      <w:rFonts w:ascii="Arial" w:hAnsi="Arial" w:cs="Roboto"/>
      <w:sz w:val="20"/>
      <w:szCs w:val="20"/>
    </w:rPr>
  </w:style>
  <w:style w:type="paragraph" w:customStyle="1" w:styleId="ReferencesBody">
    <w:name w:val="References (Body)"/>
    <w:basedOn w:val="NoParagraphStyle"/>
    <w:uiPriority w:val="99"/>
    <w:rsid w:val="00D16987"/>
    <w:pPr>
      <w:suppressAutoHyphens/>
      <w:spacing w:after="113"/>
      <w:ind w:left="227" w:hanging="227"/>
    </w:pPr>
    <w:rPr>
      <w:rFonts w:ascii="Arial" w:hAnsi="Arial" w:cs="Roboto"/>
      <w:sz w:val="16"/>
      <w:szCs w:val="16"/>
    </w:rPr>
  </w:style>
  <w:style w:type="character" w:customStyle="1" w:styleId="Bold">
    <w:name w:val="Bold"/>
    <w:uiPriority w:val="99"/>
    <w:rsid w:val="001D6BA5"/>
    <w:rPr>
      <w:rFonts w:ascii="Roboto" w:hAnsi="Roboto" w:cs="Roboto"/>
      <w:b/>
      <w:bCs/>
    </w:rPr>
  </w:style>
  <w:style w:type="paragraph" w:customStyle="1" w:styleId="Bodybulletlast">
    <w:name w:val="Body bullet last"/>
    <w:basedOn w:val="Bullet1Body"/>
    <w:qFormat/>
    <w:rsid w:val="00FB762A"/>
    <w:pPr>
      <w:spacing w:after="240"/>
    </w:pPr>
  </w:style>
  <w:style w:type="paragraph" w:customStyle="1" w:styleId="Bodybulletiii">
    <w:name w:val="Body bullet iii"/>
    <w:basedOn w:val="Bullet1Body"/>
    <w:qFormat/>
    <w:rsid w:val="004703EF"/>
    <w:pPr>
      <w:numPr>
        <w:numId w:val="3"/>
      </w:numPr>
      <w:ind w:left="397" w:hanging="227"/>
    </w:pPr>
    <w:rPr>
      <w:color w:val="000000" w:themeColor="text1"/>
    </w:rPr>
  </w:style>
  <w:style w:type="numbering" w:customStyle="1" w:styleId="CurrentList1">
    <w:name w:val="Current List1"/>
    <w:uiPriority w:val="99"/>
    <w:rsid w:val="00FB762A"/>
    <w:pPr>
      <w:numPr>
        <w:numId w:val="2"/>
      </w:numPr>
    </w:pPr>
  </w:style>
  <w:style w:type="numbering" w:customStyle="1" w:styleId="CurrentList2">
    <w:name w:val="Current List2"/>
    <w:uiPriority w:val="99"/>
    <w:rsid w:val="00FB762A"/>
    <w:pPr>
      <w:numPr>
        <w:numId w:val="4"/>
      </w:numPr>
    </w:pPr>
  </w:style>
  <w:style w:type="paragraph" w:customStyle="1" w:styleId="Bullet123Body">
    <w:name w:val="Bullet 123 (Body)"/>
    <w:basedOn w:val="BodyBody"/>
    <w:uiPriority w:val="99"/>
    <w:rsid w:val="005269E4"/>
    <w:pPr>
      <w:spacing w:after="113"/>
      <w:ind w:left="227" w:hanging="227"/>
    </w:pPr>
  </w:style>
  <w:style w:type="paragraph" w:customStyle="1" w:styleId="VECTEATitle">
    <w:name w:val="VECTEA Title"/>
    <w:basedOn w:val="Normal"/>
    <w:qFormat/>
    <w:rsid w:val="005269E4"/>
    <w:rPr>
      <w:rFonts w:ascii="Arial" w:hAnsi="Arial" w:cs="Times New Roman"/>
      <w:sz w:val="72"/>
    </w:rPr>
  </w:style>
  <w:style w:type="character" w:customStyle="1" w:styleId="Superscript">
    <w:name w:val="Superscript"/>
    <w:uiPriority w:val="99"/>
    <w:rsid w:val="00D16987"/>
    <w:rPr>
      <w:vertAlign w:val="superscript"/>
    </w:rPr>
  </w:style>
  <w:style w:type="paragraph" w:customStyle="1" w:styleId="Body13ptleadingBody">
    <w:name w:val="Body 13pt leading (Body)"/>
    <w:basedOn w:val="NoParagraphStyle"/>
    <w:uiPriority w:val="99"/>
    <w:rsid w:val="00A77F27"/>
    <w:pPr>
      <w:widowControl/>
      <w:suppressAutoHyphens/>
      <w:spacing w:after="170" w:line="260" w:lineRule="atLeast"/>
    </w:pPr>
    <w:rPr>
      <w:rFonts w:ascii="Roboto" w:hAnsi="Roboto" w:cs="Robo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33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fwc.gov.au/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VECTEA Capability Assessment Tool</DEECD_Keywords>
    <PublishingExpirationDate xmlns="http://schemas.microsoft.com/sharepoint/v3" xsi:nil="true"/>
    <DEECD_Description xmlns="http://schemas.microsoft.com/sharepoint/v3">VECTEA Capability Assessment Tool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9EF5503B-BDB5-4972-A93F-3FF667FB7A90}"/>
</file>

<file path=customXml/itemProps2.xml><?xml version="1.0" encoding="utf-8"?>
<ds:datastoreItem xmlns:ds="http://schemas.openxmlformats.org/officeDocument/2006/customXml" ds:itemID="{19178951-EB01-4CE3-958E-DCCCB5108D12}"/>
</file>

<file path=customXml/itemProps3.xml><?xml version="1.0" encoding="utf-8"?>
<ds:datastoreItem xmlns:ds="http://schemas.openxmlformats.org/officeDocument/2006/customXml" ds:itemID="{A699EE7B-6053-4928-88F8-8A34AE8B0F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VECTEA Capability Assessment Tool 11</dc:title>
  <dc:subject/>
  <dc:creator>Kate Vandestadt</dc:creator>
  <cp:keywords/>
  <dc:description/>
  <cp:lastModifiedBy>Kate Vandestadt</cp:lastModifiedBy>
  <cp:revision>5</cp:revision>
  <dcterms:created xsi:type="dcterms:W3CDTF">2022-03-14T08:36:00Z</dcterms:created>
  <dcterms:modified xsi:type="dcterms:W3CDTF">2022-03-31T00:01:00Z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