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080F5" w14:textId="1EAC8662" w:rsidR="00624A55" w:rsidRPr="008F3D35" w:rsidRDefault="000877D1" w:rsidP="008F3D35">
      <w:pPr>
        <w:pStyle w:val="Heading1"/>
      </w:pPr>
      <w:r>
        <w:t>O</w:t>
      </w:r>
      <w:bookmarkStart w:id="0" w:name="_GoBack"/>
      <w:bookmarkEnd w:id="0"/>
      <w:r>
        <w:t>KULA HAZIRLIK</w:t>
      </w:r>
    </w:p>
    <w:p w14:paraId="072D8FF3" w14:textId="502F06A0" w:rsidR="00D04563" w:rsidRDefault="00D04563" w:rsidP="00D04563">
      <w:pPr>
        <w:pStyle w:val="Intro"/>
        <w:spacing w:after="60"/>
        <w:jc w:val="both"/>
      </w:pPr>
      <w:bookmarkStart w:id="1" w:name="_Hlk83805152"/>
      <w:r>
        <w:t xml:space="preserve">Okula başlamak, çocuklar ve aileleri için büyük bir değişikliktir. Yeni insanlara, yerlere ve düzenlere alışmak hem heyecanlı </w:t>
      </w:r>
      <w:r w:rsidR="00DA5ABB">
        <w:rPr>
          <w:rFonts w:ascii="Symbol" w:hAnsi="Symbol"/>
        </w:rPr>
        <w:t></w:t>
      </w:r>
      <w:r>
        <w:t xml:space="preserve"> hem de zorlayıcı olabilir. </w:t>
      </w:r>
      <w:bookmarkEnd w:id="1"/>
      <w:r>
        <w:t>Çocuğunuzun okula iyi bir başlangıç yapmasına yardımcı olmak için yapabileceğiniz pek çok şey var.</w:t>
      </w:r>
    </w:p>
    <w:p w14:paraId="354CD0E4" w14:textId="77777777" w:rsidR="000877D1" w:rsidRPr="006072E2" w:rsidRDefault="000877D1" w:rsidP="00D04563">
      <w:pPr>
        <w:pStyle w:val="Intro"/>
        <w:spacing w:after="60"/>
        <w:jc w:val="both"/>
      </w:pPr>
    </w:p>
    <w:p w14:paraId="6E6868DC" w14:textId="69C08AB8" w:rsidR="00624A55" w:rsidRPr="00624A55" w:rsidRDefault="00461862" w:rsidP="00624A55">
      <w:pPr>
        <w:pStyle w:val="Heading2"/>
      </w:pPr>
      <w:r>
        <w:t>Okula iyi bir başlangıç yapmak ne demektir?</w:t>
      </w:r>
    </w:p>
    <w:p w14:paraId="6D26FC73" w14:textId="7B5CB7F7" w:rsidR="007172EB" w:rsidRDefault="007172EB" w:rsidP="00074240">
      <w:pPr>
        <w:jc w:val="both"/>
      </w:pPr>
      <w:r>
        <w:t xml:space="preserve">Aileler ve bakıcılar, çocukların ilk öğretmenleridir. Evde çocuğunuzla yaptığınız şeyler, onun öğrenmesine ve gelişmesine yardım etmenin yanı sıra çocuğunuzu okula hazırlar. Çocuğunuzun öğrenmesini ve gelişmesini desteklemenin en iyi yolu </w:t>
      </w:r>
      <w:r w:rsidRPr="00557A38">
        <w:rPr>
          <w:b/>
          <w:bCs/>
          <w:color w:val="86189C" w:themeColor="accent2"/>
        </w:rPr>
        <w:t>oyundur</w:t>
      </w:r>
      <w:r>
        <w:t xml:space="preserve">. </w:t>
      </w:r>
    </w:p>
    <w:p w14:paraId="27321963" w14:textId="1C9A0EE2" w:rsidR="00F64B3E" w:rsidRPr="00074240" w:rsidRDefault="00F64B3E" w:rsidP="00074240">
      <w:pPr>
        <w:jc w:val="both"/>
      </w:pPr>
      <w:r>
        <w:t xml:space="preserve">Okula iyi bir başlangıç yapmak, çocukların daha mutlu olmalarına ve iyi öğrenmelerine yardımcı olur. Çocuklar okulda mutlu olduklarında öğrenmeye devam etmek isterler. Çocuğunuzun okulu, çocuğunuzun bireysel ihtiyaçlarını karşılamak ve gerekirse fazladan destek vermek için sıkı çalışacaktır. Siz de çocuğunuzu, okula alışmasına ve kendini güvende, güvenli ve okulun bir parçası olarak hissetmesine yardım edecek şekilde destekleyebilirsiniz. </w:t>
      </w:r>
    </w:p>
    <w:p w14:paraId="437BE2B1" w14:textId="104257F0" w:rsidR="00446A98" w:rsidRDefault="00D256C5" w:rsidP="00446A98">
      <w:pPr>
        <w:pStyle w:val="Heading2"/>
        <w:spacing w:before="240"/>
        <w:jc w:val="both"/>
      </w:pPr>
      <w:r>
        <w:t>Evde oyun ve öğrenim</w:t>
      </w:r>
    </w:p>
    <w:p w14:paraId="3AB8561B" w14:textId="3CD5572F" w:rsidR="00865FD7" w:rsidRPr="00865FD7" w:rsidRDefault="00865FD7" w:rsidP="00AA0172">
      <w:pPr>
        <w:jc w:val="both"/>
      </w:pPr>
      <w:r>
        <w:t>Oyun, çocuğunuzun öğrenmesine yardım etmenin en iyi yoludur. Oyun oynamak matematikte sayma, sıralama, gruplara ve büyüklüklere ayırma gibi hayat boyu kullanacağı becerileri geliştirir. Oyun, çocuğunuzun doğayı ve fen bilimlerini keşfetmesine ve daha yaratıcı olmasına yardımcı olur. Çocuğunuz oyun oynarken duyguları da öğrenir ve dil ve okuma yazma becerilerini geliştirir. Evde yapabileceğiniz bazı faaliyetler şunlardır:</w:t>
      </w:r>
    </w:p>
    <w:p w14:paraId="62BA826E" w14:textId="5BC58488" w:rsidR="00446A98" w:rsidRPr="00865FD7" w:rsidRDefault="00446A98" w:rsidP="00446A98">
      <w:pPr>
        <w:pStyle w:val="ListParagraph"/>
        <w:numPr>
          <w:ilvl w:val="0"/>
          <w:numId w:val="18"/>
        </w:numPr>
        <w:ind w:left="714" w:hanging="357"/>
        <w:contextualSpacing w:val="0"/>
        <w:jc w:val="both"/>
      </w:pPr>
      <w:r>
        <w:rPr>
          <w:b/>
          <w:color w:val="86189C" w:themeColor="accent2"/>
        </w:rPr>
        <w:t>Günlük faaliyetler:</w:t>
      </w:r>
      <w:r>
        <w:t xml:space="preserve"> Çocuklar, yemek pişirme, masayı kurmaya yardımcı olma, çamaşırları ayırma, giysileri ve oyuncakları kaldırma, bitkilere ve evcil hayvanlara bakma gibi günlük faaliyetler yoluyla öğrenir. ‘</w:t>
      </w:r>
      <w:r>
        <w:rPr>
          <w:i/>
        </w:rPr>
        <w:t>Kaç kap un lazım?</w:t>
      </w:r>
      <w:r>
        <w:t>’ veya ‘</w:t>
      </w:r>
      <w:r>
        <w:rPr>
          <w:i/>
        </w:rPr>
        <w:t>Çorabın eşini bulabilir misin?</w:t>
      </w:r>
      <w:r>
        <w:t>’ gibi sorularla çocuğunuzun öğrenmesine yardımcı olabilirsiniz.</w:t>
      </w:r>
    </w:p>
    <w:p w14:paraId="282AA322" w14:textId="2098A69E" w:rsidR="00446A98" w:rsidRDefault="00446A98" w:rsidP="00446A98">
      <w:pPr>
        <w:pStyle w:val="ListParagraph"/>
        <w:numPr>
          <w:ilvl w:val="0"/>
          <w:numId w:val="18"/>
        </w:numPr>
        <w:ind w:left="714" w:hanging="357"/>
        <w:contextualSpacing w:val="0"/>
        <w:jc w:val="both"/>
      </w:pPr>
      <w:r>
        <w:rPr>
          <w:b/>
          <w:color w:val="86189C" w:themeColor="accent2"/>
        </w:rPr>
        <w:t xml:space="preserve">Oyunlar: </w:t>
      </w:r>
      <w:r>
        <w:t xml:space="preserve">UNO, Snap, Hafıza Oyunu, I Spy ve Saklambaç gibi basit oyunlar oynamak çocuğunuzun öğrenmesine yardımcı olur ve sırasını beklemeyi öğretir. </w:t>
      </w:r>
    </w:p>
    <w:p w14:paraId="06C11BC8" w14:textId="3F0E432F" w:rsidR="00446A98" w:rsidRDefault="00EE582E" w:rsidP="00B02BA4">
      <w:pPr>
        <w:pStyle w:val="ListParagraph"/>
        <w:numPr>
          <w:ilvl w:val="0"/>
          <w:numId w:val="18"/>
        </w:numPr>
        <w:ind w:left="714" w:hanging="357"/>
        <w:contextualSpacing w:val="0"/>
        <w:jc w:val="both"/>
      </w:pPr>
      <w:r>
        <w:rPr>
          <w:b/>
          <w:color w:val="86189C" w:themeColor="accent2"/>
        </w:rPr>
        <w:t>Oyun blokları:</w:t>
      </w:r>
      <w:r>
        <w:t xml:space="preserve"> LEGO, ahşap bloklar ve karton kutular gibi oyun blokları </w:t>
      </w:r>
      <w:r>
        <w:rPr>
          <w:b/>
          <w:color w:val="86189C" w:themeColor="accent2"/>
        </w:rPr>
        <w:t xml:space="preserve"> çocukların ince motor becerilerini geliştirir ve çocuğunuzun yaratıcı olmasına ve sorun çözmesine olanak tanır.</w:t>
      </w:r>
    </w:p>
    <w:p w14:paraId="17EF7CF0" w14:textId="2D94B5AA" w:rsidR="009D4850" w:rsidRPr="00865FD7" w:rsidRDefault="009D4850" w:rsidP="00446A98">
      <w:pPr>
        <w:pStyle w:val="ListParagraph"/>
        <w:numPr>
          <w:ilvl w:val="0"/>
          <w:numId w:val="18"/>
        </w:numPr>
        <w:ind w:left="714" w:hanging="357"/>
        <w:contextualSpacing w:val="0"/>
        <w:jc w:val="both"/>
      </w:pPr>
      <w:r>
        <w:rPr>
          <w:b/>
          <w:color w:val="86189C" w:themeColor="accent2"/>
        </w:rPr>
        <w:t>Sanat ve el işi</w:t>
      </w:r>
      <w:r>
        <w:rPr>
          <w:color w:val="86189C" w:themeColor="accent2"/>
        </w:rPr>
        <w:t xml:space="preserve">: </w:t>
      </w:r>
      <w:r>
        <w:t xml:space="preserve">Sanat ve el işi faaliyetleri de yaratıcılığı desteklerken ince motor ve sorun çözme becerilerini kazandırır. </w:t>
      </w:r>
    </w:p>
    <w:p w14:paraId="3953859F" w14:textId="166F6648" w:rsidR="00446A98" w:rsidRDefault="00446A98" w:rsidP="00446A98">
      <w:pPr>
        <w:pStyle w:val="ListParagraph"/>
        <w:numPr>
          <w:ilvl w:val="0"/>
          <w:numId w:val="18"/>
        </w:numPr>
        <w:ind w:left="714" w:hanging="357"/>
        <w:contextualSpacing w:val="0"/>
        <w:jc w:val="both"/>
      </w:pPr>
      <w:r>
        <w:rPr>
          <w:b/>
          <w:color w:val="86189C" w:themeColor="accent2"/>
        </w:rPr>
        <w:t>Kostümle rol yapma</w:t>
      </w:r>
      <w:r>
        <w:t xml:space="preserve">: Eski kıyafetler giyme ve farklı karakterlere bürünme, yaratıcılık ve dil becerileri kazandırır. </w:t>
      </w:r>
    </w:p>
    <w:p w14:paraId="543A06EB" w14:textId="7EAE5389" w:rsidR="00446A98" w:rsidRDefault="00446A98" w:rsidP="00446A98">
      <w:pPr>
        <w:pStyle w:val="ListParagraph"/>
        <w:numPr>
          <w:ilvl w:val="0"/>
          <w:numId w:val="18"/>
        </w:numPr>
        <w:ind w:left="714" w:hanging="357"/>
        <w:contextualSpacing w:val="0"/>
        <w:jc w:val="both"/>
      </w:pPr>
      <w:r>
        <w:rPr>
          <w:b/>
          <w:color w:val="86189C" w:themeColor="accent2"/>
        </w:rPr>
        <w:t>Müzik, hikâye ve dans:</w:t>
      </w:r>
      <w:r>
        <w:t xml:space="preserve"> Okuma, hikâyeler anlatma, müzik dinleme ve müzikle dans etme, evde veya bahçede nesneleri bulmak için "hazine avına" çıkma çocuğunuzun dil becerilerini geliştirir.</w:t>
      </w:r>
    </w:p>
    <w:p w14:paraId="51283D43" w14:textId="1B93A58D" w:rsidR="00446A98" w:rsidRPr="00905DC5" w:rsidRDefault="00B80876" w:rsidP="00446A98">
      <w:pPr>
        <w:pStyle w:val="ListParagraph"/>
        <w:numPr>
          <w:ilvl w:val="0"/>
          <w:numId w:val="18"/>
        </w:numPr>
        <w:ind w:left="714" w:hanging="357"/>
        <w:contextualSpacing w:val="0"/>
        <w:jc w:val="both"/>
      </w:pPr>
      <w:r>
        <w:rPr>
          <w:b/>
          <w:color w:val="86189C" w:themeColor="accent2"/>
        </w:rPr>
        <w:t>Dışarıda oynama:</w:t>
      </w:r>
      <w:r>
        <w:t xml:space="preserve"> Yürümek, tırmanmak, bisiklet veya scooter'a binmek, oyun parkına gitmek, oyun kulübeleri inşa etmek, top atmak ve tutmak, tenis veya kriket sopasıyla topa </w:t>
      </w:r>
      <w:r>
        <w:lastRenderedPageBreak/>
        <w:t xml:space="preserve">vurmak, çamur ve toprağı kazmak gibi tüm faaliyetler çocuğunuzun öğrenmesine ve gelişmesine yardımcı olur. </w:t>
      </w:r>
    </w:p>
    <w:p w14:paraId="0FC30FA8" w14:textId="17083A98" w:rsidR="00446A98" w:rsidRPr="002665C6" w:rsidRDefault="00446A98" w:rsidP="00B02BA4">
      <w:pPr>
        <w:pStyle w:val="ListParagraph"/>
        <w:numPr>
          <w:ilvl w:val="0"/>
          <w:numId w:val="18"/>
        </w:numPr>
        <w:ind w:left="714" w:hanging="357"/>
        <w:contextualSpacing w:val="0"/>
        <w:jc w:val="both"/>
        <w:rPr>
          <w:i/>
        </w:rPr>
      </w:pPr>
      <w:r>
        <w:rPr>
          <w:b/>
          <w:color w:val="86189C" w:themeColor="accent2"/>
        </w:rPr>
        <w:t xml:space="preserve">Soruşturun ve soru sorun: </w:t>
      </w:r>
      <w:r>
        <w:t xml:space="preserve">Çocuğunuz oynarken ona sorular sorun, ör. </w:t>
      </w:r>
      <w:r>
        <w:rPr>
          <w:i/>
        </w:rPr>
        <w:t>'Bunu tarif edebilir misin?</w:t>
      </w:r>
      <w:r>
        <w:t xml:space="preserve">', </w:t>
      </w:r>
      <w:r>
        <w:rPr>
          <w:i/>
        </w:rPr>
        <w:t>'Acaba şöyle yapsak ne olur?</w:t>
      </w:r>
      <w:r>
        <w:t>'</w:t>
      </w:r>
      <w:r>
        <w:rPr>
          <w:i/>
        </w:rPr>
        <w:t xml:space="preserve">, 'O soruya ne yanıt verirdin?' </w:t>
      </w:r>
    </w:p>
    <w:p w14:paraId="1DDAE8B6" w14:textId="6FBB7B89" w:rsidR="002665C6" w:rsidRPr="002665C6" w:rsidRDefault="002665C6" w:rsidP="002665C6">
      <w:pPr>
        <w:pStyle w:val="ListParagraph"/>
        <w:numPr>
          <w:ilvl w:val="0"/>
          <w:numId w:val="18"/>
        </w:numPr>
        <w:ind w:left="714" w:hanging="357"/>
        <w:contextualSpacing w:val="0"/>
        <w:jc w:val="both"/>
      </w:pPr>
      <w:r>
        <w:rPr>
          <w:b/>
          <w:color w:val="86189C" w:themeColor="accent2"/>
        </w:rPr>
        <w:t>Düzen:</w:t>
      </w:r>
      <w:r>
        <w:t xml:space="preserve"> Her gün aynı şeyi aynı zamanda yapmak, çocuğunuzun ne beklemesi gerektiğini bilmesini sağlarken duygularını yönetmesine yardımcı olur. Düzen alışkanlığı çocukların okulla başa çıkmalarına yardımcı olur. Özellikle bir uyku düzeni olması önemlidir. Örneğin, akşam yemeğinden sonra banyo yapılır, pijama giyilir, dişler fırçalanır, kitap okunur ve uyunur. </w:t>
      </w:r>
    </w:p>
    <w:p w14:paraId="7908C430" w14:textId="5CA48307" w:rsidR="00446A98" w:rsidRDefault="002665C6" w:rsidP="00446A98">
      <w:pPr>
        <w:pStyle w:val="Heading2"/>
        <w:spacing w:before="240"/>
        <w:jc w:val="both"/>
      </w:pPr>
      <w:r>
        <w:t>Okulu tanıdık bir yer haline getirin</w:t>
      </w:r>
    </w:p>
    <w:p w14:paraId="39FC0BB5" w14:textId="1548F21C" w:rsidR="00074240" w:rsidRDefault="00074240" w:rsidP="00074240">
      <w:pPr>
        <w:jc w:val="both"/>
      </w:pPr>
      <w:r>
        <w:t>"Okula hazır olmak" akademik öğrenimle ilgili değil, okulun nasıl olacağını anlamak ve olumlu beklentiler beslemekten ibarettir. Çocuğunuza yardımcı olmak için yapabilecekleriniz:</w:t>
      </w:r>
    </w:p>
    <w:p w14:paraId="4E213A4A" w14:textId="4B78FB95" w:rsidR="00405072" w:rsidRPr="00776966" w:rsidRDefault="00405072" w:rsidP="00446A98">
      <w:pPr>
        <w:pStyle w:val="ListParagraph"/>
        <w:numPr>
          <w:ilvl w:val="0"/>
          <w:numId w:val="20"/>
        </w:numPr>
        <w:jc w:val="both"/>
      </w:pPr>
      <w:r>
        <w:t xml:space="preserve">Çocuğunuzun anaokulu veya okulunun sunduğu okula geçiş programlarına katılın. </w:t>
      </w:r>
    </w:p>
    <w:p w14:paraId="2B0F9081" w14:textId="487519D9" w:rsidR="00446A98" w:rsidRPr="008910BA" w:rsidRDefault="00446A98" w:rsidP="00446A98">
      <w:pPr>
        <w:pStyle w:val="ListParagraph"/>
        <w:numPr>
          <w:ilvl w:val="0"/>
          <w:numId w:val="20"/>
        </w:numPr>
        <w:jc w:val="both"/>
      </w:pPr>
      <w:r>
        <w:t>Okula gitme ve okuldan eve gelme alıştırması yapın.</w:t>
      </w:r>
    </w:p>
    <w:p w14:paraId="0F2776D7" w14:textId="44A1C96A" w:rsidR="00446A98" w:rsidRPr="008910BA" w:rsidRDefault="006C0E3B" w:rsidP="00446A98">
      <w:pPr>
        <w:pStyle w:val="ListParagraph"/>
        <w:numPr>
          <w:ilvl w:val="0"/>
          <w:numId w:val="20"/>
        </w:numPr>
        <w:jc w:val="both"/>
      </w:pPr>
      <w:r>
        <w:t>Çocuğunuzun, aynı okula gidecek çocuklarla oynamasına izin verin.</w:t>
      </w:r>
    </w:p>
    <w:p w14:paraId="7806BEA3" w14:textId="052CB8CE" w:rsidR="00446A98" w:rsidRPr="008910BA" w:rsidRDefault="00446A98" w:rsidP="00446A98">
      <w:pPr>
        <w:pStyle w:val="ListParagraph"/>
        <w:numPr>
          <w:ilvl w:val="0"/>
          <w:numId w:val="20"/>
        </w:numPr>
        <w:jc w:val="both"/>
      </w:pPr>
      <w:r>
        <w:t xml:space="preserve">Çocuğunuza nasıl giyineceğini, tuvalete gideceğini, ellerini yıkayacağını, güneş kremi süreceğini, okul çantasını hazırlayacağını ve taşıyacağını öğreterek bağımsızlık kazanmasını teşvik edin. </w:t>
      </w:r>
    </w:p>
    <w:p w14:paraId="35CC7DAF" w14:textId="5FF793AA" w:rsidR="00446A98" w:rsidRPr="00776966" w:rsidRDefault="006C0E3B" w:rsidP="00446A98">
      <w:pPr>
        <w:pStyle w:val="ListParagraph"/>
        <w:numPr>
          <w:ilvl w:val="0"/>
          <w:numId w:val="20"/>
        </w:numPr>
        <w:jc w:val="both"/>
      </w:pPr>
      <w:r>
        <w:t xml:space="preserve">Okula başlamak konusunda konuşun. Çocuğunuzun okulla ilgili heyecanlanmasına izin verin ve varsa endişeleriyle ilgili konuşun. </w:t>
      </w:r>
    </w:p>
    <w:p w14:paraId="00FE6FD4" w14:textId="1C8C373F" w:rsidR="00446A98" w:rsidRPr="008910BA" w:rsidRDefault="006048F5" w:rsidP="00446A98">
      <w:pPr>
        <w:pStyle w:val="ListParagraph"/>
        <w:numPr>
          <w:ilvl w:val="0"/>
          <w:numId w:val="20"/>
        </w:numPr>
        <w:jc w:val="both"/>
      </w:pPr>
      <w:r>
        <w:t>Okula başlamakla ilgili kitaplar okuyun ve hikâyeler anlatın.</w:t>
      </w:r>
    </w:p>
    <w:p w14:paraId="3C14D5E8" w14:textId="13BF798E" w:rsidR="00446A98" w:rsidRPr="00776966" w:rsidRDefault="00446A98" w:rsidP="00446A98">
      <w:pPr>
        <w:pStyle w:val="ListParagraph"/>
        <w:numPr>
          <w:ilvl w:val="0"/>
          <w:numId w:val="20"/>
        </w:numPr>
        <w:jc w:val="both"/>
      </w:pPr>
      <w:r>
        <w:t xml:space="preserve">Okuldan sonra ne olacağını konuşun ve bununla ilgili alıştırmalar yapın. </w:t>
      </w:r>
    </w:p>
    <w:p w14:paraId="065F0079" w14:textId="7F8965F4" w:rsidR="00446A98" w:rsidRPr="00776966" w:rsidRDefault="00227954" w:rsidP="00446A98">
      <w:pPr>
        <w:pStyle w:val="ListParagraph"/>
        <w:numPr>
          <w:ilvl w:val="0"/>
          <w:numId w:val="20"/>
        </w:numPr>
        <w:jc w:val="both"/>
      </w:pPr>
      <w:r>
        <w:t>Okulun başlangıç ve bitiş saatlerini, ayrıca bırakma ve alma yerini öğrenerek çocuğunuzun okuldan almaya ve okula bırakmaya hazırlanın.</w:t>
      </w:r>
    </w:p>
    <w:p w14:paraId="05A1E313" w14:textId="097D6871" w:rsidR="00446A98" w:rsidRPr="008910BA" w:rsidRDefault="00227954" w:rsidP="00446A98">
      <w:pPr>
        <w:pStyle w:val="ListParagraph"/>
        <w:numPr>
          <w:ilvl w:val="0"/>
          <w:numId w:val="20"/>
        </w:numPr>
        <w:jc w:val="both"/>
      </w:pPr>
      <w:r>
        <w:t>Mümkünse öğretmenin ismini konuşmalarınıza dâhil etmeye başlayın.</w:t>
      </w:r>
    </w:p>
    <w:p w14:paraId="2E90FD76" w14:textId="259018FE" w:rsidR="00446A98" w:rsidRDefault="00D43A3D" w:rsidP="00446A98">
      <w:pPr>
        <w:pStyle w:val="Heading2"/>
        <w:spacing w:before="240"/>
        <w:jc w:val="both"/>
      </w:pPr>
      <w:r>
        <w:t>Çocuğunuzun anaokulu nasıl yardımcı olacak</w:t>
      </w:r>
    </w:p>
    <w:p w14:paraId="4A3CEC30" w14:textId="5E224D1B" w:rsidR="001915B9" w:rsidRDefault="001915B9" w:rsidP="000877D1">
      <w:pPr>
        <w:jc w:val="both"/>
      </w:pPr>
      <w:r>
        <w:t xml:space="preserve">Anaokulları da çocukların okula başlamaya hazırlanmasına yardımcı olur. Anaokulunda çocuklar oyun oynayarak, başkalarıyla çalışarak ve arkadaşlık kurarak becerilerini geliştirir. </w:t>
      </w:r>
    </w:p>
    <w:p w14:paraId="3D8D8D87" w14:textId="54DDAED2" w:rsidR="00AA0172" w:rsidRDefault="00F64B3E" w:rsidP="00446A98">
      <w:pPr>
        <w:jc w:val="both"/>
      </w:pPr>
      <w:r>
        <w:t xml:space="preserve">Çocuğunuzun anaokulu öğretmeni, çocuğunuzun anaokulundan okula geçmesine yardımcı olmak için </w:t>
      </w:r>
      <w:r>
        <w:rPr>
          <w:b/>
        </w:rPr>
        <w:t>Geçiş Öğrenimi ve Gelişim Beyanı (Geçiş Beyanı)</w:t>
      </w:r>
      <w:r>
        <w:t xml:space="preserve"> yazacaktır. Geçiş Beyanı, çocuğunuzun ileride başlayacağı okula verilir. Bu belgede çocuğunuzun yetenekler, kuvvetli yönleri, ilgi alanları ve en iyi nasıl öğrendikleriyle ilgili bilgiler vardır. Bu belgeye sizin ve çocuğunuzun da görüşleri ve hisleri eklenecektir.</w:t>
      </w:r>
    </w:p>
    <w:p w14:paraId="3DECCD93" w14:textId="094EA67B" w:rsidR="00AB1A90" w:rsidRPr="00AB1A90" w:rsidRDefault="00CC5FBE" w:rsidP="00557A38">
      <w:pPr>
        <w:tabs>
          <w:tab w:val="left" w:pos="3465"/>
        </w:tabs>
        <w:jc w:val="both"/>
      </w:pPr>
      <w:r>
        <w:t>Geçiş Beyanıyla ilgili daha fazla bilgi almak için lütfen bakanlığın aşağıda yer alan internet sitesini ziyaret edin.</w:t>
      </w:r>
    </w:p>
    <w:p w14:paraId="2611A1BE" w14:textId="06E5D0C1" w:rsidR="00446A98" w:rsidRDefault="00461862" w:rsidP="00446A98">
      <w:pPr>
        <w:pStyle w:val="Heading2"/>
        <w:spacing w:before="240"/>
        <w:jc w:val="both"/>
      </w:pPr>
      <w:r>
        <w:t>Daha fazlasını öğrenin</w:t>
      </w:r>
    </w:p>
    <w:p w14:paraId="0D76AC33" w14:textId="273FF7B8" w:rsidR="00446A98" w:rsidRPr="004660F2" w:rsidRDefault="00CD6DE9" w:rsidP="00446A98">
      <w:pPr>
        <w:pStyle w:val="ListParagraph"/>
        <w:numPr>
          <w:ilvl w:val="0"/>
          <w:numId w:val="19"/>
        </w:numPr>
      </w:pPr>
      <w:hyperlink r:id="rId12" w:history="1">
        <w:r w:rsidR="00B02BA4">
          <w:rPr>
            <w:rStyle w:val="Hyperlink"/>
          </w:rPr>
          <w:t>Okula başlama ipuçları (education.vic.gov.au)</w:t>
        </w:r>
      </w:hyperlink>
    </w:p>
    <w:p w14:paraId="1CB8E085" w14:textId="27BF7AA7" w:rsidR="00446A98" w:rsidRPr="004660F2" w:rsidRDefault="00CD6DE9" w:rsidP="00446A98">
      <w:pPr>
        <w:pStyle w:val="ListParagraph"/>
        <w:numPr>
          <w:ilvl w:val="0"/>
          <w:numId w:val="19"/>
        </w:numPr>
      </w:pPr>
      <w:hyperlink r:id="rId13" w:history="1">
        <w:r w:rsidR="00B02BA4">
          <w:rPr>
            <w:rStyle w:val="Hyperlink"/>
          </w:rPr>
          <w:t>Anaokulundan okula geçiş (education.vic.gov.au)</w:t>
        </w:r>
      </w:hyperlink>
    </w:p>
    <w:p w14:paraId="7B8A066F" w14:textId="7D11F8A6" w:rsidR="00446A98" w:rsidRDefault="00CD6DE9" w:rsidP="00446A98">
      <w:pPr>
        <w:pStyle w:val="ListParagraph"/>
        <w:numPr>
          <w:ilvl w:val="0"/>
          <w:numId w:val="19"/>
        </w:numPr>
      </w:pPr>
      <w:hyperlink r:id="rId14" w:history="1">
        <w:r w:rsidR="00B02BA4">
          <w:rPr>
            <w:rStyle w:val="Hyperlink"/>
          </w:rPr>
          <w:t>Okul seçimi ve okula kayıt (education.vic.gov.au)</w:t>
        </w:r>
      </w:hyperlink>
    </w:p>
    <w:p w14:paraId="7925D266" w14:textId="354E5527" w:rsidR="00446A98" w:rsidRPr="004660F2" w:rsidRDefault="00CD6DE9" w:rsidP="00446A98">
      <w:pPr>
        <w:pStyle w:val="ListParagraph"/>
        <w:numPr>
          <w:ilvl w:val="0"/>
          <w:numId w:val="19"/>
        </w:numPr>
      </w:pPr>
      <w:hyperlink r:id="rId15" w:history="1">
        <w:r w:rsidR="00B02BA4">
          <w:rPr>
            <w:rStyle w:val="Hyperlink"/>
          </w:rPr>
          <w:t xml:space="preserve">Okula başlamak: çocuğunuzu hazırlamak | Raising Children Network </w:t>
        </w:r>
      </w:hyperlink>
    </w:p>
    <w:p w14:paraId="3B05797B" w14:textId="3D44010B" w:rsidR="00446A98" w:rsidRPr="009F58A6" w:rsidRDefault="00CD6DE9" w:rsidP="00446A98">
      <w:pPr>
        <w:pStyle w:val="ListParagraph"/>
        <w:numPr>
          <w:ilvl w:val="0"/>
          <w:numId w:val="19"/>
        </w:numPr>
        <w:rPr>
          <w:rStyle w:val="Hyperlink"/>
          <w:color w:val="auto"/>
          <w:u w:val="none"/>
        </w:rPr>
      </w:pPr>
      <w:hyperlink r:id="rId16" w:history="1">
        <w:r w:rsidR="00B02BA4">
          <w:rPr>
            <w:rStyle w:val="Hyperlink"/>
          </w:rPr>
          <w:t>Okula Sağlıklı Başlangıç Yapmak - Better Health Channel</w:t>
        </w:r>
      </w:hyperlink>
    </w:p>
    <w:p w14:paraId="3950F060" w14:textId="54533449" w:rsidR="00122369" w:rsidRPr="00CD6DE9" w:rsidRDefault="00CD6DE9" w:rsidP="00C975F7">
      <w:pPr>
        <w:pStyle w:val="ListParagraph"/>
        <w:numPr>
          <w:ilvl w:val="0"/>
          <w:numId w:val="19"/>
        </w:numPr>
      </w:pPr>
      <w:hyperlink r:id="rId17" w:anchor="link87" w:history="1">
        <w:r w:rsidR="00B02BA4">
          <w:rPr>
            <w:rStyle w:val="Hyperlink"/>
          </w:rPr>
          <w:t>Aileler için okula geçiş kaynakları (education.vic.gov.au)</w:t>
        </w:r>
      </w:hyperlink>
    </w:p>
    <w:sectPr w:rsidR="00122369" w:rsidRPr="00CD6DE9" w:rsidSect="006E2B9A">
      <w:headerReference w:type="even" r:id="rId18"/>
      <w:headerReference w:type="default" r:id="rId19"/>
      <w:footerReference w:type="even" r:id="rId20"/>
      <w:footerReference w:type="default" r:id="rId21"/>
      <w:headerReference w:type="first" r:id="rId22"/>
      <w:footerReference w:type="first" r:id="rId2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93A63" w14:textId="77777777" w:rsidR="00BE0DCD" w:rsidRDefault="00BE0DCD" w:rsidP="003967DD">
      <w:pPr>
        <w:spacing w:after="0"/>
      </w:pPr>
      <w:r>
        <w:separator/>
      </w:r>
    </w:p>
  </w:endnote>
  <w:endnote w:type="continuationSeparator" w:id="0">
    <w:p w14:paraId="511048BD" w14:textId="77777777" w:rsidR="00BE0DCD" w:rsidRDefault="00BE0DC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CD6DE9">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75080" w14:textId="77777777" w:rsidR="00A06515" w:rsidRDefault="00A065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987E6" w14:textId="77777777" w:rsidR="00BE0DCD" w:rsidRDefault="00BE0DCD" w:rsidP="003967DD">
      <w:pPr>
        <w:spacing w:after="0"/>
      </w:pPr>
      <w:r>
        <w:separator/>
      </w:r>
    </w:p>
  </w:footnote>
  <w:footnote w:type="continuationSeparator" w:id="0">
    <w:p w14:paraId="5F4457F9" w14:textId="77777777" w:rsidR="00BE0DCD" w:rsidRDefault="00BE0DCD" w:rsidP="003967D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E4360" w14:textId="77777777" w:rsidR="00A06515" w:rsidRDefault="00A065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1E50" w14:textId="12C3CED9" w:rsidR="003967DD" w:rsidRDefault="000861DD">
    <w:pPr>
      <w:pStyle w:val="Header"/>
    </w:pPr>
    <w:r>
      <w:rPr>
        <w:noProof/>
        <w:lang w:val="en-AU" w:eastAsia="en-AU"/>
      </w:rPr>
      <w:drawing>
        <wp:anchor distT="0" distB="0" distL="114300" distR="114300" simplePos="0" relativeHeight="251658240" behindDoc="1" locked="0" layoutInCell="1" allowOverlap="1" wp14:anchorId="7CE31918" wp14:editId="61D39556">
          <wp:simplePos x="0" y="0"/>
          <wp:positionH relativeFrom="page">
            <wp:align>left</wp:align>
          </wp:positionH>
          <wp:positionV relativeFrom="page">
            <wp:align>top</wp:align>
          </wp:positionV>
          <wp:extent cx="7550422" cy="10684800"/>
          <wp:effectExtent l="0" t="0" r="6350" b="0"/>
          <wp:wrapNone/>
          <wp:docPr id="3" name="Picture 3">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1D1A3" w14:textId="77777777" w:rsidR="00A06515" w:rsidRDefault="00A065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E01335"/>
    <w:multiLevelType w:val="hybridMultilevel"/>
    <w:tmpl w:val="34D05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6D636F"/>
    <w:multiLevelType w:val="hybridMultilevel"/>
    <w:tmpl w:val="0C64A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74120D"/>
    <w:multiLevelType w:val="hybridMultilevel"/>
    <w:tmpl w:val="4FE81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D02B08"/>
    <w:multiLevelType w:val="hybridMultilevel"/>
    <w:tmpl w:val="38AA5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8"/>
  </w:num>
  <w:num w:numId="14">
    <w:abstractNumId w:val="20"/>
  </w:num>
  <w:num w:numId="15">
    <w:abstractNumId w:val="13"/>
  </w:num>
  <w:num w:numId="16">
    <w:abstractNumId w:val="16"/>
  </w:num>
  <w:num w:numId="17">
    <w:abstractNumId w:val="14"/>
  </w:num>
  <w:num w:numId="18">
    <w:abstractNumId w:val="12"/>
  </w:num>
  <w:num w:numId="19">
    <w:abstractNumId w:val="19"/>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1284"/>
    <w:rsid w:val="00011F31"/>
    <w:rsid w:val="00013339"/>
    <w:rsid w:val="000230DE"/>
    <w:rsid w:val="000256E2"/>
    <w:rsid w:val="00025C1E"/>
    <w:rsid w:val="00030164"/>
    <w:rsid w:val="00074240"/>
    <w:rsid w:val="00080DA9"/>
    <w:rsid w:val="00081E66"/>
    <w:rsid w:val="000861DD"/>
    <w:rsid w:val="000877D1"/>
    <w:rsid w:val="000A47D4"/>
    <w:rsid w:val="000B4173"/>
    <w:rsid w:val="000C600E"/>
    <w:rsid w:val="000C7B02"/>
    <w:rsid w:val="00122369"/>
    <w:rsid w:val="001302D4"/>
    <w:rsid w:val="00132926"/>
    <w:rsid w:val="00150E0F"/>
    <w:rsid w:val="00157212"/>
    <w:rsid w:val="0016287D"/>
    <w:rsid w:val="00177E4D"/>
    <w:rsid w:val="001915B9"/>
    <w:rsid w:val="001D0D94"/>
    <w:rsid w:val="001D13F9"/>
    <w:rsid w:val="001F39DD"/>
    <w:rsid w:val="0020028C"/>
    <w:rsid w:val="00202E1A"/>
    <w:rsid w:val="002071B8"/>
    <w:rsid w:val="00227954"/>
    <w:rsid w:val="00243C2B"/>
    <w:rsid w:val="002512BE"/>
    <w:rsid w:val="002665C6"/>
    <w:rsid w:val="002666FA"/>
    <w:rsid w:val="0027183D"/>
    <w:rsid w:val="00274542"/>
    <w:rsid w:val="00275FB8"/>
    <w:rsid w:val="002836D4"/>
    <w:rsid w:val="002A4A96"/>
    <w:rsid w:val="002E3BED"/>
    <w:rsid w:val="002F6115"/>
    <w:rsid w:val="00312720"/>
    <w:rsid w:val="00330C7D"/>
    <w:rsid w:val="0033170C"/>
    <w:rsid w:val="00343AFC"/>
    <w:rsid w:val="0034745C"/>
    <w:rsid w:val="003967DD"/>
    <w:rsid w:val="003A4C39"/>
    <w:rsid w:val="003B244C"/>
    <w:rsid w:val="003D3610"/>
    <w:rsid w:val="003D39EF"/>
    <w:rsid w:val="00405072"/>
    <w:rsid w:val="0042333B"/>
    <w:rsid w:val="004269A8"/>
    <w:rsid w:val="0044224D"/>
    <w:rsid w:val="00446A98"/>
    <w:rsid w:val="00455B93"/>
    <w:rsid w:val="00461862"/>
    <w:rsid w:val="0046604E"/>
    <w:rsid w:val="00475D1E"/>
    <w:rsid w:val="00483D1B"/>
    <w:rsid w:val="00491444"/>
    <w:rsid w:val="004B2ED6"/>
    <w:rsid w:val="004B4C16"/>
    <w:rsid w:val="004C3881"/>
    <w:rsid w:val="004F06A4"/>
    <w:rsid w:val="004F5161"/>
    <w:rsid w:val="00500ADA"/>
    <w:rsid w:val="00512BBA"/>
    <w:rsid w:val="00520894"/>
    <w:rsid w:val="00521572"/>
    <w:rsid w:val="00546F2C"/>
    <w:rsid w:val="005505C2"/>
    <w:rsid w:val="00555277"/>
    <w:rsid w:val="00557A38"/>
    <w:rsid w:val="00567CF0"/>
    <w:rsid w:val="00584366"/>
    <w:rsid w:val="00585B91"/>
    <w:rsid w:val="005A4F12"/>
    <w:rsid w:val="005A75FB"/>
    <w:rsid w:val="005C4F65"/>
    <w:rsid w:val="005E0713"/>
    <w:rsid w:val="005F31CA"/>
    <w:rsid w:val="00601CB1"/>
    <w:rsid w:val="006048F5"/>
    <w:rsid w:val="006177EC"/>
    <w:rsid w:val="00624A55"/>
    <w:rsid w:val="00636EA6"/>
    <w:rsid w:val="0064715C"/>
    <w:rsid w:val="006671CE"/>
    <w:rsid w:val="00671523"/>
    <w:rsid w:val="00674D4D"/>
    <w:rsid w:val="006A1F8A"/>
    <w:rsid w:val="006A25AC"/>
    <w:rsid w:val="006A663F"/>
    <w:rsid w:val="006C0E3B"/>
    <w:rsid w:val="006C45C0"/>
    <w:rsid w:val="006D4AD1"/>
    <w:rsid w:val="006E2B9A"/>
    <w:rsid w:val="00710CED"/>
    <w:rsid w:val="0071166A"/>
    <w:rsid w:val="007172EB"/>
    <w:rsid w:val="00735566"/>
    <w:rsid w:val="00744E03"/>
    <w:rsid w:val="00753464"/>
    <w:rsid w:val="00756738"/>
    <w:rsid w:val="00767573"/>
    <w:rsid w:val="00776966"/>
    <w:rsid w:val="007A745B"/>
    <w:rsid w:val="007B556E"/>
    <w:rsid w:val="007D3E38"/>
    <w:rsid w:val="007E51CC"/>
    <w:rsid w:val="00804571"/>
    <w:rsid w:val="008065DA"/>
    <w:rsid w:val="00822F4B"/>
    <w:rsid w:val="0083067A"/>
    <w:rsid w:val="00865FD7"/>
    <w:rsid w:val="0088474D"/>
    <w:rsid w:val="00887D22"/>
    <w:rsid w:val="00890680"/>
    <w:rsid w:val="008910BA"/>
    <w:rsid w:val="00892E24"/>
    <w:rsid w:val="008B1737"/>
    <w:rsid w:val="008C499C"/>
    <w:rsid w:val="008F3D35"/>
    <w:rsid w:val="00901310"/>
    <w:rsid w:val="009314F9"/>
    <w:rsid w:val="00936E55"/>
    <w:rsid w:val="00952690"/>
    <w:rsid w:val="009A4FC6"/>
    <w:rsid w:val="009B0233"/>
    <w:rsid w:val="009B3275"/>
    <w:rsid w:val="009C405E"/>
    <w:rsid w:val="009D4850"/>
    <w:rsid w:val="009F58A6"/>
    <w:rsid w:val="009F6A77"/>
    <w:rsid w:val="00A06515"/>
    <w:rsid w:val="00A11A15"/>
    <w:rsid w:val="00A2260E"/>
    <w:rsid w:val="00A2679F"/>
    <w:rsid w:val="00A31926"/>
    <w:rsid w:val="00A61EEF"/>
    <w:rsid w:val="00A64030"/>
    <w:rsid w:val="00A710DF"/>
    <w:rsid w:val="00A8302D"/>
    <w:rsid w:val="00A87F4E"/>
    <w:rsid w:val="00A91B91"/>
    <w:rsid w:val="00AA0172"/>
    <w:rsid w:val="00AB1A90"/>
    <w:rsid w:val="00AC057C"/>
    <w:rsid w:val="00B02BA4"/>
    <w:rsid w:val="00B06C19"/>
    <w:rsid w:val="00B21562"/>
    <w:rsid w:val="00B46070"/>
    <w:rsid w:val="00B6577E"/>
    <w:rsid w:val="00B65F2E"/>
    <w:rsid w:val="00B80876"/>
    <w:rsid w:val="00B90E8C"/>
    <w:rsid w:val="00BB63B5"/>
    <w:rsid w:val="00BD5A6E"/>
    <w:rsid w:val="00BE0DCD"/>
    <w:rsid w:val="00C424D0"/>
    <w:rsid w:val="00C539BB"/>
    <w:rsid w:val="00C7646C"/>
    <w:rsid w:val="00C83EFA"/>
    <w:rsid w:val="00C975F7"/>
    <w:rsid w:val="00CB7DB1"/>
    <w:rsid w:val="00CC112D"/>
    <w:rsid w:val="00CC5AA8"/>
    <w:rsid w:val="00CC5FBE"/>
    <w:rsid w:val="00CD5993"/>
    <w:rsid w:val="00CD6DE9"/>
    <w:rsid w:val="00CF3A24"/>
    <w:rsid w:val="00CF740C"/>
    <w:rsid w:val="00D04563"/>
    <w:rsid w:val="00D256C5"/>
    <w:rsid w:val="00D43A3D"/>
    <w:rsid w:val="00D9777A"/>
    <w:rsid w:val="00DA5ABB"/>
    <w:rsid w:val="00DC4D0D"/>
    <w:rsid w:val="00DD02C7"/>
    <w:rsid w:val="00E0513F"/>
    <w:rsid w:val="00E24FD7"/>
    <w:rsid w:val="00E34263"/>
    <w:rsid w:val="00E34721"/>
    <w:rsid w:val="00E4317E"/>
    <w:rsid w:val="00E5030B"/>
    <w:rsid w:val="00E543AD"/>
    <w:rsid w:val="00E64758"/>
    <w:rsid w:val="00E7044A"/>
    <w:rsid w:val="00E77EB9"/>
    <w:rsid w:val="00E92781"/>
    <w:rsid w:val="00EC382A"/>
    <w:rsid w:val="00EE08E3"/>
    <w:rsid w:val="00EE582E"/>
    <w:rsid w:val="00F146DF"/>
    <w:rsid w:val="00F5271F"/>
    <w:rsid w:val="00F64B3E"/>
    <w:rsid w:val="00F85190"/>
    <w:rsid w:val="00F94715"/>
    <w:rsid w:val="00FC6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A8DF" w:themeColor="accent3"/>
      <w:sz w:val="32"/>
      <w:szCs w:val="26"/>
    </w:rPr>
  </w:style>
  <w:style w:type="paragraph" w:styleId="Heading3">
    <w:name w:val="heading 3"/>
    <w:basedOn w:val="Normal"/>
    <w:next w:val="Normal"/>
    <w:link w:val="Heading3Char"/>
    <w:uiPriority w:val="9"/>
    <w:unhideWhenUsed/>
    <w:qFormat/>
    <w:rsid w:val="008F3D35"/>
    <w:pPr>
      <w:keepNext/>
      <w:keepLines/>
      <w:spacing w:before="40"/>
      <w:outlineLvl w:val="2"/>
    </w:pPr>
    <w:rPr>
      <w:rFonts w:asciiTheme="majorHAnsi" w:eastAsiaTheme="majorEastAsia" w:hAnsiTheme="majorHAnsi" w:cstheme="majorBidi"/>
      <w:b/>
      <w:color w:val="86189C"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A8DF" w:themeColor="accent3"/>
      <w:sz w:val="32"/>
      <w:szCs w:val="26"/>
    </w:rPr>
  </w:style>
  <w:style w:type="character" w:customStyle="1" w:styleId="Heading3Char">
    <w:name w:val="Heading 3 Char"/>
    <w:basedOn w:val="DefaultParagraphFont"/>
    <w:link w:val="Heading3"/>
    <w:uiPriority w:val="9"/>
    <w:rsid w:val="008F3D35"/>
    <w:rPr>
      <w:rFonts w:asciiTheme="majorHAnsi" w:eastAsiaTheme="majorEastAsia" w:hAnsiTheme="majorHAnsi" w:cstheme="majorBidi"/>
      <w:b/>
      <w:color w:val="86189C"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tr-TR"/>
    </w:rPr>
  </w:style>
  <w:style w:type="character" w:styleId="Hyperlink">
    <w:name w:val="Hyperlink"/>
    <w:basedOn w:val="DefaultParagraphFont"/>
    <w:uiPriority w:val="99"/>
    <w:unhideWhenUsed/>
    <w:rsid w:val="0016287D"/>
    <w:rPr>
      <w:color w:val="00A8D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ListParagraph">
    <w:name w:val="List Paragraph"/>
    <w:basedOn w:val="Normal"/>
    <w:uiPriority w:val="34"/>
    <w:qFormat/>
    <w:rsid w:val="00446A98"/>
    <w:pPr>
      <w:ind w:left="720"/>
      <w:contextualSpacing/>
    </w:pPr>
  </w:style>
  <w:style w:type="character" w:styleId="CommentReference">
    <w:name w:val="annotation reference"/>
    <w:basedOn w:val="DefaultParagraphFont"/>
    <w:uiPriority w:val="99"/>
    <w:semiHidden/>
    <w:unhideWhenUsed/>
    <w:rsid w:val="00A64030"/>
    <w:rPr>
      <w:sz w:val="16"/>
      <w:szCs w:val="16"/>
    </w:rPr>
  </w:style>
  <w:style w:type="paragraph" w:styleId="CommentText">
    <w:name w:val="annotation text"/>
    <w:basedOn w:val="Normal"/>
    <w:link w:val="CommentTextChar"/>
    <w:uiPriority w:val="99"/>
    <w:unhideWhenUsed/>
    <w:rsid w:val="00A64030"/>
    <w:rPr>
      <w:sz w:val="20"/>
      <w:szCs w:val="20"/>
    </w:rPr>
  </w:style>
  <w:style w:type="character" w:customStyle="1" w:styleId="CommentTextChar">
    <w:name w:val="Comment Text Char"/>
    <w:basedOn w:val="DefaultParagraphFont"/>
    <w:link w:val="CommentText"/>
    <w:uiPriority w:val="99"/>
    <w:rsid w:val="00A64030"/>
    <w:rPr>
      <w:sz w:val="20"/>
      <w:szCs w:val="20"/>
    </w:rPr>
  </w:style>
  <w:style w:type="paragraph" w:styleId="CommentSubject">
    <w:name w:val="annotation subject"/>
    <w:basedOn w:val="CommentText"/>
    <w:next w:val="CommentText"/>
    <w:link w:val="CommentSubjectChar"/>
    <w:uiPriority w:val="99"/>
    <w:semiHidden/>
    <w:unhideWhenUsed/>
    <w:rsid w:val="00A64030"/>
    <w:rPr>
      <w:b/>
      <w:bCs/>
    </w:rPr>
  </w:style>
  <w:style w:type="character" w:customStyle="1" w:styleId="CommentSubjectChar">
    <w:name w:val="Comment Subject Char"/>
    <w:basedOn w:val="CommentTextChar"/>
    <w:link w:val="CommentSubject"/>
    <w:uiPriority w:val="99"/>
    <w:semiHidden/>
    <w:rsid w:val="00A64030"/>
    <w:rPr>
      <w:b/>
      <w:bCs/>
      <w:sz w:val="20"/>
      <w:szCs w:val="20"/>
    </w:rPr>
  </w:style>
  <w:style w:type="paragraph" w:styleId="BalloonText">
    <w:name w:val="Balloon Text"/>
    <w:basedOn w:val="Normal"/>
    <w:link w:val="BalloonTextChar"/>
    <w:uiPriority w:val="99"/>
    <w:semiHidden/>
    <w:unhideWhenUsed/>
    <w:rsid w:val="00A065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parents/learning/Pages/moving-to-school.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education.vic.gov.au/parents/going-to-school/Pages/tips-starting-school.aspx" TargetMode="External"/><Relationship Id="rId17" Type="http://schemas.openxmlformats.org/officeDocument/2006/relationships/hyperlink" Target="https://www.education.vic.gov.au/childhood/professionals/learning/Pages/family.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etterhealth.vic.gov.au/campaigns/a-healthy-start-to-schoo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raisingchildren.net.au/school-age/school-learning/school-choosing-starting-moving/starting-school"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22" Type="http://schemas.openxmlformats.org/officeDocument/2006/relationships/header" Target="header3.xml"/><Relationship Id="rId9" Type="http://schemas.openxmlformats.org/officeDocument/2006/relationships/webSettings" Target="webSettings.xml"/><Relationship Id="rId14" Type="http://schemas.openxmlformats.org/officeDocument/2006/relationships/hyperlink" Target="https://www.education.vic.gov.au/parents/going-to-school/Pages/choose-enrol-school.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Turkish_Transition_to_School_Factsheet</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Microsoft Word Document" ma:contentTypeID="0x0101005D81542D202162449F9257F7C75BC05000834BACC8D5BB3148B07E5B2AFFB3A78B" ma:contentTypeVersion="10" ma:contentTypeDescription="" ma:contentTypeScope="" ma:versionID="8614e529cf96922a45dd0fb1fb05b712">
  <xsd:schema xmlns:xsd="http://www.w3.org/2001/XMLSchema" xmlns:xs="http://www.w3.org/2001/XMLSchema" xmlns:p="http://schemas.microsoft.com/office/2006/metadata/properties" xmlns:ns1="http://schemas.microsoft.com/sharepoint/v3" xmlns:ns2="http://schemas.microsoft.com/Sharepoint/v3" xmlns:ns3="2cb12009-40d9-454b-bd16-8fe8fc19de2f" xmlns:ns4="http://schemas.microsoft.com/sharepoint/v4" xmlns:ns5="f67e20a8-1684-4456-b768-e2d0e3d145ff" targetNamespace="http://schemas.microsoft.com/office/2006/metadata/properties" ma:root="true" ma:fieldsID="011f8e9dd07a45728067eb88a16f4722" ns1:_="" ns2:_="" ns3:_="" ns4:_="" ns5:_="">
    <xsd:import namespace="http://schemas.microsoft.com/sharepoint/v3"/>
    <xsd:import namespace="http://schemas.microsoft.com/Sharepoint/v3"/>
    <xsd:import namespace="2cb12009-40d9-454b-bd16-8fe8fc19de2f"/>
    <xsd:import namespace="http://schemas.microsoft.com/sharepoint/v4"/>
    <xsd:import namespace="f67e20a8-1684-4456-b768-e2d0e3d145f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3:b94599ac76d74d0a81e2e0d597ad60b0" minOccurs="0"/>
                <xsd:element ref="ns2:DET_EDRMS_BusUnitTaxHTField0" minOccurs="0"/>
                <xsd:element ref="ns3:ma09474bef6b487d93431ac28330710e" minOccurs="0"/>
                <xsd:element ref="ns2:DET_EDRMS_SecClassTaxHTField0" minOccurs="0"/>
                <xsd:element ref="ns3:lf325da747e242898db023622dd7f876" minOccurs="0"/>
                <xsd:element ref="ns2:DET_EDRMS_Description" minOccurs="0"/>
                <xsd:element ref="ns1:PublishingContactName" minOccurs="0"/>
                <xsd:element ref="ns4:IconOverlay" minOccurs="0"/>
                <xsd:element ref="ns5:Folder"/>
                <xsd:element ref="ns3:Subfolder"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DocumentSetDescription" ma:index="28"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displayName="RCS_0" ma:hidden="true" ma:internalName="DET_EDRMS_RCSTaxHTField0">
      <xsd:simpleType>
        <xsd:restriction base="dms:Note"/>
      </xsd:simpleType>
    </xsd:element>
    <xsd:element name="DET_EDRMS_BusUnitTaxHTField0" ma:index="16" nillable="true" ma:displayName="Business Unit_0" ma:hidden="true" ma:internalName="DET_EDRMS_BusUnitTaxHTField0">
      <xsd:simpleType>
        <xsd:restriction base="dms:Note"/>
      </xsd:simpleType>
    </xsd:element>
    <xsd:element name="DET_EDRMS_SecClassTaxHTField0" ma:index="19" nillable="true" ma:displayName="Security Classification_0" ma:hidden="true" ma:internalName="DET_EDRMS_SecClassTaxHTField0">
      <xsd:simpleType>
        <xsd:restriction base="dms:Note"/>
      </xsd:simpleType>
    </xsd:element>
    <xsd:element name="DET_EDRMS_Description" ma:index="22"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b12009-40d9-454b-bd16-8fe8fc19de2f"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2e3903b9-2d9a-4f6a-bb4a-948b9d556209}" ma:internalName="TaxCatchAll" ma:showField="CatchAllData"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e3903b9-2d9a-4f6a-bb4a-948b9d556209}" ma:internalName="TaxCatchAllLabel" ma:readOnly="true" ma:showField="CatchAllDataLabel"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b94599ac76d74d0a81e2e0d597ad60b0" ma:index="15" nillable="true" ma:taxonomy="true" ma:internalName="b94599ac76d74d0a81e2e0d597ad60b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ma09474bef6b487d93431ac28330710e" ma:index="18"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21" nillable="true" ma:taxonomy="true" ma:internalName="lf325da747e242898db023622dd7f876"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Subfolder" ma:index="26" nillable="true" ma:displayName="Subfolder" ma:format="Dropdown" ma:internalName="Subfolder">
      <xsd:simpleType>
        <xsd:union memberTypes="dms:Text">
          <xsd:simpleType>
            <xsd:restriction base="dms:Choice">
              <xsd:enumeration value="2019"/>
              <xsd:enumeration value="2020"/>
              <xsd:enumeration value="2021"/>
              <xsd:enumeration value="Evaluation"/>
              <xsd:enumeration value="Briefings and Memos"/>
              <xsd:enumeration value="Meetings"/>
              <xsd:enumeration value="Reports"/>
              <xsd:enumeration value="TTS Parl Sec Report"/>
              <xsd:enumeration value="Financial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7e20a8-1684-4456-b768-e2d0e3d145ff" elementFormDefault="qualified">
    <xsd:import namespace="http://schemas.microsoft.com/office/2006/documentManagement/types"/>
    <xsd:import namespace="http://schemas.microsoft.com/office/infopath/2007/PartnerControls"/>
    <xsd:element name="Folder" ma:index="25" ma:displayName="Folder" ma:format="Dropdown" ma:indexed="true" ma:internalName="Folder">
      <xsd:simpleType>
        <xsd:union memberTypes="dms:Text">
          <xsd:simpleType>
            <xsd:restriction base="dms:Choice">
              <xsd:enumeration value="Bastow - Continuity of Early Learning"/>
              <xsd:enumeration value="Online Transition Statement"/>
              <xsd:enumeration value="Parliamentary Secretary ECE"/>
              <xsd:enumeration value="Planning"/>
              <xsd:enumeration value="Professional Learning"/>
              <xsd:enumeration value="Surveys and certificates"/>
              <xsd:enumeration value="School supplementary census"/>
              <xsd:enumeration value="TLDS webpages"/>
              <xsd:enumeration value="Transition Data"/>
              <xsd:enumeration value="Transition Funding"/>
              <xsd:enumeration value="Transition Research"/>
              <xsd:enumeration value="Translated Family Resources"/>
              <xsd:enumeration value="Transition: A Positive Start to School Resource Kit"/>
              <xsd:enumeration value="Updates and Communications"/>
              <xsd:enumeration value="Victorian Child Information Sharing Scheme"/>
              <xsd:enumeration value="Other"/>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85A40-3C8D-4F6F-AC31-AAF6C4F44ACB}">
  <ds:schemaRefs>
    <ds:schemaRef ds:uri="f67e20a8-1684-4456-b768-e2d0e3d145ff"/>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2cb12009-40d9-454b-bd16-8fe8fc19de2f"/>
    <ds:schemaRef ds:uri="http://schemas.microsoft.com/sharepoint/v4"/>
    <ds:schemaRef ds:uri="http://schemas.microsoft.com/sharepoint/v3"/>
    <ds:schemaRef ds:uri="http://purl.org/dc/elements/1.1/"/>
    <ds:schemaRef ds:uri="http://schemas.openxmlformats.org/package/2006/metadata/core-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DD4B25E4-3E04-4FFB-B4EC-DBD776481173}">
  <ds:schemaRefs>
    <ds:schemaRef ds:uri="http://schemas.microsoft.com/sharepoint/v3/contenttype/forms"/>
  </ds:schemaRefs>
</ds:datastoreItem>
</file>

<file path=customXml/itemProps3.xml><?xml version="1.0" encoding="utf-8"?>
<ds:datastoreItem xmlns:ds="http://schemas.openxmlformats.org/officeDocument/2006/customXml" ds:itemID="{D29EF5C9-B402-49A0-A07F-5DCA3FD7A5B2}"/>
</file>

<file path=customXml/itemProps4.xml><?xml version="1.0" encoding="utf-8"?>
<ds:datastoreItem xmlns:ds="http://schemas.openxmlformats.org/officeDocument/2006/customXml" ds:itemID="{16C2FEC7-A74B-47EB-B57E-E65D4499C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cb12009-40d9-454b-bd16-8fe8fc19de2f"/>
    <ds:schemaRef ds:uri="http://schemas.microsoft.com/sharepoint/v4"/>
    <ds:schemaRef ds:uri="f67e20a8-1684-4456-b768-e2d0e3d14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D5DAAB-CF4D-4BA9-83E6-FCE11BACC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2022-04-18T22:54:00Z</dcterms:created>
  <dcterms:modified xsi:type="dcterms:W3CDTF">2022-05-05T05:31:00Z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{86d21ad0-e5ce-4b3f-b4bc-2786a5ac6822}</vt:lpwstr>
  </property>
  <property fmtid="{D5CDD505-2E9C-101B-9397-08002B2CF9AE}" pid="8" name="RecordPoint_ActiveItemWebId">
    <vt:lpwstr>{2cb12009-40d9-454b-bd16-8fe8fc19de2f}</vt:lpwstr>
  </property>
  <property fmtid="{D5CDD505-2E9C-101B-9397-08002B2CF9AE}" pid="9" name="RecordPoint_ActiveItemSiteId">
    <vt:lpwstr>{675c9dc5-b1c9-4227-baa0-339d4f32c562}</vt:lpwstr>
  </property>
  <property fmtid="{D5CDD505-2E9C-101B-9397-08002B2CF9AE}" pid="10" name="RecordPoint_ActiveItemListId">
    <vt:lpwstr>{f67e20a8-1684-4456-b768-e2d0e3d145ff}</vt:lpwstr>
  </property>
  <property fmtid="{D5CDD505-2E9C-101B-9397-08002B2CF9AE}" pid="11" name="RecordPoint_SubmissionDate">
    <vt:lpwstr/>
  </property>
  <property fmtid="{D5CDD505-2E9C-101B-9397-08002B2CF9AE}" pid="12" name="RecordPoint_RecordNumberSubmitted">
    <vt:lpwstr>R20220291844</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2022-05-19T14:13:48.4324986+10:00</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