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FFC24BA" w:rsidR="00751081" w:rsidRPr="00E0334B" w:rsidRDefault="0001148C" w:rsidP="00751081">
      <w:pPr>
        <w:pStyle w:val="Title"/>
        <w:rPr>
          <w:rStyle w:val="SubtleEmphasis"/>
          <w:i w:val="0"/>
          <w:color w:val="AF272F"/>
        </w:rPr>
      </w:pPr>
      <w:bookmarkStart w:id="0" w:name="_GoBack"/>
      <w:bookmarkEnd w:id="0"/>
      <w:r>
        <w:rPr>
          <w:rStyle w:val="SubtleEmphasis"/>
          <w:i w:val="0"/>
          <w:color w:val="AF272F"/>
        </w:rPr>
        <w:t>TRANSICIÓN: UN BUEN COMIENZO PARA EMPEZAR LA ESCUELA</w:t>
      </w:r>
    </w:p>
    <w:p w14:paraId="4C34B713" w14:textId="34E37F65" w:rsidR="003E29B5" w:rsidRPr="00E0334B" w:rsidRDefault="002D566D" w:rsidP="002D566D">
      <w:pPr>
        <w:pStyle w:val="Subtitle"/>
        <w:spacing w:after="120"/>
      </w:pPr>
      <w:r>
        <w:t>Hoja de información para familias</w:t>
      </w:r>
    </w:p>
    <w:p w14:paraId="767110DD" w14:textId="208C641B" w:rsidR="008616AD" w:rsidRPr="00C7651F" w:rsidRDefault="002E41C7" w:rsidP="00816ED5">
      <w:r>
        <w:rPr>
          <w:rStyle w:val="Strong"/>
        </w:rPr>
        <w:t>Empezar la escuela puede resultar</w:t>
      </w:r>
      <w:r>
        <w:rPr>
          <w:b/>
        </w:rPr>
        <w:t xml:space="preserve"> tanto desafiante como emocionante. Esta hoja informativa le explicará la manera en la que el servicio de la primera infancia de su hijo/a le ayudará a que tenga un buen comienzo al empezar la escuela.</w:t>
      </w:r>
    </w:p>
    <w:p w14:paraId="2B98F392" w14:textId="0DF4F422" w:rsidR="00131A87" w:rsidRDefault="0001148C" w:rsidP="00816ED5">
      <w:r>
        <w:t>Su hijo/a ya ha pasado por muchas transiciones, tales como:</w:t>
      </w:r>
    </w:p>
    <w:p w14:paraId="4FBBDC48" w14:textId="77777777" w:rsidR="00131A87" w:rsidRDefault="00131A87" w:rsidP="00D20899">
      <w:pPr>
        <w:pStyle w:val="ListParagraph"/>
        <w:numPr>
          <w:ilvl w:val="0"/>
          <w:numId w:val="12"/>
        </w:numPr>
      </w:pPr>
      <w:r>
        <w:t>cambiar de una actividad o rutina a otra;</w:t>
      </w:r>
    </w:p>
    <w:p w14:paraId="219809CE" w14:textId="0946760D" w:rsidR="00131A87" w:rsidRDefault="00131A87" w:rsidP="00D20899">
      <w:pPr>
        <w:pStyle w:val="ListParagraph"/>
        <w:numPr>
          <w:ilvl w:val="0"/>
          <w:numId w:val="12"/>
        </w:numPr>
      </w:pPr>
      <w:r>
        <w:t>reunirse con otros niños para jugar, o salir de vacaciones;</w:t>
      </w:r>
    </w:p>
    <w:p w14:paraId="031F7181" w14:textId="77777777" w:rsidR="00131A87" w:rsidRDefault="00131A87" w:rsidP="00D20899">
      <w:pPr>
        <w:pStyle w:val="ListParagraph"/>
        <w:numPr>
          <w:ilvl w:val="0"/>
          <w:numId w:val="12"/>
        </w:numPr>
      </w:pPr>
      <w:r>
        <w:t>empezar la guardería o jardín de niños.</w:t>
      </w:r>
    </w:p>
    <w:p w14:paraId="1D6034C9" w14:textId="640A36AB" w:rsidR="003E29B5" w:rsidRPr="00131A87" w:rsidRDefault="00FF374C" w:rsidP="00131A87">
      <w:r>
        <w:t>Estas experiencias le dan a usted una idea de cómo reacciona su hijo/a ante lugares y cosas nuevos, y qué tipo de apoyo necesita.</w:t>
      </w:r>
    </w:p>
    <w:p w14:paraId="5E6A035F" w14:textId="479210A8" w:rsidR="003E29B5" w:rsidRPr="00E0334B" w:rsidRDefault="0001148C" w:rsidP="00B35817">
      <w:pPr>
        <w:pStyle w:val="Heading2"/>
      </w:pPr>
      <w:r>
        <w:t>¿Por qué es importante tener un buen comienzo al empezar la escuela?</w:t>
      </w:r>
    </w:p>
    <w:p w14:paraId="797C1702" w14:textId="53877984" w:rsidR="00FF374C" w:rsidRDefault="0001148C" w:rsidP="0001148C">
      <w:r>
        <w:t>Un buen comienzo al empezar la escuela:</w:t>
      </w:r>
    </w:p>
    <w:p w14:paraId="2A2D5A92" w14:textId="04F6DD2C" w:rsidR="00FF374C" w:rsidRDefault="00E94AAC" w:rsidP="00D20899">
      <w:pPr>
        <w:pStyle w:val="ListParagraph"/>
        <w:numPr>
          <w:ilvl w:val="0"/>
          <w:numId w:val="13"/>
        </w:numPr>
      </w:pPr>
      <w:r>
        <w:t>ayuda a su hijo/a a alcanzar mejores resultados en cuanto a su aprendizaje y bienestar;</w:t>
      </w:r>
    </w:p>
    <w:p w14:paraId="429CC664" w14:textId="50B72BF6" w:rsidR="00FF374C" w:rsidRDefault="00FF374C" w:rsidP="00D20899">
      <w:pPr>
        <w:pStyle w:val="ListParagraph"/>
        <w:numPr>
          <w:ilvl w:val="0"/>
          <w:numId w:val="13"/>
        </w:numPr>
      </w:pPr>
      <w:r>
        <w:t>ayuda a prevenir obstáculos en su aprendizaje y desarrollo;</w:t>
      </w:r>
    </w:p>
    <w:p w14:paraId="5B981827" w14:textId="502D47E8" w:rsidR="0001148C" w:rsidRPr="00D20899" w:rsidRDefault="0001148C" w:rsidP="00B35817">
      <w:pPr>
        <w:pStyle w:val="ListParagraph"/>
        <w:numPr>
          <w:ilvl w:val="0"/>
          <w:numId w:val="13"/>
        </w:numPr>
      </w:pPr>
      <w:r>
        <w:t>ayuda a su hijo/a a sentirse seguro/a, a tener confianza y a sentirse conectado/a.</w:t>
      </w:r>
    </w:p>
    <w:p w14:paraId="542177FE" w14:textId="17791AB1" w:rsidR="0001148C" w:rsidRPr="00E0334B" w:rsidRDefault="0001148C" w:rsidP="00B35817">
      <w:pPr>
        <w:pStyle w:val="Heading2"/>
      </w:pPr>
      <w:r>
        <w:t>Inscripción de su hijo/a en la escuela</w:t>
      </w:r>
    </w:p>
    <w:p w14:paraId="55059814" w14:textId="7C132BA3" w:rsidR="00D31299" w:rsidRPr="00E0334B" w:rsidRDefault="0001148C" w:rsidP="00D31299">
      <w:r>
        <w:t>La mayoría de las escuelas abren las incripciones en mayo del año previo a que los niños comiencen la escuela. Inscribir a su hijo/a le da a usted más oportunidades para familiarizarse con la escuela y para participar en la transición hacia actividades escolares. La transición de los niños es mejor cuando estas actividades comienzan mucho antes de que acabe el año y continúan después de los primeros días de clases.</w:t>
      </w:r>
    </w:p>
    <w:p w14:paraId="2F8EDF7A" w14:textId="7CFF6EC1" w:rsidR="0001148C" w:rsidRPr="00E0334B" w:rsidRDefault="0001148C" w:rsidP="00B35817">
      <w:pPr>
        <w:pStyle w:val="Heading2"/>
      </w:pPr>
      <w:r>
        <w:t>Transición hacia programas y actividades escolares</w:t>
      </w:r>
    </w:p>
    <w:p w14:paraId="5342D1BA" w14:textId="3E8D9883" w:rsidR="00F72281" w:rsidRDefault="00F72281" w:rsidP="0001148C">
      <w:r>
        <w:t xml:space="preserve">Hacer una transición hacia actividades escolares le ayudará a su hijo/a a: </w:t>
      </w:r>
    </w:p>
    <w:p w14:paraId="782F1017" w14:textId="5825A266" w:rsidR="00F72281" w:rsidRDefault="0001148C" w:rsidP="00D20899">
      <w:pPr>
        <w:pStyle w:val="ListParagraph"/>
        <w:numPr>
          <w:ilvl w:val="0"/>
          <w:numId w:val="14"/>
        </w:numPr>
      </w:pPr>
      <w:r>
        <w:t>entender cómo será asistir a la escuela;</w:t>
      </w:r>
    </w:p>
    <w:p w14:paraId="077B80B1" w14:textId="1C61C3C5" w:rsidR="0001148C" w:rsidRPr="00D20899" w:rsidRDefault="00F72281" w:rsidP="00B35817">
      <w:pPr>
        <w:pStyle w:val="ListParagraph"/>
        <w:numPr>
          <w:ilvl w:val="0"/>
          <w:numId w:val="14"/>
        </w:numPr>
      </w:pPr>
      <w:r>
        <w:t xml:space="preserve">hacer amigos con otros niños y familias. </w:t>
      </w:r>
    </w:p>
    <w:p w14:paraId="29D3FE57" w14:textId="54F8CF36" w:rsidR="00233D3A" w:rsidRDefault="00E0334B" w:rsidP="00B4478C">
      <w:pPr>
        <w:pStyle w:val="Heading2"/>
      </w:pPr>
      <w:r>
        <w:t>Declaración de Aprendizaje y Desarrollo para la Transición</w:t>
      </w:r>
    </w:p>
    <w:p w14:paraId="75F3B5E6" w14:textId="198E5589" w:rsidR="00F72281" w:rsidRDefault="00053FF3" w:rsidP="008D52A7">
      <w:pPr>
        <w:spacing w:before="120"/>
      </w:pPr>
      <w:r>
        <w:t>El/La maestro/a de primera infancia de su hijo/a redactará una Declaración de Aprendizaje y Desarrollo para la Transición (conocida también como una Declaración de Transición). Mediante la Declaración de Transición, el/la maestro/a de grado preparatorio de su hijo/a podrá conocerlo/a mejor y así planificar su aprendizaje. La Declaración de Transición de su hijo/a incluirá lo siguiente:</w:t>
      </w:r>
    </w:p>
    <w:p w14:paraId="1B18E6B2" w14:textId="77777777" w:rsidR="00DB1C39" w:rsidRDefault="00DB1C39" w:rsidP="00DB1C39">
      <w:pPr>
        <w:pStyle w:val="ListParagraph"/>
        <w:numPr>
          <w:ilvl w:val="0"/>
          <w:numId w:val="15"/>
        </w:numPr>
      </w:pPr>
      <w:r>
        <w:t>nombre, fecha de nacimiento y una fotografía de su hijo/a;</w:t>
      </w:r>
    </w:p>
    <w:p w14:paraId="2556FE7A" w14:textId="77777777" w:rsidR="00DB1C39" w:rsidRDefault="00DB1C39" w:rsidP="00DB1C39">
      <w:pPr>
        <w:pStyle w:val="ListParagraph"/>
        <w:numPr>
          <w:ilvl w:val="0"/>
          <w:numId w:val="15"/>
        </w:numPr>
      </w:pPr>
      <w:r>
        <w:t>nombre y datos de contacto de usted;</w:t>
      </w:r>
    </w:p>
    <w:p w14:paraId="71949C87" w14:textId="581080FC" w:rsidR="00DB1C39" w:rsidRDefault="00DB1C39" w:rsidP="00DB1C39">
      <w:pPr>
        <w:pStyle w:val="ListParagraph"/>
        <w:numPr>
          <w:ilvl w:val="0"/>
          <w:numId w:val="15"/>
        </w:numPr>
        <w:spacing w:before="120"/>
      </w:pPr>
      <w:r>
        <w:t xml:space="preserve">nombre y datos de contacto del servicio de la primera infancia, así como de cualquier otro profesional de la primera infancia que proporcione apoyo a su hijo/a; </w:t>
      </w:r>
    </w:p>
    <w:p w14:paraId="29F0D6C4" w14:textId="2A29A163" w:rsidR="00F72281" w:rsidRDefault="00DB1C39" w:rsidP="00DB1C39">
      <w:pPr>
        <w:pStyle w:val="ListParagraph"/>
        <w:numPr>
          <w:ilvl w:val="0"/>
          <w:numId w:val="15"/>
        </w:numPr>
        <w:spacing w:before="120"/>
      </w:pPr>
      <w:r>
        <w:t>información acerca de los intereses, destrezas y capacidades de su hijo/a;</w:t>
      </w:r>
    </w:p>
    <w:p w14:paraId="7F7BD85D" w14:textId="4DF792A8" w:rsidR="00C16CA0" w:rsidRPr="00D20899" w:rsidRDefault="00572306" w:rsidP="00B35817">
      <w:pPr>
        <w:pStyle w:val="ListParagraph"/>
        <w:numPr>
          <w:ilvl w:val="0"/>
          <w:numId w:val="15"/>
        </w:numPr>
        <w:spacing w:before="120"/>
      </w:pPr>
      <w:r>
        <w:t>las estrategias de enseñanza más efectivas para su hijo/a.</w:t>
      </w:r>
    </w:p>
    <w:p w14:paraId="194B2E15" w14:textId="341A702E" w:rsidR="00F72281" w:rsidRDefault="00C16CA0" w:rsidP="00053FF3">
      <w:r>
        <w:t>Si su hijo/a asiste a un servicio de cuidados fuera del horario escolar (OSHC, por sus siglas en inglés), el servicio de OSHC también recibirá una copia de la Declaración de Transición.</w:t>
      </w:r>
    </w:p>
    <w:p w14:paraId="625FAB1C" w14:textId="4CBAA74D" w:rsidR="009C2BD1" w:rsidRPr="00E0334B" w:rsidRDefault="00C16CA0" w:rsidP="009C2BD1">
      <w:r>
        <w:t>Usted recibirá una copia de la Declaración de Transición ya completada de su hijo/a. Esta puede ayudarle a entender, apoyar y hablar acerca del aprendizaje de su hijo/a.</w:t>
      </w:r>
    </w:p>
    <w:p w14:paraId="5A7C8AA8" w14:textId="77777777" w:rsidR="003E5C10" w:rsidRDefault="002E2942" w:rsidP="003E5C10">
      <w:r>
        <w:t xml:space="preserve">La Declaracíón de Transición de su hijo/a: </w:t>
      </w:r>
    </w:p>
    <w:p w14:paraId="7FDFAA50" w14:textId="779CEEA8" w:rsidR="002B2BBA" w:rsidRPr="003E5C10" w:rsidRDefault="002B2BBA" w:rsidP="003E5C10">
      <w:pPr>
        <w:pStyle w:val="ListParagraph"/>
        <w:numPr>
          <w:ilvl w:val="0"/>
          <w:numId w:val="20"/>
        </w:numPr>
      </w:pPr>
      <w:r>
        <w:t>ayuda a elaborar planes de acuerdo con los intereses de su hijo/a;</w:t>
      </w:r>
    </w:p>
    <w:p w14:paraId="5AF06486" w14:textId="75D6D546" w:rsidR="006075DB" w:rsidRPr="006075DB" w:rsidRDefault="002B2BBA" w:rsidP="006075DB">
      <w:pPr>
        <w:pStyle w:val="ListParagraph"/>
        <w:numPr>
          <w:ilvl w:val="0"/>
          <w:numId w:val="17"/>
        </w:numPr>
      </w:pPr>
      <w:r>
        <w:t xml:space="preserve">ayuda a que la transición de su hijo/a del servicio de primera infancia a la escuela sea sencilla. </w:t>
      </w:r>
    </w:p>
    <w:p w14:paraId="79FCC55C" w14:textId="2A9D8291" w:rsidR="00233D3A" w:rsidRPr="00E0334B" w:rsidRDefault="00F80903" w:rsidP="00053FF3">
      <w:r>
        <w:t xml:space="preserve">La Declaración de Transición se prepara normalmente durante el cuarto trimestre (Term 4). Sin embargo, si su hijo/a tiene alguna discapacidad o retraso en el desarrollo, su Declaración de Transición se podrá preparar antes, en junio o julio. De esta manera, usted y la escuela pueden </w:t>
      </w:r>
      <w:r>
        <w:lastRenderedPageBreak/>
        <w:t>comenzar a organizar cualquier apoyo adicional que requiera su hijo/a.</w:t>
      </w:r>
    </w:p>
    <w:p w14:paraId="36DC37B6" w14:textId="4C6D706D" w:rsidR="00A300DC" w:rsidRDefault="003C5062" w:rsidP="00053FF3">
      <w:r>
        <w:t>La Declaración de Transición contiene una sección que debe ser completada por usted. Ya que usted sabe tanto sobre su hijo/a, su contribución es muy valiosa, y ayudará a la escuela a planificar un comienzo positivo, tanto para usted como para su hijo/a.</w:t>
      </w:r>
    </w:p>
    <w:p w14:paraId="6D8A651E" w14:textId="2D732A9A" w:rsidR="00D13EE6" w:rsidRDefault="00A300DC" w:rsidP="00D13EE6">
      <w:r>
        <w:t>También hay otra sección que su hijo/a tiene que completar con la ayuda de algún adulto; por ejemplo, usted o su educador/a de la primera infancia. Esta sección puede incluir:</w:t>
      </w:r>
    </w:p>
    <w:p w14:paraId="5AD8156F" w14:textId="7874DAED" w:rsidR="00D13EE6" w:rsidRDefault="00A300DC" w:rsidP="000861A1">
      <w:pPr>
        <w:pStyle w:val="ListParagraph"/>
        <w:numPr>
          <w:ilvl w:val="0"/>
          <w:numId w:val="19"/>
        </w:numPr>
      </w:pPr>
      <w:r>
        <w:t>un dibujo;</w:t>
      </w:r>
    </w:p>
    <w:p w14:paraId="19453823" w14:textId="35FFC164" w:rsidR="00D13EE6" w:rsidRDefault="00A300DC" w:rsidP="000861A1">
      <w:pPr>
        <w:pStyle w:val="ListParagraph"/>
        <w:numPr>
          <w:ilvl w:val="0"/>
          <w:numId w:val="19"/>
        </w:numPr>
      </w:pPr>
      <w:r>
        <w:t xml:space="preserve">qué aspectos sobre empezar la escuela le dan curiosidad a su hijo/a; </w:t>
      </w:r>
    </w:p>
    <w:p w14:paraId="09039F15" w14:textId="086EAF3C" w:rsidR="003C5062" w:rsidRPr="00D13EE6" w:rsidRDefault="00E02B67" w:rsidP="00B35817">
      <w:pPr>
        <w:pStyle w:val="ListParagraph"/>
        <w:numPr>
          <w:ilvl w:val="0"/>
          <w:numId w:val="19"/>
        </w:numPr>
      </w:pPr>
      <w:r>
        <w:t>qué es lo que él/ella piensa sobre empezar la escuela;</w:t>
      </w:r>
    </w:p>
    <w:p w14:paraId="5C1E80B8" w14:textId="152E2783" w:rsidR="00E0334B" w:rsidRPr="00E0334B" w:rsidRDefault="00E0334B" w:rsidP="004B5BAA">
      <w:pPr>
        <w:pStyle w:val="Heading2"/>
      </w:pPr>
      <w:r>
        <w:t xml:space="preserve">Cómo se comparte la información </w:t>
      </w:r>
    </w:p>
    <w:p w14:paraId="54B97C1F" w14:textId="3A3CA998" w:rsidR="004B5BAA" w:rsidRPr="00B35817" w:rsidRDefault="00F80903" w:rsidP="004B5BAA">
      <w:pPr>
        <w:rPr>
          <w:b/>
          <w:iCs/>
          <w:caps/>
        </w:rPr>
      </w:pPr>
      <w:r>
        <w:t>La Declaración de Transición se comparte y almacena en internet, utilizando la plataforma Insight Assessment Platform. La información contenida en Insight Assessment Platform se almacena de forma segura en Australia.</w:t>
      </w:r>
    </w:p>
    <w:p w14:paraId="56025130" w14:textId="1FCBF403" w:rsidR="00E0334B" w:rsidRDefault="00D13EE6" w:rsidP="00E0334B">
      <w:r>
        <w:t>Todas las escuelas públicas de Victoria (y algunas escuelas católicas e independientes) usan Insight Assessment Platform para llevar un registro del aprendizaje y desarrollo de cada niño/a. Si la escuela de su hijo/a no usa Insight Assessment Platform, se le dará una copia de la Declaración de Transición en formato impreso o electrónico.</w:t>
      </w:r>
    </w:p>
    <w:p w14:paraId="472DCFF7" w14:textId="19AA915E" w:rsidR="004B5BAA" w:rsidRPr="00E0334B" w:rsidRDefault="004B5BAA" w:rsidP="004B5BAA">
      <w:r>
        <w:t xml:space="preserve">En ocasiones, el Departamento de Educación y Capacitación utiliza proveedores de servicios externos. Los proveedores de servicio que trabajan para el Departamento deben tomar medidas de seguridad de datos. La plataforma Insight Assessment Platform cumple con la </w:t>
      </w:r>
      <w:r>
        <w:rPr>
          <w:b/>
        </w:rPr>
        <w:t xml:space="preserve">política de privacidad de datos </w:t>
      </w:r>
      <w:r>
        <w:t xml:space="preserve">del Departamento. </w:t>
      </w:r>
      <w:hyperlink r:id="rId8" w:history="1">
        <w:r>
          <w:rPr>
            <w:rStyle w:val="Hyperlink"/>
          </w:rPr>
          <w:t>www.education.vic.gov.au/Pages/privacypolicy</w:t>
        </w:r>
      </w:hyperlink>
      <w:r>
        <w:t>.</w:t>
      </w:r>
    </w:p>
    <w:p w14:paraId="62C55A77" w14:textId="1AC6631B" w:rsidR="00C7651F" w:rsidRDefault="00001662" w:rsidP="00E0334B">
      <w:r>
        <w:t xml:space="preserve">El Departamento podrá usar la información contenida en las declaraciones de transición para fines de supervisión e investigación. Esta información se presenta en forma de cifras y gráficas, y </w:t>
      </w:r>
      <w:r>
        <w:rPr>
          <w:b/>
        </w:rPr>
        <w:t xml:space="preserve">no </w:t>
      </w:r>
      <w:r>
        <w:t>contiene los nombres de los niños.</w:t>
      </w:r>
    </w:p>
    <w:p w14:paraId="4E69B5AB" w14:textId="57597575" w:rsidR="000A13BE" w:rsidRDefault="000A13BE" w:rsidP="000A13BE">
      <w:r>
        <w:t xml:space="preserve">Para más información acerca de Insight Assessment Platform, contacte con el Departmento en </w:t>
      </w:r>
      <w:hyperlink r:id="rId9" w:history="1">
        <w:r>
          <w:rPr>
            <w:rStyle w:val="Hyperlink"/>
          </w:rPr>
          <w:t>psts@edumail.vic.gov.au</w:t>
        </w:r>
      </w:hyperlink>
      <w:r>
        <w:t>.</w:t>
      </w:r>
    </w:p>
    <w:p w14:paraId="0E3F1571" w14:textId="5315CA3B" w:rsidR="002F05AB" w:rsidRDefault="00001662" w:rsidP="002F05AB">
      <w:r>
        <w:t xml:space="preserve">En ocasiones, es necesario que los profesionales de la educación y cuidados de Victoria compartan cierta </w:t>
      </w:r>
      <w:r>
        <w:t xml:space="preserve">información con el fin de proteger el bienestar o la seguridad de algún/a niño/a. El servicio de educación de la primera infancia de su hijo/a podrá divulgar información acerca del/la niño/a y su familia si esto se requiere para cumplir con su deber de cuidado y sus obligaciones antidiscriminatorias, de salud y seguridad ocupacional así como de bienestar y seguridad infantil. Para más información, visite </w:t>
      </w:r>
      <w:hyperlink r:id="rId10" w:history="1">
        <w:r>
          <w:rPr>
            <w:rStyle w:val="Hyperlink"/>
          </w:rPr>
          <w:t>https://www.vic.gov.au/information-sharing-schemes-and-the-maram-framework</w:t>
        </w:r>
      </w:hyperlink>
      <w:r>
        <w:t xml:space="preserve"> </w:t>
      </w:r>
    </w:p>
    <w:p w14:paraId="181E87C7" w14:textId="77777777" w:rsidR="00E0334B" w:rsidRPr="00E0334B" w:rsidRDefault="00E0334B" w:rsidP="0020217C">
      <w:pPr>
        <w:pStyle w:val="Heading1"/>
      </w:pPr>
      <w:r>
        <w:t>Para más información</w:t>
      </w:r>
    </w:p>
    <w:p w14:paraId="150FD2C2" w14:textId="1C7C395D" w:rsidR="000A13BE" w:rsidRDefault="00E0334B">
      <w:r>
        <w:t xml:space="preserve">Visite </w:t>
      </w:r>
      <w:hyperlink r:id="rId11" w:history="1">
        <w:r>
          <w:rPr>
            <w:rStyle w:val="Hyperlink"/>
          </w:rPr>
          <w:t>www.education.vic.gov.au/transitiontoschool</w:t>
        </w:r>
      </w:hyperlink>
      <w:r w:rsidR="00DF2646" w:rsidRPr="00DF2646">
        <w:rPr>
          <w:rStyle w:val="Hyperlink"/>
          <w:u w:val="none"/>
        </w:rPr>
        <w:t>.</w:t>
      </w:r>
    </w:p>
    <w:p w14:paraId="505A3131" w14:textId="05FC123A" w:rsidR="0039554A" w:rsidRDefault="000861A1">
      <w:r>
        <w:t xml:space="preserve">Este documento se encuentra disponible en varios idiomas en </w:t>
      </w:r>
      <w:hyperlink r:id="rId12" w:history="1">
        <w:r>
          <w:rPr>
            <w:rStyle w:val="Hyperlink"/>
          </w:rPr>
          <w:t>www.education.vic.gov.au/transitiontoschool</w:t>
        </w:r>
      </w:hyperlink>
      <w:r>
        <w:t>.</w:t>
      </w:r>
    </w:p>
    <w:p w14:paraId="2862F764" w14:textId="6D834463" w:rsidR="00980015" w:rsidRPr="00E0334B" w:rsidRDefault="00980015"/>
    <w:sectPr w:rsidR="00980015" w:rsidRPr="00E0334B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A614" w14:textId="77777777" w:rsidR="00427592" w:rsidRDefault="00427592" w:rsidP="008766A4">
      <w:r>
        <w:separator/>
      </w:r>
    </w:p>
  </w:endnote>
  <w:endnote w:type="continuationSeparator" w:id="0">
    <w:p w14:paraId="2FF5E12B" w14:textId="77777777" w:rsidR="00427592" w:rsidRDefault="00427592" w:rsidP="008766A4">
      <w:r>
        <w:continuationSeparator/>
      </w:r>
    </w:p>
  </w:endnote>
  <w:endnote w:type="continuationNotice" w:id="1">
    <w:p w14:paraId="589654C4" w14:textId="77777777" w:rsidR="00427592" w:rsidRDefault="00427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CCCD8" w14:textId="77777777" w:rsidR="00427592" w:rsidRDefault="00427592" w:rsidP="008766A4">
      <w:r>
        <w:separator/>
      </w:r>
    </w:p>
  </w:footnote>
  <w:footnote w:type="continuationSeparator" w:id="0">
    <w:p w14:paraId="0BA8159D" w14:textId="77777777" w:rsidR="00427592" w:rsidRDefault="00427592" w:rsidP="008766A4">
      <w:r>
        <w:continuationSeparator/>
      </w:r>
    </w:p>
  </w:footnote>
  <w:footnote w:type="continuationNotice" w:id="1">
    <w:p w14:paraId="41DD7C92" w14:textId="77777777" w:rsidR="00427592" w:rsidRDefault="00427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 w:rsidRPr="003E29B5"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1D17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Spanish-information-sheet-transition-to-school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DB70550-FB4B-4B5E-BD4D-CF455EE69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F28AB-D73E-464F-A800-6F0F97683470}"/>
</file>

<file path=customXml/itemProps3.xml><?xml version="1.0" encoding="utf-8"?>
<ds:datastoreItem xmlns:ds="http://schemas.openxmlformats.org/officeDocument/2006/customXml" ds:itemID="{11E1D334-23E9-47D7-A847-595BADA428B3}"/>
</file>

<file path=customXml/itemProps4.xml><?xml version="1.0" encoding="utf-8"?>
<ds:datastoreItem xmlns:ds="http://schemas.openxmlformats.org/officeDocument/2006/customXml" ds:itemID="{7B724952-3B26-48D5-8AE9-DBB21F561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5370</Characters>
  <Application>Microsoft Office Word</Application>
  <DocSecurity>0</DocSecurity>
  <Lines>447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Spanish-information-sheet-transition-to-school</vt:lpwstr>
  </property>
</Properties>
</file>