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ПЕРЕХОДНЫЙ ЭТАП: ПОЗИТИВНОЕ НАЧАЛО УЧЕБЫ В ШКОЛЕ</w:t>
      </w:r>
    </w:p>
    <w:p w14:paraId="4C34B713" w14:textId="34E37F65" w:rsidR="003E29B5" w:rsidRPr="00E0334B" w:rsidRDefault="002D566D" w:rsidP="002D566D">
      <w:pPr>
        <w:pStyle w:val="Subtitle"/>
        <w:spacing w:after="120"/>
      </w:pPr>
      <w:r>
        <w:t>Информационный листок для семей</w:t>
      </w:r>
    </w:p>
    <w:p w14:paraId="767110DD" w14:textId="208C641B" w:rsidR="008616AD" w:rsidRPr="00C7651F" w:rsidRDefault="002E41C7" w:rsidP="00816ED5">
      <w:r>
        <w:rPr>
          <w:rStyle w:val="Strong"/>
        </w:rPr>
        <w:t>Начало обучения в школе может быть</w:t>
      </w:r>
      <w:r>
        <w:rPr>
          <w:b/>
        </w:rPr>
        <w:t xml:space="preserve"> одновременно и сложным, и увлекательным. В этом информационном листке имеется информация о том, какую поддержку окажет вам и вашему ребенку детское дошкольное учреждение для позитивного начала учебы ребенка в школе.</w:t>
      </w:r>
    </w:p>
    <w:p w14:paraId="2B98F392" w14:textId="0DF4F422" w:rsidR="00131A87" w:rsidRDefault="0001148C" w:rsidP="00816ED5">
      <w:r>
        <w:t>Вашему ребенку уже пришлось пройти через много переходных этапов, в том числе: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переход от одного вида деятельности или распорядка к другому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</w:pPr>
      <w:r>
        <w:t>посещение игровых групп или поездки на отдых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начало посещения детского сада или группы дошкольной подготовки.</w:t>
      </w:r>
    </w:p>
    <w:p w14:paraId="1D6034C9" w14:textId="640A36AB" w:rsidR="003E29B5" w:rsidRPr="00131A87" w:rsidRDefault="00FF374C" w:rsidP="00131A87">
      <w:r>
        <w:t>Наблюдение за ребенком в этих ситуациях дает вам представление о том, как ребенок реагирует на новые места и явления, и какая поддержка ему требуется.</w:t>
      </w:r>
    </w:p>
    <w:p w14:paraId="5E6A035F" w14:textId="479210A8" w:rsidR="003E29B5" w:rsidRPr="00E0334B" w:rsidRDefault="0001148C" w:rsidP="00B35817">
      <w:pPr>
        <w:pStyle w:val="Heading2"/>
      </w:pPr>
      <w:r>
        <w:t>почему важно позитивное начало учебы в школе?</w:t>
      </w:r>
    </w:p>
    <w:p w14:paraId="797C1702" w14:textId="53877984" w:rsidR="00FF374C" w:rsidRDefault="0001148C" w:rsidP="0001148C">
      <w:r>
        <w:t>Позитивное начало учебы в школе помогает ребенку: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</w:pPr>
      <w:r>
        <w:t>добиться лучших результатов с точки зрения его обучения и обеспечения его благополучия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</w:pPr>
      <w:r>
        <w:t>избежать помех в процессе учебы и развития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</w:pPr>
      <w:r>
        <w:t>почувствовать себя в безопасности, приобрести чувство уверенности в себе и ощутить взаимосвязь с окружающими.</w:t>
      </w:r>
    </w:p>
    <w:p w14:paraId="542177FE" w14:textId="17791AB1" w:rsidR="0001148C" w:rsidRPr="00E0334B" w:rsidRDefault="0001148C" w:rsidP="00B35817">
      <w:pPr>
        <w:pStyle w:val="Heading2"/>
      </w:pPr>
      <w:r>
        <w:t>Запись ребенка в школу</w:t>
      </w:r>
    </w:p>
    <w:p w14:paraId="55059814" w14:textId="7C132BA3" w:rsidR="00D31299" w:rsidRPr="00E0334B" w:rsidRDefault="0001148C" w:rsidP="00D31299">
      <w:r>
        <w:t xml:space="preserve">Большинство школ начинают запись детей в мае того года, который предшествует году начала их учебы в школе. Запись ребенка в школу дает вам больше возможностей для ознакомления со школой и для участия в мероприятиях, проводящихся в рамках перехода к учебе в школе. Дети проходят переходный этап более успешно, когда эти мероприятия </w:t>
      </w:r>
      <w:r>
        <w:t>начинаются задолго до конца года и продолжаются после первых нескольких дней учебы в школе.</w:t>
      </w:r>
    </w:p>
    <w:p w14:paraId="2F8EDF7A" w14:textId="7CFF6EC1" w:rsidR="0001148C" w:rsidRPr="00E0334B" w:rsidRDefault="0001148C" w:rsidP="00B35817">
      <w:pPr>
        <w:pStyle w:val="Heading2"/>
      </w:pPr>
      <w:r>
        <w:t>Программы и мероприятия в рамках перехода к учебе в школе</w:t>
      </w:r>
    </w:p>
    <w:p w14:paraId="5342D1BA" w14:textId="3E8D9883" w:rsidR="00F72281" w:rsidRDefault="00F72281" w:rsidP="0001148C">
      <w:r>
        <w:t xml:space="preserve">Участие в мероприятиях в рамках перехода к учебе в школе помогает вам и вашему ребенку: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</w:pPr>
      <w:r>
        <w:t>понять, что будет представлять собой школа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</w:pPr>
      <w:r>
        <w:t xml:space="preserve">подружиться с детьми и другими семьями. </w:t>
      </w:r>
    </w:p>
    <w:p w14:paraId="29D3FE57" w14:textId="54F8CF36" w:rsidR="00233D3A" w:rsidRDefault="00E0334B" w:rsidP="00B4478C">
      <w:pPr>
        <w:pStyle w:val="Heading2"/>
      </w:pPr>
      <w:r>
        <w:t>Отчет о переходе в школу с учетом уровня знаний и развития ребенка (Transition Learning and Development Statement)</w:t>
      </w:r>
    </w:p>
    <w:p w14:paraId="75F3B5E6" w14:textId="198E5589" w:rsidR="00F72281" w:rsidRDefault="00053FF3" w:rsidP="008D52A7">
      <w:pPr>
        <w:spacing w:before="120"/>
      </w:pPr>
      <w:r>
        <w:t>Педагог из детского дошкольного учреждения вашего ребенка составит Отчет о переходе в школу с учетом уровня знаний и развития ребенка (его обычно называют Отчетом о переходе в школу). Отчет о переходе в школу помогает школе вашего ребенка и учителю подготовительного класса познакомиться с вашим ребенком и планировать процесс его обучения. В Отчет о переходе в школу будет включена следующая информация: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имя и фамилия вашего ребенка, дата его рождения и фотография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ваши имя и фамилия, а также ваши контактные данные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</w:pPr>
      <w:r>
        <w:t xml:space="preserve">название и контактные данные детского дошкольного учреждения, а также имена и фамилии других работников системы дошкольного обучения, оказывающих поддержку вашему ребенку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</w:pPr>
      <w:r>
        <w:t>информация об интересах, навыках и способностях вашего ребенка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</w:pPr>
      <w:r>
        <w:t>стратегии обучения, которые следует использовать при работе с вашим ребенком.</w:t>
      </w:r>
    </w:p>
    <w:p w14:paraId="194B2E15" w14:textId="341A702E" w:rsidR="00F72281" w:rsidRDefault="00C16CA0" w:rsidP="00053FF3">
      <w:r>
        <w:t>Если ваш ребенок будет посещать группу внешкольного ухода (Outside School Hours Care - OSHC), то Отчет о переходе в школу будет также направлен в службу OSHC.</w:t>
      </w:r>
    </w:p>
    <w:p w14:paraId="625FAB1C" w14:textId="4CBAA74D" w:rsidR="009C2BD1" w:rsidRPr="00E0334B" w:rsidRDefault="00C16CA0" w:rsidP="009C2BD1">
      <w:r>
        <w:t>Вам будет выдана копия заполненного Отчета о переходе в школу вашего ребенка. Он может помочь вам понять, поддержать и обсуждать процесс обучения вашего ребенка.</w:t>
      </w:r>
    </w:p>
    <w:p w14:paraId="5A7C8AA8" w14:textId="77777777" w:rsidR="003E5C10" w:rsidRDefault="002E2942" w:rsidP="003E5C10">
      <w:r>
        <w:t xml:space="preserve">Отчета о переходе в школу вашего ребенка помогает: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</w:pPr>
      <w:r>
        <w:lastRenderedPageBreak/>
        <w:t>планировать работу с учетом интересов вашего ребенка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</w:pPr>
      <w:r>
        <w:t xml:space="preserve">обеспечить плавный переход вашего ребенка из детского дошкольного учреждения в школу. </w:t>
      </w:r>
    </w:p>
    <w:p w14:paraId="79FCC55C" w14:textId="2A9D8291" w:rsidR="00233D3A" w:rsidRPr="00E0334B" w:rsidRDefault="00F80903" w:rsidP="00053FF3">
      <w:r>
        <w:t>Как правило, отчеты о переходе в школу составляются в 4-ой четверти. Тем не менее, если у вашего ребенка имеется инвалидность или отставание в развитии, Отчет о переходе в школу может быть составлен раньше - в июне или июле. Это помогает вам и школе начать планирование дополнительной помощи, которая необходима вашему ребенку.</w:t>
      </w:r>
    </w:p>
    <w:p w14:paraId="36DC37B6" w14:textId="4C6D706D" w:rsidR="00A300DC" w:rsidRDefault="003C5062" w:rsidP="00053FF3">
      <w:r>
        <w:t>В Отчете о переходе в школу имеется раздел, который предлагается заполнить вам. Так как вы очень хорошо знаете своего ребенка, ваши сведения и мнения весьма важны. Это поможет школе планировать позитивное начало учебы в школе для вас и для вашего ребенка.</w:t>
      </w:r>
    </w:p>
    <w:p w14:paraId="6D8A651E" w14:textId="2D732A9A" w:rsidR="00D13EE6" w:rsidRDefault="00A300DC" w:rsidP="00D13EE6">
      <w:r>
        <w:t>В отчете также есть раздел, который предлагается заполнить вашему ребенку с помощью взрослых, например, с вашей помощью или с помощью педагога дошкольного учреждения. Это может включать: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</w:pPr>
      <w:r>
        <w:t>рисунок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</w:pPr>
      <w:r>
        <w:t xml:space="preserve">вопросы ребенка о школе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</w:pPr>
      <w:r>
        <w:t>рассказ ребенка о том, как он представляет себе начало учебы в школе.</w:t>
      </w:r>
    </w:p>
    <w:p w14:paraId="5C1E80B8" w14:textId="152E2783" w:rsidR="00E0334B" w:rsidRPr="00E0334B" w:rsidRDefault="00E0334B" w:rsidP="004B5BAA">
      <w:pPr>
        <w:pStyle w:val="Heading2"/>
      </w:pPr>
      <w:r>
        <w:t xml:space="preserve">Как происходит обмен информацией </w:t>
      </w:r>
    </w:p>
    <w:p w14:paraId="54B97C1F" w14:textId="3A3CA998" w:rsidR="004B5BAA" w:rsidRPr="00B35817" w:rsidRDefault="00F80903" w:rsidP="004B5BAA">
      <w:pPr>
        <w:rPr>
          <w:b/>
          <w:iCs/>
          <w:caps/>
        </w:rPr>
      </w:pPr>
      <w:r>
        <w:t>Отчет о переходе в школу поступает на онлайновую платформу Insight Assessment Platform. Информация на Insight Assessment Platform надежно хранится в Австралии.</w:t>
      </w:r>
    </w:p>
    <w:p w14:paraId="56025130" w14:textId="1FCBF403" w:rsidR="00E0334B" w:rsidRDefault="00D13EE6" w:rsidP="00E0334B">
      <w:r>
        <w:t>Все государственные школы штата Виктория (а также некоторые католические и независимые школы) используют Insight Assessment Platform для внесения сведений об учебе и развитии каждого ребенка. Если школа вашего ребенка не использует Insight Assessment Platform, то она получит копию Отчета о переходе в школу в бумажном или электронном виде.</w:t>
      </w:r>
    </w:p>
    <w:p w14:paraId="472DCFF7" w14:textId="19AA915E" w:rsidR="004B5BAA" w:rsidRPr="00E0334B" w:rsidRDefault="004B5BAA" w:rsidP="004B5BAA">
      <w:r>
        <w:t xml:space="preserve">Департамент образования и профессиональной подготовки иногда пользуется услугами внешних обслуживающих организаций. Организации, предоставляющие услуги Департаменту, обязаны предпринимать меры по защите данных. Insight Assessment Platform соответствует разработанному Департаментом </w:t>
      </w:r>
      <w:r>
        <w:rPr>
          <w:b/>
        </w:rPr>
        <w:t xml:space="preserve">Положению о защите частной </w:t>
      </w:r>
      <w:r>
        <w:rPr>
          <w:b/>
        </w:rPr>
        <w:t xml:space="preserve">информации </w:t>
      </w:r>
      <w:hyperlink r:id="rId8" w:history="1">
        <w:r>
          <w:rPr>
            <w:rStyle w:val="Hyperlink"/>
          </w:rPr>
          <w:t>www.education.vic.gov.au/Pages/privacypolicy</w:t>
        </w:r>
      </w:hyperlink>
      <w:r>
        <w:t>.</w:t>
      </w:r>
    </w:p>
    <w:p w14:paraId="62C55A77" w14:textId="1AC6631B" w:rsidR="00C7651F" w:rsidRDefault="00001662" w:rsidP="00E0334B">
      <w:r>
        <w:t xml:space="preserve">Департамент может использовать информацию, внесенную в Отчет о переходе в школу, для осуществления контроля и проведения исследований. Эта информация будет представлена в виде цифр и графиков, и имена и фамилии детей </w:t>
      </w:r>
      <w:r>
        <w:rPr>
          <w:b/>
        </w:rPr>
        <w:t xml:space="preserve">не </w:t>
      </w:r>
      <w:r>
        <w:t>будут указаны.</w:t>
      </w:r>
    </w:p>
    <w:p w14:paraId="4E69B5AB" w14:textId="57597575" w:rsidR="000A13BE" w:rsidRDefault="000A13BE" w:rsidP="000A13BE">
      <w:r>
        <w:t xml:space="preserve">Если вам нужна более подробная информация об Insight Assessment Platform, напишите в Департамент по адресу </w:t>
      </w:r>
      <w:hyperlink r:id="rId9" w:history="1">
        <w:r>
          <w:rPr>
            <w:rStyle w:val="Hyperlink"/>
          </w:rPr>
          <w:t>psts@edumail.vic.gov.au</w:t>
        </w:r>
      </w:hyperlink>
      <w:r>
        <w:t>.</w:t>
      </w:r>
    </w:p>
    <w:p w14:paraId="0E3F1571" w14:textId="5315CA3B" w:rsidR="002F05AB" w:rsidRDefault="00001662" w:rsidP="002F05AB">
      <w:r>
        <w:t xml:space="preserve">Иногда работникам системы образования и служб ухода за детьми штата Виктория необходимо обмениваться данными в целях обеспечения благополучия или безопасности ребенка. Ваше детское дошкольное учреждение может, при необходимости, предоставлять информацию о вашем ребенке и вашей семье другим лицам или организациям в рамках выполнения своих обязанностей по защите интересов ребенка, недопущению дискриминации, соблюдению требований техники безопасности и санитарии, а также обеспечению благополучия и безопасности ребенка. Более подробная информация имеется на веб-сайте </w:t>
      </w:r>
      <w:hyperlink r:id="rId10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. </w:t>
      </w:r>
    </w:p>
    <w:p w14:paraId="181E87C7" w14:textId="77777777" w:rsidR="00E0334B" w:rsidRPr="00E0334B" w:rsidRDefault="00E0334B" w:rsidP="0020217C">
      <w:pPr>
        <w:pStyle w:val="Heading1"/>
      </w:pPr>
      <w:r>
        <w:t>Более подробная информация</w:t>
      </w:r>
    </w:p>
    <w:p w14:paraId="150FD2C2" w14:textId="1C7C395D" w:rsidR="000A13BE" w:rsidRDefault="00E0334B">
      <w:r>
        <w:t xml:space="preserve">Посетите веб-сайт </w:t>
      </w:r>
      <w:hyperlink r:id="rId11" w:history="1">
        <w:r>
          <w:rPr>
            <w:rStyle w:val="Hyperlink"/>
          </w:rPr>
          <w:t>www.education.vic.gov.au/transitiontoschool</w:t>
        </w:r>
      </w:hyperlink>
      <w:r w:rsidR="00DF2646" w:rsidRPr="00DF2646">
        <w:rPr>
          <w:rStyle w:val="Hyperlink"/>
          <w:u w:val="none"/>
        </w:rPr>
        <w:t>.</w:t>
      </w:r>
    </w:p>
    <w:p w14:paraId="505A3131" w14:textId="05FC123A" w:rsidR="0039554A" w:rsidRDefault="000861A1">
      <w:r>
        <w:t xml:space="preserve">Переводы этого документа на различные языки имеются на веб-сайте </w:t>
      </w:r>
      <w:hyperlink r:id="rId12" w:history="1">
        <w:r>
          <w:rPr>
            <w:rStyle w:val="Hyperlink"/>
          </w:rPr>
          <w:t>www.education.vic.gov.au/transitiontoschool</w:t>
        </w:r>
      </w:hyperlink>
      <w:r>
        <w:t>.</w:t>
      </w:r>
    </w:p>
    <w:p w14:paraId="2862F764" w14:textId="6D834463" w:rsidR="00980015" w:rsidRPr="00E0334B" w:rsidRDefault="00980015"/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A614" w14:textId="77777777" w:rsidR="00427592" w:rsidRDefault="00427592" w:rsidP="008766A4">
      <w:r>
        <w:separator/>
      </w:r>
    </w:p>
  </w:endnote>
  <w:endnote w:type="continuationSeparator" w:id="0">
    <w:p w14:paraId="2FF5E12B" w14:textId="77777777" w:rsidR="00427592" w:rsidRDefault="00427592" w:rsidP="008766A4">
      <w:r>
        <w:continuationSeparator/>
      </w:r>
    </w:p>
  </w:endnote>
  <w:endnote w:type="continuationNotice" w:id="1">
    <w:p w14:paraId="589654C4" w14:textId="77777777" w:rsidR="00427592" w:rsidRDefault="0042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CCD8" w14:textId="77777777" w:rsidR="00427592" w:rsidRDefault="00427592" w:rsidP="008766A4">
      <w:r>
        <w:separator/>
      </w:r>
    </w:p>
  </w:footnote>
  <w:footnote w:type="continuationSeparator" w:id="0">
    <w:p w14:paraId="0BA8159D" w14:textId="77777777" w:rsidR="00427592" w:rsidRDefault="00427592" w:rsidP="008766A4">
      <w:r>
        <w:continuationSeparator/>
      </w:r>
    </w:p>
  </w:footnote>
  <w:footnote w:type="continuationNotice" w:id="1">
    <w:p w14:paraId="41DD7C92" w14:textId="77777777" w:rsidR="00427592" w:rsidRDefault="00427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43D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Russian-information-sheet-transition-to-school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500E494-2907-45AB-A10F-6E81BFAD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FD7EF-FEBA-47E3-A5E7-D27ABB5BD925}"/>
</file>

<file path=customXml/itemProps3.xml><?xml version="1.0" encoding="utf-8"?>
<ds:datastoreItem xmlns:ds="http://schemas.openxmlformats.org/officeDocument/2006/customXml" ds:itemID="{9C7C4477-7607-45A8-8F03-1F1DA348F065}"/>
</file>

<file path=customXml/itemProps4.xml><?xml version="1.0" encoding="utf-8"?>
<ds:datastoreItem xmlns:ds="http://schemas.openxmlformats.org/officeDocument/2006/customXml" ds:itemID="{3DFDA3BB-7569-4502-BEBC-16A02CD59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5489</Characters>
  <Application>Microsoft Office Word</Application>
  <DocSecurity>0</DocSecurity>
  <Lines>457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Russian-information-sheet-transition-to-school</vt:lpwstr>
  </property>
</Properties>
</file>