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</w:pPr>
      <w:r>
        <w:t>ПОДГОТОВКИ ЗА ПОАЃАЊЕ ВО ШКОЛО</w:t>
      </w:r>
    </w:p>
    <w:p w14:paraId="072D8FF3" w14:textId="502F06A0" w:rsidR="00D04563" w:rsidRDefault="00D04563" w:rsidP="00D04563">
      <w:pPr>
        <w:pStyle w:val="Intro"/>
        <w:spacing w:after="60"/>
        <w:jc w:val="both"/>
      </w:pPr>
      <w:bookmarkStart w:id="0" w:name="_Hlk83805152"/>
      <w:r>
        <w:t xml:space="preserve">Поаѓањето во школо е голема промена за децата и семејствата. Привикнувањето на нови луѓе, места и рутини може да биде возбудливо,  но и предизвик. </w:t>
      </w:r>
      <w:bookmarkEnd w:id="0"/>
      <w:r>
        <w:t>Вие можете да направите многу нешта за да му помогнете на вашето дете да има добар почеток на школувањето.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  <w:bookmarkStart w:id="1" w:name="_GoBack"/>
      <w:bookmarkEnd w:id="1"/>
    </w:p>
    <w:p w14:paraId="6E6868DC" w14:textId="69C08AB8" w:rsidR="00624A55" w:rsidRPr="00624A55" w:rsidRDefault="00461862" w:rsidP="00624A55">
      <w:pPr>
        <w:pStyle w:val="Heading2"/>
      </w:pPr>
      <w:r>
        <w:t>Што е добро поаѓање во школо?</w:t>
      </w:r>
    </w:p>
    <w:p w14:paraId="6D26FC73" w14:textId="7B5CB7F7" w:rsidR="007172EB" w:rsidRDefault="007172EB" w:rsidP="00074240">
      <w:pPr>
        <w:jc w:val="both"/>
      </w:pPr>
      <w:r>
        <w:t xml:space="preserve">Семејствата и негувателите се првите учители на нивните деца. Тоа што го правите дома со вашето дете помага во неговото учење и развој, и го подготвува за школо. Најдобар начин да го поддржите учењето и развојот на вашето дете е низ </w:t>
      </w:r>
      <w:r w:rsidRPr="00557A38">
        <w:rPr>
          <w:b/>
          <w:bCs/>
          <w:color w:val="86189C" w:themeColor="accent2"/>
        </w:rPr>
        <w:t>игра</w:t>
      </w:r>
      <w:r>
        <w:t xml:space="preserve">. </w:t>
      </w:r>
    </w:p>
    <w:p w14:paraId="27321963" w14:textId="1C9A0EE2" w:rsidR="00F64B3E" w:rsidRPr="00074240" w:rsidRDefault="00F64B3E" w:rsidP="00074240">
      <w:pPr>
        <w:jc w:val="both"/>
      </w:pPr>
      <w:r>
        <w:t xml:space="preserve">Доброто поаѓање во школо им помага на децата да учат добро и да се чувствуваат посреќни. А кога децата се среќни во школо, тие сакаат да продолжат да учат. Школото на вашето дете ќе вложи многу труд за да ги задоволи неговите индивидуални потреби, ако треба и со дополнителна поддршка. Исто така, вие можете да му помогнете на вашето дете правејќи нешта што ќе му помогнат да се вклопи во школото и да се чувствува безбедно, сигурно и вклучено.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>Играње и учење дома</w:t>
      </w:r>
    </w:p>
    <w:p w14:paraId="3AB8561B" w14:textId="3CD5572F" w:rsidR="00865FD7" w:rsidRPr="00865FD7" w:rsidRDefault="00865FD7" w:rsidP="00AA0172">
      <w:pPr>
        <w:jc w:val="both"/>
      </w:pPr>
      <w:r>
        <w:t>Играњето е најдобриот начин да му помогнете на вашето дете да учи. Со играњето се развиваат математички способности за цел живот, како што се броење, подредување, групирање и мерење. Играњето му помага на вашето дете да ги открива природата и науката, и му овозможува да биде креативно. Кога вашето дете си игра, тоа учи и за чувствата и ги развива јазичните способности и писменоста. Еве некои нешта што може да ги правите дома: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Секојдневни активности:</w:t>
      </w:r>
      <w:r>
        <w:t xml:space="preserve"> Децата учат низ секојдневни активности како што се готвење, помагање да се намести и расчисти масата, подредување на испраните алишта, собирање на облеката и играчките, и водење грижа за растенијата и домашните миленици. Вие може да му помогнете на учењето на вашето дете поставувајќи прашања како што се </w:t>
      </w:r>
      <w:r>
        <w:rPr>
          <w:i/>
        </w:rPr>
        <w:t>„Колку шолји брашно ни треба?“</w:t>
      </w:r>
      <w:r>
        <w:t xml:space="preserve"> или </w:t>
      </w:r>
      <w:r>
        <w:rPr>
          <w:i/>
        </w:rPr>
        <w:t>„Можеш ли да ги спариш чорапите?“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Игри: </w:t>
      </w:r>
      <w:r>
        <w:t xml:space="preserve">Играњето едноставни игри како што се UNO, Snap, Memory, I Spy и криенка, му помага вашето дете да учи и да чека на неговиот ред да игра. 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Коцки:</w:t>
      </w:r>
      <w:r>
        <w:t xml:space="preserve"> Играњето со коцки како што се LEGO, дрвени или картонски коцки ги развива фините моторички способности и му овозможува на вашето дете да биде креативно и да решава проблеми.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Уметност и ракотворби</w:t>
      </w:r>
      <w:r>
        <w:rPr>
          <w:color w:val="86189C" w:themeColor="accent2"/>
        </w:rPr>
        <w:t xml:space="preserve">: </w:t>
      </w:r>
      <w:r>
        <w:t xml:space="preserve">Уметничките активности и ракотворбите исто така ја поттикнуваат креативноста и ги развиваат фините моторички способности и способностите за решавање проблеми. 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Пресоблекување</w:t>
      </w:r>
      <w:r>
        <w:t>: Пресоблекувањето во стара облека и преправањето дека е некоја друга личност ги развива креативноста и јазичките способности.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Музика, приказни и танцување:</w:t>
      </w:r>
      <w:r>
        <w:t xml:space="preserve"> Читањето, раскажувањето приказни, слушањето музика и танцувањето, барањето предмети скриени дома или во градината ги развиваат јазичките способности на вашето дете.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lastRenderedPageBreak/>
        <w:t>Играње надвор:</w:t>
      </w:r>
      <w:r>
        <w:t xml:space="preserve"> Пешачењето, качувањето, возењето велосипед или тротинет, одењето во игралиште, правењето куќички, удирањето топка со рекет за тенис или со бејзбол-палка, копањето земја или кал - сето тоа му помага на вашето дете да учи и да се развива. 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r>
        <w:rPr>
          <w:b/>
          <w:color w:val="86189C" w:themeColor="accent2"/>
        </w:rPr>
        <w:t xml:space="preserve">Испитување и поставување прашања: </w:t>
      </w:r>
      <w:r>
        <w:t xml:space="preserve">Кога вашето дете си игра, поставувајте му прашања како што се </w:t>
      </w:r>
      <w:r>
        <w:rPr>
          <w:i/>
        </w:rPr>
        <w:t>„Можеш ли да опишеш…?“</w:t>
      </w:r>
      <w:r>
        <w:t xml:space="preserve">, </w:t>
      </w:r>
      <w:r>
        <w:rPr>
          <w:i/>
        </w:rPr>
        <w:t>„Се прашувам што би се случило ако…?“</w:t>
      </w:r>
      <w:r>
        <w:t>,</w:t>
      </w:r>
      <w:r>
        <w:rPr>
          <w:i/>
        </w:rPr>
        <w:t xml:space="preserve">„Како би одговорил/одговорила на тоа прашање...?“ 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Рутини:</w:t>
      </w:r>
      <w:r>
        <w:t xml:space="preserve"> Кога ги правите нештата секојдневно во исто време, тоа му овозможува на вашето дете да знае што да очекува и му помага да управува со своите чувства. Рутините им помагаат на децата да се снаоѓаат во школо. Особено е важно детето да има рутина за одење на спиење; на пример: вечера и капење, облекување пижама, миење заби, читање книга и потоа одење во кревет. </w:t>
      </w:r>
    </w:p>
    <w:p w14:paraId="7908C430" w14:textId="5CA48307" w:rsidR="00446A98" w:rsidRDefault="002665C6" w:rsidP="00446A98">
      <w:pPr>
        <w:pStyle w:val="Heading2"/>
        <w:spacing w:before="240"/>
        <w:jc w:val="both"/>
      </w:pPr>
      <w:r>
        <w:t>Направете школото да им биде познато место</w:t>
      </w:r>
    </w:p>
    <w:p w14:paraId="39FC0BB5" w14:textId="1548F21C" w:rsidR="00074240" w:rsidRDefault="00074240" w:rsidP="00074240">
      <w:pPr>
        <w:jc w:val="both"/>
      </w:pPr>
      <w:r>
        <w:t>Да се биде „спремен за школо“ не се однесува на академското учење, туку детето да разбере како ќе биде во школо и да има позитивни очекувања. Еве неколку нешта што може да ги направите за да му помогнете на вашето дете: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r>
        <w:t xml:space="preserve">Учествувајте во сите програми за премин во школо (transition to school) што ги нуди забавиштето или школото на вашето дете.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Вежбајте го патувањето до школото и назад.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>Дозволете му на вашето дете да игра со децата со кои ќе оди во исто школо.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Поттикнувајте ја самостојноста на вашето дете учејќи го како да се облекува, оди во тоалет, ги мие рацете, става крем за сонце, и ја пакува и носи школската чанта.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 xml:space="preserve">Разговарајте за поаѓањето во школо. Вашето дете треба да се радува што оди во школо и да разговара ако нешто го загрижува.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>Читајте книги или кажувајте приказни за поаѓањето во школо.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Разговарајте што ќе се случува после часовите и вежбајте го тоа.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r>
        <w:t>Подгответе се да го оставате и земате вашето дете од школо, проверете го времето на почеток и крај на настава, и дознајте каде да го оставате и од каде да го земате детето.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r>
        <w:t>Почнете да го користите името на учителката, ако можете.</w:t>
      </w:r>
    </w:p>
    <w:p w14:paraId="2E90FD76" w14:textId="259018FE" w:rsidR="00446A98" w:rsidRDefault="00D43A3D" w:rsidP="00446A98">
      <w:pPr>
        <w:pStyle w:val="Heading2"/>
        <w:spacing w:before="240"/>
        <w:jc w:val="both"/>
      </w:pPr>
      <w:r>
        <w:t>Како забавиштето ќе му помогне на вашето дете</w:t>
      </w:r>
    </w:p>
    <w:p w14:paraId="4A3CEC30" w14:textId="5E224D1B" w:rsidR="001915B9" w:rsidRDefault="001915B9" w:rsidP="000877D1">
      <w:pPr>
        <w:jc w:val="both"/>
      </w:pPr>
      <w:r>
        <w:t xml:space="preserve">Забавиштето исто така им помага на децата да се подготват за поаѓањето во школо. Во забавиште децата развиваат способности низ играње, соработка со други и создавање пријателства. </w:t>
      </w:r>
    </w:p>
    <w:p w14:paraId="3D8D8D87" w14:textId="54DDAED2" w:rsidR="00AA0172" w:rsidRDefault="00F64B3E" w:rsidP="00446A98">
      <w:pPr>
        <w:jc w:val="both"/>
      </w:pPr>
      <w:r>
        <w:t xml:space="preserve">Учителката во градинката на вашето дете ќе му помогне да премине од забавиште во школо така што ќе напише </w:t>
      </w:r>
      <w:r>
        <w:rPr>
          <w:b/>
        </w:rPr>
        <w:t>Transition Learning and Development Statement (Изјава за премин)</w:t>
      </w:r>
      <w:r>
        <w:t xml:space="preserve">. Изјавата за премин се дава на идното школо на вашето дете. Во неа се опишуваат способностите, силните страни и интересирањата на вашето дете, и на кој начин тоа најдобро учи. Вие треба да ја пополните Изјавата за премин на вашето дете, а детето исто така може да ги сподели неговите мислења и чувства. 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</w:pPr>
      <w:r>
        <w:t>За повеќе информации за Изјавата за премин, ве молиме посетете ја веб-страница на министерството (видете подолу).</w:t>
      </w:r>
    </w:p>
    <w:p w14:paraId="2611A1BE" w14:textId="06E5D0C1" w:rsidR="00446A98" w:rsidRDefault="00461862" w:rsidP="00446A98">
      <w:pPr>
        <w:pStyle w:val="Heading2"/>
        <w:spacing w:before="240"/>
        <w:jc w:val="both"/>
      </w:pPr>
      <w:r>
        <w:lastRenderedPageBreak/>
        <w:t>Дознајте повеќе</w:t>
      </w:r>
    </w:p>
    <w:p w14:paraId="0D76AC33" w14:textId="273FF7B8" w:rsidR="00446A98" w:rsidRPr="004660F2" w:rsidRDefault="00BE5B74" w:rsidP="00446A98">
      <w:pPr>
        <w:pStyle w:val="ListParagraph"/>
        <w:numPr>
          <w:ilvl w:val="0"/>
          <w:numId w:val="19"/>
        </w:numPr>
      </w:pPr>
      <w:hyperlink r:id="rId12" w:history="1">
        <w:r w:rsidR="00B02BA4">
          <w:rPr>
            <w:rStyle w:val="Hyperlink"/>
          </w:rPr>
          <w:t>Совети за поаѓање во школо (education.vic.gov.au)</w:t>
        </w:r>
      </w:hyperlink>
    </w:p>
    <w:p w14:paraId="1CB8E085" w14:textId="27BF7AA7" w:rsidR="00446A98" w:rsidRPr="004660F2" w:rsidRDefault="00BE5B74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>Премин од забавиште во школо (education.vic.gov.au)</w:t>
        </w:r>
      </w:hyperlink>
    </w:p>
    <w:p w14:paraId="7B8A066F" w14:textId="7D11F8A6" w:rsidR="00446A98" w:rsidRDefault="00BE5B74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>Како да изберете школо и да го запишете детето (education.vic.gov.au)</w:t>
        </w:r>
      </w:hyperlink>
    </w:p>
    <w:p w14:paraId="7925D266" w14:textId="354E5527" w:rsidR="00446A98" w:rsidRPr="004660F2" w:rsidRDefault="00BE5B74" w:rsidP="00446A98">
      <w:pPr>
        <w:pStyle w:val="ListParagraph"/>
        <w:numPr>
          <w:ilvl w:val="0"/>
          <w:numId w:val="19"/>
        </w:numPr>
      </w:pPr>
      <w:hyperlink r:id="rId15" w:history="1">
        <w:r w:rsidR="00B02BA4">
          <w:rPr>
            <w:rStyle w:val="Hyperlink"/>
          </w:rPr>
          <w:t>Поаѓање во школо: подготвување на вашето дете | Raising Children Network</w:t>
        </w:r>
      </w:hyperlink>
    </w:p>
    <w:p w14:paraId="3B05797B" w14:textId="3D44010B" w:rsidR="00446A98" w:rsidRPr="009F58A6" w:rsidRDefault="00BE5B74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</w:rPr>
          <w:t>Здраво поаѓање во школо - Better Health Channel</w:t>
        </w:r>
      </w:hyperlink>
    </w:p>
    <w:p w14:paraId="6245601F" w14:textId="6AB94257" w:rsidR="009F58A6" w:rsidRPr="004660F2" w:rsidRDefault="00BE5B74" w:rsidP="00446A98">
      <w:pPr>
        <w:pStyle w:val="ListParagraph"/>
        <w:numPr>
          <w:ilvl w:val="0"/>
          <w:numId w:val="19"/>
        </w:numPr>
      </w:pPr>
      <w:hyperlink r:id="rId17" w:anchor="link87" w:history="1">
        <w:r w:rsidR="00B02BA4">
          <w:rPr>
            <w:rStyle w:val="Hyperlink"/>
          </w:rPr>
          <w:t>Премин во школо - материјали за семејства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B7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BE5B74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k-MK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24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Macedonian_Transition_to_School_Factsheet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C3471-F493-4AB4-8C0E-B948C36C8A9F}"/>
</file>

<file path=customXml/itemProps3.xml><?xml version="1.0" encoding="utf-8"?>
<ds:datastoreItem xmlns:ds="http://schemas.openxmlformats.org/officeDocument/2006/customXml" ds:itemID="{3BE85A40-3C8D-4F6F-AC31-AAF6C4F44AC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f67e20a8-1684-4456-b768-e2d0e3d145ff"/>
    <ds:schemaRef ds:uri="2cb12009-40d9-454b-bd16-8fe8fc19de2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4E633-7E93-414E-9F91-7BC75675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{ff318bfe-ae53-4fcc-a98f-9748931316b6}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R20220291814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2022-05-19T14:08:40.3321485+10:00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