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7490" w14:textId="529CDAD8" w:rsidR="00DA0259" w:rsidRPr="00885D3A" w:rsidRDefault="00DA0259" w:rsidP="003D5CB2">
      <w:pPr>
        <w:pStyle w:val="ESHeading1"/>
        <w:rPr>
          <w:rStyle w:val="Heading1Char"/>
          <w:sz w:val="44"/>
          <w:szCs w:val="44"/>
        </w:rPr>
      </w:pPr>
      <w:r w:rsidRPr="004A622F">
        <w:rPr>
          <w:rStyle w:val="SubtleEmphasis"/>
          <w:i w:val="0"/>
          <w:color w:val="AF272F"/>
          <w:lang w:val="en-AU"/>
        </w:rPr>
        <w:t>TRANSITION</w:t>
      </w:r>
      <w:r w:rsidR="00EA4C4D" w:rsidRPr="004A622F">
        <w:rPr>
          <w:rStyle w:val="SubtleEmphasis"/>
          <w:i w:val="0"/>
          <w:color w:val="AF272F"/>
          <w:lang w:val="en-AU"/>
        </w:rPr>
        <w:t xml:space="preserve"> to school:</w:t>
      </w:r>
      <w:r w:rsidR="00885D3A">
        <w:rPr>
          <w:rStyle w:val="SubtleEmphasis"/>
          <w:i w:val="0"/>
          <w:color w:val="AF272F"/>
          <w:lang w:val="en-AU"/>
        </w:rPr>
        <w:t xml:space="preserve"> </w:t>
      </w:r>
      <w:r w:rsidRPr="00885D3A">
        <w:rPr>
          <w:rStyle w:val="Heading1Char"/>
          <w:sz w:val="44"/>
          <w:szCs w:val="44"/>
        </w:rPr>
        <w:t xml:space="preserve">Supporting </w:t>
      </w:r>
      <w:r w:rsidR="00C127A8" w:rsidRPr="00885D3A">
        <w:rPr>
          <w:rStyle w:val="Heading1Char"/>
          <w:sz w:val="44"/>
          <w:szCs w:val="44"/>
        </w:rPr>
        <w:t>c</w:t>
      </w:r>
      <w:r w:rsidRPr="00885D3A">
        <w:rPr>
          <w:rStyle w:val="Heading1Char"/>
          <w:sz w:val="44"/>
          <w:szCs w:val="44"/>
        </w:rPr>
        <w:t xml:space="preserve">hildren and </w:t>
      </w:r>
      <w:r w:rsidR="00C127A8" w:rsidRPr="00885D3A">
        <w:rPr>
          <w:rStyle w:val="Heading1Char"/>
          <w:sz w:val="44"/>
          <w:szCs w:val="44"/>
        </w:rPr>
        <w:t>f</w:t>
      </w:r>
      <w:r w:rsidRPr="00885D3A">
        <w:rPr>
          <w:rStyle w:val="Heading1Char"/>
          <w:sz w:val="44"/>
          <w:szCs w:val="44"/>
        </w:rPr>
        <w:t xml:space="preserve">amilies at </w:t>
      </w:r>
      <w:r w:rsidR="00C127A8" w:rsidRPr="00885D3A">
        <w:rPr>
          <w:rStyle w:val="Heading1Char"/>
          <w:sz w:val="44"/>
          <w:szCs w:val="44"/>
        </w:rPr>
        <w:t>r</w:t>
      </w:r>
      <w:r w:rsidRPr="00885D3A">
        <w:rPr>
          <w:rStyle w:val="Heading1Char"/>
          <w:sz w:val="44"/>
          <w:szCs w:val="44"/>
        </w:rPr>
        <w:t xml:space="preserve">isk of </w:t>
      </w:r>
      <w:r w:rsidR="00C127A8" w:rsidRPr="00885D3A">
        <w:rPr>
          <w:rStyle w:val="Heading1Char"/>
          <w:sz w:val="44"/>
          <w:szCs w:val="44"/>
        </w:rPr>
        <w:t>e</w:t>
      </w:r>
      <w:r w:rsidRPr="00885D3A">
        <w:rPr>
          <w:rStyle w:val="Heading1Char"/>
          <w:sz w:val="44"/>
          <w:szCs w:val="44"/>
        </w:rPr>
        <w:t xml:space="preserve">xperiencing </w:t>
      </w:r>
      <w:r w:rsidR="00C127A8" w:rsidRPr="00885D3A">
        <w:rPr>
          <w:rStyle w:val="Heading1Char"/>
          <w:sz w:val="44"/>
          <w:szCs w:val="44"/>
        </w:rPr>
        <w:t>v</w:t>
      </w:r>
      <w:r w:rsidRPr="00885D3A">
        <w:rPr>
          <w:rStyle w:val="Heading1Char"/>
          <w:sz w:val="44"/>
          <w:szCs w:val="44"/>
        </w:rPr>
        <w:t xml:space="preserve">ulnerability </w:t>
      </w:r>
    </w:p>
    <w:p w14:paraId="7288C11D" w14:textId="77777777" w:rsidR="002C30FD" w:rsidRPr="00A5191D" w:rsidRDefault="00DF6A62" w:rsidP="00A5191D">
      <w:pPr>
        <w:rPr>
          <w:rFonts w:eastAsiaTheme="majorEastAsia" w:cstheme="majorBidi"/>
          <w:color w:val="5A5A59"/>
          <w:sz w:val="27"/>
          <w:szCs w:val="27"/>
          <w:lang w:val="en-AU"/>
        </w:rPr>
      </w:pPr>
      <w:r w:rsidRPr="00A5191D">
        <w:rPr>
          <w:rFonts w:eastAsiaTheme="majorEastAsia" w:cstheme="majorBidi"/>
          <w:color w:val="5A5A59"/>
          <w:sz w:val="27"/>
          <w:szCs w:val="27"/>
          <w:lang w:val="en-AU"/>
        </w:rPr>
        <w:t xml:space="preserve">While most children experience a positive transition to school, around one in five children in Victoria are developmentally vulnerable </w:t>
      </w:r>
      <w:r w:rsidR="00DD3F6B" w:rsidRPr="00A5191D">
        <w:rPr>
          <w:rFonts w:eastAsiaTheme="majorEastAsia" w:cstheme="majorBidi"/>
          <w:color w:val="5A5A59"/>
          <w:sz w:val="27"/>
          <w:szCs w:val="27"/>
          <w:lang w:val="en-AU"/>
        </w:rPr>
        <w:t xml:space="preserve">on one or more domains </w:t>
      </w:r>
      <w:r w:rsidRPr="00A5191D">
        <w:rPr>
          <w:rFonts w:eastAsiaTheme="majorEastAsia" w:cstheme="majorBidi"/>
          <w:color w:val="5A5A59"/>
          <w:sz w:val="27"/>
          <w:szCs w:val="27"/>
          <w:lang w:val="en-AU"/>
        </w:rPr>
        <w:t xml:space="preserve">when they start school (AEDC 2015). Children living in the most socioeconomically disadvantaged areas are more than twice as likely to be developmentally vulnerable than those from the most advantaged areas, and this gap is widening over time (DET 2017). </w:t>
      </w:r>
    </w:p>
    <w:p w14:paraId="62216618" w14:textId="6A3E4008" w:rsidR="00DF6A62" w:rsidRPr="00A965D2" w:rsidRDefault="00116D61" w:rsidP="003D5CB2">
      <w:pPr>
        <w:rPr>
          <w:sz w:val="20"/>
          <w:szCs w:val="20"/>
          <w:lang w:val="en-AU"/>
        </w:rPr>
      </w:pPr>
      <w:r w:rsidRPr="00A965D2">
        <w:rPr>
          <w:sz w:val="20"/>
          <w:szCs w:val="20"/>
          <w:lang w:val="en-AU"/>
        </w:rPr>
        <w:t>It is important to recognise that a</w:t>
      </w:r>
      <w:r w:rsidR="00AC3645">
        <w:rPr>
          <w:sz w:val="20"/>
          <w:szCs w:val="20"/>
          <w:lang w:val="en-AU"/>
        </w:rPr>
        <w:t xml:space="preserve"> </w:t>
      </w:r>
      <w:r w:rsidRPr="00A965D2">
        <w:rPr>
          <w:sz w:val="20"/>
          <w:szCs w:val="20"/>
          <w:lang w:val="en-AU"/>
        </w:rPr>
        <w:t>lot</w:t>
      </w:r>
      <w:r w:rsidR="00DF6A62" w:rsidRPr="00A965D2">
        <w:rPr>
          <w:sz w:val="20"/>
          <w:szCs w:val="20"/>
          <w:lang w:val="en-AU"/>
        </w:rPr>
        <w:t xml:space="preserve"> can be done to counteract this disadvantage and strengthen </w:t>
      </w:r>
      <w:r w:rsidR="003F73C5" w:rsidRPr="00A965D2">
        <w:rPr>
          <w:sz w:val="20"/>
          <w:szCs w:val="20"/>
          <w:lang w:val="en-AU"/>
        </w:rPr>
        <w:t>the</w:t>
      </w:r>
      <w:r w:rsidR="00DF6A62" w:rsidRPr="00A965D2">
        <w:rPr>
          <w:sz w:val="20"/>
          <w:szCs w:val="20"/>
          <w:lang w:val="en-AU"/>
        </w:rPr>
        <w:t xml:space="preserve"> transition</w:t>
      </w:r>
      <w:r w:rsidR="003F73C5" w:rsidRPr="00A965D2">
        <w:rPr>
          <w:sz w:val="20"/>
          <w:szCs w:val="20"/>
          <w:lang w:val="en-AU"/>
        </w:rPr>
        <w:t xml:space="preserve"> to school f</w:t>
      </w:r>
      <w:r w:rsidR="00DF6A62" w:rsidRPr="00A965D2">
        <w:rPr>
          <w:sz w:val="20"/>
          <w:szCs w:val="20"/>
          <w:lang w:val="en-AU"/>
        </w:rPr>
        <w:t>or all children, regardless of where they live and their circumstances.</w:t>
      </w:r>
    </w:p>
    <w:p w14:paraId="62A645C0" w14:textId="5DF065D0" w:rsidR="003D5CB2" w:rsidRPr="003D5CB2" w:rsidRDefault="003D5CB2" w:rsidP="00C66F40">
      <w:pPr>
        <w:pStyle w:val="Heading1"/>
        <w:spacing w:before="240" w:after="120"/>
        <w:rPr>
          <w:lang w:val="en-AU"/>
        </w:rPr>
      </w:pPr>
      <w:r>
        <w:rPr>
          <w:lang w:val="en-AU"/>
        </w:rPr>
        <w:t>defining vulnerability</w:t>
      </w:r>
    </w:p>
    <w:p w14:paraId="65EAE072" w14:textId="11009E57" w:rsidR="00A71BFF" w:rsidRPr="002D3A31" w:rsidRDefault="00A71BFF" w:rsidP="002D3A31">
      <w:pPr>
        <w:rPr>
          <w:sz w:val="20"/>
          <w:szCs w:val="20"/>
          <w:lang w:val="en-AU"/>
        </w:rPr>
      </w:pPr>
      <w:r w:rsidRPr="002D3A31">
        <w:rPr>
          <w:sz w:val="20"/>
          <w:szCs w:val="20"/>
          <w:lang w:val="en-AU"/>
        </w:rPr>
        <w:t xml:space="preserve">Children </w:t>
      </w:r>
      <w:r w:rsidR="00217937" w:rsidRPr="002D3A31">
        <w:rPr>
          <w:sz w:val="20"/>
          <w:szCs w:val="20"/>
          <w:lang w:val="en-AU"/>
        </w:rPr>
        <w:t xml:space="preserve">experience vulnerability or </w:t>
      </w:r>
      <w:r w:rsidRPr="002D3A31">
        <w:rPr>
          <w:sz w:val="20"/>
          <w:szCs w:val="20"/>
          <w:lang w:val="en-AU"/>
        </w:rPr>
        <w:t>are</w:t>
      </w:r>
      <w:r w:rsidR="00560EDD" w:rsidRPr="002D3A31">
        <w:rPr>
          <w:sz w:val="20"/>
          <w:szCs w:val="20"/>
          <w:lang w:val="en-AU"/>
        </w:rPr>
        <w:t xml:space="preserve"> at risk of experiencing</w:t>
      </w:r>
      <w:r w:rsidR="00217937" w:rsidRPr="002D3A31">
        <w:rPr>
          <w:sz w:val="20"/>
          <w:szCs w:val="20"/>
          <w:lang w:val="en-AU"/>
        </w:rPr>
        <w:t xml:space="preserve"> </w:t>
      </w:r>
      <w:r w:rsidR="00560EDD" w:rsidRPr="002D3A31">
        <w:rPr>
          <w:sz w:val="20"/>
          <w:szCs w:val="20"/>
          <w:lang w:val="en-AU"/>
        </w:rPr>
        <w:t>vulnerability</w:t>
      </w:r>
      <w:r w:rsidR="00560EDD" w:rsidRPr="002D3A31">
        <w:rPr>
          <w:rStyle w:val="EndnoteReference"/>
          <w:sz w:val="20"/>
          <w:szCs w:val="20"/>
        </w:rPr>
        <w:footnoteReference w:id="1"/>
      </w:r>
      <w:r w:rsidRPr="002D3A31">
        <w:rPr>
          <w:sz w:val="20"/>
          <w:szCs w:val="20"/>
          <w:lang w:val="en-AU"/>
        </w:rPr>
        <w:t>:</w:t>
      </w:r>
    </w:p>
    <w:p w14:paraId="22CD0B6C" w14:textId="283D3C48" w:rsidR="00A71BFF" w:rsidRPr="00A6487D" w:rsidRDefault="006003B1" w:rsidP="003D5CB2">
      <w:pPr>
        <w:pStyle w:val="Quote"/>
        <w:rPr>
          <w:sz w:val="16"/>
          <w:szCs w:val="16"/>
          <w:lang w:val="en-AU"/>
        </w:rPr>
      </w:pPr>
      <w:r>
        <w:rPr>
          <w:lang w:val="en-AU"/>
        </w:rPr>
        <w:t>‘</w:t>
      </w:r>
      <w:r w:rsidR="00A71BFF" w:rsidRPr="004A622F">
        <w:rPr>
          <w:lang w:val="en-AU"/>
        </w:rPr>
        <w:t>if the capacity of parents and family to effectively care, protect and provide for their long term devel</w:t>
      </w:r>
      <w:r w:rsidR="00ED773D">
        <w:rPr>
          <w:lang w:val="en-AU"/>
        </w:rPr>
        <w:t>opment and wellbeing is limited</w:t>
      </w:r>
      <w:r>
        <w:rPr>
          <w:lang w:val="en-AU"/>
        </w:rPr>
        <w:t>’</w:t>
      </w:r>
      <w:r w:rsidR="00A71BFF" w:rsidRPr="004A622F">
        <w:rPr>
          <w:lang w:val="en-AU"/>
        </w:rPr>
        <w:t xml:space="preserve"> </w:t>
      </w:r>
      <w:r w:rsidR="00A71BFF" w:rsidRPr="00A6487D">
        <w:rPr>
          <w:sz w:val="16"/>
          <w:szCs w:val="16"/>
          <w:lang w:val="en-AU"/>
        </w:rPr>
        <w:t>(</w:t>
      </w:r>
      <w:r w:rsidR="007415A9" w:rsidRPr="00A6487D">
        <w:rPr>
          <w:sz w:val="16"/>
          <w:szCs w:val="16"/>
          <w:lang w:val="en-AU"/>
        </w:rPr>
        <w:t>Victorian Government 2013</w:t>
      </w:r>
      <w:r w:rsidR="00A71BFF" w:rsidRPr="00A6487D">
        <w:rPr>
          <w:sz w:val="16"/>
          <w:szCs w:val="16"/>
          <w:lang w:val="en-AU"/>
        </w:rPr>
        <w:t>)</w:t>
      </w:r>
      <w:r w:rsidR="00ED773D">
        <w:rPr>
          <w:sz w:val="16"/>
          <w:szCs w:val="16"/>
          <w:lang w:val="en-AU"/>
        </w:rPr>
        <w:t>.</w:t>
      </w:r>
      <w:r w:rsidR="00A71BFF" w:rsidRPr="00A6487D">
        <w:rPr>
          <w:sz w:val="16"/>
          <w:szCs w:val="16"/>
          <w:lang w:val="en-AU"/>
        </w:rPr>
        <w:t xml:space="preserve"> </w:t>
      </w:r>
    </w:p>
    <w:p w14:paraId="36266428" w14:textId="31C6483F" w:rsidR="00A71BFF" w:rsidRPr="00A965D2" w:rsidRDefault="00A71BFF" w:rsidP="003D5CB2">
      <w:pPr>
        <w:rPr>
          <w:sz w:val="20"/>
          <w:szCs w:val="20"/>
          <w:lang w:val="en-AU"/>
        </w:rPr>
      </w:pPr>
      <w:r w:rsidRPr="00A965D2">
        <w:rPr>
          <w:sz w:val="20"/>
          <w:szCs w:val="20"/>
          <w:lang w:val="en-AU"/>
        </w:rPr>
        <w:t xml:space="preserve">Stressors affecting a family or community </w:t>
      </w:r>
      <w:r w:rsidR="00817263" w:rsidRPr="00A965D2">
        <w:rPr>
          <w:sz w:val="20"/>
          <w:szCs w:val="20"/>
          <w:lang w:val="en-AU"/>
        </w:rPr>
        <w:t>ma</w:t>
      </w:r>
      <w:r w:rsidR="0086072A" w:rsidRPr="00A965D2">
        <w:rPr>
          <w:sz w:val="20"/>
          <w:szCs w:val="20"/>
          <w:lang w:val="en-AU"/>
        </w:rPr>
        <w:t>y</w:t>
      </w:r>
      <w:r w:rsidRPr="00A965D2">
        <w:rPr>
          <w:sz w:val="20"/>
          <w:szCs w:val="20"/>
          <w:lang w:val="en-AU"/>
        </w:rPr>
        <w:t xml:space="preserve"> contribute to children being at risk of experiencing vulnerability, such as family stress, economic hardship, unemployment, homelessness, violence, alcohol and substance misuse, and mental health problems</w:t>
      </w:r>
      <w:r w:rsidR="00A6487D" w:rsidRPr="00A965D2">
        <w:rPr>
          <w:sz w:val="20"/>
          <w:szCs w:val="20"/>
          <w:lang w:val="en-AU"/>
        </w:rPr>
        <w:t xml:space="preserve"> (</w:t>
      </w:r>
      <w:r w:rsidR="00DC62F2" w:rsidRPr="00A965D2">
        <w:rPr>
          <w:sz w:val="20"/>
          <w:szCs w:val="20"/>
          <w:lang w:val="en-AU"/>
        </w:rPr>
        <w:t>Roberts</w:t>
      </w:r>
      <w:r w:rsidR="00217937" w:rsidRPr="00A965D2">
        <w:rPr>
          <w:sz w:val="20"/>
          <w:szCs w:val="20"/>
          <w:lang w:val="en-AU"/>
        </w:rPr>
        <w:t>, W</w:t>
      </w:r>
      <w:r w:rsidR="00DC62F2" w:rsidRPr="00A965D2">
        <w:rPr>
          <w:sz w:val="20"/>
          <w:szCs w:val="20"/>
          <w:lang w:val="en-AU"/>
        </w:rPr>
        <w:t xml:space="preserve"> 2015)</w:t>
      </w:r>
      <w:r w:rsidR="00361290" w:rsidRPr="00A965D2">
        <w:rPr>
          <w:sz w:val="20"/>
          <w:szCs w:val="20"/>
          <w:lang w:val="en-AU"/>
        </w:rPr>
        <w:t>.</w:t>
      </w:r>
    </w:p>
    <w:p w14:paraId="06D356AB" w14:textId="392FA534" w:rsidR="00DA0259" w:rsidRPr="004A622F" w:rsidRDefault="006174E3" w:rsidP="00C66F40">
      <w:pPr>
        <w:pStyle w:val="Heading1"/>
        <w:spacing w:before="240" w:after="120"/>
        <w:rPr>
          <w:lang w:val="en-AU"/>
        </w:rPr>
      </w:pPr>
      <w:r w:rsidRPr="004A622F">
        <w:rPr>
          <w:lang w:val="en-AU"/>
        </w:rPr>
        <w:t xml:space="preserve">supporting </w:t>
      </w:r>
      <w:r w:rsidR="003F73C5">
        <w:rPr>
          <w:lang w:val="en-AU"/>
        </w:rPr>
        <w:t>the transition to school</w:t>
      </w:r>
      <w:r w:rsidR="00DA0259" w:rsidRPr="004A622F">
        <w:rPr>
          <w:lang w:val="en-AU"/>
        </w:rPr>
        <w:t xml:space="preserve"> for children and fami</w:t>
      </w:r>
      <w:r w:rsidRPr="004A622F">
        <w:rPr>
          <w:lang w:val="en-AU"/>
        </w:rPr>
        <w:t>lies experiencing vulnerability</w:t>
      </w:r>
      <w:r w:rsidR="00DA0259" w:rsidRPr="004A622F">
        <w:rPr>
          <w:lang w:val="en-AU"/>
        </w:rPr>
        <w:t xml:space="preserve"> </w:t>
      </w:r>
    </w:p>
    <w:p w14:paraId="03B40B8E" w14:textId="66A53180" w:rsidR="006174E3" w:rsidRPr="00E57B3B" w:rsidRDefault="006174E3">
      <w:pPr>
        <w:rPr>
          <w:sz w:val="20"/>
          <w:szCs w:val="20"/>
          <w:lang w:val="en-AU"/>
        </w:rPr>
      </w:pPr>
      <w:r w:rsidRPr="00E57B3B">
        <w:rPr>
          <w:sz w:val="20"/>
          <w:szCs w:val="20"/>
          <w:lang w:val="en-AU"/>
        </w:rPr>
        <w:t xml:space="preserve">Successful transitions occur when professionals build responsive and respectful relationships with children and families as well </w:t>
      </w:r>
      <w:r w:rsidR="00516E85">
        <w:rPr>
          <w:sz w:val="20"/>
          <w:szCs w:val="20"/>
          <w:lang w:val="en-AU"/>
        </w:rPr>
        <w:t>as with other professionals. E</w:t>
      </w:r>
      <w:r w:rsidRPr="00E57B3B">
        <w:rPr>
          <w:sz w:val="20"/>
          <w:szCs w:val="20"/>
          <w:lang w:val="en-AU"/>
        </w:rPr>
        <w:t>ach family’s</w:t>
      </w:r>
      <w:r w:rsidR="00CD6B1F" w:rsidRPr="00E57B3B">
        <w:rPr>
          <w:sz w:val="20"/>
          <w:szCs w:val="20"/>
          <w:lang w:val="en-AU"/>
        </w:rPr>
        <w:t xml:space="preserve"> unique context</w:t>
      </w:r>
      <w:r w:rsidR="00516E85">
        <w:rPr>
          <w:sz w:val="20"/>
          <w:szCs w:val="20"/>
          <w:lang w:val="en-AU"/>
        </w:rPr>
        <w:t xml:space="preserve"> shapes and influences these relationships</w:t>
      </w:r>
      <w:r w:rsidRPr="00E57B3B">
        <w:rPr>
          <w:sz w:val="20"/>
          <w:szCs w:val="20"/>
          <w:lang w:val="en-AU"/>
        </w:rPr>
        <w:t>. Some relationships will require more time and effort than others and this can especially be the case for children and families experiencing vulnerability</w:t>
      </w:r>
      <w:r w:rsidR="003F73C5" w:rsidRPr="00E57B3B">
        <w:rPr>
          <w:sz w:val="20"/>
          <w:szCs w:val="20"/>
          <w:lang w:val="en-AU"/>
        </w:rPr>
        <w:t xml:space="preserve"> or at risk of experiencing vulnerability</w:t>
      </w:r>
      <w:r w:rsidR="00CD6B1F" w:rsidRPr="00E57B3B">
        <w:rPr>
          <w:sz w:val="20"/>
          <w:szCs w:val="20"/>
          <w:lang w:val="en-AU"/>
        </w:rPr>
        <w:t>.</w:t>
      </w:r>
    </w:p>
    <w:p w14:paraId="2D2BFE1C" w14:textId="78931C20" w:rsidR="006174E3" w:rsidRPr="00E57B3B" w:rsidRDefault="00DD3F6B" w:rsidP="005E0015">
      <w:pPr>
        <w:rPr>
          <w:sz w:val="20"/>
          <w:szCs w:val="20"/>
          <w:lang w:val="en-AU"/>
        </w:rPr>
      </w:pPr>
      <w:r w:rsidRPr="00E57B3B">
        <w:rPr>
          <w:sz w:val="20"/>
          <w:szCs w:val="20"/>
          <w:lang w:val="en-AU"/>
        </w:rPr>
        <w:t>Professionals work to develop reciprocal relationships, where they share their knowledge and expertise, whilst respecting and valuing families’ views</w:t>
      </w:r>
      <w:r w:rsidR="006174E3" w:rsidRPr="00E57B3B">
        <w:rPr>
          <w:sz w:val="20"/>
          <w:szCs w:val="20"/>
          <w:lang w:val="en-AU"/>
        </w:rPr>
        <w:t xml:space="preserve">. This mutual respect and trust characterises </w:t>
      </w:r>
      <w:r w:rsidRPr="00E57B3B">
        <w:rPr>
          <w:sz w:val="20"/>
          <w:szCs w:val="20"/>
          <w:lang w:val="en-AU"/>
        </w:rPr>
        <w:t>an authentic</w:t>
      </w:r>
      <w:r w:rsidR="006174E3" w:rsidRPr="00E57B3B">
        <w:rPr>
          <w:sz w:val="20"/>
          <w:szCs w:val="20"/>
          <w:lang w:val="en-AU"/>
        </w:rPr>
        <w:t xml:space="preserve"> partnership with families.</w:t>
      </w:r>
    </w:p>
    <w:p w14:paraId="3CBA9EC7" w14:textId="320BD28B" w:rsidR="003E29B5" w:rsidRPr="00E57B3B" w:rsidRDefault="00DD3F6B" w:rsidP="005E0015">
      <w:pPr>
        <w:rPr>
          <w:sz w:val="20"/>
          <w:szCs w:val="20"/>
          <w:lang w:val="en-AU"/>
        </w:rPr>
      </w:pPr>
      <w:r w:rsidRPr="00E57B3B">
        <w:rPr>
          <w:sz w:val="20"/>
          <w:szCs w:val="20"/>
          <w:lang w:val="en-AU"/>
        </w:rPr>
        <w:t xml:space="preserve">This partnership allows families and professionals to work together to support continuous learning and development of children, as they transition between home, early childhood and school settings. Continuity enables children to form stronger attachments with familiar adults and learning environments. Through these secure </w:t>
      </w:r>
      <w:r w:rsidR="00516E85" w:rsidRPr="00E57B3B">
        <w:rPr>
          <w:sz w:val="20"/>
          <w:szCs w:val="20"/>
          <w:lang w:val="en-AU"/>
        </w:rPr>
        <w:t>relationships,</w:t>
      </w:r>
      <w:r w:rsidRPr="00E57B3B">
        <w:rPr>
          <w:sz w:val="20"/>
          <w:szCs w:val="20"/>
          <w:lang w:val="en-AU"/>
        </w:rPr>
        <w:t xml:space="preserve"> children develop a sense of belonging, improve wellbeing and build resilience.</w:t>
      </w:r>
      <w:r w:rsidR="00796EFB" w:rsidRPr="00E57B3B">
        <w:rPr>
          <w:sz w:val="20"/>
          <w:szCs w:val="20"/>
          <w:lang w:val="en-AU"/>
        </w:rPr>
        <w:t xml:space="preserve"> </w:t>
      </w:r>
    </w:p>
    <w:p w14:paraId="5E6A035F" w14:textId="28C15BA8" w:rsidR="003E29B5" w:rsidRPr="004A622F" w:rsidRDefault="005812BE" w:rsidP="00C66F40">
      <w:pPr>
        <w:pStyle w:val="Heading1"/>
        <w:spacing w:before="240" w:after="120"/>
        <w:rPr>
          <w:lang w:val="en-AU"/>
        </w:rPr>
      </w:pPr>
      <w:r w:rsidRPr="004A622F">
        <w:rPr>
          <w:lang w:val="en-AU"/>
        </w:rPr>
        <w:t>RAPID LITERATURE REVIEW</w:t>
      </w:r>
    </w:p>
    <w:p w14:paraId="5266766E" w14:textId="0EB7886D" w:rsidR="00E40FB2" w:rsidRPr="00A5191D" w:rsidRDefault="00ED773D" w:rsidP="00A5191D">
      <w:pPr>
        <w:rPr>
          <w:sz w:val="20"/>
          <w:szCs w:val="20"/>
          <w:lang w:val="en-AU"/>
        </w:rPr>
      </w:pPr>
      <w:r w:rsidRPr="00A5191D">
        <w:rPr>
          <w:sz w:val="20"/>
          <w:szCs w:val="20"/>
          <w:lang w:val="en-AU"/>
        </w:rPr>
        <w:t>In September 2016, t</w:t>
      </w:r>
      <w:r w:rsidR="00FD0597" w:rsidRPr="00A5191D">
        <w:rPr>
          <w:sz w:val="20"/>
          <w:szCs w:val="20"/>
          <w:lang w:val="en-AU"/>
        </w:rPr>
        <w:t>he Department of Education and Training</w:t>
      </w:r>
      <w:r w:rsidR="005F22CC" w:rsidRPr="00A5191D">
        <w:rPr>
          <w:sz w:val="20"/>
          <w:szCs w:val="20"/>
          <w:lang w:val="en-AU"/>
        </w:rPr>
        <w:t xml:space="preserve"> </w:t>
      </w:r>
      <w:r w:rsidR="00FD0597" w:rsidRPr="00A5191D">
        <w:rPr>
          <w:sz w:val="20"/>
          <w:szCs w:val="20"/>
          <w:lang w:val="en-AU"/>
        </w:rPr>
        <w:t>commissioned the Australian Council for Educational Research (ACER) and the Brotherhood of St Laurence to undertake a rapid literature review</w:t>
      </w:r>
      <w:r w:rsidR="00217937" w:rsidRPr="00A5191D">
        <w:rPr>
          <w:sz w:val="20"/>
          <w:szCs w:val="20"/>
          <w:lang w:val="en-AU"/>
        </w:rPr>
        <w:t xml:space="preserve"> (Kochanoff, A</w:t>
      </w:r>
      <w:r w:rsidR="005B0F7E" w:rsidRPr="00A5191D">
        <w:rPr>
          <w:sz w:val="20"/>
          <w:szCs w:val="20"/>
          <w:lang w:val="en-AU"/>
        </w:rPr>
        <w:t>.</w:t>
      </w:r>
      <w:r w:rsidR="00217937" w:rsidRPr="00A5191D">
        <w:rPr>
          <w:sz w:val="20"/>
          <w:szCs w:val="20"/>
          <w:lang w:val="en-AU"/>
        </w:rPr>
        <w:t>, Krakouer, J</w:t>
      </w:r>
      <w:r w:rsidR="005B0F7E" w:rsidRPr="00A5191D">
        <w:rPr>
          <w:sz w:val="20"/>
          <w:szCs w:val="20"/>
          <w:lang w:val="en-AU"/>
        </w:rPr>
        <w:t>.</w:t>
      </w:r>
      <w:r w:rsidR="00217937" w:rsidRPr="00A5191D">
        <w:rPr>
          <w:sz w:val="20"/>
          <w:szCs w:val="20"/>
          <w:lang w:val="en-AU"/>
        </w:rPr>
        <w:t>, Mitchell, P</w:t>
      </w:r>
      <w:r w:rsidR="005B0F7E" w:rsidRPr="00A5191D">
        <w:rPr>
          <w:sz w:val="20"/>
          <w:szCs w:val="20"/>
          <w:lang w:val="en-AU"/>
        </w:rPr>
        <w:t>.</w:t>
      </w:r>
      <w:r w:rsidR="00217937" w:rsidRPr="00A5191D">
        <w:rPr>
          <w:sz w:val="20"/>
          <w:szCs w:val="20"/>
          <w:lang w:val="en-AU"/>
        </w:rPr>
        <w:t xml:space="preserve"> &amp; Trevitt, J</w:t>
      </w:r>
      <w:r w:rsidR="005B0F7E" w:rsidRPr="00A5191D">
        <w:rPr>
          <w:sz w:val="20"/>
          <w:szCs w:val="20"/>
          <w:lang w:val="en-AU"/>
        </w:rPr>
        <w:t>.</w:t>
      </w:r>
      <w:r w:rsidR="00217937" w:rsidRPr="00A5191D">
        <w:rPr>
          <w:sz w:val="20"/>
          <w:szCs w:val="20"/>
          <w:lang w:val="en-AU"/>
        </w:rPr>
        <w:t xml:space="preserve"> 2016)</w:t>
      </w:r>
      <w:r w:rsidR="0066595A" w:rsidRPr="00A5191D">
        <w:rPr>
          <w:sz w:val="20"/>
          <w:szCs w:val="20"/>
          <w:lang w:val="en-AU"/>
        </w:rPr>
        <w:t>. The aim was</w:t>
      </w:r>
      <w:r w:rsidR="00FD0597" w:rsidRPr="00A5191D">
        <w:rPr>
          <w:sz w:val="20"/>
          <w:szCs w:val="20"/>
          <w:lang w:val="en-AU"/>
        </w:rPr>
        <w:t xml:space="preserve"> to identify an evidence base for </w:t>
      </w:r>
      <w:r w:rsidR="00FD0597" w:rsidRPr="00A5191D">
        <w:rPr>
          <w:sz w:val="20"/>
          <w:szCs w:val="20"/>
          <w:lang w:val="en-AU"/>
        </w:rPr>
        <w:lastRenderedPageBreak/>
        <w:t xml:space="preserve">supporting children and families experiencing vulnerability in </w:t>
      </w:r>
      <w:r w:rsidR="003F73C5" w:rsidRPr="00A5191D">
        <w:rPr>
          <w:sz w:val="20"/>
          <w:szCs w:val="20"/>
          <w:lang w:val="en-AU"/>
        </w:rPr>
        <w:t>the transition to school</w:t>
      </w:r>
      <w:r w:rsidR="00FD0597" w:rsidRPr="00A5191D">
        <w:rPr>
          <w:sz w:val="20"/>
          <w:szCs w:val="20"/>
          <w:lang w:val="en-AU"/>
        </w:rPr>
        <w:t xml:space="preserve">. </w:t>
      </w:r>
    </w:p>
    <w:p w14:paraId="523814E6" w14:textId="23CDD747" w:rsidR="00FD0597" w:rsidRPr="00A5191D" w:rsidRDefault="00E40FB2" w:rsidP="00A5191D">
      <w:pPr>
        <w:rPr>
          <w:sz w:val="20"/>
          <w:szCs w:val="20"/>
          <w:lang w:val="en-AU"/>
        </w:rPr>
      </w:pPr>
      <w:r w:rsidRPr="00A5191D">
        <w:rPr>
          <w:sz w:val="20"/>
          <w:szCs w:val="20"/>
          <w:lang w:val="en-AU"/>
        </w:rPr>
        <w:t>T</w:t>
      </w:r>
      <w:r w:rsidR="00AA6799" w:rsidRPr="00A5191D">
        <w:rPr>
          <w:sz w:val="20"/>
          <w:szCs w:val="20"/>
          <w:lang w:val="en-AU"/>
        </w:rPr>
        <w:t>he review focused</w:t>
      </w:r>
      <w:r w:rsidRPr="00A5191D">
        <w:rPr>
          <w:sz w:val="20"/>
          <w:szCs w:val="20"/>
          <w:lang w:val="en-AU"/>
        </w:rPr>
        <w:t xml:space="preserve"> on the transition support needs of </w:t>
      </w:r>
      <w:r w:rsidR="00D501B4" w:rsidRPr="00A5191D">
        <w:rPr>
          <w:sz w:val="20"/>
          <w:szCs w:val="20"/>
          <w:lang w:val="en-AU"/>
        </w:rPr>
        <w:t xml:space="preserve">the </w:t>
      </w:r>
      <w:r w:rsidRPr="00A5191D">
        <w:rPr>
          <w:sz w:val="20"/>
          <w:szCs w:val="20"/>
          <w:lang w:val="en-AU"/>
        </w:rPr>
        <w:t xml:space="preserve">children </w:t>
      </w:r>
      <w:r w:rsidR="00AA6799" w:rsidRPr="00A5191D">
        <w:rPr>
          <w:sz w:val="20"/>
          <w:szCs w:val="20"/>
          <w:lang w:val="en-AU"/>
        </w:rPr>
        <w:t xml:space="preserve">most likely </w:t>
      </w:r>
      <w:r w:rsidR="00D501B4" w:rsidRPr="00A5191D">
        <w:rPr>
          <w:sz w:val="20"/>
          <w:szCs w:val="20"/>
          <w:lang w:val="en-AU"/>
        </w:rPr>
        <w:t>to be</w:t>
      </w:r>
      <w:r w:rsidR="003B2A43" w:rsidRPr="00A5191D">
        <w:rPr>
          <w:sz w:val="20"/>
          <w:szCs w:val="20"/>
          <w:lang w:val="en-AU"/>
        </w:rPr>
        <w:t xml:space="preserve"> </w:t>
      </w:r>
      <w:r w:rsidR="00D501B4" w:rsidRPr="00A5191D">
        <w:rPr>
          <w:sz w:val="20"/>
          <w:szCs w:val="20"/>
          <w:lang w:val="en-AU"/>
        </w:rPr>
        <w:t>at risk of experiencing vulnerability</w:t>
      </w:r>
      <w:r w:rsidR="00DA3A4F" w:rsidRPr="00A5191D">
        <w:rPr>
          <w:sz w:val="20"/>
          <w:szCs w:val="20"/>
          <w:lang w:val="en-AU"/>
        </w:rPr>
        <w:t>,</w:t>
      </w:r>
      <w:r w:rsidR="00D501B4" w:rsidRPr="00A5191D">
        <w:rPr>
          <w:sz w:val="20"/>
          <w:szCs w:val="20"/>
          <w:lang w:val="en-AU"/>
        </w:rPr>
        <w:t xml:space="preserve"> </w:t>
      </w:r>
      <w:r w:rsidRPr="00A5191D">
        <w:rPr>
          <w:sz w:val="20"/>
          <w:szCs w:val="20"/>
          <w:lang w:val="en-AU"/>
        </w:rPr>
        <w:t xml:space="preserve">namely those who have experienced trauma, children living in </w:t>
      </w:r>
      <w:r w:rsidR="00AA6799" w:rsidRPr="00A5191D">
        <w:rPr>
          <w:sz w:val="20"/>
          <w:szCs w:val="20"/>
          <w:lang w:val="en-AU"/>
        </w:rPr>
        <w:t>out of home care (</w:t>
      </w:r>
      <w:r w:rsidRPr="00A5191D">
        <w:rPr>
          <w:sz w:val="20"/>
          <w:szCs w:val="20"/>
          <w:lang w:val="en-AU"/>
        </w:rPr>
        <w:t>O</w:t>
      </w:r>
      <w:r w:rsidR="005B0F7E" w:rsidRPr="00A5191D">
        <w:rPr>
          <w:sz w:val="20"/>
          <w:szCs w:val="20"/>
          <w:lang w:val="en-AU"/>
        </w:rPr>
        <w:t>O</w:t>
      </w:r>
      <w:r w:rsidRPr="00A5191D">
        <w:rPr>
          <w:sz w:val="20"/>
          <w:szCs w:val="20"/>
          <w:lang w:val="en-AU"/>
        </w:rPr>
        <w:t>HC</w:t>
      </w:r>
      <w:r w:rsidR="00AA6799" w:rsidRPr="00A5191D">
        <w:rPr>
          <w:sz w:val="20"/>
          <w:szCs w:val="20"/>
          <w:lang w:val="en-AU"/>
        </w:rPr>
        <w:t>)</w:t>
      </w:r>
      <w:r w:rsidRPr="00A5191D">
        <w:rPr>
          <w:sz w:val="20"/>
          <w:szCs w:val="20"/>
          <w:lang w:val="en-AU"/>
        </w:rPr>
        <w:t xml:space="preserve">, refugee children, and children who experience intergenerational poverty. </w:t>
      </w:r>
    </w:p>
    <w:p w14:paraId="189E46B1" w14:textId="1165DF44" w:rsidR="00792395" w:rsidRPr="00A5191D" w:rsidRDefault="00DF6A62" w:rsidP="003D5CB2">
      <w:pPr>
        <w:rPr>
          <w:sz w:val="20"/>
          <w:szCs w:val="20"/>
          <w:lang w:val="en-AU"/>
        </w:rPr>
      </w:pPr>
      <w:r w:rsidRPr="00A965D2">
        <w:rPr>
          <w:sz w:val="20"/>
          <w:szCs w:val="20"/>
          <w:lang w:val="en-AU"/>
        </w:rPr>
        <w:t>The r</w:t>
      </w:r>
      <w:r w:rsidR="00792395" w:rsidRPr="00A965D2">
        <w:rPr>
          <w:sz w:val="20"/>
          <w:szCs w:val="20"/>
          <w:lang w:val="en-AU"/>
        </w:rPr>
        <w:t>apid literature review found that children at risk</w:t>
      </w:r>
      <w:r w:rsidRPr="00A965D2">
        <w:rPr>
          <w:sz w:val="20"/>
          <w:szCs w:val="20"/>
          <w:lang w:val="en-AU"/>
        </w:rPr>
        <w:t xml:space="preserve"> of vulnerability attend </w:t>
      </w:r>
      <w:r w:rsidR="003B2A43" w:rsidRPr="00A965D2">
        <w:rPr>
          <w:sz w:val="20"/>
          <w:szCs w:val="20"/>
          <w:lang w:val="en-AU"/>
        </w:rPr>
        <w:t>early childhood education and c</w:t>
      </w:r>
      <w:r w:rsidR="00840EFD" w:rsidRPr="00A965D2">
        <w:rPr>
          <w:sz w:val="20"/>
          <w:szCs w:val="20"/>
          <w:lang w:val="en-AU"/>
        </w:rPr>
        <w:t>are (</w:t>
      </w:r>
      <w:r w:rsidR="00792395" w:rsidRPr="00A965D2">
        <w:rPr>
          <w:sz w:val="20"/>
          <w:szCs w:val="20"/>
          <w:lang w:val="en-AU"/>
        </w:rPr>
        <w:t>ECEC</w:t>
      </w:r>
      <w:r w:rsidR="00840EFD" w:rsidRPr="00A965D2">
        <w:rPr>
          <w:sz w:val="20"/>
          <w:szCs w:val="20"/>
          <w:lang w:val="en-AU"/>
        </w:rPr>
        <w:t>)</w:t>
      </w:r>
      <w:r w:rsidR="0021652B">
        <w:rPr>
          <w:sz w:val="20"/>
          <w:szCs w:val="20"/>
          <w:lang w:val="en-AU"/>
        </w:rPr>
        <w:t xml:space="preserve"> </w:t>
      </w:r>
      <w:r w:rsidR="00AA6799" w:rsidRPr="00A965D2">
        <w:rPr>
          <w:sz w:val="20"/>
          <w:szCs w:val="20"/>
          <w:lang w:val="en-AU"/>
        </w:rPr>
        <w:t>and outside school hours care (OSHC)</w:t>
      </w:r>
      <w:r w:rsidR="00595F48">
        <w:rPr>
          <w:sz w:val="20"/>
          <w:szCs w:val="20"/>
          <w:lang w:val="en-AU"/>
        </w:rPr>
        <w:t xml:space="preserve"> services</w:t>
      </w:r>
      <w:r w:rsidR="00AA6799" w:rsidRPr="00A965D2">
        <w:rPr>
          <w:sz w:val="20"/>
          <w:szCs w:val="20"/>
          <w:lang w:val="en-AU"/>
        </w:rPr>
        <w:t xml:space="preserve"> </w:t>
      </w:r>
      <w:r w:rsidR="00792395" w:rsidRPr="00A965D2">
        <w:rPr>
          <w:sz w:val="20"/>
          <w:szCs w:val="20"/>
          <w:lang w:val="en-AU"/>
        </w:rPr>
        <w:t xml:space="preserve">at lower rates than their peers and have more complex support needs during </w:t>
      </w:r>
      <w:r w:rsidR="00AA6799" w:rsidRPr="00A965D2">
        <w:rPr>
          <w:sz w:val="20"/>
          <w:szCs w:val="20"/>
          <w:lang w:val="en-AU"/>
        </w:rPr>
        <w:t>the</w:t>
      </w:r>
      <w:r w:rsidR="00792395" w:rsidRPr="00A965D2">
        <w:rPr>
          <w:sz w:val="20"/>
          <w:szCs w:val="20"/>
          <w:lang w:val="en-AU"/>
        </w:rPr>
        <w:t xml:space="preserve"> transition</w:t>
      </w:r>
      <w:r w:rsidR="00AA6799" w:rsidRPr="00A965D2">
        <w:rPr>
          <w:sz w:val="20"/>
          <w:szCs w:val="20"/>
          <w:lang w:val="en-AU"/>
        </w:rPr>
        <w:t xml:space="preserve"> to school</w:t>
      </w:r>
      <w:r w:rsidR="00792395" w:rsidRPr="00A965D2">
        <w:rPr>
          <w:sz w:val="20"/>
          <w:szCs w:val="20"/>
          <w:lang w:val="en-AU"/>
        </w:rPr>
        <w:t xml:space="preserve">. </w:t>
      </w:r>
      <w:r w:rsidR="009B0D6F" w:rsidRPr="00A965D2">
        <w:rPr>
          <w:sz w:val="20"/>
          <w:szCs w:val="20"/>
          <w:lang w:val="en-AU"/>
        </w:rPr>
        <w:t xml:space="preserve">Despite this, there is minimal literature regarding effective programs and strategies for supporting children and </w:t>
      </w:r>
      <w:r w:rsidR="009B0D6F" w:rsidRPr="00A5191D">
        <w:rPr>
          <w:sz w:val="20"/>
          <w:szCs w:val="20"/>
          <w:lang w:val="en-AU"/>
        </w:rPr>
        <w:t>families</w:t>
      </w:r>
      <w:r w:rsidR="00A54AEB" w:rsidRPr="00A5191D">
        <w:rPr>
          <w:sz w:val="20"/>
          <w:szCs w:val="20"/>
          <w:lang w:val="en-AU"/>
        </w:rPr>
        <w:t xml:space="preserve"> at risk of experiencing vulnerability</w:t>
      </w:r>
      <w:r w:rsidR="009B0D6F" w:rsidRPr="00A5191D">
        <w:rPr>
          <w:sz w:val="20"/>
          <w:szCs w:val="20"/>
          <w:lang w:val="en-AU"/>
        </w:rPr>
        <w:t xml:space="preserve"> during </w:t>
      </w:r>
      <w:r w:rsidR="00D501B4" w:rsidRPr="00A5191D">
        <w:rPr>
          <w:sz w:val="20"/>
          <w:szCs w:val="20"/>
          <w:lang w:val="en-AU"/>
        </w:rPr>
        <w:t>their transition to school</w:t>
      </w:r>
      <w:r w:rsidR="00792395" w:rsidRPr="00A5191D">
        <w:rPr>
          <w:sz w:val="20"/>
          <w:szCs w:val="20"/>
          <w:lang w:val="en-AU"/>
        </w:rPr>
        <w:t>.</w:t>
      </w:r>
    </w:p>
    <w:p w14:paraId="0B0ABD96" w14:textId="35A3D744" w:rsidR="00792395" w:rsidRPr="00A5191D" w:rsidRDefault="00792395" w:rsidP="00A5191D">
      <w:pPr>
        <w:rPr>
          <w:sz w:val="20"/>
          <w:szCs w:val="20"/>
          <w:lang w:val="en-AU"/>
        </w:rPr>
      </w:pPr>
      <w:r w:rsidRPr="00A5191D">
        <w:rPr>
          <w:sz w:val="20"/>
          <w:szCs w:val="20"/>
          <w:lang w:val="en-AU"/>
        </w:rPr>
        <w:t xml:space="preserve">The review highlighted four key issues and priorities: </w:t>
      </w:r>
    </w:p>
    <w:p w14:paraId="0D58C162" w14:textId="52DCE1EF" w:rsidR="00792395" w:rsidRPr="00A5191D" w:rsidRDefault="0021652B" w:rsidP="002D3A31">
      <w:pPr>
        <w:pStyle w:val="ListParagraph"/>
        <w:numPr>
          <w:ilvl w:val="0"/>
          <w:numId w:val="16"/>
        </w:numPr>
        <w:spacing w:before="120"/>
        <w:ind w:left="714" w:hanging="357"/>
        <w:contextualSpacing w:val="0"/>
        <w:rPr>
          <w:sz w:val="20"/>
          <w:szCs w:val="20"/>
          <w:lang w:val="en-AU"/>
        </w:rPr>
      </w:pPr>
      <w:r w:rsidRPr="00A5191D">
        <w:rPr>
          <w:sz w:val="20"/>
          <w:szCs w:val="20"/>
          <w:lang w:val="en-AU"/>
        </w:rPr>
        <w:t>Building p</w:t>
      </w:r>
      <w:r w:rsidR="00792395" w:rsidRPr="00A5191D">
        <w:rPr>
          <w:sz w:val="20"/>
          <w:szCs w:val="20"/>
          <w:lang w:val="en-AU"/>
        </w:rPr>
        <w:t>artnerships with families experiencing disadvantage and vulnerability</w:t>
      </w:r>
      <w:r w:rsidR="003B2A43" w:rsidRPr="00A5191D">
        <w:rPr>
          <w:sz w:val="20"/>
          <w:szCs w:val="20"/>
          <w:lang w:val="en-AU"/>
        </w:rPr>
        <w:t>.</w:t>
      </w:r>
    </w:p>
    <w:p w14:paraId="2C33189E" w14:textId="7697BEBD" w:rsidR="00792395" w:rsidRPr="00A5191D" w:rsidRDefault="003B2A43" w:rsidP="002D3A31">
      <w:pPr>
        <w:pStyle w:val="ListParagraph"/>
        <w:numPr>
          <w:ilvl w:val="0"/>
          <w:numId w:val="16"/>
        </w:numPr>
        <w:spacing w:before="120"/>
        <w:ind w:left="714" w:hanging="357"/>
        <w:contextualSpacing w:val="0"/>
        <w:rPr>
          <w:sz w:val="20"/>
          <w:szCs w:val="20"/>
          <w:lang w:val="en-AU"/>
        </w:rPr>
      </w:pPr>
      <w:r w:rsidRPr="00A5191D">
        <w:rPr>
          <w:sz w:val="20"/>
          <w:szCs w:val="20"/>
          <w:lang w:val="en-AU"/>
        </w:rPr>
        <w:t>T</w:t>
      </w:r>
      <w:r w:rsidR="00792395" w:rsidRPr="00A5191D">
        <w:rPr>
          <w:sz w:val="20"/>
          <w:szCs w:val="20"/>
          <w:lang w:val="en-AU"/>
        </w:rPr>
        <w:t>aking a transdisciplinary and holistic approach to transition</w:t>
      </w:r>
      <w:r w:rsidRPr="00A5191D">
        <w:rPr>
          <w:sz w:val="20"/>
          <w:szCs w:val="20"/>
          <w:lang w:val="en-AU"/>
        </w:rPr>
        <w:t>.</w:t>
      </w:r>
    </w:p>
    <w:p w14:paraId="3FD2A253" w14:textId="5058B097" w:rsidR="00792395" w:rsidRPr="00A5191D" w:rsidRDefault="003B2A43" w:rsidP="002D3A31">
      <w:pPr>
        <w:pStyle w:val="ListParagraph"/>
        <w:numPr>
          <w:ilvl w:val="0"/>
          <w:numId w:val="16"/>
        </w:numPr>
        <w:spacing w:before="120"/>
        <w:ind w:left="714" w:hanging="357"/>
        <w:contextualSpacing w:val="0"/>
        <w:rPr>
          <w:sz w:val="20"/>
          <w:szCs w:val="20"/>
          <w:lang w:val="en-AU"/>
        </w:rPr>
      </w:pPr>
      <w:r w:rsidRPr="00A5191D">
        <w:rPr>
          <w:sz w:val="20"/>
          <w:szCs w:val="20"/>
          <w:lang w:val="en-AU"/>
        </w:rPr>
        <w:t>P</w:t>
      </w:r>
      <w:r w:rsidR="00792395" w:rsidRPr="00A5191D">
        <w:rPr>
          <w:sz w:val="20"/>
          <w:szCs w:val="20"/>
          <w:lang w:val="en-AU"/>
        </w:rPr>
        <w:t>rofessional learning for ECEC</w:t>
      </w:r>
      <w:r w:rsidR="00B06F4F" w:rsidRPr="00A5191D">
        <w:rPr>
          <w:sz w:val="20"/>
          <w:szCs w:val="20"/>
          <w:lang w:val="en-AU"/>
        </w:rPr>
        <w:t>, OSHC</w:t>
      </w:r>
      <w:r w:rsidR="00DF6A62" w:rsidRPr="00A5191D">
        <w:rPr>
          <w:sz w:val="20"/>
          <w:szCs w:val="20"/>
          <w:lang w:val="en-AU"/>
        </w:rPr>
        <w:t xml:space="preserve"> and school</w:t>
      </w:r>
      <w:r w:rsidR="00792395" w:rsidRPr="00A5191D">
        <w:rPr>
          <w:sz w:val="20"/>
          <w:szCs w:val="20"/>
          <w:lang w:val="en-AU"/>
        </w:rPr>
        <w:t xml:space="preserve"> professionals</w:t>
      </w:r>
      <w:r w:rsidRPr="00A5191D">
        <w:rPr>
          <w:sz w:val="20"/>
          <w:szCs w:val="20"/>
          <w:lang w:val="en-AU"/>
        </w:rPr>
        <w:t>.</w:t>
      </w:r>
    </w:p>
    <w:p w14:paraId="3585F878" w14:textId="1F97B574" w:rsidR="00792395" w:rsidRPr="00A5191D" w:rsidRDefault="003B2A43" w:rsidP="002D3A31">
      <w:pPr>
        <w:pStyle w:val="ListParagraph"/>
        <w:numPr>
          <w:ilvl w:val="0"/>
          <w:numId w:val="16"/>
        </w:numPr>
        <w:spacing w:before="120"/>
        <w:ind w:left="714" w:hanging="357"/>
        <w:contextualSpacing w:val="0"/>
        <w:rPr>
          <w:sz w:val="20"/>
          <w:szCs w:val="20"/>
          <w:lang w:val="en-AU"/>
        </w:rPr>
      </w:pPr>
      <w:r w:rsidRPr="00A5191D">
        <w:rPr>
          <w:sz w:val="20"/>
          <w:szCs w:val="20"/>
          <w:lang w:val="en-AU"/>
        </w:rPr>
        <w:t>F</w:t>
      </w:r>
      <w:r w:rsidR="00792395" w:rsidRPr="00A5191D">
        <w:rPr>
          <w:sz w:val="20"/>
          <w:szCs w:val="20"/>
          <w:lang w:val="en-AU"/>
        </w:rPr>
        <w:t>urther research</w:t>
      </w:r>
      <w:r w:rsidR="00DF6A62" w:rsidRPr="00A5191D">
        <w:rPr>
          <w:sz w:val="20"/>
          <w:szCs w:val="20"/>
          <w:lang w:val="en-AU"/>
        </w:rPr>
        <w:t xml:space="preserve"> to address gaps</w:t>
      </w:r>
      <w:r w:rsidR="00ED773D" w:rsidRPr="00A5191D">
        <w:rPr>
          <w:sz w:val="20"/>
          <w:szCs w:val="20"/>
          <w:lang w:val="en-AU"/>
        </w:rPr>
        <w:t xml:space="preserve"> in the evidence base</w:t>
      </w:r>
      <w:r w:rsidR="00090132" w:rsidRPr="00A5191D">
        <w:rPr>
          <w:sz w:val="20"/>
          <w:szCs w:val="20"/>
          <w:lang w:val="en-AU"/>
        </w:rPr>
        <w:t>.</w:t>
      </w:r>
      <w:r w:rsidR="00792395" w:rsidRPr="00A5191D">
        <w:rPr>
          <w:sz w:val="20"/>
          <w:szCs w:val="20"/>
          <w:lang w:val="en-AU"/>
        </w:rPr>
        <w:t xml:space="preserve"> </w:t>
      </w:r>
    </w:p>
    <w:p w14:paraId="23A7360C" w14:textId="2991ECB2" w:rsidR="00BD6541" w:rsidRPr="00A965D2" w:rsidRDefault="00ED773D" w:rsidP="003D5CB2">
      <w:pPr>
        <w:rPr>
          <w:sz w:val="20"/>
          <w:szCs w:val="20"/>
          <w:lang w:val="en-AU"/>
        </w:rPr>
      </w:pPr>
      <w:r w:rsidRPr="00A5191D">
        <w:rPr>
          <w:sz w:val="20"/>
          <w:szCs w:val="20"/>
          <w:lang w:val="en-AU"/>
        </w:rPr>
        <w:t>T</w:t>
      </w:r>
      <w:r w:rsidR="00A54AEB" w:rsidRPr="00A5191D">
        <w:rPr>
          <w:sz w:val="20"/>
          <w:szCs w:val="20"/>
          <w:lang w:val="en-AU"/>
        </w:rPr>
        <w:t>he rapid literat</w:t>
      </w:r>
      <w:r w:rsidRPr="00A5191D">
        <w:rPr>
          <w:sz w:val="20"/>
          <w:szCs w:val="20"/>
          <w:lang w:val="en-AU"/>
        </w:rPr>
        <w:t xml:space="preserve">ure review report, </w:t>
      </w:r>
      <w:r w:rsidR="0021652B" w:rsidRPr="00A5191D">
        <w:rPr>
          <w:sz w:val="20"/>
          <w:szCs w:val="20"/>
          <w:lang w:val="en-AU"/>
        </w:rPr>
        <w:t>presents</w:t>
      </w:r>
      <w:r w:rsidRPr="00A5191D">
        <w:rPr>
          <w:sz w:val="20"/>
          <w:szCs w:val="20"/>
          <w:lang w:val="en-AU"/>
        </w:rPr>
        <w:t xml:space="preserve"> a</w:t>
      </w:r>
      <w:r w:rsidR="00A54AEB" w:rsidRPr="00A5191D">
        <w:rPr>
          <w:sz w:val="20"/>
          <w:szCs w:val="20"/>
          <w:lang w:val="en-AU"/>
        </w:rPr>
        <w:t xml:space="preserve"> selection of </w:t>
      </w:r>
      <w:r w:rsidRPr="00A5191D">
        <w:rPr>
          <w:sz w:val="20"/>
          <w:szCs w:val="20"/>
          <w:lang w:val="en-AU"/>
        </w:rPr>
        <w:t xml:space="preserve">effective </w:t>
      </w:r>
      <w:r w:rsidR="00A54AEB" w:rsidRPr="00A5191D">
        <w:rPr>
          <w:sz w:val="20"/>
          <w:szCs w:val="20"/>
          <w:lang w:val="en-AU"/>
        </w:rPr>
        <w:t>programs</w:t>
      </w:r>
      <w:r w:rsidRPr="00A5191D">
        <w:rPr>
          <w:sz w:val="20"/>
          <w:szCs w:val="20"/>
          <w:lang w:val="en-AU"/>
        </w:rPr>
        <w:t xml:space="preserve">, practices and strategies </w:t>
      </w:r>
      <w:r w:rsidR="00A54AEB" w:rsidRPr="00A5191D">
        <w:rPr>
          <w:sz w:val="20"/>
          <w:szCs w:val="20"/>
          <w:lang w:val="en-AU"/>
        </w:rPr>
        <w:t xml:space="preserve">for supporting children and families at risk of experiencing vulnerability </w:t>
      </w:r>
      <w:r w:rsidR="0021652B" w:rsidRPr="00A5191D">
        <w:rPr>
          <w:sz w:val="20"/>
          <w:szCs w:val="20"/>
          <w:lang w:val="en-AU"/>
        </w:rPr>
        <w:t>during</w:t>
      </w:r>
      <w:r w:rsidR="00A54AEB" w:rsidRPr="00A5191D">
        <w:rPr>
          <w:sz w:val="20"/>
          <w:szCs w:val="20"/>
          <w:lang w:val="en-AU"/>
        </w:rPr>
        <w:t xml:space="preserve"> the transition</w:t>
      </w:r>
      <w:r w:rsidR="00A54AEB" w:rsidRPr="00A965D2">
        <w:rPr>
          <w:sz w:val="20"/>
          <w:szCs w:val="20"/>
          <w:lang w:val="en-AU"/>
        </w:rPr>
        <w:t xml:space="preserve"> to school. Many of these approaches are applicable for all children and families</w:t>
      </w:r>
      <w:r w:rsidR="003B2A43" w:rsidRPr="00A965D2">
        <w:rPr>
          <w:sz w:val="20"/>
          <w:szCs w:val="20"/>
          <w:lang w:val="en-AU"/>
        </w:rPr>
        <w:t xml:space="preserve"> in their early years transitions</w:t>
      </w:r>
      <w:r w:rsidR="00A54AEB" w:rsidRPr="00A965D2">
        <w:rPr>
          <w:sz w:val="20"/>
          <w:szCs w:val="20"/>
          <w:lang w:val="en-AU"/>
        </w:rPr>
        <w:t>.</w:t>
      </w:r>
    </w:p>
    <w:p w14:paraId="149D800C" w14:textId="60FF909B" w:rsidR="005812BE" w:rsidRPr="004A622F" w:rsidRDefault="005812BE" w:rsidP="00C66F40">
      <w:pPr>
        <w:pStyle w:val="Heading1"/>
        <w:spacing w:before="240" w:after="120"/>
        <w:rPr>
          <w:lang w:val="en-AU"/>
        </w:rPr>
      </w:pPr>
      <w:r w:rsidRPr="004A622F">
        <w:rPr>
          <w:lang w:val="en-AU"/>
        </w:rPr>
        <w:t>PRACTICE REVIEW</w:t>
      </w:r>
    </w:p>
    <w:p w14:paraId="48AC4A99" w14:textId="347808B6" w:rsidR="00CD3EAA" w:rsidRDefault="0021652B" w:rsidP="005E0015">
      <w:pPr>
        <w:rPr>
          <w:sz w:val="20"/>
          <w:szCs w:val="20"/>
          <w:lang w:val="en-AU"/>
        </w:rPr>
      </w:pPr>
      <w:r>
        <w:rPr>
          <w:sz w:val="20"/>
          <w:szCs w:val="20"/>
          <w:lang w:val="en-AU"/>
        </w:rPr>
        <w:t>Between</w:t>
      </w:r>
      <w:r w:rsidRPr="0021652B">
        <w:t xml:space="preserve"> </w:t>
      </w:r>
      <w:r>
        <w:rPr>
          <w:sz w:val="20"/>
          <w:szCs w:val="20"/>
          <w:lang w:val="en-AU"/>
        </w:rPr>
        <w:t>October 2016 and</w:t>
      </w:r>
      <w:r w:rsidRPr="0021652B">
        <w:rPr>
          <w:sz w:val="20"/>
          <w:szCs w:val="20"/>
          <w:lang w:val="en-AU"/>
        </w:rPr>
        <w:t xml:space="preserve"> February 2017</w:t>
      </w:r>
      <w:r>
        <w:rPr>
          <w:sz w:val="20"/>
          <w:szCs w:val="20"/>
          <w:lang w:val="en-AU"/>
        </w:rPr>
        <w:t xml:space="preserve">, Deakin University conducted a </w:t>
      </w:r>
      <w:r w:rsidR="00CD3EAA" w:rsidRPr="00A965D2">
        <w:rPr>
          <w:sz w:val="20"/>
          <w:szCs w:val="20"/>
          <w:lang w:val="en-AU"/>
        </w:rPr>
        <w:t>practice</w:t>
      </w:r>
      <w:r w:rsidR="00DF6A62" w:rsidRPr="00A965D2">
        <w:rPr>
          <w:sz w:val="20"/>
          <w:szCs w:val="20"/>
          <w:lang w:val="en-AU"/>
        </w:rPr>
        <w:t xml:space="preserve"> review</w:t>
      </w:r>
      <w:r>
        <w:rPr>
          <w:sz w:val="20"/>
          <w:szCs w:val="20"/>
          <w:lang w:val="en-AU"/>
        </w:rPr>
        <w:t xml:space="preserve"> </w:t>
      </w:r>
      <w:r w:rsidR="00611BFA" w:rsidRPr="00A965D2">
        <w:rPr>
          <w:sz w:val="20"/>
          <w:szCs w:val="20"/>
          <w:lang w:val="en-AU"/>
        </w:rPr>
        <w:t>to highlight</w:t>
      </w:r>
      <w:r w:rsidR="00DF6A62" w:rsidRPr="00A965D2">
        <w:rPr>
          <w:sz w:val="20"/>
          <w:szCs w:val="20"/>
          <w:lang w:val="en-AU"/>
        </w:rPr>
        <w:t xml:space="preserve"> promising practices and </w:t>
      </w:r>
      <w:r w:rsidR="00CD3EAA" w:rsidRPr="00A965D2">
        <w:rPr>
          <w:sz w:val="20"/>
          <w:szCs w:val="20"/>
          <w:lang w:val="en-AU"/>
        </w:rPr>
        <w:t>strategies</w:t>
      </w:r>
      <w:r>
        <w:rPr>
          <w:sz w:val="20"/>
          <w:szCs w:val="20"/>
          <w:lang w:val="en-AU"/>
        </w:rPr>
        <w:t xml:space="preserve"> in</w:t>
      </w:r>
      <w:r w:rsidR="00CD3EAA" w:rsidRPr="00A965D2">
        <w:rPr>
          <w:sz w:val="20"/>
          <w:szCs w:val="20"/>
          <w:lang w:val="en-AU"/>
        </w:rPr>
        <w:t xml:space="preserve"> Victoria </w:t>
      </w:r>
      <w:r>
        <w:rPr>
          <w:sz w:val="20"/>
          <w:szCs w:val="20"/>
          <w:lang w:val="en-AU"/>
        </w:rPr>
        <w:t xml:space="preserve">for supporting </w:t>
      </w:r>
      <w:r w:rsidR="00CD3EAA" w:rsidRPr="00A965D2">
        <w:rPr>
          <w:sz w:val="20"/>
          <w:szCs w:val="20"/>
          <w:lang w:val="en-AU"/>
        </w:rPr>
        <w:t xml:space="preserve">children and families experiencing vulnerability in </w:t>
      </w:r>
      <w:r w:rsidR="00D501B4" w:rsidRPr="00A965D2">
        <w:rPr>
          <w:sz w:val="20"/>
          <w:szCs w:val="20"/>
          <w:lang w:val="en-AU"/>
        </w:rPr>
        <w:t>the transition to school</w:t>
      </w:r>
      <w:r w:rsidR="00217937" w:rsidRPr="00A965D2">
        <w:rPr>
          <w:sz w:val="20"/>
          <w:szCs w:val="20"/>
          <w:lang w:val="en-AU"/>
        </w:rPr>
        <w:t xml:space="preserve"> (Nolan, A</w:t>
      </w:r>
      <w:r w:rsidR="005B0F7E">
        <w:rPr>
          <w:sz w:val="20"/>
          <w:szCs w:val="20"/>
          <w:lang w:val="en-AU"/>
        </w:rPr>
        <w:t>.</w:t>
      </w:r>
      <w:r w:rsidR="00217937" w:rsidRPr="00A965D2">
        <w:rPr>
          <w:sz w:val="20"/>
          <w:szCs w:val="20"/>
          <w:lang w:val="en-AU"/>
        </w:rPr>
        <w:t>, Kilderry, A</w:t>
      </w:r>
      <w:r w:rsidR="005B0F7E">
        <w:rPr>
          <w:sz w:val="20"/>
          <w:szCs w:val="20"/>
          <w:lang w:val="en-AU"/>
        </w:rPr>
        <w:t>.</w:t>
      </w:r>
      <w:r w:rsidR="00217937" w:rsidRPr="00A965D2">
        <w:rPr>
          <w:sz w:val="20"/>
          <w:szCs w:val="20"/>
          <w:lang w:val="en-AU"/>
        </w:rPr>
        <w:t>, Beahan, J</w:t>
      </w:r>
      <w:r w:rsidR="005B0F7E">
        <w:rPr>
          <w:sz w:val="20"/>
          <w:szCs w:val="20"/>
          <w:lang w:val="en-AU"/>
        </w:rPr>
        <w:t>.</w:t>
      </w:r>
      <w:r w:rsidR="00217937" w:rsidRPr="00A965D2">
        <w:rPr>
          <w:sz w:val="20"/>
          <w:szCs w:val="20"/>
          <w:lang w:val="en-AU"/>
        </w:rPr>
        <w:t>, Lanting, C</w:t>
      </w:r>
      <w:r w:rsidR="005B0F7E">
        <w:rPr>
          <w:sz w:val="20"/>
          <w:szCs w:val="20"/>
          <w:lang w:val="en-AU"/>
        </w:rPr>
        <w:t>.</w:t>
      </w:r>
      <w:r w:rsidR="00217937" w:rsidRPr="00A965D2">
        <w:rPr>
          <w:sz w:val="20"/>
          <w:szCs w:val="20"/>
          <w:lang w:val="en-AU"/>
        </w:rPr>
        <w:t xml:space="preserve"> &amp; </w:t>
      </w:r>
      <w:r w:rsidR="005B0F7E">
        <w:rPr>
          <w:sz w:val="20"/>
          <w:szCs w:val="20"/>
          <w:lang w:val="en-AU"/>
        </w:rPr>
        <w:t>Speldewinder, C.</w:t>
      </w:r>
      <w:r w:rsidR="00217937" w:rsidRPr="00A965D2">
        <w:rPr>
          <w:sz w:val="20"/>
          <w:szCs w:val="20"/>
          <w:lang w:val="en-AU"/>
        </w:rPr>
        <w:t xml:space="preserve"> 2017)</w:t>
      </w:r>
      <w:r w:rsidR="00CD3EAA" w:rsidRPr="00A965D2">
        <w:rPr>
          <w:sz w:val="20"/>
          <w:szCs w:val="20"/>
          <w:lang w:val="en-AU"/>
        </w:rPr>
        <w:t xml:space="preserve">. </w:t>
      </w:r>
      <w:r w:rsidR="00611BFA" w:rsidRPr="00A965D2">
        <w:rPr>
          <w:sz w:val="20"/>
          <w:szCs w:val="20"/>
          <w:lang w:val="en-AU"/>
        </w:rPr>
        <w:t>The findings of the rapid literature review helped define the key features of evidence-based programs and approaches</w:t>
      </w:r>
      <w:r>
        <w:rPr>
          <w:sz w:val="20"/>
          <w:szCs w:val="20"/>
          <w:lang w:val="en-AU"/>
        </w:rPr>
        <w:t xml:space="preserve"> occurring</w:t>
      </w:r>
      <w:r w:rsidR="00611BFA" w:rsidRPr="00A965D2">
        <w:rPr>
          <w:sz w:val="20"/>
          <w:szCs w:val="20"/>
          <w:lang w:val="en-AU"/>
        </w:rPr>
        <w:t xml:space="preserve"> in Victoria. </w:t>
      </w:r>
    </w:p>
    <w:p w14:paraId="39A855BA" w14:textId="77777777" w:rsidR="0020116E" w:rsidRPr="004A622F" w:rsidRDefault="005812BE" w:rsidP="00C66F40">
      <w:pPr>
        <w:pStyle w:val="Heading1"/>
        <w:spacing w:before="240" w:after="120"/>
        <w:rPr>
          <w:lang w:val="en-AU"/>
        </w:rPr>
      </w:pPr>
      <w:r w:rsidRPr="004A622F">
        <w:rPr>
          <w:lang w:val="en-AU"/>
        </w:rPr>
        <w:t>METHODOLOGY</w:t>
      </w:r>
    </w:p>
    <w:p w14:paraId="64B1D287" w14:textId="210CEDBD" w:rsidR="0020116E" w:rsidRPr="00A965D2" w:rsidRDefault="00FA43ED" w:rsidP="005E0015">
      <w:pPr>
        <w:rPr>
          <w:sz w:val="20"/>
          <w:szCs w:val="20"/>
          <w:lang w:val="en-AU"/>
        </w:rPr>
      </w:pPr>
      <w:r w:rsidRPr="00A965D2">
        <w:rPr>
          <w:sz w:val="20"/>
          <w:szCs w:val="20"/>
          <w:lang w:val="en-AU"/>
        </w:rPr>
        <w:t xml:space="preserve">The </w:t>
      </w:r>
      <w:r w:rsidR="00F5672D" w:rsidRPr="00A965D2">
        <w:rPr>
          <w:sz w:val="20"/>
          <w:szCs w:val="20"/>
          <w:lang w:val="en-AU"/>
        </w:rPr>
        <w:t>p</w:t>
      </w:r>
      <w:r w:rsidRPr="00A965D2">
        <w:rPr>
          <w:sz w:val="20"/>
          <w:szCs w:val="20"/>
          <w:lang w:val="en-AU"/>
        </w:rPr>
        <w:t xml:space="preserve">ractice </w:t>
      </w:r>
      <w:r w:rsidR="00F5672D" w:rsidRPr="00A965D2">
        <w:rPr>
          <w:sz w:val="20"/>
          <w:szCs w:val="20"/>
          <w:lang w:val="en-AU"/>
        </w:rPr>
        <w:t>r</w:t>
      </w:r>
      <w:r w:rsidRPr="00A965D2">
        <w:rPr>
          <w:sz w:val="20"/>
          <w:szCs w:val="20"/>
          <w:lang w:val="en-AU"/>
        </w:rPr>
        <w:t xml:space="preserve">eview </w:t>
      </w:r>
      <w:r w:rsidR="00E47EAC" w:rsidRPr="00A965D2">
        <w:rPr>
          <w:sz w:val="20"/>
          <w:szCs w:val="20"/>
          <w:lang w:val="en-AU"/>
        </w:rPr>
        <w:t>used</w:t>
      </w:r>
      <w:r w:rsidRPr="00A965D2">
        <w:rPr>
          <w:sz w:val="20"/>
          <w:szCs w:val="20"/>
          <w:lang w:val="en-AU"/>
        </w:rPr>
        <w:t xml:space="preserve"> both quantitative and </w:t>
      </w:r>
      <w:r w:rsidR="00ED773D">
        <w:rPr>
          <w:sz w:val="20"/>
          <w:szCs w:val="20"/>
          <w:lang w:val="en-AU"/>
        </w:rPr>
        <w:t xml:space="preserve">qualitative methods to reflect the </w:t>
      </w:r>
      <w:r w:rsidRPr="00A965D2">
        <w:rPr>
          <w:sz w:val="20"/>
          <w:szCs w:val="20"/>
          <w:lang w:val="en-AU"/>
        </w:rPr>
        <w:t>voices of professionals, teachers, and families on practices within ECEC services</w:t>
      </w:r>
      <w:r w:rsidR="001F388C" w:rsidRPr="00A965D2">
        <w:rPr>
          <w:sz w:val="20"/>
          <w:szCs w:val="20"/>
          <w:lang w:val="en-AU"/>
        </w:rPr>
        <w:t>, OSHC</w:t>
      </w:r>
      <w:r w:rsidRPr="00A965D2">
        <w:rPr>
          <w:sz w:val="20"/>
          <w:szCs w:val="20"/>
          <w:lang w:val="en-AU"/>
        </w:rPr>
        <w:t xml:space="preserve"> and schools that support transitions for children and f</w:t>
      </w:r>
      <w:r w:rsidR="0021652B">
        <w:rPr>
          <w:sz w:val="20"/>
          <w:szCs w:val="20"/>
          <w:lang w:val="en-AU"/>
        </w:rPr>
        <w:t xml:space="preserve">amilies in </w:t>
      </w:r>
      <w:r w:rsidR="00DF6A62" w:rsidRPr="00A965D2">
        <w:rPr>
          <w:sz w:val="20"/>
          <w:szCs w:val="20"/>
          <w:lang w:val="en-AU"/>
        </w:rPr>
        <w:t xml:space="preserve">vulnerable </w:t>
      </w:r>
      <w:r w:rsidRPr="00A965D2">
        <w:rPr>
          <w:sz w:val="20"/>
          <w:szCs w:val="20"/>
          <w:lang w:val="en-AU"/>
        </w:rPr>
        <w:t>circumstances</w:t>
      </w:r>
      <w:r w:rsidR="0020116E" w:rsidRPr="00A965D2">
        <w:rPr>
          <w:sz w:val="20"/>
          <w:szCs w:val="20"/>
          <w:lang w:val="en-AU"/>
        </w:rPr>
        <w:t xml:space="preserve">. </w:t>
      </w:r>
    </w:p>
    <w:p w14:paraId="5D35AFCF" w14:textId="307C0F09" w:rsidR="00527598" w:rsidRPr="00A965D2" w:rsidRDefault="00795331" w:rsidP="005E0015">
      <w:pPr>
        <w:rPr>
          <w:rFonts w:eastAsiaTheme="majorEastAsia" w:cstheme="majorBidi"/>
          <w:bCs/>
          <w:caps/>
          <w:color w:val="AF272F"/>
          <w:sz w:val="20"/>
          <w:szCs w:val="20"/>
          <w:lang w:val="en-AU"/>
        </w:rPr>
      </w:pPr>
      <w:r w:rsidRPr="00A965D2">
        <w:rPr>
          <w:sz w:val="20"/>
          <w:szCs w:val="20"/>
          <w:lang w:val="en-AU"/>
        </w:rPr>
        <w:t xml:space="preserve">Data </w:t>
      </w:r>
      <w:r w:rsidR="008C5D2E" w:rsidRPr="00A965D2">
        <w:rPr>
          <w:sz w:val="20"/>
          <w:szCs w:val="20"/>
          <w:lang w:val="en-AU"/>
        </w:rPr>
        <w:t xml:space="preserve">collection consisted of a </w:t>
      </w:r>
      <w:r w:rsidR="00516E85" w:rsidRPr="00A965D2">
        <w:rPr>
          <w:sz w:val="20"/>
          <w:szCs w:val="20"/>
          <w:lang w:val="en-AU"/>
        </w:rPr>
        <w:t>state-wide</w:t>
      </w:r>
      <w:r w:rsidRPr="00A965D2">
        <w:rPr>
          <w:sz w:val="20"/>
          <w:szCs w:val="20"/>
          <w:lang w:val="en-AU"/>
        </w:rPr>
        <w:t xml:space="preserve"> survey</w:t>
      </w:r>
      <w:r w:rsidR="00505FD4" w:rsidRPr="00A965D2">
        <w:rPr>
          <w:sz w:val="20"/>
          <w:szCs w:val="20"/>
          <w:lang w:val="en-AU"/>
        </w:rPr>
        <w:t>,</w:t>
      </w:r>
      <w:r w:rsidRPr="00A965D2">
        <w:rPr>
          <w:sz w:val="20"/>
          <w:szCs w:val="20"/>
          <w:lang w:val="en-AU"/>
        </w:rPr>
        <w:t xml:space="preserve"> focus group</w:t>
      </w:r>
      <w:r w:rsidR="00840EFD" w:rsidRPr="00A965D2">
        <w:rPr>
          <w:sz w:val="20"/>
          <w:szCs w:val="20"/>
          <w:lang w:val="en-AU"/>
        </w:rPr>
        <w:t>s</w:t>
      </w:r>
      <w:r w:rsidR="00AA4A59" w:rsidRPr="00A965D2">
        <w:rPr>
          <w:sz w:val="20"/>
          <w:szCs w:val="20"/>
          <w:lang w:val="en-AU"/>
        </w:rPr>
        <w:t xml:space="preserve"> and phone</w:t>
      </w:r>
      <w:r w:rsidRPr="00A965D2">
        <w:rPr>
          <w:sz w:val="20"/>
          <w:szCs w:val="20"/>
          <w:lang w:val="en-AU"/>
        </w:rPr>
        <w:t xml:space="preserve"> interviews across </w:t>
      </w:r>
      <w:r w:rsidR="00AC7048" w:rsidRPr="00A965D2">
        <w:rPr>
          <w:sz w:val="20"/>
          <w:szCs w:val="20"/>
          <w:lang w:val="en-AU"/>
        </w:rPr>
        <w:t>metropolitan</w:t>
      </w:r>
      <w:r w:rsidR="00BE34BC" w:rsidRPr="00A965D2">
        <w:rPr>
          <w:sz w:val="20"/>
          <w:szCs w:val="20"/>
          <w:lang w:val="en-AU"/>
        </w:rPr>
        <w:t xml:space="preserve">, regional and </w:t>
      </w:r>
      <w:r w:rsidR="00AC7048" w:rsidRPr="00A965D2">
        <w:rPr>
          <w:sz w:val="20"/>
          <w:szCs w:val="20"/>
          <w:lang w:val="en-AU"/>
        </w:rPr>
        <w:t>rural</w:t>
      </w:r>
      <w:r w:rsidR="00BE34BC" w:rsidRPr="00A965D2">
        <w:rPr>
          <w:sz w:val="20"/>
          <w:szCs w:val="20"/>
          <w:lang w:val="en-AU"/>
        </w:rPr>
        <w:t xml:space="preserve"> areas</w:t>
      </w:r>
      <w:r w:rsidR="00AC7048" w:rsidRPr="00A965D2">
        <w:rPr>
          <w:sz w:val="20"/>
          <w:szCs w:val="20"/>
          <w:lang w:val="en-AU"/>
        </w:rPr>
        <w:t xml:space="preserve"> in Victoria</w:t>
      </w:r>
      <w:r w:rsidR="00AA4A59" w:rsidRPr="00A965D2">
        <w:rPr>
          <w:sz w:val="20"/>
          <w:szCs w:val="20"/>
          <w:lang w:val="en-AU"/>
        </w:rPr>
        <w:t>.</w:t>
      </w:r>
      <w:r w:rsidR="008C5D2E" w:rsidRPr="00A965D2">
        <w:rPr>
          <w:sz w:val="20"/>
          <w:szCs w:val="20"/>
          <w:lang w:val="en-AU"/>
        </w:rPr>
        <w:t xml:space="preserve"> </w:t>
      </w:r>
      <w:r w:rsidR="00ED773D">
        <w:rPr>
          <w:sz w:val="20"/>
          <w:szCs w:val="20"/>
          <w:lang w:val="en-AU"/>
        </w:rPr>
        <w:t xml:space="preserve">A total of </w:t>
      </w:r>
      <w:r w:rsidR="008C5D2E" w:rsidRPr="00A965D2">
        <w:rPr>
          <w:sz w:val="20"/>
          <w:szCs w:val="20"/>
          <w:lang w:val="en-AU"/>
        </w:rPr>
        <w:t xml:space="preserve">309 </w:t>
      </w:r>
      <w:r w:rsidR="00527598" w:rsidRPr="00A965D2">
        <w:rPr>
          <w:sz w:val="20"/>
          <w:szCs w:val="20"/>
          <w:lang w:val="en-AU"/>
        </w:rPr>
        <w:t xml:space="preserve">survey </w:t>
      </w:r>
      <w:r w:rsidR="008C5D2E" w:rsidRPr="00A965D2">
        <w:rPr>
          <w:sz w:val="20"/>
          <w:szCs w:val="20"/>
          <w:lang w:val="en-AU"/>
        </w:rPr>
        <w:t>responses were received from</w:t>
      </w:r>
      <w:r w:rsidR="00527598" w:rsidRPr="00A965D2">
        <w:rPr>
          <w:sz w:val="20"/>
          <w:szCs w:val="20"/>
          <w:lang w:val="en-AU"/>
        </w:rPr>
        <w:t xml:space="preserve"> ECEC</w:t>
      </w:r>
      <w:r w:rsidR="001F388C" w:rsidRPr="00A965D2">
        <w:rPr>
          <w:sz w:val="20"/>
          <w:szCs w:val="20"/>
          <w:lang w:val="en-AU"/>
        </w:rPr>
        <w:t>, OSHC</w:t>
      </w:r>
      <w:r w:rsidR="00527598" w:rsidRPr="00A965D2">
        <w:rPr>
          <w:sz w:val="20"/>
          <w:szCs w:val="20"/>
          <w:lang w:val="en-AU"/>
        </w:rPr>
        <w:t xml:space="preserve"> and s</w:t>
      </w:r>
      <w:r w:rsidR="00DF6A62" w:rsidRPr="00A965D2">
        <w:rPr>
          <w:sz w:val="20"/>
          <w:szCs w:val="20"/>
          <w:lang w:val="en-AU"/>
        </w:rPr>
        <w:t>chool professionals</w:t>
      </w:r>
      <w:r w:rsidR="00814CAA" w:rsidRPr="00A965D2">
        <w:rPr>
          <w:sz w:val="20"/>
          <w:szCs w:val="20"/>
          <w:lang w:val="en-AU"/>
        </w:rPr>
        <w:t xml:space="preserve">. In addition, </w:t>
      </w:r>
      <w:r w:rsidR="008C5D2E" w:rsidRPr="00A965D2">
        <w:rPr>
          <w:sz w:val="20"/>
          <w:szCs w:val="20"/>
          <w:lang w:val="en-AU"/>
        </w:rPr>
        <w:t>126 ECEC</w:t>
      </w:r>
      <w:r w:rsidR="00527598" w:rsidRPr="00A965D2">
        <w:rPr>
          <w:sz w:val="20"/>
          <w:szCs w:val="20"/>
          <w:lang w:val="en-AU"/>
        </w:rPr>
        <w:t xml:space="preserve"> and school</w:t>
      </w:r>
      <w:r w:rsidR="00840EFD" w:rsidRPr="00A965D2">
        <w:rPr>
          <w:sz w:val="20"/>
          <w:szCs w:val="20"/>
          <w:lang w:val="en-AU"/>
        </w:rPr>
        <w:t xml:space="preserve"> professionals</w:t>
      </w:r>
      <w:r w:rsidR="00383D1D" w:rsidRPr="00A965D2">
        <w:rPr>
          <w:sz w:val="20"/>
          <w:szCs w:val="20"/>
          <w:lang w:val="en-AU"/>
        </w:rPr>
        <w:t xml:space="preserve"> and</w:t>
      </w:r>
      <w:r w:rsidR="00527598" w:rsidRPr="00A965D2">
        <w:rPr>
          <w:sz w:val="20"/>
          <w:szCs w:val="20"/>
          <w:lang w:val="en-AU"/>
        </w:rPr>
        <w:t xml:space="preserve"> </w:t>
      </w:r>
      <w:r w:rsidR="00383D1D" w:rsidRPr="00A965D2">
        <w:rPr>
          <w:sz w:val="20"/>
          <w:szCs w:val="20"/>
          <w:lang w:val="en-AU"/>
        </w:rPr>
        <w:t xml:space="preserve">19 family members </w:t>
      </w:r>
      <w:r w:rsidR="008C5D2E" w:rsidRPr="00A965D2">
        <w:rPr>
          <w:sz w:val="20"/>
          <w:szCs w:val="20"/>
          <w:lang w:val="en-AU"/>
        </w:rPr>
        <w:t>participated in focus groups</w:t>
      </w:r>
      <w:r w:rsidR="00383D1D" w:rsidRPr="00A965D2">
        <w:rPr>
          <w:sz w:val="20"/>
          <w:szCs w:val="20"/>
          <w:lang w:val="en-AU"/>
        </w:rPr>
        <w:t xml:space="preserve"> or interviews.</w:t>
      </w:r>
    </w:p>
    <w:p w14:paraId="113DC363" w14:textId="10B725E6" w:rsidR="005812BE" w:rsidRPr="004A622F" w:rsidRDefault="005812BE" w:rsidP="00C66F40">
      <w:pPr>
        <w:pStyle w:val="Heading1"/>
        <w:spacing w:before="240" w:after="120"/>
        <w:rPr>
          <w:lang w:val="en-AU"/>
        </w:rPr>
      </w:pPr>
      <w:r w:rsidRPr="004A622F">
        <w:rPr>
          <w:lang w:val="en-AU"/>
        </w:rPr>
        <w:t>PRACTICE REVIEW FINDINGS</w:t>
      </w:r>
    </w:p>
    <w:p w14:paraId="20F940FE" w14:textId="5D06CB00" w:rsidR="00D36B5D" w:rsidRPr="00A965D2" w:rsidRDefault="00D36B5D" w:rsidP="005E0015">
      <w:pPr>
        <w:rPr>
          <w:sz w:val="20"/>
          <w:szCs w:val="20"/>
          <w:lang w:val="en-AU"/>
        </w:rPr>
      </w:pPr>
      <w:r w:rsidRPr="00A965D2">
        <w:rPr>
          <w:sz w:val="20"/>
          <w:szCs w:val="20"/>
          <w:lang w:val="en-AU"/>
        </w:rPr>
        <w:t xml:space="preserve">Eighty-three percent of survey </w:t>
      </w:r>
      <w:r w:rsidR="00AA1385" w:rsidRPr="00A965D2">
        <w:rPr>
          <w:sz w:val="20"/>
          <w:szCs w:val="20"/>
          <w:lang w:val="en-AU"/>
        </w:rPr>
        <w:t>respondents reported</w:t>
      </w:r>
      <w:r w:rsidRPr="00A965D2">
        <w:rPr>
          <w:sz w:val="20"/>
          <w:szCs w:val="20"/>
          <w:lang w:val="en-AU"/>
        </w:rPr>
        <w:t xml:space="preserve"> that they changed their approach </w:t>
      </w:r>
      <w:r w:rsidR="00505FD4" w:rsidRPr="00A965D2">
        <w:rPr>
          <w:sz w:val="20"/>
          <w:szCs w:val="20"/>
          <w:lang w:val="en-AU"/>
        </w:rPr>
        <w:t xml:space="preserve">to supporting transitions </w:t>
      </w:r>
      <w:r w:rsidRPr="00A965D2">
        <w:rPr>
          <w:sz w:val="20"/>
          <w:szCs w:val="20"/>
          <w:lang w:val="en-AU"/>
        </w:rPr>
        <w:t>with children and families experiencing vulnerability.</w:t>
      </w:r>
    </w:p>
    <w:p w14:paraId="389D8B17" w14:textId="22CA85E6" w:rsidR="00250E85" w:rsidRPr="00A965D2" w:rsidRDefault="00250E85" w:rsidP="005E0015">
      <w:pPr>
        <w:rPr>
          <w:sz w:val="20"/>
          <w:szCs w:val="20"/>
          <w:lang w:val="en-AU"/>
        </w:rPr>
      </w:pPr>
      <w:r w:rsidRPr="00A965D2">
        <w:rPr>
          <w:sz w:val="20"/>
          <w:szCs w:val="20"/>
          <w:lang w:val="en-AU"/>
        </w:rPr>
        <w:t xml:space="preserve">Both </w:t>
      </w:r>
      <w:r w:rsidR="00EB4FC6" w:rsidRPr="00A965D2">
        <w:rPr>
          <w:sz w:val="20"/>
          <w:szCs w:val="20"/>
          <w:lang w:val="en-AU"/>
        </w:rPr>
        <w:t>the rapid literature review and the practice r</w:t>
      </w:r>
      <w:r w:rsidR="00025A32" w:rsidRPr="00A965D2">
        <w:rPr>
          <w:sz w:val="20"/>
          <w:szCs w:val="20"/>
          <w:lang w:val="en-AU"/>
        </w:rPr>
        <w:t>eview</w:t>
      </w:r>
      <w:r w:rsidRPr="00A965D2">
        <w:rPr>
          <w:sz w:val="20"/>
          <w:szCs w:val="20"/>
          <w:lang w:val="en-AU"/>
        </w:rPr>
        <w:t xml:space="preserve"> highlighted the critical importance of</w:t>
      </w:r>
      <w:r w:rsidR="000819BF" w:rsidRPr="00A965D2">
        <w:rPr>
          <w:sz w:val="20"/>
          <w:szCs w:val="20"/>
          <w:lang w:val="en-AU"/>
        </w:rPr>
        <w:t xml:space="preserve"> the following</w:t>
      </w:r>
      <w:r w:rsidR="003B2A43" w:rsidRPr="00A965D2">
        <w:rPr>
          <w:sz w:val="20"/>
          <w:szCs w:val="20"/>
          <w:lang w:val="en-AU"/>
        </w:rPr>
        <w:t xml:space="preserve"> approaches</w:t>
      </w:r>
      <w:r w:rsidRPr="00A965D2">
        <w:rPr>
          <w:sz w:val="20"/>
          <w:szCs w:val="20"/>
          <w:lang w:val="en-AU"/>
        </w:rPr>
        <w:t>:</w:t>
      </w:r>
    </w:p>
    <w:p w14:paraId="1A7D0B1A" w14:textId="37FD0014" w:rsidR="00A67447" w:rsidRPr="002D3A31" w:rsidRDefault="000819BF" w:rsidP="002D3A31">
      <w:pPr>
        <w:pStyle w:val="ListParagraph"/>
        <w:numPr>
          <w:ilvl w:val="0"/>
          <w:numId w:val="16"/>
        </w:numPr>
        <w:spacing w:before="120"/>
        <w:ind w:left="714" w:hanging="357"/>
        <w:contextualSpacing w:val="0"/>
        <w:rPr>
          <w:sz w:val="20"/>
          <w:szCs w:val="20"/>
          <w:lang w:val="en-AU"/>
        </w:rPr>
      </w:pPr>
      <w:r w:rsidRPr="002D3A31">
        <w:rPr>
          <w:sz w:val="20"/>
          <w:szCs w:val="20"/>
          <w:lang w:val="en-AU"/>
        </w:rPr>
        <w:t>S</w:t>
      </w:r>
      <w:r w:rsidR="00A67447" w:rsidRPr="002D3A31">
        <w:rPr>
          <w:sz w:val="20"/>
          <w:szCs w:val="20"/>
          <w:lang w:val="en-AU"/>
        </w:rPr>
        <w:t>ervices and organisations working collaboratively, knowing and valuing each other’s remit, and sharing information to ensure families are adequately supported</w:t>
      </w:r>
      <w:r w:rsidR="00B12B00" w:rsidRPr="002D3A31">
        <w:rPr>
          <w:sz w:val="20"/>
          <w:szCs w:val="20"/>
          <w:lang w:val="en-AU"/>
        </w:rPr>
        <w:t xml:space="preserve"> during transitions</w:t>
      </w:r>
      <w:r w:rsidRPr="002D3A31">
        <w:rPr>
          <w:sz w:val="20"/>
          <w:szCs w:val="20"/>
          <w:lang w:val="en-AU"/>
        </w:rPr>
        <w:t>.</w:t>
      </w:r>
    </w:p>
    <w:p w14:paraId="67487CF2" w14:textId="190EDBE8" w:rsidR="00645B2A" w:rsidRPr="002D3A31" w:rsidRDefault="000819BF" w:rsidP="002D3A31">
      <w:pPr>
        <w:pStyle w:val="ListParagraph"/>
        <w:numPr>
          <w:ilvl w:val="0"/>
          <w:numId w:val="16"/>
        </w:numPr>
        <w:spacing w:before="120"/>
        <w:ind w:left="714" w:hanging="357"/>
        <w:contextualSpacing w:val="0"/>
        <w:rPr>
          <w:sz w:val="20"/>
          <w:szCs w:val="20"/>
          <w:lang w:val="en-AU"/>
        </w:rPr>
      </w:pPr>
      <w:r w:rsidRPr="002D3A31">
        <w:rPr>
          <w:sz w:val="20"/>
          <w:szCs w:val="20"/>
          <w:lang w:val="en-AU"/>
        </w:rPr>
        <w:t>T</w:t>
      </w:r>
      <w:r w:rsidR="00645B2A" w:rsidRPr="002D3A31">
        <w:rPr>
          <w:sz w:val="20"/>
          <w:szCs w:val="20"/>
          <w:lang w:val="en-AU"/>
        </w:rPr>
        <w:t xml:space="preserve">ailoring transition practices and approaches to the uniqueness and diversity of each family. </w:t>
      </w:r>
      <w:r w:rsidR="00ED773D" w:rsidRPr="002D3A31">
        <w:rPr>
          <w:sz w:val="20"/>
          <w:szCs w:val="20"/>
          <w:lang w:val="en-AU"/>
        </w:rPr>
        <w:t xml:space="preserve">Getting </w:t>
      </w:r>
      <w:r w:rsidR="00645B2A" w:rsidRPr="002D3A31">
        <w:rPr>
          <w:sz w:val="20"/>
          <w:szCs w:val="20"/>
          <w:lang w:val="en-AU"/>
        </w:rPr>
        <w:t xml:space="preserve">to know each family and their circumstances </w:t>
      </w:r>
      <w:r w:rsidR="00ED773D" w:rsidRPr="002D3A31">
        <w:rPr>
          <w:sz w:val="20"/>
          <w:szCs w:val="20"/>
          <w:lang w:val="en-AU"/>
        </w:rPr>
        <w:t>was considered important to making</w:t>
      </w:r>
      <w:r w:rsidR="00645B2A" w:rsidRPr="002D3A31">
        <w:rPr>
          <w:sz w:val="20"/>
          <w:szCs w:val="20"/>
          <w:lang w:val="en-AU"/>
        </w:rPr>
        <w:t xml:space="preserve"> transition processes appropr</w:t>
      </w:r>
      <w:r w:rsidR="00EB4FC6" w:rsidRPr="002D3A31">
        <w:rPr>
          <w:sz w:val="20"/>
          <w:szCs w:val="20"/>
          <w:lang w:val="en-AU"/>
        </w:rPr>
        <w:t>iate, accessible and responsive</w:t>
      </w:r>
      <w:r w:rsidRPr="002D3A31">
        <w:rPr>
          <w:sz w:val="20"/>
          <w:szCs w:val="20"/>
          <w:lang w:val="en-AU"/>
        </w:rPr>
        <w:t>.</w:t>
      </w:r>
    </w:p>
    <w:p w14:paraId="354A7A65" w14:textId="77372EC7" w:rsidR="00A67447" w:rsidRPr="002D3A31" w:rsidRDefault="000819BF" w:rsidP="002D3A31">
      <w:pPr>
        <w:pStyle w:val="ListParagraph"/>
        <w:numPr>
          <w:ilvl w:val="0"/>
          <w:numId w:val="16"/>
        </w:numPr>
        <w:spacing w:before="120"/>
        <w:ind w:left="714" w:hanging="357"/>
        <w:contextualSpacing w:val="0"/>
        <w:rPr>
          <w:sz w:val="20"/>
          <w:szCs w:val="20"/>
          <w:lang w:val="en-AU"/>
        </w:rPr>
      </w:pPr>
      <w:r w:rsidRPr="00A965D2">
        <w:rPr>
          <w:sz w:val="20"/>
          <w:szCs w:val="20"/>
          <w:lang w:val="en-AU"/>
        </w:rPr>
        <w:t>E</w:t>
      </w:r>
      <w:r w:rsidR="00645B2A" w:rsidRPr="00A965D2">
        <w:rPr>
          <w:sz w:val="20"/>
          <w:szCs w:val="20"/>
          <w:lang w:val="en-AU"/>
        </w:rPr>
        <w:t>stablishing</w:t>
      </w:r>
      <w:r w:rsidR="006C7AC5" w:rsidRPr="002D3A31">
        <w:rPr>
          <w:sz w:val="20"/>
          <w:szCs w:val="20"/>
          <w:lang w:val="en-AU"/>
        </w:rPr>
        <w:t xml:space="preserve"> partnerships with families that </w:t>
      </w:r>
      <w:r w:rsidR="00ED773D" w:rsidRPr="002D3A31">
        <w:rPr>
          <w:sz w:val="20"/>
          <w:szCs w:val="20"/>
          <w:lang w:val="en-AU"/>
        </w:rPr>
        <w:t>enable professionals</w:t>
      </w:r>
      <w:r w:rsidR="00645B2A" w:rsidRPr="002D3A31">
        <w:rPr>
          <w:sz w:val="20"/>
          <w:szCs w:val="20"/>
          <w:lang w:val="en-AU"/>
        </w:rPr>
        <w:t xml:space="preserve"> </w:t>
      </w:r>
      <w:r w:rsidR="00814CAA" w:rsidRPr="002D3A31">
        <w:rPr>
          <w:sz w:val="20"/>
          <w:szCs w:val="20"/>
          <w:lang w:val="en-AU"/>
        </w:rPr>
        <w:t>to gather</w:t>
      </w:r>
      <w:r w:rsidR="00645B2A" w:rsidRPr="002D3A31">
        <w:rPr>
          <w:sz w:val="20"/>
          <w:szCs w:val="20"/>
          <w:lang w:val="en-AU"/>
        </w:rPr>
        <w:t xml:space="preserve"> more information about</w:t>
      </w:r>
      <w:r w:rsidR="006C7AC5" w:rsidRPr="002D3A31">
        <w:rPr>
          <w:sz w:val="20"/>
          <w:szCs w:val="20"/>
          <w:lang w:val="en-AU"/>
        </w:rPr>
        <w:t xml:space="preserve"> each family and their situation as well as</w:t>
      </w:r>
      <w:r w:rsidR="00645B2A" w:rsidRPr="002D3A31">
        <w:rPr>
          <w:sz w:val="20"/>
          <w:szCs w:val="20"/>
          <w:lang w:val="en-AU"/>
        </w:rPr>
        <w:t xml:space="preserve"> </w:t>
      </w:r>
      <w:r w:rsidR="00B12B00" w:rsidRPr="002D3A31">
        <w:rPr>
          <w:sz w:val="20"/>
          <w:szCs w:val="20"/>
          <w:lang w:val="en-AU"/>
        </w:rPr>
        <w:t xml:space="preserve">to make children and families </w:t>
      </w:r>
      <w:r w:rsidR="00645B2A" w:rsidRPr="002D3A31">
        <w:rPr>
          <w:sz w:val="20"/>
          <w:szCs w:val="20"/>
          <w:lang w:val="en-AU"/>
        </w:rPr>
        <w:t>feel</w:t>
      </w:r>
      <w:r w:rsidR="00B12B00" w:rsidRPr="002D3A31">
        <w:rPr>
          <w:sz w:val="20"/>
          <w:szCs w:val="20"/>
          <w:lang w:val="en-AU"/>
        </w:rPr>
        <w:t xml:space="preserve"> </w:t>
      </w:r>
      <w:r w:rsidR="00516E85" w:rsidRPr="002D3A31">
        <w:rPr>
          <w:sz w:val="20"/>
          <w:szCs w:val="20"/>
          <w:lang w:val="en-AU"/>
        </w:rPr>
        <w:t>valued</w:t>
      </w:r>
      <w:r w:rsidR="00B12B00" w:rsidRPr="002D3A31">
        <w:rPr>
          <w:sz w:val="20"/>
          <w:szCs w:val="20"/>
          <w:lang w:val="en-AU"/>
        </w:rPr>
        <w:t xml:space="preserve"> </w:t>
      </w:r>
      <w:r w:rsidR="005B0F7E" w:rsidRPr="002D3A31">
        <w:rPr>
          <w:sz w:val="20"/>
          <w:szCs w:val="20"/>
          <w:lang w:val="en-AU"/>
        </w:rPr>
        <w:t>informed and connected.</w:t>
      </w:r>
    </w:p>
    <w:p w14:paraId="0D578AC4" w14:textId="41779A59" w:rsidR="00A96DC7" w:rsidRPr="002D3A31" w:rsidRDefault="000819BF" w:rsidP="002D3A31">
      <w:pPr>
        <w:pStyle w:val="ListParagraph"/>
        <w:numPr>
          <w:ilvl w:val="0"/>
          <w:numId w:val="16"/>
        </w:numPr>
        <w:spacing w:before="120"/>
        <w:ind w:left="714" w:hanging="357"/>
        <w:contextualSpacing w:val="0"/>
        <w:rPr>
          <w:sz w:val="20"/>
          <w:szCs w:val="20"/>
          <w:lang w:val="en-AU"/>
        </w:rPr>
      </w:pPr>
      <w:r w:rsidRPr="002D3A31">
        <w:rPr>
          <w:sz w:val="20"/>
          <w:szCs w:val="20"/>
          <w:lang w:val="en-AU"/>
        </w:rPr>
        <w:t>B</w:t>
      </w:r>
      <w:r w:rsidR="00250E85" w:rsidRPr="002D3A31">
        <w:rPr>
          <w:sz w:val="20"/>
          <w:szCs w:val="20"/>
          <w:lang w:val="en-AU"/>
        </w:rPr>
        <w:t>uilding professionals’ knowledge, skills and attitudes to work respectfully and effectively with children and fami</w:t>
      </w:r>
      <w:r w:rsidR="00383D1D" w:rsidRPr="002D3A31">
        <w:rPr>
          <w:sz w:val="20"/>
          <w:szCs w:val="20"/>
          <w:lang w:val="en-AU"/>
        </w:rPr>
        <w:t>lies experiencing vulnerability</w:t>
      </w:r>
      <w:r w:rsidRPr="002D3A31">
        <w:rPr>
          <w:sz w:val="20"/>
          <w:szCs w:val="20"/>
          <w:lang w:val="en-AU"/>
        </w:rPr>
        <w:t>.</w:t>
      </w:r>
    </w:p>
    <w:p w14:paraId="246925EB" w14:textId="77777777" w:rsidR="0036482B" w:rsidRPr="002D3A31" w:rsidRDefault="0036482B" w:rsidP="002D3A31">
      <w:pPr>
        <w:spacing w:before="120"/>
        <w:ind w:left="357"/>
        <w:rPr>
          <w:sz w:val="20"/>
          <w:szCs w:val="20"/>
          <w:lang w:val="en-AU"/>
        </w:rPr>
      </w:pPr>
    </w:p>
    <w:p w14:paraId="00960DC4" w14:textId="674CC0D8" w:rsidR="006C7AC5" w:rsidRPr="002D3A31" w:rsidRDefault="000819BF" w:rsidP="002D3A31">
      <w:pPr>
        <w:pStyle w:val="ListParagraph"/>
        <w:numPr>
          <w:ilvl w:val="0"/>
          <w:numId w:val="16"/>
        </w:numPr>
        <w:spacing w:before="120"/>
        <w:ind w:left="714" w:hanging="357"/>
        <w:contextualSpacing w:val="0"/>
        <w:rPr>
          <w:sz w:val="20"/>
          <w:szCs w:val="20"/>
          <w:lang w:val="en-AU"/>
        </w:rPr>
      </w:pPr>
      <w:r w:rsidRPr="002D3A31">
        <w:rPr>
          <w:sz w:val="20"/>
          <w:szCs w:val="20"/>
          <w:lang w:val="en-AU"/>
        </w:rPr>
        <w:lastRenderedPageBreak/>
        <w:t>F</w:t>
      </w:r>
      <w:r w:rsidR="00250E85" w:rsidRPr="002D3A31">
        <w:rPr>
          <w:sz w:val="20"/>
          <w:szCs w:val="20"/>
          <w:lang w:val="en-AU"/>
        </w:rPr>
        <w:t>urther research and evaluati</w:t>
      </w:r>
      <w:r w:rsidR="00814CAA" w:rsidRPr="002D3A31">
        <w:rPr>
          <w:sz w:val="20"/>
          <w:szCs w:val="20"/>
          <w:lang w:val="en-AU"/>
        </w:rPr>
        <w:t xml:space="preserve">on of programs and practices to determine the effectiveness of </w:t>
      </w:r>
      <w:r w:rsidR="00F766C2" w:rsidRPr="002D3A31">
        <w:rPr>
          <w:sz w:val="20"/>
          <w:szCs w:val="20"/>
          <w:lang w:val="en-AU"/>
        </w:rPr>
        <w:t>transition to school</w:t>
      </w:r>
      <w:r w:rsidR="00250E85" w:rsidRPr="002D3A31">
        <w:rPr>
          <w:sz w:val="20"/>
          <w:szCs w:val="20"/>
          <w:lang w:val="en-AU"/>
        </w:rPr>
        <w:t xml:space="preserve"> for children and families experiencing vulnerability</w:t>
      </w:r>
      <w:r w:rsidR="00383D1D" w:rsidRPr="002D3A31">
        <w:rPr>
          <w:sz w:val="20"/>
          <w:szCs w:val="20"/>
          <w:lang w:val="en-AU"/>
        </w:rPr>
        <w:t>.</w:t>
      </w:r>
    </w:p>
    <w:p w14:paraId="53B3626B" w14:textId="316EDFDE" w:rsidR="00116D61" w:rsidRPr="0036482B" w:rsidRDefault="00D31299" w:rsidP="0036482B">
      <w:pPr>
        <w:pStyle w:val="Quote"/>
        <w:spacing w:before="240" w:after="120" w:line="240" w:lineRule="atLeast"/>
        <w:rPr>
          <w:b w:val="0"/>
          <w:sz w:val="18"/>
          <w:szCs w:val="18"/>
          <w:lang w:val="en-AU"/>
        </w:rPr>
      </w:pPr>
      <w:r w:rsidRPr="004A622F">
        <w:rPr>
          <w:lang w:val="en-AU"/>
        </w:rPr>
        <w:t>“</w:t>
      </w:r>
      <w:r w:rsidR="00BA39F2" w:rsidRPr="004A622F">
        <w:rPr>
          <w:lang w:val="en-AU"/>
        </w:rPr>
        <w:t xml:space="preserve">It's about the interaction that you have with the family and the child. My personal feeling is the kindergarten teachers I've seen who've had a big success rate with these families they've just made a big fuss ‘it's so good to see you, I'm so glad you could come today, anything we can do to help you with attendance’. Give them a ring and see how things are going. ‘What can we do to help you out?’  So you put it back on them and ask how we can support [them] rather than being </w:t>
      </w:r>
      <w:r w:rsidR="00C77871" w:rsidRPr="004A622F">
        <w:rPr>
          <w:lang w:val="en-AU"/>
        </w:rPr>
        <w:t>judgmental</w:t>
      </w:r>
      <w:r w:rsidR="00BA39F2" w:rsidRPr="004A622F">
        <w:rPr>
          <w:lang w:val="en-AU"/>
        </w:rPr>
        <w:t xml:space="preserve"> about them.” </w:t>
      </w:r>
      <w:r w:rsidR="00BA39F2" w:rsidRPr="004A622F">
        <w:rPr>
          <w:b w:val="0"/>
          <w:sz w:val="18"/>
          <w:szCs w:val="18"/>
          <w:lang w:val="en-AU"/>
        </w:rPr>
        <w:t>(</w:t>
      </w:r>
      <w:r w:rsidR="00201613" w:rsidRPr="004A622F">
        <w:rPr>
          <w:b w:val="0"/>
          <w:sz w:val="18"/>
          <w:szCs w:val="18"/>
          <w:lang w:val="en-AU"/>
        </w:rPr>
        <w:t>Preschool Field Officer</w:t>
      </w:r>
      <w:r w:rsidR="00BA39F2" w:rsidRPr="004A622F">
        <w:rPr>
          <w:b w:val="0"/>
          <w:sz w:val="18"/>
          <w:szCs w:val="18"/>
          <w:lang w:val="en-AU"/>
        </w:rPr>
        <w:t>)</w:t>
      </w:r>
    </w:p>
    <w:p w14:paraId="387A3831" w14:textId="26F15BDB" w:rsidR="003D5CB2" w:rsidRPr="00360533" w:rsidRDefault="00490CF4" w:rsidP="0036482B">
      <w:pPr>
        <w:pStyle w:val="Quote"/>
        <w:spacing w:before="240" w:after="120" w:line="240" w:lineRule="atLeast"/>
        <w:rPr>
          <w:b w:val="0"/>
          <w:bCs w:val="0"/>
          <w:color w:val="auto"/>
          <w:sz w:val="20"/>
          <w:szCs w:val="20"/>
          <w:lang w:val="en-AU"/>
        </w:rPr>
      </w:pPr>
      <w:r w:rsidRPr="00360533">
        <w:rPr>
          <w:b w:val="0"/>
          <w:bCs w:val="0"/>
          <w:color w:val="auto"/>
          <w:sz w:val="20"/>
          <w:szCs w:val="20"/>
          <w:lang w:val="en-AU"/>
        </w:rPr>
        <w:t>T</w:t>
      </w:r>
      <w:r w:rsidR="00BD6541" w:rsidRPr="00360533">
        <w:rPr>
          <w:b w:val="0"/>
          <w:bCs w:val="0"/>
          <w:color w:val="auto"/>
          <w:sz w:val="20"/>
          <w:szCs w:val="20"/>
          <w:lang w:val="en-AU"/>
        </w:rPr>
        <w:t xml:space="preserve">he practice review report </w:t>
      </w:r>
      <w:r w:rsidR="00516E85" w:rsidRPr="00360533">
        <w:rPr>
          <w:b w:val="0"/>
          <w:bCs w:val="0"/>
          <w:color w:val="auto"/>
          <w:sz w:val="20"/>
          <w:szCs w:val="20"/>
          <w:lang w:val="en-AU"/>
        </w:rPr>
        <w:t>highlights</w:t>
      </w:r>
      <w:r w:rsidRPr="00360533">
        <w:rPr>
          <w:b w:val="0"/>
          <w:bCs w:val="0"/>
          <w:color w:val="auto"/>
          <w:sz w:val="20"/>
          <w:szCs w:val="20"/>
          <w:lang w:val="en-AU"/>
        </w:rPr>
        <w:t xml:space="preserve"> a</w:t>
      </w:r>
      <w:r w:rsidR="00BD6541" w:rsidRPr="00360533">
        <w:rPr>
          <w:b w:val="0"/>
          <w:bCs w:val="0"/>
          <w:color w:val="auto"/>
          <w:sz w:val="20"/>
          <w:szCs w:val="20"/>
          <w:lang w:val="en-AU"/>
        </w:rPr>
        <w:t xml:space="preserve"> range of </w:t>
      </w:r>
      <w:r w:rsidR="00516E85" w:rsidRPr="00360533">
        <w:rPr>
          <w:b w:val="0"/>
          <w:bCs w:val="0"/>
          <w:color w:val="auto"/>
          <w:sz w:val="20"/>
          <w:szCs w:val="20"/>
          <w:lang w:val="en-AU"/>
        </w:rPr>
        <w:t>promising or effective practices</w:t>
      </w:r>
      <w:r w:rsidR="00B12B00" w:rsidRPr="00360533">
        <w:rPr>
          <w:b w:val="0"/>
          <w:bCs w:val="0"/>
          <w:color w:val="auto"/>
          <w:sz w:val="20"/>
          <w:szCs w:val="20"/>
          <w:lang w:val="en-AU"/>
        </w:rPr>
        <w:t xml:space="preserve"> and case studies</w:t>
      </w:r>
      <w:r w:rsidR="00516E85" w:rsidRPr="00360533">
        <w:rPr>
          <w:b w:val="0"/>
          <w:bCs w:val="0"/>
          <w:color w:val="auto"/>
          <w:sz w:val="20"/>
          <w:szCs w:val="20"/>
          <w:lang w:val="en-AU"/>
        </w:rPr>
        <w:t xml:space="preserve"> </w:t>
      </w:r>
      <w:r w:rsidR="00BD6541" w:rsidRPr="00360533">
        <w:rPr>
          <w:b w:val="0"/>
          <w:bCs w:val="0"/>
          <w:color w:val="auto"/>
          <w:sz w:val="20"/>
          <w:szCs w:val="20"/>
          <w:lang w:val="en-AU"/>
        </w:rPr>
        <w:t xml:space="preserve">in Victoria </w:t>
      </w:r>
      <w:r w:rsidR="00516E85" w:rsidRPr="00360533">
        <w:rPr>
          <w:b w:val="0"/>
          <w:bCs w:val="0"/>
          <w:color w:val="auto"/>
          <w:sz w:val="20"/>
          <w:szCs w:val="20"/>
          <w:lang w:val="en-AU"/>
        </w:rPr>
        <w:t>that support</w:t>
      </w:r>
      <w:r w:rsidR="00B12B00" w:rsidRPr="00360533">
        <w:rPr>
          <w:b w:val="0"/>
          <w:bCs w:val="0"/>
          <w:color w:val="auto"/>
          <w:sz w:val="20"/>
          <w:szCs w:val="20"/>
          <w:lang w:val="en-AU"/>
        </w:rPr>
        <w:t xml:space="preserve"> the transition to school for</w:t>
      </w:r>
      <w:r w:rsidR="00BD6541" w:rsidRPr="00360533">
        <w:rPr>
          <w:b w:val="0"/>
          <w:bCs w:val="0"/>
          <w:color w:val="auto"/>
          <w:sz w:val="20"/>
          <w:szCs w:val="20"/>
          <w:lang w:val="en-AU"/>
        </w:rPr>
        <w:t xml:space="preserve"> children and families experienc</w:t>
      </w:r>
      <w:r w:rsidR="00B12B00" w:rsidRPr="00360533">
        <w:rPr>
          <w:b w:val="0"/>
          <w:bCs w:val="0"/>
          <w:color w:val="auto"/>
          <w:sz w:val="20"/>
          <w:szCs w:val="20"/>
          <w:lang w:val="en-AU"/>
        </w:rPr>
        <w:t>ing vulnerability</w:t>
      </w:r>
      <w:r w:rsidR="00BD6541" w:rsidRPr="00360533">
        <w:rPr>
          <w:b w:val="0"/>
          <w:bCs w:val="0"/>
          <w:color w:val="auto"/>
          <w:sz w:val="20"/>
          <w:szCs w:val="20"/>
          <w:lang w:val="en-AU"/>
        </w:rPr>
        <w:t xml:space="preserve">. While focusing on children and families </w:t>
      </w:r>
      <w:r w:rsidRPr="00360533">
        <w:rPr>
          <w:b w:val="0"/>
          <w:bCs w:val="0"/>
          <w:color w:val="auto"/>
          <w:sz w:val="20"/>
          <w:szCs w:val="20"/>
          <w:lang w:val="en-AU"/>
        </w:rPr>
        <w:t>experiencing vulnerability, these strategies</w:t>
      </w:r>
      <w:r w:rsidR="006C7AC5" w:rsidRPr="00360533">
        <w:rPr>
          <w:b w:val="0"/>
          <w:bCs w:val="0"/>
          <w:color w:val="auto"/>
          <w:sz w:val="20"/>
          <w:szCs w:val="20"/>
          <w:lang w:val="en-AU"/>
        </w:rPr>
        <w:t xml:space="preserve"> can equally be applied to strengthen</w:t>
      </w:r>
      <w:r w:rsidR="00BD6541" w:rsidRPr="00360533">
        <w:rPr>
          <w:b w:val="0"/>
          <w:bCs w:val="0"/>
          <w:color w:val="auto"/>
          <w:sz w:val="20"/>
          <w:szCs w:val="20"/>
          <w:lang w:val="en-AU"/>
        </w:rPr>
        <w:t xml:space="preserve"> the transition to school</w:t>
      </w:r>
      <w:r w:rsidR="006C7AC5" w:rsidRPr="00360533">
        <w:rPr>
          <w:b w:val="0"/>
          <w:bCs w:val="0"/>
          <w:color w:val="auto"/>
          <w:sz w:val="20"/>
          <w:szCs w:val="20"/>
          <w:lang w:val="en-AU"/>
        </w:rPr>
        <w:t xml:space="preserve"> process</w:t>
      </w:r>
      <w:r w:rsidR="00BD6541" w:rsidRPr="00360533">
        <w:rPr>
          <w:b w:val="0"/>
          <w:bCs w:val="0"/>
          <w:color w:val="auto"/>
          <w:sz w:val="20"/>
          <w:szCs w:val="20"/>
          <w:lang w:val="en-AU"/>
        </w:rPr>
        <w:t xml:space="preserve"> for </w:t>
      </w:r>
      <w:r w:rsidR="006C7AC5" w:rsidRPr="00360533">
        <w:rPr>
          <w:b w:val="0"/>
          <w:bCs w:val="0"/>
          <w:color w:val="auto"/>
          <w:sz w:val="20"/>
          <w:szCs w:val="20"/>
          <w:lang w:val="en-AU"/>
        </w:rPr>
        <w:t>all children and families.</w:t>
      </w:r>
    </w:p>
    <w:p w14:paraId="6566923C" w14:textId="535F3C84" w:rsidR="00116D61" w:rsidRPr="00360533" w:rsidRDefault="003D5CB2" w:rsidP="00A965D2">
      <w:pPr>
        <w:rPr>
          <w:sz w:val="20"/>
          <w:szCs w:val="20"/>
          <w:lang w:val="en-AU"/>
        </w:rPr>
      </w:pPr>
      <w:r w:rsidRPr="00360533">
        <w:rPr>
          <w:sz w:val="20"/>
          <w:szCs w:val="20"/>
          <w:lang w:val="en-AU"/>
        </w:rPr>
        <w:t>For a summary of the patterns and trends in evidence-based transition programs</w:t>
      </w:r>
      <w:r w:rsidR="00490CF4" w:rsidRPr="00360533">
        <w:rPr>
          <w:sz w:val="20"/>
          <w:szCs w:val="20"/>
          <w:lang w:val="en-AU"/>
        </w:rPr>
        <w:t xml:space="preserve"> and links to some useful resources </w:t>
      </w:r>
      <w:r w:rsidRPr="00360533">
        <w:rPr>
          <w:sz w:val="20"/>
          <w:szCs w:val="20"/>
          <w:lang w:val="en-AU"/>
        </w:rPr>
        <w:t xml:space="preserve">see </w:t>
      </w:r>
      <w:r w:rsidRPr="00360533">
        <w:rPr>
          <w:b/>
          <w:sz w:val="20"/>
          <w:szCs w:val="20"/>
          <w:lang w:val="en-AU"/>
        </w:rPr>
        <w:t>Appendix A.</w:t>
      </w:r>
    </w:p>
    <w:p w14:paraId="717BE07D" w14:textId="1D304A6D" w:rsidR="00394F63" w:rsidRPr="00360533" w:rsidRDefault="00EB4FC6" w:rsidP="00C66F40">
      <w:pPr>
        <w:pStyle w:val="Heading1"/>
        <w:spacing w:before="240" w:after="120"/>
        <w:rPr>
          <w:lang w:val="en-AU"/>
        </w:rPr>
      </w:pPr>
      <w:r w:rsidRPr="00360533">
        <w:rPr>
          <w:lang w:val="en-AU"/>
        </w:rPr>
        <w:t>OPPORTUNITIES FOR CONSIDERATION</w:t>
      </w:r>
    </w:p>
    <w:p w14:paraId="1FD026D1" w14:textId="79D92386" w:rsidR="004C54D9" w:rsidRPr="00360533" w:rsidRDefault="004C54D9" w:rsidP="002D3A31">
      <w:pPr>
        <w:rPr>
          <w:sz w:val="20"/>
          <w:szCs w:val="20"/>
          <w:lang w:val="en-AU"/>
        </w:rPr>
      </w:pPr>
      <w:r w:rsidRPr="00360533">
        <w:rPr>
          <w:sz w:val="20"/>
          <w:szCs w:val="20"/>
          <w:lang w:val="en-AU"/>
        </w:rPr>
        <w:t>Victoria’s Early Childhood Reform Plan provides a</w:t>
      </w:r>
      <w:r w:rsidR="008C2547" w:rsidRPr="00360533">
        <w:rPr>
          <w:sz w:val="20"/>
          <w:szCs w:val="20"/>
          <w:lang w:val="en-AU"/>
        </w:rPr>
        <w:t xml:space="preserve"> long-term vision </w:t>
      </w:r>
      <w:r w:rsidRPr="00360533">
        <w:rPr>
          <w:sz w:val="20"/>
          <w:szCs w:val="20"/>
          <w:lang w:val="en-AU"/>
        </w:rPr>
        <w:t>to transform Victoria’s early childhood services into a higher quality, more equitable and inclusive system</w:t>
      </w:r>
      <w:r w:rsidR="000C2246" w:rsidRPr="00360533">
        <w:rPr>
          <w:sz w:val="20"/>
          <w:szCs w:val="20"/>
          <w:lang w:val="en-AU"/>
        </w:rPr>
        <w:t xml:space="preserve"> (DET 2017)</w:t>
      </w:r>
      <w:r w:rsidRPr="00360533">
        <w:rPr>
          <w:sz w:val="20"/>
          <w:szCs w:val="20"/>
          <w:lang w:val="en-AU"/>
        </w:rPr>
        <w:t>.</w:t>
      </w:r>
      <w:r w:rsidR="008C2547" w:rsidRPr="00360533">
        <w:rPr>
          <w:sz w:val="20"/>
          <w:szCs w:val="20"/>
          <w:lang w:val="en-AU"/>
        </w:rPr>
        <w:t xml:space="preserve"> The </w:t>
      </w:r>
      <w:r w:rsidR="00490CF4" w:rsidRPr="00360533">
        <w:rPr>
          <w:sz w:val="20"/>
          <w:szCs w:val="20"/>
          <w:lang w:val="en-AU"/>
        </w:rPr>
        <w:t>rapid literature review and the practice review</w:t>
      </w:r>
      <w:r w:rsidR="00116D61" w:rsidRPr="00360533">
        <w:rPr>
          <w:sz w:val="20"/>
          <w:szCs w:val="20"/>
          <w:lang w:val="en-AU"/>
        </w:rPr>
        <w:t xml:space="preserve"> both</w:t>
      </w:r>
      <w:r w:rsidR="00490CF4" w:rsidRPr="00360533">
        <w:rPr>
          <w:sz w:val="20"/>
          <w:szCs w:val="20"/>
          <w:lang w:val="en-AU"/>
        </w:rPr>
        <w:t xml:space="preserve"> outline</w:t>
      </w:r>
      <w:r w:rsidR="008C2547" w:rsidRPr="00360533">
        <w:rPr>
          <w:sz w:val="20"/>
          <w:szCs w:val="20"/>
          <w:lang w:val="en-AU"/>
        </w:rPr>
        <w:t xml:space="preserve"> strategies and promising practices that can contribute to this vision.</w:t>
      </w:r>
    </w:p>
    <w:p w14:paraId="6DCBA456" w14:textId="31043FA2" w:rsidR="00981BF7" w:rsidRPr="00360533" w:rsidRDefault="00981BF7" w:rsidP="002D3A31">
      <w:pPr>
        <w:rPr>
          <w:sz w:val="20"/>
          <w:szCs w:val="20"/>
          <w:lang w:val="en-AU"/>
        </w:rPr>
      </w:pPr>
      <w:r w:rsidRPr="00360533">
        <w:rPr>
          <w:sz w:val="20"/>
          <w:szCs w:val="20"/>
          <w:lang w:val="en-AU"/>
        </w:rPr>
        <w:t>The</w:t>
      </w:r>
      <w:r w:rsidR="00860408" w:rsidRPr="00360533">
        <w:rPr>
          <w:sz w:val="20"/>
          <w:szCs w:val="20"/>
          <w:lang w:val="en-AU"/>
        </w:rPr>
        <w:t xml:space="preserve"> practice</w:t>
      </w:r>
      <w:r w:rsidRPr="00360533">
        <w:rPr>
          <w:sz w:val="20"/>
          <w:szCs w:val="20"/>
          <w:lang w:val="en-AU"/>
        </w:rPr>
        <w:t xml:space="preserve"> </w:t>
      </w:r>
      <w:r w:rsidR="00F5672D" w:rsidRPr="00360533">
        <w:rPr>
          <w:sz w:val="20"/>
          <w:szCs w:val="20"/>
          <w:lang w:val="en-AU"/>
        </w:rPr>
        <w:t>r</w:t>
      </w:r>
      <w:r w:rsidRPr="00360533">
        <w:rPr>
          <w:sz w:val="20"/>
          <w:szCs w:val="20"/>
          <w:lang w:val="en-AU"/>
        </w:rPr>
        <w:t xml:space="preserve">eview identified the following </w:t>
      </w:r>
      <w:r w:rsidR="008C2547" w:rsidRPr="00360533">
        <w:rPr>
          <w:sz w:val="20"/>
          <w:szCs w:val="20"/>
          <w:lang w:val="en-AU"/>
        </w:rPr>
        <w:t>opportunities</w:t>
      </w:r>
      <w:r w:rsidRPr="00360533">
        <w:rPr>
          <w:sz w:val="20"/>
          <w:szCs w:val="20"/>
          <w:lang w:val="en-AU"/>
        </w:rPr>
        <w:t xml:space="preserve"> for consideration </w:t>
      </w:r>
      <w:r w:rsidR="00D32219" w:rsidRPr="00360533">
        <w:rPr>
          <w:sz w:val="20"/>
          <w:szCs w:val="20"/>
          <w:lang w:val="en-AU"/>
        </w:rPr>
        <w:t>by</w:t>
      </w:r>
      <w:r w:rsidRPr="00360533">
        <w:rPr>
          <w:sz w:val="20"/>
          <w:szCs w:val="20"/>
          <w:lang w:val="en-AU"/>
        </w:rPr>
        <w:t xml:space="preserve"> ECEC</w:t>
      </w:r>
      <w:r w:rsidR="00B12B00" w:rsidRPr="00360533">
        <w:rPr>
          <w:sz w:val="20"/>
          <w:szCs w:val="20"/>
          <w:lang w:val="en-AU"/>
        </w:rPr>
        <w:t xml:space="preserve"> and </w:t>
      </w:r>
      <w:r w:rsidR="00B06F4F" w:rsidRPr="00360533">
        <w:rPr>
          <w:sz w:val="20"/>
          <w:szCs w:val="20"/>
          <w:lang w:val="en-AU"/>
        </w:rPr>
        <w:t>OSHC</w:t>
      </w:r>
      <w:r w:rsidR="00B12B00" w:rsidRPr="00360533">
        <w:rPr>
          <w:sz w:val="20"/>
          <w:szCs w:val="20"/>
          <w:lang w:val="en-AU"/>
        </w:rPr>
        <w:t xml:space="preserve"> services</w:t>
      </w:r>
      <w:r w:rsidR="00B06F4F" w:rsidRPr="00360533">
        <w:rPr>
          <w:sz w:val="20"/>
          <w:szCs w:val="20"/>
          <w:lang w:val="en-AU"/>
        </w:rPr>
        <w:t xml:space="preserve"> </w:t>
      </w:r>
      <w:r w:rsidR="008C2547" w:rsidRPr="00360533">
        <w:rPr>
          <w:sz w:val="20"/>
          <w:szCs w:val="20"/>
          <w:lang w:val="en-AU"/>
        </w:rPr>
        <w:t xml:space="preserve">and schools </w:t>
      </w:r>
      <w:r w:rsidRPr="00360533">
        <w:rPr>
          <w:sz w:val="20"/>
          <w:szCs w:val="20"/>
          <w:lang w:val="en-AU"/>
        </w:rPr>
        <w:t>to strengthen transition</w:t>
      </w:r>
      <w:r w:rsidR="00860408" w:rsidRPr="00360533">
        <w:rPr>
          <w:sz w:val="20"/>
          <w:szCs w:val="20"/>
          <w:lang w:val="en-AU"/>
        </w:rPr>
        <w:t xml:space="preserve"> to school</w:t>
      </w:r>
      <w:r w:rsidRPr="00360533">
        <w:rPr>
          <w:sz w:val="20"/>
          <w:szCs w:val="20"/>
          <w:lang w:val="en-AU"/>
        </w:rPr>
        <w:t xml:space="preserve"> for children and families in vulnerable circumstances</w:t>
      </w:r>
      <w:r w:rsidR="00960C96" w:rsidRPr="00360533">
        <w:rPr>
          <w:sz w:val="20"/>
          <w:szCs w:val="20"/>
          <w:lang w:val="en-AU"/>
        </w:rPr>
        <w:t>:</w:t>
      </w:r>
    </w:p>
    <w:p w14:paraId="2A40647C" w14:textId="58D7895D" w:rsidR="00E44EC5" w:rsidRPr="00360533" w:rsidRDefault="008C2547"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F</w:t>
      </w:r>
      <w:r w:rsidR="00C96A90" w:rsidRPr="00360533">
        <w:rPr>
          <w:sz w:val="20"/>
          <w:szCs w:val="20"/>
          <w:lang w:val="en-AU"/>
        </w:rPr>
        <w:t xml:space="preserve">ormal networks </w:t>
      </w:r>
      <w:r w:rsidR="00B12B00" w:rsidRPr="00360533">
        <w:rPr>
          <w:sz w:val="20"/>
          <w:szCs w:val="20"/>
          <w:lang w:val="en-AU"/>
        </w:rPr>
        <w:t>are</w:t>
      </w:r>
      <w:r w:rsidR="00116D61" w:rsidRPr="00360533">
        <w:rPr>
          <w:sz w:val="20"/>
          <w:szCs w:val="20"/>
          <w:lang w:val="en-AU"/>
        </w:rPr>
        <w:t xml:space="preserve"> </w:t>
      </w:r>
      <w:r w:rsidR="00C96A90" w:rsidRPr="00360533">
        <w:rPr>
          <w:sz w:val="20"/>
          <w:szCs w:val="20"/>
          <w:lang w:val="en-AU"/>
        </w:rPr>
        <w:t xml:space="preserve">established, or existing networks built upon, that collaborate around </w:t>
      </w:r>
      <w:r w:rsidR="00C96A90" w:rsidRPr="00360533">
        <w:rPr>
          <w:sz w:val="20"/>
          <w:szCs w:val="20"/>
          <w:lang w:val="en-AU"/>
        </w:rPr>
        <w:t>transition to school processes and practices for children and families experiencing vulnerability</w:t>
      </w:r>
      <w:r w:rsidRPr="00360533">
        <w:rPr>
          <w:sz w:val="20"/>
          <w:szCs w:val="20"/>
          <w:lang w:val="en-AU"/>
        </w:rPr>
        <w:t>.</w:t>
      </w:r>
    </w:p>
    <w:p w14:paraId="10F7F833" w14:textId="062D46D2" w:rsidR="006C7AC5" w:rsidRPr="00360533" w:rsidRDefault="006C7AC5"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Each network designates a ‘leader’ who can champion transition to school at network meetings.</w:t>
      </w:r>
    </w:p>
    <w:p w14:paraId="79042461" w14:textId="6EB97792" w:rsidR="00C96A90" w:rsidRPr="00360533" w:rsidRDefault="00B12B00"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E</w:t>
      </w:r>
      <w:r w:rsidR="00C96A90" w:rsidRPr="00360533">
        <w:rPr>
          <w:sz w:val="20"/>
          <w:szCs w:val="20"/>
          <w:lang w:val="en-AU"/>
        </w:rPr>
        <w:t>valuation</w:t>
      </w:r>
      <w:r w:rsidRPr="00360533">
        <w:rPr>
          <w:sz w:val="20"/>
          <w:szCs w:val="20"/>
          <w:lang w:val="en-AU"/>
        </w:rPr>
        <w:t xml:space="preserve"> processes are </w:t>
      </w:r>
      <w:r w:rsidR="00C96A90" w:rsidRPr="00360533">
        <w:rPr>
          <w:sz w:val="20"/>
          <w:szCs w:val="20"/>
          <w:lang w:val="en-AU"/>
        </w:rPr>
        <w:t>embedded</w:t>
      </w:r>
      <w:r w:rsidRPr="00360533">
        <w:rPr>
          <w:sz w:val="20"/>
          <w:szCs w:val="20"/>
          <w:lang w:val="en-AU"/>
        </w:rPr>
        <w:t xml:space="preserve"> in ECEC and </w:t>
      </w:r>
      <w:r w:rsidR="00B06F4F" w:rsidRPr="00360533">
        <w:rPr>
          <w:sz w:val="20"/>
          <w:szCs w:val="20"/>
          <w:lang w:val="en-AU"/>
        </w:rPr>
        <w:t>OSHC</w:t>
      </w:r>
      <w:r w:rsidRPr="00360533">
        <w:rPr>
          <w:sz w:val="20"/>
          <w:szCs w:val="20"/>
          <w:lang w:val="en-AU"/>
        </w:rPr>
        <w:t xml:space="preserve"> services</w:t>
      </w:r>
      <w:r w:rsidR="00B06F4F" w:rsidRPr="00360533">
        <w:rPr>
          <w:sz w:val="20"/>
          <w:szCs w:val="20"/>
          <w:lang w:val="en-AU"/>
        </w:rPr>
        <w:t xml:space="preserve">, </w:t>
      </w:r>
      <w:r w:rsidR="00170CF5" w:rsidRPr="00360533">
        <w:rPr>
          <w:sz w:val="20"/>
          <w:szCs w:val="20"/>
          <w:lang w:val="en-AU"/>
        </w:rPr>
        <w:t>schools and networks</w:t>
      </w:r>
      <w:r w:rsidR="00C96A90" w:rsidRPr="00360533">
        <w:rPr>
          <w:sz w:val="20"/>
          <w:szCs w:val="20"/>
          <w:lang w:val="en-AU"/>
        </w:rPr>
        <w:t xml:space="preserve"> </w:t>
      </w:r>
      <w:r w:rsidR="0094068C" w:rsidRPr="00360533">
        <w:rPr>
          <w:sz w:val="20"/>
          <w:szCs w:val="20"/>
          <w:lang w:val="en-AU"/>
        </w:rPr>
        <w:t xml:space="preserve">to </w:t>
      </w:r>
      <w:r w:rsidR="00442463" w:rsidRPr="00360533">
        <w:rPr>
          <w:sz w:val="20"/>
          <w:szCs w:val="20"/>
          <w:lang w:val="en-AU"/>
        </w:rPr>
        <w:t xml:space="preserve">identify </w:t>
      </w:r>
      <w:r w:rsidR="00A447BF" w:rsidRPr="00360533">
        <w:rPr>
          <w:sz w:val="20"/>
          <w:szCs w:val="20"/>
          <w:lang w:val="en-AU"/>
        </w:rPr>
        <w:t>evidence-based</w:t>
      </w:r>
      <w:r w:rsidR="0094068C" w:rsidRPr="00360533">
        <w:rPr>
          <w:sz w:val="20"/>
          <w:szCs w:val="20"/>
          <w:lang w:val="en-AU"/>
        </w:rPr>
        <w:t xml:space="preserve"> </w:t>
      </w:r>
      <w:r w:rsidR="00442463" w:rsidRPr="00360533">
        <w:rPr>
          <w:sz w:val="20"/>
          <w:szCs w:val="20"/>
          <w:lang w:val="en-AU"/>
        </w:rPr>
        <w:t xml:space="preserve">approaches to support </w:t>
      </w:r>
      <w:r w:rsidRPr="00360533">
        <w:rPr>
          <w:sz w:val="20"/>
          <w:szCs w:val="20"/>
          <w:lang w:val="en-AU"/>
        </w:rPr>
        <w:t xml:space="preserve">the </w:t>
      </w:r>
      <w:r w:rsidR="0094068C" w:rsidRPr="00360533">
        <w:rPr>
          <w:sz w:val="20"/>
          <w:szCs w:val="20"/>
          <w:lang w:val="en-AU"/>
        </w:rPr>
        <w:t xml:space="preserve">transition </w:t>
      </w:r>
      <w:r w:rsidR="00442463" w:rsidRPr="00360533">
        <w:rPr>
          <w:sz w:val="20"/>
          <w:szCs w:val="20"/>
          <w:lang w:val="en-AU"/>
        </w:rPr>
        <w:t xml:space="preserve">to school </w:t>
      </w:r>
      <w:r w:rsidR="00C96A90" w:rsidRPr="00360533">
        <w:rPr>
          <w:sz w:val="20"/>
          <w:szCs w:val="20"/>
          <w:lang w:val="en-AU"/>
        </w:rPr>
        <w:t>for children and families experiencing vulnerability</w:t>
      </w:r>
      <w:r w:rsidR="00383D1D" w:rsidRPr="00360533">
        <w:rPr>
          <w:sz w:val="20"/>
          <w:szCs w:val="20"/>
          <w:lang w:val="en-AU"/>
        </w:rPr>
        <w:t>.</w:t>
      </w:r>
    </w:p>
    <w:p w14:paraId="04685212" w14:textId="77B15B3B" w:rsidR="00D86E9A" w:rsidRPr="00360533" w:rsidRDefault="00C96A90"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 xml:space="preserve">The revised </w:t>
      </w:r>
      <w:r w:rsidR="00550E78" w:rsidRPr="00360533">
        <w:rPr>
          <w:sz w:val="20"/>
          <w:szCs w:val="20"/>
          <w:lang w:val="en-AU"/>
        </w:rPr>
        <w:t>Victorian Early Years Learning and Development Framework (</w:t>
      </w:r>
      <w:r w:rsidRPr="00360533">
        <w:rPr>
          <w:sz w:val="20"/>
          <w:szCs w:val="20"/>
          <w:lang w:val="en-AU"/>
        </w:rPr>
        <w:t>VEYLDF</w:t>
      </w:r>
      <w:r w:rsidR="00550E78" w:rsidRPr="00360533">
        <w:rPr>
          <w:sz w:val="20"/>
          <w:szCs w:val="20"/>
          <w:lang w:val="en-AU"/>
        </w:rPr>
        <w:t>)</w:t>
      </w:r>
      <w:r w:rsidRPr="00360533">
        <w:rPr>
          <w:sz w:val="20"/>
          <w:szCs w:val="20"/>
          <w:lang w:val="en-AU"/>
        </w:rPr>
        <w:t xml:space="preserve"> and Transition</w:t>
      </w:r>
      <w:r w:rsidR="00550E78" w:rsidRPr="00360533">
        <w:rPr>
          <w:sz w:val="20"/>
          <w:szCs w:val="20"/>
          <w:lang w:val="en-AU"/>
        </w:rPr>
        <w:t>: A Positive Start</w:t>
      </w:r>
      <w:r w:rsidRPr="00360533">
        <w:rPr>
          <w:sz w:val="20"/>
          <w:szCs w:val="20"/>
          <w:lang w:val="en-AU"/>
        </w:rPr>
        <w:t xml:space="preserve"> to School</w:t>
      </w:r>
      <w:r w:rsidR="00550E78" w:rsidRPr="00360533">
        <w:rPr>
          <w:sz w:val="20"/>
          <w:szCs w:val="20"/>
          <w:lang w:val="en-AU"/>
        </w:rPr>
        <w:t xml:space="preserve"> Resource</w:t>
      </w:r>
      <w:r w:rsidRPr="00360533">
        <w:rPr>
          <w:sz w:val="20"/>
          <w:szCs w:val="20"/>
          <w:lang w:val="en-AU"/>
        </w:rPr>
        <w:t xml:space="preserve"> Kit </w:t>
      </w:r>
      <w:r w:rsidR="00A447BF" w:rsidRPr="00360533">
        <w:rPr>
          <w:sz w:val="20"/>
          <w:szCs w:val="20"/>
          <w:lang w:val="en-AU"/>
        </w:rPr>
        <w:t>is used</w:t>
      </w:r>
      <w:r w:rsidRPr="00360533">
        <w:rPr>
          <w:sz w:val="20"/>
          <w:szCs w:val="20"/>
          <w:lang w:val="en-AU"/>
        </w:rPr>
        <w:t xml:space="preserve"> more widely across sectors</w:t>
      </w:r>
      <w:r w:rsidR="00A447BF" w:rsidRPr="00360533">
        <w:rPr>
          <w:sz w:val="20"/>
          <w:szCs w:val="20"/>
          <w:lang w:val="en-AU"/>
        </w:rPr>
        <w:t xml:space="preserve"> and </w:t>
      </w:r>
      <w:r w:rsidR="00550E78" w:rsidRPr="00360533">
        <w:rPr>
          <w:sz w:val="20"/>
          <w:szCs w:val="20"/>
          <w:lang w:val="en-AU"/>
        </w:rPr>
        <w:t xml:space="preserve">Transition Learning and Development Statements </w:t>
      </w:r>
      <w:r w:rsidR="004D3027" w:rsidRPr="00360533">
        <w:rPr>
          <w:sz w:val="20"/>
          <w:szCs w:val="20"/>
          <w:lang w:val="en-AU"/>
        </w:rPr>
        <w:t>are fully utilised by schools.</w:t>
      </w:r>
    </w:p>
    <w:p w14:paraId="25D78473" w14:textId="272F57D9" w:rsidR="00981BF7" w:rsidRPr="00360533" w:rsidRDefault="00C96A90"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There is a focus on building the capacity of staff working with children and families experiencing vulnerability</w:t>
      </w:r>
      <w:r w:rsidR="004D3027" w:rsidRPr="00360533">
        <w:rPr>
          <w:sz w:val="20"/>
          <w:szCs w:val="20"/>
          <w:lang w:val="en-AU"/>
        </w:rPr>
        <w:t>, including</w:t>
      </w:r>
      <w:r w:rsidRPr="00360533">
        <w:rPr>
          <w:sz w:val="20"/>
          <w:szCs w:val="20"/>
          <w:lang w:val="en-AU"/>
        </w:rPr>
        <w:t xml:space="preserve"> </w:t>
      </w:r>
      <w:r w:rsidR="004D3027" w:rsidRPr="00360533">
        <w:rPr>
          <w:sz w:val="20"/>
          <w:szCs w:val="20"/>
          <w:lang w:val="en-AU"/>
        </w:rPr>
        <w:t>attending evidence-based</w:t>
      </w:r>
      <w:r w:rsidRPr="00360533">
        <w:rPr>
          <w:sz w:val="20"/>
          <w:szCs w:val="20"/>
          <w:lang w:val="en-AU"/>
        </w:rPr>
        <w:t xml:space="preserve"> professional lear</w:t>
      </w:r>
      <w:r w:rsidR="004D3027" w:rsidRPr="00360533">
        <w:rPr>
          <w:sz w:val="20"/>
          <w:szCs w:val="20"/>
          <w:lang w:val="en-AU"/>
        </w:rPr>
        <w:t>ning.</w:t>
      </w:r>
    </w:p>
    <w:p w14:paraId="31E10D4D" w14:textId="5BC0D8C4" w:rsidR="00170CF5" w:rsidRPr="00360533" w:rsidRDefault="00170CF5"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Schools have a ‘key’ transition person/s to support each child and family experiencing vulnerability.</w:t>
      </w:r>
    </w:p>
    <w:p w14:paraId="53540EB5" w14:textId="726FEC2F" w:rsidR="00981BF7" w:rsidRPr="00360533" w:rsidRDefault="00B12B00"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Y</w:t>
      </w:r>
      <w:r w:rsidR="00840EFD" w:rsidRPr="00360533">
        <w:rPr>
          <w:sz w:val="20"/>
          <w:szCs w:val="20"/>
          <w:lang w:val="en-AU"/>
        </w:rPr>
        <w:t>oung</w:t>
      </w:r>
      <w:r w:rsidR="00662338" w:rsidRPr="00360533">
        <w:rPr>
          <w:sz w:val="20"/>
          <w:szCs w:val="20"/>
          <w:lang w:val="en-AU"/>
        </w:rPr>
        <w:t xml:space="preserve"> children experiencing vulnerability</w:t>
      </w:r>
      <w:r w:rsidRPr="00360533">
        <w:rPr>
          <w:sz w:val="20"/>
          <w:szCs w:val="20"/>
          <w:lang w:val="en-AU"/>
        </w:rPr>
        <w:t xml:space="preserve"> are encouraged to participate</w:t>
      </w:r>
      <w:r w:rsidR="00662338" w:rsidRPr="00360533">
        <w:rPr>
          <w:sz w:val="20"/>
          <w:szCs w:val="20"/>
          <w:lang w:val="en-AU"/>
        </w:rPr>
        <w:t xml:space="preserve"> in </w:t>
      </w:r>
      <w:r w:rsidR="004D3027" w:rsidRPr="00360533">
        <w:rPr>
          <w:sz w:val="20"/>
          <w:szCs w:val="20"/>
          <w:lang w:val="en-AU"/>
        </w:rPr>
        <w:t>ECEC</w:t>
      </w:r>
      <w:r w:rsidRPr="00360533">
        <w:rPr>
          <w:sz w:val="20"/>
          <w:szCs w:val="20"/>
          <w:lang w:val="en-AU"/>
        </w:rPr>
        <w:t xml:space="preserve"> programs and </w:t>
      </w:r>
      <w:r w:rsidR="00550E78" w:rsidRPr="00360533">
        <w:rPr>
          <w:sz w:val="20"/>
          <w:szCs w:val="20"/>
          <w:lang w:val="en-AU"/>
        </w:rPr>
        <w:t>services</w:t>
      </w:r>
      <w:r w:rsidR="00B06F4F" w:rsidRPr="00360533">
        <w:rPr>
          <w:sz w:val="20"/>
          <w:szCs w:val="20"/>
          <w:lang w:val="en-AU"/>
        </w:rPr>
        <w:t xml:space="preserve">, </w:t>
      </w:r>
      <w:r w:rsidR="00662338" w:rsidRPr="00360533">
        <w:rPr>
          <w:sz w:val="20"/>
          <w:szCs w:val="20"/>
          <w:lang w:val="en-AU"/>
        </w:rPr>
        <w:t xml:space="preserve">for example </w:t>
      </w:r>
      <w:r w:rsidR="00170CF5" w:rsidRPr="00360533">
        <w:rPr>
          <w:sz w:val="20"/>
          <w:szCs w:val="20"/>
          <w:lang w:val="en-AU"/>
        </w:rPr>
        <w:t xml:space="preserve">in </w:t>
      </w:r>
      <w:r w:rsidR="004D3027" w:rsidRPr="00360533">
        <w:rPr>
          <w:sz w:val="20"/>
          <w:szCs w:val="20"/>
          <w:lang w:val="en-AU"/>
        </w:rPr>
        <w:t>Early Start Kindergarten.</w:t>
      </w:r>
    </w:p>
    <w:p w14:paraId="3EF04830" w14:textId="708B2881" w:rsidR="00981BF7" w:rsidRPr="00360533" w:rsidRDefault="004D3027" w:rsidP="002D3A31">
      <w:pPr>
        <w:pStyle w:val="ListParagraph"/>
        <w:numPr>
          <w:ilvl w:val="0"/>
          <w:numId w:val="16"/>
        </w:numPr>
        <w:spacing w:before="120"/>
        <w:ind w:left="714" w:hanging="357"/>
        <w:contextualSpacing w:val="0"/>
        <w:rPr>
          <w:sz w:val="20"/>
          <w:szCs w:val="20"/>
          <w:lang w:val="en-AU"/>
        </w:rPr>
      </w:pPr>
      <w:r w:rsidRPr="00360533">
        <w:rPr>
          <w:sz w:val="20"/>
          <w:szCs w:val="20"/>
          <w:lang w:val="en-AU"/>
        </w:rPr>
        <w:t xml:space="preserve">ECEC </w:t>
      </w:r>
      <w:r w:rsidR="00B12B00" w:rsidRPr="00360533">
        <w:rPr>
          <w:sz w:val="20"/>
          <w:szCs w:val="20"/>
          <w:lang w:val="en-AU"/>
        </w:rPr>
        <w:t>and OSHC services</w:t>
      </w:r>
      <w:r w:rsidR="00B06F4F" w:rsidRPr="00360533">
        <w:rPr>
          <w:sz w:val="20"/>
          <w:szCs w:val="20"/>
          <w:lang w:val="en-AU"/>
        </w:rPr>
        <w:t>,</w:t>
      </w:r>
      <w:r w:rsidRPr="00360533">
        <w:rPr>
          <w:sz w:val="20"/>
          <w:szCs w:val="20"/>
          <w:lang w:val="en-AU"/>
        </w:rPr>
        <w:t xml:space="preserve"> schools and networks </w:t>
      </w:r>
      <w:r w:rsidR="00B12B00" w:rsidRPr="00360533">
        <w:rPr>
          <w:sz w:val="20"/>
          <w:szCs w:val="20"/>
          <w:lang w:val="en-AU"/>
        </w:rPr>
        <w:t>understand the guidelines and protocols</w:t>
      </w:r>
      <w:r w:rsidR="00D32219" w:rsidRPr="00360533">
        <w:rPr>
          <w:sz w:val="20"/>
          <w:szCs w:val="20"/>
          <w:lang w:val="en-AU"/>
        </w:rPr>
        <w:t xml:space="preserve"> for sharing information</w:t>
      </w:r>
      <w:r w:rsidR="00B06F4F" w:rsidRPr="00360533">
        <w:rPr>
          <w:sz w:val="20"/>
          <w:szCs w:val="20"/>
          <w:lang w:val="en-AU"/>
        </w:rPr>
        <w:t xml:space="preserve"> </w:t>
      </w:r>
      <w:r w:rsidR="00B12B00" w:rsidRPr="00360533">
        <w:rPr>
          <w:sz w:val="20"/>
          <w:szCs w:val="20"/>
          <w:lang w:val="en-AU"/>
        </w:rPr>
        <w:t xml:space="preserve">to support </w:t>
      </w:r>
      <w:r w:rsidR="00662338" w:rsidRPr="00360533">
        <w:rPr>
          <w:sz w:val="20"/>
          <w:szCs w:val="20"/>
          <w:lang w:val="en-AU"/>
        </w:rPr>
        <w:t>children and families experiencing vulnerability</w:t>
      </w:r>
      <w:r w:rsidR="00550E78" w:rsidRPr="00360533">
        <w:rPr>
          <w:sz w:val="20"/>
          <w:szCs w:val="20"/>
          <w:lang w:val="en-AU"/>
        </w:rPr>
        <w:t xml:space="preserve"> </w:t>
      </w:r>
      <w:r w:rsidR="00B12B00" w:rsidRPr="00360533">
        <w:rPr>
          <w:sz w:val="20"/>
          <w:szCs w:val="20"/>
          <w:lang w:val="en-AU"/>
        </w:rPr>
        <w:t xml:space="preserve">transitioning </w:t>
      </w:r>
      <w:r w:rsidR="00550E78" w:rsidRPr="00360533">
        <w:rPr>
          <w:sz w:val="20"/>
          <w:szCs w:val="20"/>
          <w:lang w:val="en-AU"/>
        </w:rPr>
        <w:t>across services</w:t>
      </w:r>
      <w:r w:rsidR="00B06F4F" w:rsidRPr="00360533">
        <w:rPr>
          <w:sz w:val="20"/>
          <w:szCs w:val="20"/>
          <w:lang w:val="en-AU"/>
        </w:rPr>
        <w:t xml:space="preserve"> and settings.</w:t>
      </w:r>
    </w:p>
    <w:p w14:paraId="139677DB" w14:textId="6FDF7DF4" w:rsidR="00DD6FFB" w:rsidRPr="00360533" w:rsidRDefault="0022394E" w:rsidP="002D3A31">
      <w:pPr>
        <w:spacing w:before="240"/>
        <w:rPr>
          <w:sz w:val="20"/>
          <w:szCs w:val="20"/>
          <w:lang w:val="en-AU"/>
        </w:rPr>
      </w:pPr>
      <w:r w:rsidRPr="00360533">
        <w:rPr>
          <w:sz w:val="20"/>
          <w:szCs w:val="20"/>
          <w:lang w:val="en-AU"/>
        </w:rPr>
        <w:t>To find the full reports and other transition to school resources, including</w:t>
      </w:r>
      <w:r w:rsidR="00170CF5" w:rsidRPr="00360533">
        <w:rPr>
          <w:sz w:val="20"/>
          <w:szCs w:val="20"/>
          <w:lang w:val="en-AU"/>
        </w:rPr>
        <w:t xml:space="preserve"> the</w:t>
      </w:r>
      <w:r w:rsidR="00490CF4" w:rsidRPr="00360533">
        <w:rPr>
          <w:sz w:val="20"/>
          <w:szCs w:val="20"/>
          <w:lang w:val="en-AU"/>
        </w:rPr>
        <w:t xml:space="preserve"> </w:t>
      </w:r>
      <w:r w:rsidR="00840EFD" w:rsidRPr="00360533">
        <w:rPr>
          <w:sz w:val="20"/>
          <w:szCs w:val="20"/>
          <w:lang w:val="en-AU"/>
        </w:rPr>
        <w:t xml:space="preserve">Transition: </w:t>
      </w:r>
      <w:r w:rsidR="00550E78" w:rsidRPr="00360533">
        <w:rPr>
          <w:sz w:val="20"/>
          <w:szCs w:val="20"/>
          <w:lang w:val="en-AU"/>
        </w:rPr>
        <w:t>A</w:t>
      </w:r>
      <w:r w:rsidR="00840EFD" w:rsidRPr="00360533">
        <w:rPr>
          <w:sz w:val="20"/>
          <w:szCs w:val="20"/>
          <w:lang w:val="en-AU"/>
        </w:rPr>
        <w:t xml:space="preserve"> Positive Start to School Resource K</w:t>
      </w:r>
      <w:r w:rsidR="00490CF4" w:rsidRPr="00360533">
        <w:rPr>
          <w:sz w:val="20"/>
          <w:szCs w:val="20"/>
          <w:lang w:val="en-AU"/>
        </w:rPr>
        <w:t xml:space="preserve">it and an extensive </w:t>
      </w:r>
      <w:r w:rsidR="00122C57" w:rsidRPr="00360533">
        <w:rPr>
          <w:sz w:val="20"/>
          <w:szCs w:val="20"/>
          <w:lang w:val="en-AU"/>
        </w:rPr>
        <w:t xml:space="preserve">online </w:t>
      </w:r>
      <w:r w:rsidR="00116D61" w:rsidRPr="00360533">
        <w:rPr>
          <w:sz w:val="20"/>
          <w:szCs w:val="20"/>
          <w:lang w:val="en-AU"/>
        </w:rPr>
        <w:t xml:space="preserve">appendix </w:t>
      </w:r>
      <w:r w:rsidR="00490CF4" w:rsidRPr="00360533">
        <w:rPr>
          <w:sz w:val="20"/>
          <w:szCs w:val="20"/>
          <w:lang w:val="en-AU"/>
        </w:rPr>
        <w:t>with links to</w:t>
      </w:r>
      <w:r w:rsidR="00B12B00" w:rsidRPr="00360533">
        <w:rPr>
          <w:sz w:val="20"/>
          <w:szCs w:val="20"/>
          <w:lang w:val="en-AU"/>
        </w:rPr>
        <w:t xml:space="preserve"> further</w:t>
      </w:r>
      <w:r w:rsidR="00490CF4" w:rsidRPr="00360533">
        <w:rPr>
          <w:sz w:val="20"/>
          <w:szCs w:val="20"/>
          <w:lang w:val="en-AU"/>
        </w:rPr>
        <w:t xml:space="preserve"> resources </w:t>
      </w:r>
      <w:r w:rsidRPr="00360533">
        <w:rPr>
          <w:sz w:val="20"/>
          <w:szCs w:val="20"/>
          <w:lang w:val="en-AU"/>
        </w:rPr>
        <w:t xml:space="preserve">see: </w:t>
      </w:r>
      <w:hyperlink r:id="rId11" w:history="1">
        <w:r w:rsidRPr="00360533">
          <w:rPr>
            <w:rStyle w:val="Hyperlink"/>
            <w:sz w:val="20"/>
            <w:szCs w:val="20"/>
            <w:lang w:val="en-AU"/>
          </w:rPr>
          <w:t>www.education.vic.gov.au/transitiontoschool</w:t>
        </w:r>
      </w:hyperlink>
      <w:r w:rsidR="002D3A31" w:rsidRPr="00360533">
        <w:rPr>
          <w:sz w:val="20"/>
          <w:szCs w:val="20"/>
          <w:lang w:val="en-AU"/>
        </w:rPr>
        <w:t xml:space="preserve"> </w:t>
      </w:r>
    </w:p>
    <w:p w14:paraId="239125DE" w14:textId="77777777" w:rsidR="002D3A31" w:rsidRPr="00360533" w:rsidRDefault="002D3A31">
      <w:pPr>
        <w:spacing w:after="0" w:line="240" w:lineRule="auto"/>
        <w:rPr>
          <w:rFonts w:eastAsiaTheme="majorEastAsia" w:cstheme="majorBidi"/>
          <w:b/>
          <w:bCs/>
          <w:caps/>
          <w:color w:val="AF272F"/>
          <w:sz w:val="20"/>
          <w:szCs w:val="20"/>
          <w:lang w:val="en-AU"/>
        </w:rPr>
      </w:pPr>
      <w:r w:rsidRPr="00360533">
        <w:rPr>
          <w:sz w:val="20"/>
          <w:szCs w:val="20"/>
          <w:lang w:val="en-AU"/>
        </w:rPr>
        <w:br w:type="page"/>
      </w:r>
    </w:p>
    <w:p w14:paraId="1A17F098" w14:textId="6F2618C5" w:rsidR="007A40E5" w:rsidRPr="004A622F" w:rsidRDefault="007A40E5" w:rsidP="00C66F40">
      <w:pPr>
        <w:pStyle w:val="Heading1"/>
        <w:spacing w:before="240" w:after="120"/>
        <w:rPr>
          <w:lang w:val="en-AU"/>
        </w:rPr>
      </w:pPr>
      <w:r w:rsidRPr="004A622F">
        <w:rPr>
          <w:lang w:val="en-AU"/>
        </w:rPr>
        <w:lastRenderedPageBreak/>
        <w:t xml:space="preserve">References </w:t>
      </w:r>
    </w:p>
    <w:p w14:paraId="51609BF4" w14:textId="16F31A9A" w:rsidR="007415A9" w:rsidRPr="00360533" w:rsidRDefault="007730A4" w:rsidP="007415A9">
      <w:pPr>
        <w:rPr>
          <w:sz w:val="20"/>
          <w:szCs w:val="20"/>
          <w:lang w:val="en-AU"/>
        </w:rPr>
      </w:pPr>
      <w:r w:rsidRPr="00360533">
        <w:rPr>
          <w:b/>
          <w:sz w:val="20"/>
          <w:szCs w:val="20"/>
          <w:lang w:val="en-AU"/>
        </w:rPr>
        <w:t>Australian Early Development Census (AEDC) 2015</w:t>
      </w:r>
      <w:r w:rsidRPr="00360533">
        <w:rPr>
          <w:sz w:val="20"/>
          <w:szCs w:val="20"/>
          <w:lang w:val="en-AU"/>
        </w:rPr>
        <w:t xml:space="preserve">, </w:t>
      </w:r>
      <w:r w:rsidRPr="00360533">
        <w:rPr>
          <w:i/>
          <w:sz w:val="20"/>
          <w:szCs w:val="20"/>
          <w:lang w:val="en-AU"/>
        </w:rPr>
        <w:t>National report 2015: a snapshot of early childhood development in Australia</w:t>
      </w:r>
      <w:r w:rsidRPr="00360533">
        <w:rPr>
          <w:sz w:val="20"/>
          <w:szCs w:val="20"/>
          <w:lang w:val="en-AU"/>
        </w:rPr>
        <w:t xml:space="preserve">, Australian Department of Education and Training, retrieved 25 August 2016, </w:t>
      </w:r>
      <w:hyperlink r:id="rId12" w:history="1">
        <w:r w:rsidR="00EA16A0" w:rsidRPr="00360533">
          <w:rPr>
            <w:rStyle w:val="Hyperlink"/>
            <w:sz w:val="20"/>
            <w:szCs w:val="20"/>
            <w:lang w:val="en-AU"/>
          </w:rPr>
          <w:t>www.aedc.gov.au/resources/detail/2015-aedc-national-report</w:t>
        </w:r>
      </w:hyperlink>
    </w:p>
    <w:p w14:paraId="7448CBBA" w14:textId="5E792599" w:rsidR="00DC2D26" w:rsidRPr="00360533" w:rsidRDefault="00DC2D26" w:rsidP="005E0015">
      <w:pPr>
        <w:rPr>
          <w:sz w:val="20"/>
          <w:szCs w:val="20"/>
          <w:lang w:val="en-AU"/>
        </w:rPr>
      </w:pPr>
      <w:r w:rsidRPr="00360533">
        <w:rPr>
          <w:b/>
          <w:sz w:val="20"/>
          <w:szCs w:val="20"/>
          <w:lang w:val="en-AU"/>
        </w:rPr>
        <w:t>Department of Education and Training (DET) 2017</w:t>
      </w:r>
      <w:r w:rsidRPr="00360533">
        <w:rPr>
          <w:sz w:val="20"/>
          <w:szCs w:val="20"/>
          <w:lang w:val="en-AU"/>
        </w:rPr>
        <w:t xml:space="preserve">, </w:t>
      </w:r>
      <w:r w:rsidRPr="00360533">
        <w:rPr>
          <w:i/>
          <w:sz w:val="20"/>
          <w:szCs w:val="20"/>
          <w:lang w:val="en-AU"/>
        </w:rPr>
        <w:t>Early Childhood Reform Plan</w:t>
      </w:r>
      <w:r w:rsidRPr="00360533">
        <w:rPr>
          <w:sz w:val="20"/>
          <w:szCs w:val="20"/>
          <w:lang w:val="en-AU"/>
        </w:rPr>
        <w:t>, Melbourne</w:t>
      </w:r>
      <w:r w:rsidR="004A4F9D" w:rsidRPr="00360533">
        <w:rPr>
          <w:sz w:val="20"/>
          <w:szCs w:val="20"/>
          <w:lang w:val="en-AU"/>
        </w:rPr>
        <w:t xml:space="preserve">. </w:t>
      </w:r>
      <w:hyperlink r:id="rId13" w:history="1">
        <w:r w:rsidR="00EA16A0" w:rsidRPr="00360533">
          <w:rPr>
            <w:rStyle w:val="Hyperlink"/>
            <w:sz w:val="20"/>
            <w:szCs w:val="20"/>
            <w:lang w:val="en-AU"/>
          </w:rPr>
          <w:t>www.education.vic.gov.au/about/educationstate/Pages/earlychildhood.aspx</w:t>
        </w:r>
      </w:hyperlink>
      <w:r w:rsidR="004A4F9D" w:rsidRPr="00360533">
        <w:rPr>
          <w:sz w:val="20"/>
          <w:szCs w:val="20"/>
          <w:lang w:val="en-AU"/>
        </w:rPr>
        <w:t xml:space="preserve"> </w:t>
      </w:r>
    </w:p>
    <w:p w14:paraId="5EAAC6F7" w14:textId="6A762EDB" w:rsidR="00812338" w:rsidRPr="00360533" w:rsidRDefault="00E95AD1" w:rsidP="00812338">
      <w:pPr>
        <w:rPr>
          <w:sz w:val="20"/>
          <w:szCs w:val="20"/>
          <w:lang w:val="en-AU"/>
        </w:rPr>
      </w:pPr>
      <w:r w:rsidRPr="00360533">
        <w:rPr>
          <w:b/>
          <w:sz w:val="20"/>
          <w:szCs w:val="20"/>
          <w:lang w:val="en-AU"/>
        </w:rPr>
        <w:t>Kochanoff, A</w:t>
      </w:r>
      <w:r w:rsidR="005B0F7E" w:rsidRPr="00360533">
        <w:rPr>
          <w:b/>
          <w:sz w:val="20"/>
          <w:szCs w:val="20"/>
          <w:lang w:val="en-AU"/>
        </w:rPr>
        <w:t>.</w:t>
      </w:r>
      <w:r w:rsidRPr="00360533">
        <w:rPr>
          <w:b/>
          <w:sz w:val="20"/>
          <w:szCs w:val="20"/>
          <w:lang w:val="en-AU"/>
        </w:rPr>
        <w:t>, Krakouer, J</w:t>
      </w:r>
      <w:r w:rsidR="005B0F7E" w:rsidRPr="00360533">
        <w:rPr>
          <w:b/>
          <w:sz w:val="20"/>
          <w:szCs w:val="20"/>
          <w:lang w:val="en-AU"/>
        </w:rPr>
        <w:t>.</w:t>
      </w:r>
      <w:r w:rsidRPr="00360533">
        <w:rPr>
          <w:b/>
          <w:sz w:val="20"/>
          <w:szCs w:val="20"/>
          <w:lang w:val="en-AU"/>
        </w:rPr>
        <w:t>, Mitchell, P</w:t>
      </w:r>
      <w:r w:rsidR="005B0F7E" w:rsidRPr="00360533">
        <w:rPr>
          <w:b/>
          <w:sz w:val="20"/>
          <w:szCs w:val="20"/>
          <w:lang w:val="en-AU"/>
        </w:rPr>
        <w:t>.</w:t>
      </w:r>
      <w:r w:rsidRPr="00360533">
        <w:rPr>
          <w:b/>
          <w:sz w:val="20"/>
          <w:szCs w:val="20"/>
          <w:lang w:val="en-AU"/>
        </w:rPr>
        <w:t xml:space="preserve"> &amp; Trevitt, J</w:t>
      </w:r>
      <w:r w:rsidR="005B0F7E" w:rsidRPr="00360533">
        <w:rPr>
          <w:b/>
          <w:sz w:val="20"/>
          <w:szCs w:val="20"/>
          <w:lang w:val="en-AU"/>
        </w:rPr>
        <w:t>.</w:t>
      </w:r>
      <w:r w:rsidRPr="00360533">
        <w:rPr>
          <w:b/>
          <w:sz w:val="20"/>
          <w:szCs w:val="20"/>
          <w:lang w:val="en-AU"/>
        </w:rPr>
        <w:t xml:space="preserve"> 2016,</w:t>
      </w:r>
      <w:r w:rsidRPr="00360533">
        <w:rPr>
          <w:sz w:val="20"/>
          <w:szCs w:val="20"/>
          <w:lang w:val="en-AU"/>
        </w:rPr>
        <w:t xml:space="preserve"> </w:t>
      </w:r>
      <w:r w:rsidRPr="00360533">
        <w:rPr>
          <w:i/>
          <w:sz w:val="20"/>
          <w:szCs w:val="20"/>
          <w:lang w:val="en-AU"/>
        </w:rPr>
        <w:t>Early years transitions: Supporting children and families at risk of experiencing vulnerability – Rapid literature review</w:t>
      </w:r>
      <w:r w:rsidRPr="00360533">
        <w:rPr>
          <w:sz w:val="20"/>
          <w:szCs w:val="20"/>
          <w:lang w:val="en-AU"/>
        </w:rPr>
        <w:t>, State of Victoria, Department of Education and Training, Melbourne.</w:t>
      </w:r>
      <w:r w:rsidR="00812338" w:rsidRPr="00360533">
        <w:rPr>
          <w:sz w:val="20"/>
          <w:szCs w:val="20"/>
          <w:lang w:val="en-AU"/>
        </w:rPr>
        <w:t xml:space="preserve"> </w:t>
      </w:r>
      <w:hyperlink r:id="rId14" w:history="1">
        <w:r w:rsidR="00812338" w:rsidRPr="00360533">
          <w:rPr>
            <w:rStyle w:val="Hyperlink"/>
            <w:sz w:val="20"/>
            <w:szCs w:val="20"/>
            <w:lang w:val="en-AU"/>
          </w:rPr>
          <w:t>www.education.vic.gov.au/transitiontoschool</w:t>
        </w:r>
      </w:hyperlink>
      <w:r w:rsidR="00812338" w:rsidRPr="00360533">
        <w:rPr>
          <w:sz w:val="20"/>
          <w:szCs w:val="20"/>
          <w:lang w:val="en-AU"/>
        </w:rPr>
        <w:t xml:space="preserve"> </w:t>
      </w:r>
    </w:p>
    <w:p w14:paraId="434AE22B" w14:textId="4EA65FAF" w:rsidR="00BA59C9" w:rsidRPr="00360533" w:rsidRDefault="00BA59C9" w:rsidP="00812338">
      <w:pPr>
        <w:rPr>
          <w:sz w:val="20"/>
          <w:szCs w:val="20"/>
          <w:lang w:val="en-AU"/>
        </w:rPr>
      </w:pPr>
      <w:r w:rsidRPr="00360533">
        <w:rPr>
          <w:b/>
          <w:sz w:val="20"/>
          <w:szCs w:val="20"/>
          <w:lang w:val="en-AU"/>
        </w:rPr>
        <w:t>Nolan, A</w:t>
      </w:r>
      <w:r w:rsidR="005B0F7E" w:rsidRPr="00360533">
        <w:rPr>
          <w:b/>
          <w:sz w:val="20"/>
          <w:szCs w:val="20"/>
          <w:lang w:val="en-AU"/>
        </w:rPr>
        <w:t>.</w:t>
      </w:r>
      <w:r w:rsidRPr="00360533">
        <w:rPr>
          <w:b/>
          <w:sz w:val="20"/>
          <w:szCs w:val="20"/>
          <w:lang w:val="en-AU"/>
        </w:rPr>
        <w:t>, Kilderry, A</w:t>
      </w:r>
      <w:r w:rsidR="005B0F7E" w:rsidRPr="00360533">
        <w:rPr>
          <w:b/>
          <w:sz w:val="20"/>
          <w:szCs w:val="20"/>
          <w:lang w:val="en-AU"/>
        </w:rPr>
        <w:t>.</w:t>
      </w:r>
      <w:r w:rsidRPr="00360533">
        <w:rPr>
          <w:b/>
          <w:sz w:val="20"/>
          <w:szCs w:val="20"/>
          <w:lang w:val="en-AU"/>
        </w:rPr>
        <w:t>, Beahan, J</w:t>
      </w:r>
      <w:r w:rsidR="005B0F7E" w:rsidRPr="00360533">
        <w:rPr>
          <w:b/>
          <w:sz w:val="20"/>
          <w:szCs w:val="20"/>
          <w:lang w:val="en-AU"/>
        </w:rPr>
        <w:t>.</w:t>
      </w:r>
      <w:r w:rsidRPr="00360533">
        <w:rPr>
          <w:b/>
          <w:sz w:val="20"/>
          <w:szCs w:val="20"/>
          <w:lang w:val="en-AU"/>
        </w:rPr>
        <w:t>, Lanting, C</w:t>
      </w:r>
      <w:r w:rsidR="005B0F7E" w:rsidRPr="00360533">
        <w:rPr>
          <w:b/>
          <w:sz w:val="20"/>
          <w:szCs w:val="20"/>
          <w:lang w:val="en-AU"/>
        </w:rPr>
        <w:t>.</w:t>
      </w:r>
      <w:r w:rsidRPr="00360533">
        <w:rPr>
          <w:b/>
          <w:sz w:val="20"/>
          <w:szCs w:val="20"/>
          <w:lang w:val="en-AU"/>
        </w:rPr>
        <w:t xml:space="preserve"> &amp; </w:t>
      </w:r>
      <w:r w:rsidR="00280371" w:rsidRPr="00360533">
        <w:rPr>
          <w:b/>
          <w:sz w:val="20"/>
          <w:szCs w:val="20"/>
          <w:lang w:val="en-AU"/>
        </w:rPr>
        <w:t>Spelde</w:t>
      </w:r>
      <w:r w:rsidRPr="00360533">
        <w:rPr>
          <w:b/>
          <w:sz w:val="20"/>
          <w:szCs w:val="20"/>
          <w:lang w:val="en-AU"/>
        </w:rPr>
        <w:t>winder, C</w:t>
      </w:r>
      <w:r w:rsidR="005B0F7E" w:rsidRPr="00360533">
        <w:rPr>
          <w:b/>
          <w:sz w:val="20"/>
          <w:szCs w:val="20"/>
          <w:lang w:val="en-AU"/>
        </w:rPr>
        <w:t>.</w:t>
      </w:r>
      <w:r w:rsidRPr="00360533">
        <w:rPr>
          <w:b/>
          <w:sz w:val="20"/>
          <w:szCs w:val="20"/>
          <w:lang w:val="en-AU"/>
        </w:rPr>
        <w:t xml:space="preserve"> 2017</w:t>
      </w:r>
      <w:r w:rsidRPr="00360533">
        <w:rPr>
          <w:sz w:val="20"/>
          <w:szCs w:val="20"/>
          <w:lang w:val="en-AU"/>
        </w:rPr>
        <w:t xml:space="preserve">, </w:t>
      </w:r>
      <w:r w:rsidRPr="00360533">
        <w:rPr>
          <w:i/>
          <w:sz w:val="20"/>
          <w:szCs w:val="20"/>
          <w:lang w:val="en-AU"/>
        </w:rPr>
        <w:t>Early years transitions: Supporting children and families at risk of experiencing vulnerability – Practice review</w:t>
      </w:r>
      <w:r w:rsidRPr="00360533">
        <w:rPr>
          <w:sz w:val="20"/>
          <w:szCs w:val="20"/>
          <w:lang w:val="en-AU"/>
        </w:rPr>
        <w:t>, State of Victoria, Department of Education and Training, Melbourne.</w:t>
      </w:r>
      <w:r w:rsidR="00812338" w:rsidRPr="00360533">
        <w:rPr>
          <w:sz w:val="20"/>
          <w:szCs w:val="20"/>
          <w:lang w:val="en-AU"/>
        </w:rPr>
        <w:t xml:space="preserve"> </w:t>
      </w:r>
      <w:hyperlink r:id="rId15" w:history="1">
        <w:r w:rsidR="00812338" w:rsidRPr="00360533">
          <w:rPr>
            <w:rStyle w:val="Hyperlink"/>
            <w:sz w:val="20"/>
            <w:szCs w:val="20"/>
            <w:lang w:val="en-AU"/>
          </w:rPr>
          <w:t>www.education.vic.gov.au/transitiontoschool</w:t>
        </w:r>
      </w:hyperlink>
      <w:r w:rsidR="00812338" w:rsidRPr="00360533">
        <w:rPr>
          <w:sz w:val="20"/>
          <w:szCs w:val="20"/>
          <w:lang w:val="en-AU"/>
        </w:rPr>
        <w:t xml:space="preserve"> </w:t>
      </w:r>
    </w:p>
    <w:p w14:paraId="17FD55B8" w14:textId="777146B2" w:rsidR="00A6487D" w:rsidRPr="00360533" w:rsidRDefault="00A6487D" w:rsidP="00A6487D">
      <w:pPr>
        <w:rPr>
          <w:sz w:val="20"/>
          <w:szCs w:val="20"/>
          <w:lang w:val="en-AU"/>
        </w:rPr>
      </w:pPr>
      <w:r w:rsidRPr="00360533">
        <w:rPr>
          <w:b/>
          <w:sz w:val="20"/>
          <w:szCs w:val="20"/>
          <w:lang w:val="en-AU"/>
        </w:rPr>
        <w:t>Roberts, W</w:t>
      </w:r>
      <w:r w:rsidR="005B0F7E" w:rsidRPr="00360533">
        <w:rPr>
          <w:b/>
          <w:sz w:val="20"/>
          <w:szCs w:val="20"/>
          <w:lang w:val="en-AU"/>
        </w:rPr>
        <w:t>.</w:t>
      </w:r>
      <w:r w:rsidRPr="00360533">
        <w:rPr>
          <w:b/>
          <w:sz w:val="20"/>
          <w:szCs w:val="20"/>
          <w:lang w:val="en-AU"/>
        </w:rPr>
        <w:t xml:space="preserve"> 2015</w:t>
      </w:r>
      <w:r w:rsidRPr="00360533">
        <w:rPr>
          <w:sz w:val="20"/>
          <w:szCs w:val="20"/>
          <w:lang w:val="en-AU"/>
        </w:rPr>
        <w:t xml:space="preserve">, </w:t>
      </w:r>
      <w:r w:rsidRPr="00360533">
        <w:rPr>
          <w:i/>
          <w:sz w:val="20"/>
          <w:szCs w:val="20"/>
          <w:lang w:val="en-AU"/>
        </w:rPr>
        <w:t>Enabling change through education for children and their families experiencing vulnerability and disadvantage,</w:t>
      </w:r>
      <w:r w:rsidRPr="00360533">
        <w:rPr>
          <w:sz w:val="20"/>
          <w:szCs w:val="20"/>
          <w:lang w:val="en-AU"/>
        </w:rPr>
        <w:t xml:space="preserve"> Every Child, 21(3), p. 37.</w:t>
      </w:r>
    </w:p>
    <w:p w14:paraId="7109B1B6" w14:textId="519569C4" w:rsidR="00A6487D" w:rsidRPr="00360533" w:rsidRDefault="00A6487D" w:rsidP="00A6487D">
      <w:pPr>
        <w:rPr>
          <w:rStyle w:val="Hyperlink"/>
          <w:color w:val="auto"/>
          <w:sz w:val="20"/>
          <w:szCs w:val="20"/>
        </w:rPr>
      </w:pPr>
      <w:r w:rsidRPr="00360533">
        <w:rPr>
          <w:b/>
          <w:sz w:val="20"/>
          <w:szCs w:val="20"/>
          <w:lang w:val="en-AU"/>
        </w:rPr>
        <w:t xml:space="preserve">Victorian Government 2013, </w:t>
      </w:r>
      <w:r w:rsidRPr="00360533">
        <w:rPr>
          <w:i/>
          <w:sz w:val="20"/>
          <w:szCs w:val="20"/>
          <w:lang w:val="en-AU"/>
        </w:rPr>
        <w:t xml:space="preserve">Victoria’s Vulnerable Children Strategy 2013–2022, </w:t>
      </w:r>
      <w:hyperlink r:id="rId16" w:history="1">
        <w:r w:rsidR="00EA16A0" w:rsidRPr="00360533">
          <w:rPr>
            <w:rStyle w:val="Hyperlink"/>
            <w:color w:val="auto"/>
            <w:sz w:val="20"/>
            <w:szCs w:val="20"/>
            <w:lang w:val="en-AU"/>
          </w:rPr>
          <w:t>www.Victorias-vulnerable-children-Our-Shared-Responsibility.pdf</w:t>
        </w:r>
      </w:hyperlink>
    </w:p>
    <w:p w14:paraId="46A43A2A" w14:textId="63592437" w:rsidR="00777CDC" w:rsidRPr="00E57B3B" w:rsidRDefault="00777CDC" w:rsidP="005E0015">
      <w:pPr>
        <w:rPr>
          <w:sz w:val="20"/>
          <w:szCs w:val="20"/>
          <w:lang w:val="en-AU"/>
        </w:rPr>
        <w:sectPr w:rsidR="00777CDC" w:rsidRPr="00E57B3B" w:rsidSect="00A965D2">
          <w:headerReference w:type="default" r:id="rId17"/>
          <w:footerReference w:type="default" r:id="rId18"/>
          <w:pgSz w:w="11900" w:h="16840"/>
          <w:pgMar w:top="3175" w:right="737" w:bottom="907" w:left="794" w:header="624" w:footer="1134" w:gutter="0"/>
          <w:cols w:num="2" w:space="397"/>
          <w:docGrid w:linePitch="360"/>
        </w:sectPr>
      </w:pPr>
    </w:p>
    <w:p w14:paraId="20A9CC18" w14:textId="35F506E3" w:rsidR="00777CDC" w:rsidRPr="004A622F" w:rsidRDefault="00777CDC" w:rsidP="00777CDC">
      <w:pPr>
        <w:spacing w:before="240" w:line="340" w:lineRule="atLeast"/>
        <w:outlineLvl w:val="0"/>
        <w:rPr>
          <w:rFonts w:ascii="Arial Bold" w:eastAsiaTheme="majorEastAsia" w:hAnsi="Arial Bold" w:cstheme="majorBidi"/>
          <w:b/>
          <w:color w:val="AF272F"/>
          <w:spacing w:val="5"/>
          <w:kern w:val="28"/>
          <w:sz w:val="44"/>
          <w:szCs w:val="52"/>
          <w:lang w:val="en-AU"/>
        </w:rPr>
      </w:pPr>
      <w:r w:rsidRPr="004A622F">
        <w:rPr>
          <w:rFonts w:ascii="Arial Bold" w:eastAsiaTheme="majorEastAsia" w:hAnsi="Arial Bold" w:cstheme="majorBidi"/>
          <w:b/>
          <w:caps/>
          <w:color w:val="AF272F"/>
          <w:spacing w:val="5"/>
          <w:kern w:val="28"/>
          <w:sz w:val="44"/>
          <w:szCs w:val="52"/>
          <w:lang w:val="en-AU"/>
        </w:rPr>
        <w:lastRenderedPageBreak/>
        <w:t xml:space="preserve">APPENDIX A: </w:t>
      </w:r>
      <w:r w:rsidRPr="004A622F">
        <w:rPr>
          <w:rFonts w:ascii="Arial Bold" w:eastAsiaTheme="majorEastAsia" w:hAnsi="Arial Bold" w:cstheme="majorBidi"/>
          <w:b/>
          <w:color w:val="AF272F"/>
          <w:spacing w:val="5"/>
          <w:kern w:val="28"/>
          <w:sz w:val="44"/>
          <w:szCs w:val="52"/>
          <w:lang w:val="en-AU"/>
        </w:rPr>
        <w:t>SUMMARY OF TRENDS</w:t>
      </w:r>
    </w:p>
    <w:p w14:paraId="1415F707" w14:textId="196E0DB6" w:rsidR="002B6FE6" w:rsidRPr="004A622F" w:rsidRDefault="006E31BB" w:rsidP="002B6FE6">
      <w:pPr>
        <w:rPr>
          <w:lang w:val="en-AU"/>
        </w:rPr>
      </w:pPr>
      <w:r w:rsidRPr="004A622F">
        <w:rPr>
          <w:b/>
          <w:lang w:val="en-AU"/>
        </w:rPr>
        <w:t>Adapted</w:t>
      </w:r>
      <w:r w:rsidR="002D35A3" w:rsidRPr="004A622F">
        <w:rPr>
          <w:b/>
          <w:lang w:val="en-AU"/>
        </w:rPr>
        <w:t xml:space="preserve"> from</w:t>
      </w:r>
      <w:r w:rsidRPr="004A622F">
        <w:rPr>
          <w:b/>
          <w:lang w:val="en-AU"/>
        </w:rPr>
        <w:t xml:space="preserve"> Appendix A in</w:t>
      </w:r>
      <w:r w:rsidR="002D35A3" w:rsidRPr="004A622F">
        <w:rPr>
          <w:b/>
          <w:lang w:val="en-AU"/>
        </w:rPr>
        <w:t>:</w:t>
      </w:r>
      <w:r w:rsidR="002B6FE6" w:rsidRPr="004A622F">
        <w:rPr>
          <w:lang w:val="en-AU"/>
        </w:rPr>
        <w:t xml:space="preserve"> </w:t>
      </w:r>
      <w:r w:rsidR="002B6FE6" w:rsidRPr="004A622F">
        <w:rPr>
          <w:b/>
          <w:lang w:val="en-AU"/>
        </w:rPr>
        <w:t>Kochanoff, A</w:t>
      </w:r>
      <w:r w:rsidR="00934154">
        <w:rPr>
          <w:b/>
          <w:lang w:val="en-AU"/>
        </w:rPr>
        <w:t>.</w:t>
      </w:r>
      <w:r w:rsidR="002B6FE6" w:rsidRPr="004A622F">
        <w:rPr>
          <w:b/>
          <w:lang w:val="en-AU"/>
        </w:rPr>
        <w:t>, Krakouer, J</w:t>
      </w:r>
      <w:r w:rsidR="00934154">
        <w:rPr>
          <w:b/>
          <w:lang w:val="en-AU"/>
        </w:rPr>
        <w:t>.</w:t>
      </w:r>
      <w:r w:rsidR="002B6FE6" w:rsidRPr="004A622F">
        <w:rPr>
          <w:b/>
          <w:lang w:val="en-AU"/>
        </w:rPr>
        <w:t>, Mitchell, P</w:t>
      </w:r>
      <w:r w:rsidR="00934154">
        <w:rPr>
          <w:b/>
          <w:lang w:val="en-AU"/>
        </w:rPr>
        <w:t>.</w:t>
      </w:r>
      <w:r w:rsidR="002B6FE6" w:rsidRPr="004A622F">
        <w:rPr>
          <w:b/>
          <w:lang w:val="en-AU"/>
        </w:rPr>
        <w:t xml:space="preserve"> &amp; Trevitt, J</w:t>
      </w:r>
      <w:r w:rsidR="00934154">
        <w:rPr>
          <w:b/>
          <w:lang w:val="en-AU"/>
        </w:rPr>
        <w:t>.</w:t>
      </w:r>
      <w:r w:rsidR="002B6FE6" w:rsidRPr="004A622F">
        <w:rPr>
          <w:b/>
          <w:lang w:val="en-AU"/>
        </w:rPr>
        <w:t xml:space="preserve"> 2016,</w:t>
      </w:r>
      <w:r w:rsidR="002B6FE6" w:rsidRPr="004A622F">
        <w:rPr>
          <w:lang w:val="en-AU"/>
        </w:rPr>
        <w:t xml:space="preserve"> </w:t>
      </w:r>
      <w:r w:rsidR="002B6FE6" w:rsidRPr="004A622F">
        <w:rPr>
          <w:i/>
          <w:lang w:val="en-AU"/>
        </w:rPr>
        <w:t>Early years transitions: Supporting children and families at risk of experiencing vulnerability – Rapid literature review</w:t>
      </w:r>
      <w:r w:rsidR="002B6FE6" w:rsidRPr="004A622F">
        <w:rPr>
          <w:lang w:val="en-AU"/>
        </w:rPr>
        <w:t>, State of Victoria, Department of Education and Training, Melbourne.</w:t>
      </w:r>
    </w:p>
    <w:tbl>
      <w:tblPr>
        <w:tblStyle w:val="GridTable4-Accent211"/>
        <w:tblW w:w="14737" w:type="dxa"/>
        <w:tblLayout w:type="fixed"/>
        <w:tblLook w:val="04A0" w:firstRow="1" w:lastRow="0" w:firstColumn="1" w:lastColumn="0" w:noHBand="0" w:noVBand="1"/>
        <w:tblCaption w:val="Table summarising trends by target groups, levels and references to programs"/>
        <w:tblDescription w:val="Table summarising trends by target groups, levels and references to programs"/>
      </w:tblPr>
      <w:tblGrid>
        <w:gridCol w:w="4248"/>
        <w:gridCol w:w="1701"/>
        <w:gridCol w:w="1701"/>
        <w:gridCol w:w="4961"/>
        <w:gridCol w:w="2126"/>
      </w:tblGrid>
      <w:tr w:rsidR="00147C6D" w:rsidRPr="004A622F" w14:paraId="0CC4CD82" w14:textId="77777777" w:rsidTr="006472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48" w:type="dxa"/>
          </w:tcPr>
          <w:p w14:paraId="2D07838B" w14:textId="67766E4B" w:rsidR="00147C6D" w:rsidRPr="004A622F" w:rsidRDefault="00147C6D" w:rsidP="00777CDC">
            <w:pPr>
              <w:spacing w:before="40"/>
              <w:rPr>
                <w:rFonts w:eastAsia="Arial"/>
                <w:sz w:val="20"/>
                <w:szCs w:val="20"/>
                <w:lang w:val="en-AU"/>
              </w:rPr>
            </w:pPr>
            <w:r w:rsidRPr="004A622F">
              <w:rPr>
                <w:rFonts w:eastAsia="Arial"/>
                <w:sz w:val="20"/>
                <w:szCs w:val="20"/>
                <w:lang w:val="en-AU"/>
              </w:rPr>
              <w:t>Patterns and trends</w:t>
            </w:r>
            <w:r w:rsidR="00934154">
              <w:rPr>
                <w:rFonts w:eastAsia="Arial"/>
                <w:sz w:val="20"/>
                <w:szCs w:val="20"/>
                <w:lang w:val="en-AU"/>
              </w:rPr>
              <w:t xml:space="preserve"> in the evidence to support effective</w:t>
            </w:r>
            <w:r w:rsidR="00F766C2">
              <w:rPr>
                <w:rFonts w:eastAsia="Arial"/>
                <w:sz w:val="20"/>
                <w:szCs w:val="20"/>
                <w:lang w:val="en-AU"/>
              </w:rPr>
              <w:t xml:space="preserve"> transition to school</w:t>
            </w:r>
          </w:p>
        </w:tc>
        <w:tc>
          <w:tcPr>
            <w:tcW w:w="1701" w:type="dxa"/>
          </w:tcPr>
          <w:p w14:paraId="144E48A3" w14:textId="77777777" w:rsidR="00147C6D" w:rsidRPr="004A622F" w:rsidRDefault="00147C6D" w:rsidP="00777CDC">
            <w:pPr>
              <w:spacing w:before="40"/>
              <w:cnfStyle w:val="100000000000" w:firstRow="1" w:lastRow="0" w:firstColumn="0" w:lastColumn="0" w:oddVBand="0" w:evenVBand="0" w:oddHBand="0" w:evenHBand="0" w:firstRowFirstColumn="0" w:firstRowLastColumn="0" w:lastRowFirstColumn="0" w:lastRowLastColumn="0"/>
              <w:rPr>
                <w:rFonts w:eastAsia="Arial"/>
                <w:sz w:val="20"/>
                <w:szCs w:val="20"/>
                <w:lang w:val="en-AU"/>
              </w:rPr>
            </w:pPr>
            <w:r w:rsidRPr="004A622F">
              <w:rPr>
                <w:rFonts w:eastAsia="Arial"/>
                <w:sz w:val="20"/>
                <w:szCs w:val="20"/>
                <w:lang w:val="en-AU"/>
              </w:rPr>
              <w:t>Target groups</w:t>
            </w:r>
          </w:p>
        </w:tc>
        <w:tc>
          <w:tcPr>
            <w:tcW w:w="1701" w:type="dxa"/>
          </w:tcPr>
          <w:p w14:paraId="1A45403A" w14:textId="77777777" w:rsidR="00147C6D" w:rsidRPr="004A622F" w:rsidRDefault="00147C6D" w:rsidP="00777CDC">
            <w:pPr>
              <w:spacing w:before="40"/>
              <w:cnfStyle w:val="100000000000" w:firstRow="1" w:lastRow="0" w:firstColumn="0" w:lastColumn="0" w:oddVBand="0" w:evenVBand="0" w:oddHBand="0" w:evenHBand="0" w:firstRowFirstColumn="0" w:firstRowLastColumn="0" w:lastRowFirstColumn="0" w:lastRowLastColumn="0"/>
              <w:rPr>
                <w:rFonts w:eastAsia="Arial"/>
                <w:sz w:val="20"/>
                <w:szCs w:val="20"/>
                <w:lang w:val="en-AU"/>
              </w:rPr>
            </w:pPr>
            <w:r w:rsidRPr="004A622F">
              <w:rPr>
                <w:rFonts w:eastAsia="Arial"/>
                <w:sz w:val="20"/>
                <w:szCs w:val="20"/>
                <w:lang w:val="en-AU"/>
              </w:rPr>
              <w:t>Levels</w:t>
            </w:r>
          </w:p>
        </w:tc>
        <w:tc>
          <w:tcPr>
            <w:tcW w:w="4961" w:type="dxa"/>
          </w:tcPr>
          <w:p w14:paraId="6DBDAE95" w14:textId="7F057AB3" w:rsidR="00147C6D" w:rsidRPr="004A622F" w:rsidRDefault="00147C6D" w:rsidP="00777CDC">
            <w:pPr>
              <w:spacing w:before="40"/>
              <w:cnfStyle w:val="100000000000" w:firstRow="1" w:lastRow="0" w:firstColumn="0" w:lastColumn="0" w:oddVBand="0" w:evenVBand="0" w:oddHBand="0" w:evenHBand="0" w:firstRowFirstColumn="0" w:firstRowLastColumn="0" w:lastRowFirstColumn="0" w:lastRowLastColumn="0"/>
              <w:rPr>
                <w:rFonts w:eastAsia="Arial"/>
                <w:sz w:val="20"/>
                <w:szCs w:val="20"/>
                <w:lang w:val="en-AU"/>
              </w:rPr>
            </w:pPr>
            <w:r w:rsidRPr="004A622F">
              <w:rPr>
                <w:rFonts w:eastAsia="Arial"/>
                <w:sz w:val="20"/>
                <w:szCs w:val="20"/>
                <w:lang w:val="en-AU"/>
              </w:rPr>
              <w:t>Programs (references</w:t>
            </w:r>
            <w:r w:rsidR="00576722" w:rsidRPr="004A622F">
              <w:rPr>
                <w:rFonts w:eastAsia="Arial"/>
                <w:sz w:val="20"/>
                <w:szCs w:val="20"/>
                <w:lang w:val="en-AU"/>
              </w:rPr>
              <w:t xml:space="preserve"> found in rapid literature review</w:t>
            </w:r>
            <w:r w:rsidRPr="004A622F">
              <w:rPr>
                <w:rFonts w:eastAsia="Arial"/>
                <w:sz w:val="20"/>
                <w:szCs w:val="20"/>
                <w:lang w:val="en-AU"/>
              </w:rPr>
              <w:t>)</w:t>
            </w:r>
          </w:p>
        </w:tc>
        <w:tc>
          <w:tcPr>
            <w:tcW w:w="2126" w:type="dxa"/>
          </w:tcPr>
          <w:p w14:paraId="20DF8F34" w14:textId="435DAA83" w:rsidR="00147C6D" w:rsidRPr="004A622F" w:rsidRDefault="00576722" w:rsidP="00777CDC">
            <w:pPr>
              <w:spacing w:before="40"/>
              <w:cnfStyle w:val="100000000000" w:firstRow="1" w:lastRow="0" w:firstColumn="0" w:lastColumn="0" w:oddVBand="0" w:evenVBand="0" w:oddHBand="0" w:evenHBand="0" w:firstRowFirstColumn="0" w:firstRowLastColumn="0" w:lastRowFirstColumn="0" w:lastRowLastColumn="0"/>
              <w:rPr>
                <w:rFonts w:eastAsia="Arial"/>
                <w:sz w:val="20"/>
                <w:szCs w:val="20"/>
                <w:lang w:val="en-AU"/>
              </w:rPr>
            </w:pPr>
            <w:r w:rsidRPr="004A622F">
              <w:rPr>
                <w:rFonts w:eastAsia="Arial"/>
                <w:sz w:val="20"/>
                <w:szCs w:val="20"/>
                <w:lang w:val="en-AU"/>
              </w:rPr>
              <w:t>Page number (rapid literature review)</w:t>
            </w:r>
          </w:p>
        </w:tc>
      </w:tr>
      <w:tr w:rsidR="00147C6D" w:rsidRPr="004A622F" w14:paraId="6DB3C5C9"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750CB470" w14:textId="77777777" w:rsidR="00147C6D" w:rsidRPr="00077FD2" w:rsidRDefault="00147C6D" w:rsidP="00777CDC">
            <w:pPr>
              <w:spacing w:before="120"/>
              <w:rPr>
                <w:lang w:val="en-AU"/>
              </w:rPr>
            </w:pPr>
            <w:r w:rsidRPr="00077FD2">
              <w:rPr>
                <w:lang w:val="en-AU"/>
              </w:rPr>
              <w:t>Accessibility, transportation, time, availability, flexibility of work &amp; caring duties</w:t>
            </w:r>
          </w:p>
        </w:tc>
        <w:tc>
          <w:tcPr>
            <w:tcW w:w="1701" w:type="dxa"/>
          </w:tcPr>
          <w:p w14:paraId="03732015" w14:textId="2B4BACDE"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w:t>
            </w:r>
            <w:r w:rsidR="001A6D7B" w:rsidRPr="00077FD2">
              <w:rPr>
                <w:lang w:val="en-AU"/>
              </w:rPr>
              <w:t xml:space="preserve">ut of home care </w:t>
            </w:r>
          </w:p>
          <w:p w14:paraId="72A26E9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5C7A6496"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tc>
        <w:tc>
          <w:tcPr>
            <w:tcW w:w="1701" w:type="dxa"/>
          </w:tcPr>
          <w:p w14:paraId="5E71A987"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4981947B"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Families</w:t>
            </w:r>
          </w:p>
          <w:p w14:paraId="0B2A16DE"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Leaders</w:t>
            </w:r>
          </w:p>
        </w:tc>
        <w:tc>
          <w:tcPr>
            <w:tcW w:w="4961" w:type="dxa"/>
          </w:tcPr>
          <w:p w14:paraId="68BBF081"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Access strategies (Robinson et al. 2012)</w:t>
            </w:r>
          </w:p>
          <w:p w14:paraId="0D066500" w14:textId="3A6BD5FF" w:rsidR="00147C6D" w:rsidRPr="00077FD2" w:rsidRDefault="00FA6568" w:rsidP="00FA6568">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Early Childhood </w:t>
            </w:r>
            <w:r w:rsidR="00367C9A" w:rsidRPr="00077FD2">
              <w:rPr>
                <w:rFonts w:eastAsia="Arial"/>
                <w:lang w:val="en-AU"/>
              </w:rPr>
              <w:t xml:space="preserve">Access and Participation </w:t>
            </w:r>
            <w:r w:rsidRPr="00077FD2">
              <w:rPr>
                <w:rFonts w:eastAsia="Arial"/>
                <w:lang w:val="en-AU"/>
              </w:rPr>
              <w:t>project (Victorian Foundation for Survivors of Torture</w:t>
            </w:r>
            <w:r w:rsidR="00367C9A" w:rsidRPr="00077FD2">
              <w:rPr>
                <w:rFonts w:eastAsia="Arial"/>
                <w:lang w:val="en-AU"/>
              </w:rPr>
              <w:t xml:space="preserve"> (VFST)</w:t>
            </w:r>
            <w:r w:rsidRPr="00077FD2">
              <w:rPr>
                <w:rFonts w:eastAsia="Arial"/>
                <w:lang w:val="en-AU"/>
              </w:rPr>
              <w:t xml:space="preserve"> </w:t>
            </w:r>
            <w:r w:rsidR="00147C6D" w:rsidRPr="00077FD2">
              <w:rPr>
                <w:rFonts w:eastAsia="Arial"/>
                <w:lang w:val="en-AU"/>
              </w:rPr>
              <w:t>2016b)</w:t>
            </w:r>
          </w:p>
          <w:p w14:paraId="495D6633" w14:textId="792F1CC6" w:rsidR="00147C6D" w:rsidRPr="00077FD2" w:rsidRDefault="00FA6568"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1F268B05"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SchoolPLUS (Regnier 2012)</w:t>
            </w:r>
          </w:p>
        </w:tc>
        <w:tc>
          <w:tcPr>
            <w:tcW w:w="2126" w:type="dxa"/>
          </w:tcPr>
          <w:p w14:paraId="0AC28CC0" w14:textId="77777777" w:rsidR="002D35A3" w:rsidRPr="00077FD2" w:rsidRDefault="002D35A3"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p.29</w:t>
            </w:r>
          </w:p>
          <w:p w14:paraId="0B08D579" w14:textId="77777777" w:rsidR="00CA2F98"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p>
          <w:p w14:paraId="07CFD152" w14:textId="69EB82E1" w:rsidR="00FA6568" w:rsidRPr="00077FD2" w:rsidRDefault="00FA656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p.22</w:t>
            </w:r>
          </w:p>
          <w:p w14:paraId="47CA395C" w14:textId="77777777" w:rsidR="00FA6568" w:rsidRPr="00077FD2" w:rsidRDefault="00FA656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24B00626" w14:textId="14A6735C" w:rsidR="00147C6D" w:rsidRPr="00077FD2" w:rsidRDefault="00FA656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r w:rsidRPr="00077FD2">
              <w:rPr>
                <w:rFonts w:eastAsia="Arial"/>
                <w:lang w:val="en-AU"/>
              </w:rPr>
              <w:t>p.31</w:t>
            </w:r>
          </w:p>
        </w:tc>
      </w:tr>
      <w:tr w:rsidR="00147C6D" w:rsidRPr="004A622F" w14:paraId="6EC2C874"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24B794CD" w14:textId="77777777" w:rsidR="00147C6D" w:rsidRPr="00077FD2" w:rsidRDefault="00147C6D" w:rsidP="00777CDC">
            <w:pPr>
              <w:spacing w:before="120"/>
              <w:rPr>
                <w:lang w:val="en-AU"/>
              </w:rPr>
            </w:pPr>
            <w:r w:rsidRPr="00077FD2">
              <w:rPr>
                <w:lang w:val="en-AU"/>
              </w:rPr>
              <w:t>Agency for all: involvement in decision-making</w:t>
            </w:r>
          </w:p>
        </w:tc>
        <w:tc>
          <w:tcPr>
            <w:tcW w:w="1701" w:type="dxa"/>
          </w:tcPr>
          <w:p w14:paraId="31D43BCA"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tc>
        <w:tc>
          <w:tcPr>
            <w:tcW w:w="1701" w:type="dxa"/>
          </w:tcPr>
          <w:p w14:paraId="36067A84"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Communities</w:t>
            </w:r>
          </w:p>
          <w:p w14:paraId="3196F465"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Educators</w:t>
            </w:r>
          </w:p>
          <w:p w14:paraId="072A8363"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Families</w:t>
            </w:r>
          </w:p>
        </w:tc>
        <w:tc>
          <w:tcPr>
            <w:tcW w:w="4961" w:type="dxa"/>
          </w:tcPr>
          <w:p w14:paraId="04FF2564"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Care teams</w:t>
            </w:r>
          </w:p>
          <w:p w14:paraId="4B4A1830" w14:textId="6502FA0A" w:rsidR="00147C6D" w:rsidRPr="00077FD2" w:rsidRDefault="0087069F" w:rsidP="002612EA">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w:t>
            </w:r>
            <w:r w:rsidR="002612EA" w:rsidRPr="00077FD2">
              <w:rPr>
                <w:rFonts w:eastAsia="Arial"/>
                <w:lang w:val="en-AU"/>
              </w:rPr>
              <w:t>VFST</w:t>
            </w:r>
            <w:r w:rsidR="0084417B" w:rsidRPr="00077FD2">
              <w:rPr>
                <w:rFonts w:eastAsia="Arial"/>
                <w:lang w:val="en-AU"/>
              </w:rPr>
              <w:t xml:space="preserve"> 2016b</w:t>
            </w:r>
            <w:r w:rsidR="00147C6D" w:rsidRPr="00077FD2">
              <w:rPr>
                <w:rFonts w:eastAsia="Arial"/>
                <w:lang w:val="en-AU"/>
              </w:rPr>
              <w:t>)</w:t>
            </w:r>
          </w:p>
        </w:tc>
        <w:tc>
          <w:tcPr>
            <w:tcW w:w="2126" w:type="dxa"/>
          </w:tcPr>
          <w:p w14:paraId="1C1D973C" w14:textId="77777777" w:rsidR="0084417B" w:rsidRPr="00077FD2" w:rsidRDefault="0084417B" w:rsidP="00CA2F98">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p.29</w:t>
            </w:r>
          </w:p>
          <w:p w14:paraId="748EBF61" w14:textId="6EF15873" w:rsidR="00147C6D" w:rsidRPr="00077FD2" w:rsidRDefault="0084417B" w:rsidP="00CA2F98">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p.22</w:t>
            </w:r>
          </w:p>
        </w:tc>
      </w:tr>
      <w:tr w:rsidR="00147C6D" w:rsidRPr="004A622F" w14:paraId="63A267FE"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4190F92F" w14:textId="4664DFE4" w:rsidR="00147C6D" w:rsidRPr="00077FD2" w:rsidRDefault="00147C6D" w:rsidP="00777CDC">
            <w:pPr>
              <w:spacing w:before="120"/>
              <w:rPr>
                <w:lang w:val="en-AU"/>
              </w:rPr>
            </w:pPr>
            <w:r w:rsidRPr="00077FD2">
              <w:rPr>
                <w:lang w:val="en-AU"/>
              </w:rPr>
              <w:t>Cultural</w:t>
            </w:r>
            <w:r w:rsidR="00153D00" w:rsidRPr="00077FD2">
              <w:rPr>
                <w:lang w:val="en-AU"/>
              </w:rPr>
              <w:t>, linguistic</w:t>
            </w:r>
            <w:r w:rsidRPr="00077FD2">
              <w:rPr>
                <w:lang w:val="en-AU"/>
              </w:rPr>
              <w:t xml:space="preserve"> and social sensitivity</w:t>
            </w:r>
            <w:r w:rsidR="00153D00" w:rsidRPr="00077FD2">
              <w:rPr>
                <w:lang w:val="en-AU"/>
              </w:rPr>
              <w:t>, communication</w:t>
            </w:r>
            <w:r w:rsidRPr="00077FD2">
              <w:rPr>
                <w:lang w:val="en-AU"/>
              </w:rPr>
              <w:t>, interpreting and translation</w:t>
            </w:r>
          </w:p>
        </w:tc>
        <w:tc>
          <w:tcPr>
            <w:tcW w:w="1701" w:type="dxa"/>
          </w:tcPr>
          <w:p w14:paraId="71B46167"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3009AAC0"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tc>
        <w:tc>
          <w:tcPr>
            <w:tcW w:w="1701" w:type="dxa"/>
          </w:tcPr>
          <w:p w14:paraId="7DE844D0"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Agencies</w:t>
            </w:r>
          </w:p>
          <w:p w14:paraId="52A4E130"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w:t>
            </w:r>
          </w:p>
          <w:p w14:paraId="1A5FD192"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68F78D6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7BF9820F"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Families</w:t>
            </w:r>
          </w:p>
          <w:p w14:paraId="2DFF7622"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Leaders</w:t>
            </w:r>
          </w:p>
          <w:p w14:paraId="3C63B36B"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Professionals</w:t>
            </w:r>
          </w:p>
        </w:tc>
        <w:tc>
          <w:tcPr>
            <w:tcW w:w="4961" w:type="dxa"/>
          </w:tcPr>
          <w:p w14:paraId="57E6EB22" w14:textId="63432A13" w:rsidR="00147C6D" w:rsidRPr="00077FD2" w:rsidRDefault="0084417B" w:rsidP="002612EA">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Schools and families in partnership: a desktop guide to engaging families from refugee backgrounds in their children's learning </w:t>
            </w:r>
            <w:r w:rsidR="00147C6D" w:rsidRPr="00077FD2">
              <w:rPr>
                <w:rFonts w:eastAsia="Arial"/>
                <w:lang w:val="en-AU"/>
              </w:rPr>
              <w:t>(VFST 2015)</w:t>
            </w:r>
          </w:p>
          <w:p w14:paraId="50D75A55" w14:textId="6ABF463D" w:rsidR="00147C6D" w:rsidRPr="00077FD2" w:rsidRDefault="00367C9A" w:rsidP="00367C9A">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(VFST 2016b)</w:t>
            </w:r>
          </w:p>
          <w:p w14:paraId="70B146B1" w14:textId="790DB8C6" w:rsidR="00147C6D" w:rsidRPr="00077FD2" w:rsidRDefault="002612EA"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1390828B" w14:textId="77777777" w:rsidR="00147C6D" w:rsidRPr="00077FD2" w:rsidRDefault="002612EA" w:rsidP="002612EA">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Pyramid Model for supporting preschool refugees</w:t>
            </w:r>
            <w:r w:rsidR="00147C6D" w:rsidRPr="00077FD2">
              <w:rPr>
                <w:rFonts w:eastAsia="Arial"/>
                <w:lang w:val="en-AU"/>
              </w:rPr>
              <w:t xml:space="preserve"> (Hurley et al. 2013)</w:t>
            </w:r>
          </w:p>
          <w:p w14:paraId="6BF3651D" w14:textId="0E363641" w:rsidR="00965B07" w:rsidRPr="00077FD2" w:rsidRDefault="00965B07" w:rsidP="00965B07">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VEYLDF Eq</w:t>
            </w:r>
            <w:r w:rsidR="004B04EE" w:rsidRPr="00077FD2">
              <w:rPr>
                <w:rFonts w:eastAsia="Arial"/>
                <w:lang w:val="en-AU"/>
              </w:rPr>
              <w:t>uity and d</w:t>
            </w:r>
            <w:r w:rsidRPr="00077FD2">
              <w:rPr>
                <w:rFonts w:eastAsia="Arial"/>
                <w:lang w:val="en-AU"/>
              </w:rPr>
              <w:t>iversity</w:t>
            </w:r>
            <w:r w:rsidR="004B04EE" w:rsidRPr="00077FD2">
              <w:rPr>
                <w:rFonts w:eastAsia="Arial"/>
                <w:lang w:val="en-AU"/>
              </w:rPr>
              <w:t xml:space="preserve"> practice g</w:t>
            </w:r>
            <w:r w:rsidRPr="00077FD2">
              <w:rPr>
                <w:rFonts w:eastAsia="Arial"/>
                <w:lang w:val="en-AU"/>
              </w:rPr>
              <w:t>uide, see:</w:t>
            </w:r>
          </w:p>
          <w:p w14:paraId="5BF1F002" w14:textId="737AEE03" w:rsidR="00965B07" w:rsidRPr="00077FD2" w:rsidRDefault="00000000" w:rsidP="00965B07">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hyperlink r:id="rId19" w:history="1">
              <w:r w:rsidR="00965B07" w:rsidRPr="00077FD2">
                <w:rPr>
                  <w:rStyle w:val="Hyperlink"/>
                  <w:rFonts w:eastAsia="Arial"/>
                  <w:lang w:val="en-AU"/>
                </w:rPr>
                <w:t>VEYLDF resources for professionals</w:t>
              </w:r>
            </w:hyperlink>
          </w:p>
        </w:tc>
        <w:tc>
          <w:tcPr>
            <w:tcW w:w="2126" w:type="dxa"/>
          </w:tcPr>
          <w:p w14:paraId="3BA8B07D" w14:textId="77777777" w:rsidR="002612EA" w:rsidRPr="00077FD2" w:rsidRDefault="002612EA"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p.23</w:t>
            </w:r>
          </w:p>
          <w:p w14:paraId="2B736599" w14:textId="77777777" w:rsidR="00CA2F98"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p>
          <w:p w14:paraId="2B8C959F" w14:textId="45ECE0A8" w:rsidR="002612EA" w:rsidRPr="00077FD2" w:rsidRDefault="002612EA"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p.22</w:t>
            </w:r>
          </w:p>
          <w:p w14:paraId="6E023B5A" w14:textId="17181E76" w:rsidR="002612EA" w:rsidRPr="00077FD2" w:rsidRDefault="002612EA" w:rsidP="00CA2F98">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6B91525E" w14:textId="49C82EFA" w:rsidR="00147C6D" w:rsidRPr="00077FD2" w:rsidRDefault="002612EA"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r w:rsidRPr="00077FD2">
              <w:rPr>
                <w:rFonts w:eastAsia="Arial"/>
                <w:lang w:val="en-AU"/>
              </w:rPr>
              <w:t>p.23</w:t>
            </w:r>
          </w:p>
        </w:tc>
      </w:tr>
      <w:tr w:rsidR="00147C6D" w:rsidRPr="004A622F" w14:paraId="49F1E5AA"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687C68D1" w14:textId="77777777" w:rsidR="00147C6D" w:rsidRPr="00077FD2" w:rsidRDefault="00147C6D" w:rsidP="00777CDC">
            <w:pPr>
              <w:spacing w:before="120"/>
              <w:rPr>
                <w:lang w:val="en-AU"/>
              </w:rPr>
            </w:pPr>
            <w:r w:rsidRPr="00077FD2">
              <w:rPr>
                <w:lang w:val="en-AU"/>
              </w:rPr>
              <w:t>Data collection: identification, instruments, census, readiness measures</w:t>
            </w:r>
          </w:p>
        </w:tc>
        <w:tc>
          <w:tcPr>
            <w:tcW w:w="1701" w:type="dxa"/>
          </w:tcPr>
          <w:p w14:paraId="07CE0933" w14:textId="7AA969E0" w:rsidR="00147C6D" w:rsidRPr="00077FD2" w:rsidRDefault="001A6D7B"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064392E4"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Poverty</w:t>
            </w:r>
          </w:p>
          <w:p w14:paraId="6966F27E"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p w14:paraId="2D71B86C" w14:textId="2BA8EF7C" w:rsidR="00147C6D"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7EBCC93E"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Agencies</w:t>
            </w:r>
          </w:p>
          <w:p w14:paraId="2B8150B4"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Educators</w:t>
            </w:r>
          </w:p>
          <w:p w14:paraId="1B01C290"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Leaders</w:t>
            </w:r>
          </w:p>
          <w:p w14:paraId="2D91D87E"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Professionals</w:t>
            </w:r>
          </w:p>
        </w:tc>
        <w:tc>
          <w:tcPr>
            <w:tcW w:w="4961" w:type="dxa"/>
          </w:tcPr>
          <w:p w14:paraId="4F2B2CDE"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Foundation House Schools Support (Cross et al. 2011)</w:t>
            </w:r>
          </w:p>
          <w:p w14:paraId="46652B59"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Thrive in 5 (2016)</w:t>
            </w:r>
          </w:p>
        </w:tc>
        <w:tc>
          <w:tcPr>
            <w:tcW w:w="2126" w:type="dxa"/>
          </w:tcPr>
          <w:p w14:paraId="2AD9C649" w14:textId="77777777" w:rsidR="00616701" w:rsidRPr="00077FD2" w:rsidRDefault="00616701" w:rsidP="00CA2F98">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p.23</w:t>
            </w:r>
          </w:p>
          <w:p w14:paraId="323CC1FC" w14:textId="41712C4E" w:rsidR="00147C6D" w:rsidRPr="00077FD2" w:rsidRDefault="00616701" w:rsidP="00CA2F98">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p.32</w:t>
            </w:r>
          </w:p>
        </w:tc>
      </w:tr>
      <w:tr w:rsidR="00147C6D" w:rsidRPr="004A622F" w14:paraId="5F9E6C28"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600483C5" w14:textId="77777777" w:rsidR="00147C6D" w:rsidRPr="00077FD2" w:rsidRDefault="00147C6D" w:rsidP="00777CDC">
            <w:pPr>
              <w:spacing w:before="120"/>
              <w:rPr>
                <w:lang w:val="en-AU"/>
              </w:rPr>
            </w:pPr>
            <w:r w:rsidRPr="00077FD2">
              <w:rPr>
                <w:lang w:val="en-AU"/>
              </w:rPr>
              <w:lastRenderedPageBreak/>
              <w:t>Leadership: ensuring appropriate planning, prioritising, policies</w:t>
            </w:r>
          </w:p>
        </w:tc>
        <w:tc>
          <w:tcPr>
            <w:tcW w:w="1701" w:type="dxa"/>
          </w:tcPr>
          <w:p w14:paraId="72EEADA1" w14:textId="2371174C"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3D661135" w14:textId="69F22F9B"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0FAEE85C"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4414DD8D" w14:textId="4E20A057"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6F8432A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Agencies</w:t>
            </w:r>
          </w:p>
          <w:p w14:paraId="3D99097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330DD6F4"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34FC209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Leaders</w:t>
            </w:r>
          </w:p>
        </w:tc>
        <w:tc>
          <w:tcPr>
            <w:tcW w:w="4961" w:type="dxa"/>
          </w:tcPr>
          <w:p w14:paraId="477BF5EF" w14:textId="77777777" w:rsidR="00147C6D" w:rsidRPr="00077FD2" w:rsidRDefault="00147C6D" w:rsidP="00655F26">
            <w:pPr>
              <w:spacing w:before="80" w:after="80" w:line="240" w:lineRule="auto"/>
              <w:ind w:left="311" w:hanging="311"/>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Access strategies (Robinson et al. 2012)</w:t>
            </w:r>
          </w:p>
          <w:p w14:paraId="7996B5ED" w14:textId="2D3B8B34" w:rsidR="00147C6D" w:rsidRPr="00077FD2" w:rsidRDefault="00367C9A" w:rsidP="00367C9A">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(VFST 2016b)</w:t>
            </w:r>
          </w:p>
          <w:p w14:paraId="25CE38B7" w14:textId="0B65464A" w:rsidR="00147C6D" w:rsidRPr="00077FD2" w:rsidRDefault="00CA2F98"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73628271" w14:textId="2A872D4A" w:rsidR="00147C6D" w:rsidRPr="00077FD2" w:rsidRDefault="00CA2F98"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KidsMatter Early Childhood (</w:t>
            </w:r>
            <w:r w:rsidR="00147C6D" w:rsidRPr="00077FD2">
              <w:rPr>
                <w:rFonts w:eastAsia="Arial"/>
                <w:lang w:val="en-AU"/>
              </w:rPr>
              <w:t>KMEC</w:t>
            </w:r>
            <w:r w:rsidRPr="00077FD2">
              <w:rPr>
                <w:rFonts w:eastAsia="Arial"/>
                <w:lang w:val="en-AU"/>
              </w:rPr>
              <w:t>)</w:t>
            </w:r>
            <w:r w:rsidR="00147C6D" w:rsidRPr="00077FD2">
              <w:rPr>
                <w:rFonts w:eastAsia="Arial"/>
                <w:lang w:val="en-AU"/>
              </w:rPr>
              <w:t xml:space="preserve"> (Slee et al. 2012b)</w:t>
            </w:r>
          </w:p>
          <w:p w14:paraId="25333192"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SchoolPLUS (Regnier 2012)</w:t>
            </w:r>
          </w:p>
        </w:tc>
        <w:tc>
          <w:tcPr>
            <w:tcW w:w="2126" w:type="dxa"/>
          </w:tcPr>
          <w:p w14:paraId="0C04109E" w14:textId="77777777" w:rsidR="00CA2F98"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p.29</w:t>
            </w:r>
          </w:p>
          <w:p w14:paraId="1B47AAA0" w14:textId="77777777" w:rsidR="00CA2F98"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p.22</w:t>
            </w:r>
          </w:p>
          <w:p w14:paraId="3CD1CBD4" w14:textId="77777777" w:rsidR="00CA2F98"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3A71B636" w14:textId="77777777" w:rsidR="00CA2F98"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p.20</w:t>
            </w:r>
          </w:p>
          <w:p w14:paraId="38018615" w14:textId="6BF762CA" w:rsidR="00147C6D" w:rsidRPr="00077FD2" w:rsidRDefault="00CA2F98" w:rsidP="00CA2F98">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r w:rsidRPr="00077FD2">
              <w:rPr>
                <w:rFonts w:eastAsia="Arial"/>
                <w:lang w:val="en-AU"/>
              </w:rPr>
              <w:t>p.31</w:t>
            </w:r>
          </w:p>
        </w:tc>
      </w:tr>
      <w:tr w:rsidR="00147C6D" w:rsidRPr="004A622F" w14:paraId="262ECAB9"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5BA82620" w14:textId="77777777" w:rsidR="00147C6D" w:rsidRPr="00077FD2" w:rsidRDefault="00147C6D" w:rsidP="00777CDC">
            <w:pPr>
              <w:spacing w:before="120"/>
              <w:rPr>
                <w:lang w:val="en-AU"/>
              </w:rPr>
            </w:pPr>
            <w:r w:rsidRPr="00077FD2">
              <w:rPr>
                <w:lang w:val="en-AU"/>
              </w:rPr>
              <w:t>Long-term planning: sustained programs over years not months, personalised, intense, long-term therapy</w:t>
            </w:r>
          </w:p>
        </w:tc>
        <w:tc>
          <w:tcPr>
            <w:tcW w:w="1701" w:type="dxa"/>
          </w:tcPr>
          <w:p w14:paraId="5CCB9388"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 Refugees</w:t>
            </w:r>
          </w:p>
          <w:p w14:paraId="528F1BAC" w14:textId="5843770C" w:rsidR="001A6D7B" w:rsidRPr="00077FD2" w:rsidRDefault="001A6D7B"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08E7B68E" w14:textId="69FE0EEA"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p>
        </w:tc>
        <w:tc>
          <w:tcPr>
            <w:tcW w:w="1701" w:type="dxa"/>
          </w:tcPr>
          <w:p w14:paraId="3C531983"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w:t>
            </w:r>
          </w:p>
          <w:p w14:paraId="5B068BB5"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Families</w:t>
            </w:r>
          </w:p>
          <w:p w14:paraId="252A85C8"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Residential services</w:t>
            </w:r>
          </w:p>
        </w:tc>
        <w:tc>
          <w:tcPr>
            <w:tcW w:w="4961" w:type="dxa"/>
          </w:tcPr>
          <w:p w14:paraId="6B5B1A20"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Care teams</w:t>
            </w:r>
          </w:p>
          <w:p w14:paraId="07F77A56" w14:textId="252F84FF" w:rsidR="00147C6D" w:rsidRPr="00077FD2" w:rsidRDefault="002D3923"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3C1CDB9B" w14:textId="3B94F0B3" w:rsidR="00147C6D" w:rsidRPr="00077FD2" w:rsidRDefault="002D3923" w:rsidP="002D3923">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Home Instruction Program for Parents and Youngsters (</w:t>
            </w:r>
            <w:r w:rsidR="00147C6D" w:rsidRPr="00077FD2">
              <w:rPr>
                <w:rFonts w:eastAsia="Arial"/>
                <w:lang w:val="en-AU"/>
              </w:rPr>
              <w:t>HIPPY</w:t>
            </w:r>
            <w:r w:rsidRPr="00077FD2">
              <w:rPr>
                <w:rFonts w:eastAsia="Arial"/>
                <w:lang w:val="en-AU"/>
              </w:rPr>
              <w:t>)</w:t>
            </w:r>
            <w:r w:rsidR="00147C6D" w:rsidRPr="00077FD2">
              <w:rPr>
                <w:rFonts w:eastAsia="Arial"/>
                <w:lang w:val="en-AU"/>
              </w:rPr>
              <w:t xml:space="preserve"> (Dean &amp; Leung 2010)</w:t>
            </w:r>
          </w:p>
          <w:p w14:paraId="3A21A326" w14:textId="07B89A9B" w:rsidR="00147C6D" w:rsidRPr="00077FD2" w:rsidRDefault="002D3923"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Pyramid Model</w:t>
            </w:r>
            <w:r w:rsidR="00147C6D" w:rsidRPr="00077FD2">
              <w:rPr>
                <w:rFonts w:eastAsia="Arial"/>
                <w:lang w:val="en-AU"/>
              </w:rPr>
              <w:t xml:space="preserve"> (Hurley et al. 2013)</w:t>
            </w:r>
          </w:p>
          <w:p w14:paraId="377CBA7A"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SchoolPLUS (Regnier 2012)</w:t>
            </w:r>
          </w:p>
        </w:tc>
        <w:tc>
          <w:tcPr>
            <w:tcW w:w="2126" w:type="dxa"/>
          </w:tcPr>
          <w:p w14:paraId="132AA7D5" w14:textId="77777777" w:rsidR="00147C6D" w:rsidRPr="00077FD2" w:rsidRDefault="005F5A47" w:rsidP="005F5A47">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p.29</w:t>
            </w:r>
          </w:p>
          <w:p w14:paraId="76D6E604" w14:textId="77777777" w:rsidR="002D3923" w:rsidRPr="00077FD2" w:rsidRDefault="002D3923" w:rsidP="005F5A47">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p.30</w:t>
            </w:r>
          </w:p>
          <w:p w14:paraId="3D3DF1A5" w14:textId="1ABB3872" w:rsidR="002D3923" w:rsidRPr="00077FD2" w:rsidRDefault="002D3923" w:rsidP="00812338">
            <w:pPr>
              <w:spacing w:before="14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p.25</w:t>
            </w:r>
          </w:p>
          <w:p w14:paraId="635A96A2" w14:textId="77777777" w:rsidR="002D3923" w:rsidRPr="00077FD2" w:rsidRDefault="002D3923" w:rsidP="00812338">
            <w:pPr>
              <w:spacing w:before="14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p.23</w:t>
            </w:r>
          </w:p>
          <w:p w14:paraId="470AB3B6" w14:textId="236B6A2B" w:rsidR="002D3923" w:rsidRPr="00077FD2" w:rsidRDefault="002D3923" w:rsidP="00812338">
            <w:pPr>
              <w:spacing w:before="14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p.31</w:t>
            </w:r>
          </w:p>
        </w:tc>
      </w:tr>
      <w:tr w:rsidR="00147C6D" w:rsidRPr="004A622F" w14:paraId="69F6C33E"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6C23E72F" w14:textId="77777777" w:rsidR="00147C6D" w:rsidRPr="00077FD2" w:rsidRDefault="00147C6D" w:rsidP="00777CDC">
            <w:pPr>
              <w:spacing w:before="120"/>
              <w:rPr>
                <w:lang w:val="en-AU"/>
              </w:rPr>
            </w:pPr>
            <w:r w:rsidRPr="00077FD2">
              <w:rPr>
                <w:lang w:val="en-AU"/>
              </w:rPr>
              <w:t>Monitoring progress beyond transition: follow up programs</w:t>
            </w:r>
          </w:p>
        </w:tc>
        <w:tc>
          <w:tcPr>
            <w:tcW w:w="1701" w:type="dxa"/>
          </w:tcPr>
          <w:p w14:paraId="79B751F4" w14:textId="5035C3A5"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2AC485C9" w14:textId="62D05D64"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504D3D58"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3E374431" w14:textId="4477076F"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693FE2DE"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Agencies</w:t>
            </w:r>
          </w:p>
          <w:p w14:paraId="52EF3B09"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w:t>
            </w:r>
          </w:p>
          <w:p w14:paraId="3EB8A0AF"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4BF9404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3424A4F0"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Families</w:t>
            </w:r>
          </w:p>
          <w:p w14:paraId="7CD8524B"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Leaders</w:t>
            </w:r>
          </w:p>
        </w:tc>
        <w:tc>
          <w:tcPr>
            <w:tcW w:w="4961" w:type="dxa"/>
          </w:tcPr>
          <w:p w14:paraId="11D9EF8D" w14:textId="1E1DD79C" w:rsidR="00147C6D" w:rsidRPr="00077FD2" w:rsidRDefault="0054754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70C7A1B4" w14:textId="35C90E22" w:rsidR="00147C6D" w:rsidRPr="00077FD2" w:rsidRDefault="0054754D" w:rsidP="00570D81">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Kids</w:t>
            </w:r>
            <w:r w:rsidR="00367C9A" w:rsidRPr="00077FD2">
              <w:rPr>
                <w:rFonts w:eastAsia="Arial"/>
                <w:lang w:val="en-AU"/>
              </w:rPr>
              <w:t xml:space="preserve"> in Transition to School </w:t>
            </w:r>
            <w:r w:rsidRPr="00077FD2">
              <w:rPr>
                <w:rFonts w:eastAsia="Arial"/>
                <w:lang w:val="en-AU"/>
              </w:rPr>
              <w:t xml:space="preserve">Program </w:t>
            </w:r>
            <w:r w:rsidR="00147C6D" w:rsidRPr="00077FD2">
              <w:rPr>
                <w:rFonts w:eastAsia="Arial"/>
                <w:lang w:val="en-AU"/>
              </w:rPr>
              <w:t>(Pears et al. 2013)</w:t>
            </w:r>
          </w:p>
          <w:p w14:paraId="35935A0C"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SchoolPLUS (Regnier 2012)</w:t>
            </w:r>
          </w:p>
        </w:tc>
        <w:tc>
          <w:tcPr>
            <w:tcW w:w="2126" w:type="dxa"/>
          </w:tcPr>
          <w:p w14:paraId="1C9CE521" w14:textId="77777777" w:rsidR="0054754D" w:rsidRPr="00077FD2" w:rsidRDefault="0054754D" w:rsidP="00812338">
            <w:pPr>
              <w:spacing w:before="10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41736810" w14:textId="1101C63D" w:rsidR="00655F26" w:rsidRPr="00077FD2" w:rsidRDefault="00655F26" w:rsidP="00812338">
            <w:pPr>
              <w:spacing w:before="14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p.19</w:t>
            </w:r>
          </w:p>
          <w:p w14:paraId="70F24850" w14:textId="0BB36137" w:rsidR="00147C6D" w:rsidRPr="00077FD2" w:rsidRDefault="00655F26" w:rsidP="00812338">
            <w:pPr>
              <w:spacing w:before="14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r w:rsidRPr="00077FD2">
              <w:rPr>
                <w:rFonts w:eastAsia="Arial"/>
                <w:lang w:val="en-AU"/>
              </w:rPr>
              <w:t>p.31</w:t>
            </w:r>
          </w:p>
        </w:tc>
      </w:tr>
      <w:tr w:rsidR="00147C6D" w:rsidRPr="004A622F" w14:paraId="3DE815EA"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3AAD215A" w14:textId="77777777" w:rsidR="00147C6D" w:rsidRPr="00077FD2" w:rsidRDefault="00147C6D" w:rsidP="00777CDC">
            <w:pPr>
              <w:spacing w:before="120"/>
              <w:rPr>
                <w:lang w:val="en-AU"/>
              </w:rPr>
            </w:pPr>
            <w:r w:rsidRPr="00077FD2">
              <w:rPr>
                <w:lang w:val="en-AU"/>
              </w:rPr>
              <w:t>Parenting education and support for families and carers: supported playgroups</w:t>
            </w:r>
          </w:p>
        </w:tc>
        <w:tc>
          <w:tcPr>
            <w:tcW w:w="1701" w:type="dxa"/>
          </w:tcPr>
          <w:p w14:paraId="1EE54EE4"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Poverty</w:t>
            </w:r>
          </w:p>
          <w:p w14:paraId="5E104875" w14:textId="4C2B16EF" w:rsidR="00147C6D"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31B8A338"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Agencies</w:t>
            </w:r>
          </w:p>
          <w:p w14:paraId="135A78B5"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Communities</w:t>
            </w:r>
          </w:p>
          <w:p w14:paraId="10D577AC"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Families</w:t>
            </w:r>
          </w:p>
        </w:tc>
        <w:tc>
          <w:tcPr>
            <w:tcW w:w="4961" w:type="dxa"/>
          </w:tcPr>
          <w:p w14:paraId="685CB2A3" w14:textId="442F1372" w:rsidR="00147C6D" w:rsidRPr="00077FD2" w:rsidRDefault="00655F26"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2F3B6D6A"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HIPPY (Dean &amp; Leung 2010; Yak 2016)</w:t>
            </w:r>
          </w:p>
          <w:p w14:paraId="15E13E1F" w14:textId="431A219C" w:rsidR="00147C6D" w:rsidRPr="00077FD2" w:rsidRDefault="00367C9A"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Kids in Transition to School Program</w:t>
            </w:r>
            <w:r w:rsidR="00147C6D" w:rsidRPr="00077FD2">
              <w:rPr>
                <w:rFonts w:eastAsia="Arial"/>
                <w:lang w:val="en-AU"/>
              </w:rPr>
              <w:t xml:space="preserve"> (Pears et al. 2013)</w:t>
            </w:r>
          </w:p>
          <w:p w14:paraId="7D18F117" w14:textId="68E6F207" w:rsidR="00147C6D" w:rsidRPr="00077FD2" w:rsidRDefault="00655F26" w:rsidP="00655F26">
            <w:pPr>
              <w:spacing w:before="80" w:after="80" w:line="240" w:lineRule="auto"/>
              <w:ind w:left="28" w:hanging="28"/>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Partnerships in early childhood program (PIEC)</w:t>
            </w:r>
            <w:r w:rsidR="00147C6D" w:rsidRPr="00077FD2">
              <w:rPr>
                <w:rFonts w:eastAsia="Arial"/>
                <w:lang w:val="en-AU"/>
              </w:rPr>
              <w:t xml:space="preserve"> (Thomson et al. 2007)</w:t>
            </w:r>
          </w:p>
          <w:p w14:paraId="40E60AA6"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Ready Together (Binstadt 2010)</w:t>
            </w:r>
          </w:p>
          <w:p w14:paraId="54334F8E"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SchoolPLUS (Regnier 2012)</w:t>
            </w:r>
          </w:p>
          <w:p w14:paraId="4F7FDED7" w14:textId="42EBD1FE" w:rsidR="00147C6D" w:rsidRPr="00077FD2" w:rsidRDefault="00147C6D" w:rsidP="00655F26">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p>
        </w:tc>
        <w:tc>
          <w:tcPr>
            <w:tcW w:w="2126" w:type="dxa"/>
          </w:tcPr>
          <w:p w14:paraId="44977A61" w14:textId="77777777" w:rsidR="00655F26" w:rsidRPr="00077FD2" w:rsidRDefault="00655F26" w:rsidP="00655F26">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p.30</w:t>
            </w:r>
          </w:p>
          <w:p w14:paraId="30B89E7A" w14:textId="77777777" w:rsidR="00655F26" w:rsidRPr="00077FD2" w:rsidRDefault="00655F26" w:rsidP="00655F26">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p.25</w:t>
            </w:r>
          </w:p>
          <w:p w14:paraId="282F9788" w14:textId="77777777" w:rsidR="00655F26" w:rsidRPr="00077FD2" w:rsidRDefault="00655F26" w:rsidP="00655F26">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p.19</w:t>
            </w:r>
          </w:p>
          <w:p w14:paraId="034E1DB8" w14:textId="77777777" w:rsidR="00812338" w:rsidRPr="00077FD2" w:rsidRDefault="00655F26" w:rsidP="00812338">
            <w:pPr>
              <w:spacing w:before="80" w:after="24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p.31</w:t>
            </w:r>
          </w:p>
          <w:p w14:paraId="53CC135B" w14:textId="647BFAB7" w:rsidR="00655F26" w:rsidRPr="00077FD2" w:rsidRDefault="00655F26" w:rsidP="00812338">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p.32</w:t>
            </w:r>
          </w:p>
          <w:p w14:paraId="7794B94A" w14:textId="20FAB421" w:rsidR="00147C6D" w:rsidRPr="00077FD2" w:rsidRDefault="00655F26" w:rsidP="00655F26">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p.31</w:t>
            </w:r>
          </w:p>
        </w:tc>
      </w:tr>
      <w:tr w:rsidR="00147C6D" w:rsidRPr="004A622F" w14:paraId="18E9090C"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0B9D86FB" w14:textId="35FEE136" w:rsidR="00147C6D" w:rsidRPr="00077FD2" w:rsidRDefault="00147C6D" w:rsidP="00777CDC">
            <w:pPr>
              <w:spacing w:before="120"/>
              <w:rPr>
                <w:lang w:val="en-AU"/>
              </w:rPr>
            </w:pPr>
            <w:r w:rsidRPr="00077FD2">
              <w:rPr>
                <w:lang w:val="en-AU"/>
              </w:rPr>
              <w:lastRenderedPageBreak/>
              <w:t xml:space="preserve">Partnerships between families, ECEC, </w:t>
            </w:r>
            <w:r w:rsidR="00B06F4F" w:rsidRPr="00077FD2">
              <w:rPr>
                <w:lang w:val="en-AU"/>
              </w:rPr>
              <w:t xml:space="preserve">OSHC, </w:t>
            </w:r>
            <w:r w:rsidRPr="00077FD2">
              <w:rPr>
                <w:lang w:val="en-AU"/>
              </w:rPr>
              <w:t>schools, children and communities</w:t>
            </w:r>
          </w:p>
        </w:tc>
        <w:tc>
          <w:tcPr>
            <w:tcW w:w="1701" w:type="dxa"/>
          </w:tcPr>
          <w:p w14:paraId="76F100D7" w14:textId="16118FAD"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58CCAC5C" w14:textId="23F8135B"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3EFD21A9"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10011AE0" w14:textId="33BAB3ED"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1570CBFC"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234E3666"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0A89B535"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Families</w:t>
            </w:r>
          </w:p>
        </w:tc>
        <w:tc>
          <w:tcPr>
            <w:tcW w:w="4961" w:type="dxa"/>
          </w:tcPr>
          <w:p w14:paraId="5FF97709" w14:textId="74918017" w:rsidR="00147C6D" w:rsidRPr="00077FD2" w:rsidRDefault="00570D81" w:rsidP="00570D81">
            <w:pPr>
              <w:spacing w:before="80" w:after="80" w:line="240" w:lineRule="auto"/>
              <w:ind w:left="28" w:hanging="77"/>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‘Promising practices’ for working with students and families  living in poverty (</w:t>
            </w:r>
            <w:r w:rsidR="00147C6D" w:rsidRPr="00077FD2">
              <w:rPr>
                <w:rFonts w:eastAsia="Arial"/>
                <w:lang w:val="en-AU"/>
              </w:rPr>
              <w:t>Cuthrell et al. 2010</w:t>
            </w:r>
            <w:r w:rsidRPr="00077FD2">
              <w:rPr>
                <w:rFonts w:eastAsia="Arial"/>
                <w:lang w:val="en-AU"/>
              </w:rPr>
              <w:t>)</w:t>
            </w:r>
          </w:p>
          <w:p w14:paraId="00588ABC" w14:textId="0F475D47" w:rsidR="00147C6D" w:rsidRPr="00077FD2" w:rsidRDefault="0087069F" w:rsidP="0087069F">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(VFST 2016b)</w:t>
            </w:r>
          </w:p>
          <w:p w14:paraId="5FCF0871" w14:textId="0B1DE042" w:rsidR="00147C6D" w:rsidRPr="00077FD2" w:rsidRDefault="00570D81"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2483AF18" w14:textId="3BFA5B98" w:rsidR="00147C6D" w:rsidRPr="00077FD2" w:rsidRDefault="00367C9A"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Kids in Transition to School Program</w:t>
            </w:r>
            <w:r w:rsidR="00147C6D" w:rsidRPr="00077FD2">
              <w:rPr>
                <w:rFonts w:eastAsia="Arial"/>
                <w:lang w:val="en-AU"/>
              </w:rPr>
              <w:t xml:space="preserve"> (Pears et al. 2013)</w:t>
            </w:r>
          </w:p>
          <w:p w14:paraId="5BDA3B20" w14:textId="77777777" w:rsidR="0087069F" w:rsidRPr="00077FD2" w:rsidRDefault="0087069F" w:rsidP="0087069F">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Partnerships in Early Childhood program (Thomson et al. 2007)</w:t>
            </w:r>
          </w:p>
          <w:p w14:paraId="547CBDAF" w14:textId="1A257844" w:rsidR="00147C6D" w:rsidRPr="00077FD2" w:rsidRDefault="00147C6D" w:rsidP="0087069F">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Pyramid</w:t>
            </w:r>
            <w:r w:rsidR="00570D81" w:rsidRPr="00077FD2">
              <w:rPr>
                <w:rFonts w:eastAsia="Arial"/>
                <w:lang w:val="en-AU"/>
              </w:rPr>
              <w:t xml:space="preserve"> Model</w:t>
            </w:r>
            <w:r w:rsidRPr="00077FD2">
              <w:rPr>
                <w:rFonts w:eastAsia="Arial"/>
                <w:lang w:val="en-AU"/>
              </w:rPr>
              <w:t xml:space="preserve"> (Hurley et al. 2013)</w:t>
            </w:r>
          </w:p>
          <w:p w14:paraId="2D438204"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SchoolPLUS (Regnier 2012)</w:t>
            </w:r>
          </w:p>
          <w:p w14:paraId="7AC62198" w14:textId="6689097C" w:rsidR="008242BC" w:rsidRPr="00077FD2" w:rsidRDefault="008242BC" w:rsidP="008242BC">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VEYLDF Partnerships w</w:t>
            </w:r>
            <w:r w:rsidR="004B04EE" w:rsidRPr="00077FD2">
              <w:rPr>
                <w:rFonts w:eastAsia="Arial"/>
                <w:lang w:val="en-AU"/>
              </w:rPr>
              <w:t>ith families practice g</w:t>
            </w:r>
            <w:r w:rsidR="006C28A0" w:rsidRPr="00077FD2">
              <w:rPr>
                <w:rFonts w:eastAsia="Arial"/>
                <w:lang w:val="en-AU"/>
              </w:rPr>
              <w:t xml:space="preserve">uide and </w:t>
            </w:r>
            <w:r w:rsidRPr="00077FD2">
              <w:rPr>
                <w:rFonts w:eastAsia="Arial"/>
                <w:lang w:val="en-AU"/>
              </w:rPr>
              <w:t xml:space="preserve">VEYLDF </w:t>
            </w:r>
            <w:r w:rsidR="004B04EE" w:rsidRPr="00077FD2">
              <w:rPr>
                <w:rFonts w:eastAsia="Arial"/>
                <w:lang w:val="en-AU"/>
              </w:rPr>
              <w:t>Partnerships with professionals practice g</w:t>
            </w:r>
            <w:r w:rsidRPr="00077FD2">
              <w:rPr>
                <w:rFonts w:eastAsia="Arial"/>
                <w:lang w:val="en-AU"/>
              </w:rPr>
              <w:t>uide see:</w:t>
            </w:r>
          </w:p>
          <w:p w14:paraId="5085B645" w14:textId="21B6BEE5" w:rsidR="008242BC" w:rsidRPr="00077FD2" w:rsidRDefault="00000000" w:rsidP="008242B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hyperlink r:id="rId20" w:history="1">
              <w:r w:rsidR="008242BC" w:rsidRPr="00077FD2">
                <w:rPr>
                  <w:rStyle w:val="Hyperlink"/>
                  <w:rFonts w:eastAsia="Arial"/>
                  <w:lang w:val="en-AU"/>
                </w:rPr>
                <w:t>VEYLDF resources for professionals</w:t>
              </w:r>
            </w:hyperlink>
          </w:p>
        </w:tc>
        <w:tc>
          <w:tcPr>
            <w:tcW w:w="2126" w:type="dxa"/>
          </w:tcPr>
          <w:p w14:paraId="75E4417D" w14:textId="77777777" w:rsidR="00570D81" w:rsidRPr="00077FD2" w:rsidRDefault="00570D81" w:rsidP="00E04CE0">
            <w:pPr>
              <w:spacing w:before="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lang w:val="en-AU"/>
              </w:rPr>
              <w:t>p</w:t>
            </w:r>
            <w:r w:rsidRPr="00077FD2">
              <w:rPr>
                <w:rFonts w:eastAsia="Arial"/>
                <w:lang w:val="en-AU"/>
              </w:rPr>
              <w:t>.24</w:t>
            </w:r>
          </w:p>
          <w:p w14:paraId="373DE160" w14:textId="3CF830CA" w:rsidR="00570D81" w:rsidRPr="00077FD2" w:rsidRDefault="00570D81" w:rsidP="00E04CE0">
            <w:pPr>
              <w:spacing w:before="16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p.22</w:t>
            </w:r>
          </w:p>
          <w:p w14:paraId="187494D8" w14:textId="0417064D" w:rsidR="00570D81" w:rsidRPr="00077FD2" w:rsidRDefault="00570D81" w:rsidP="00812338">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02597DA9" w14:textId="640700D5" w:rsidR="00570D81" w:rsidRPr="00077FD2" w:rsidRDefault="00570D81" w:rsidP="00812338">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p.19</w:t>
            </w:r>
          </w:p>
          <w:p w14:paraId="7BB7E775" w14:textId="61AD532E" w:rsidR="00570D81" w:rsidRPr="00077FD2" w:rsidRDefault="00570D81" w:rsidP="00812338">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p.31</w:t>
            </w:r>
          </w:p>
          <w:p w14:paraId="515CE6D3" w14:textId="17BC7365" w:rsidR="00570D81" w:rsidRPr="00077FD2" w:rsidRDefault="00570D81" w:rsidP="00812338">
            <w:pPr>
              <w:spacing w:before="12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p.23</w:t>
            </w:r>
          </w:p>
          <w:p w14:paraId="5619485D" w14:textId="11D98286" w:rsidR="00570D81" w:rsidRPr="00077FD2" w:rsidRDefault="00570D81" w:rsidP="00812338">
            <w:pPr>
              <w:spacing w:before="12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p.31</w:t>
            </w:r>
          </w:p>
          <w:p w14:paraId="34AE4AC9" w14:textId="0A032F65"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p>
        </w:tc>
      </w:tr>
      <w:tr w:rsidR="00147C6D" w:rsidRPr="004A622F" w14:paraId="1A1CE2CF"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2C53875F" w14:textId="77777777" w:rsidR="00147C6D" w:rsidRPr="00077FD2" w:rsidRDefault="00147C6D" w:rsidP="00777CDC">
            <w:pPr>
              <w:spacing w:before="120"/>
              <w:rPr>
                <w:lang w:val="en-AU"/>
              </w:rPr>
            </w:pPr>
            <w:r w:rsidRPr="00077FD2">
              <w:rPr>
                <w:lang w:val="en-AU"/>
              </w:rPr>
              <w:t>Professional learning: for ECEC professionals and Initial Teacher Education, training, consultation, resources, guided reading</w:t>
            </w:r>
          </w:p>
        </w:tc>
        <w:tc>
          <w:tcPr>
            <w:tcW w:w="1701" w:type="dxa"/>
          </w:tcPr>
          <w:p w14:paraId="5E6A7657" w14:textId="60A2930E" w:rsidR="001A6D7B" w:rsidRPr="00077FD2" w:rsidRDefault="001A6D7B"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284BF444" w14:textId="54714CF3" w:rsidR="00147C6D" w:rsidRPr="00077FD2" w:rsidRDefault="00147C6D"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Poverty</w:t>
            </w:r>
          </w:p>
          <w:p w14:paraId="04E68E97"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p w14:paraId="1BF8E354" w14:textId="5B1EAB0E" w:rsidR="00147C6D"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3635CCA5"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Educators</w:t>
            </w:r>
          </w:p>
          <w:p w14:paraId="48F89DD6"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Leaders</w:t>
            </w:r>
          </w:p>
        </w:tc>
        <w:tc>
          <w:tcPr>
            <w:tcW w:w="4961" w:type="dxa"/>
          </w:tcPr>
          <w:p w14:paraId="699BD413" w14:textId="45DA695F" w:rsidR="00CF0293" w:rsidRPr="00077FD2" w:rsidRDefault="00CF0293" w:rsidP="00CF0293">
            <w:pPr>
              <w:spacing w:before="80" w:after="80" w:line="240" w:lineRule="auto"/>
              <w:ind w:hanging="49"/>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Promising practices’ for working with students and families living in poverty (Cuthrell et al. 2010)</w:t>
            </w:r>
          </w:p>
          <w:p w14:paraId="1E33B829" w14:textId="7A3C69C2" w:rsidR="00147C6D" w:rsidRPr="00077FD2" w:rsidRDefault="00CF0293" w:rsidP="00CF0293">
            <w:pPr>
              <w:spacing w:before="80" w:after="80" w:line="240" w:lineRule="auto"/>
              <w:ind w:hanging="49"/>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 </w:t>
            </w:r>
            <w:r w:rsidR="007916C5" w:rsidRPr="00077FD2">
              <w:rPr>
                <w:rFonts w:eastAsia="Arial"/>
                <w:lang w:val="en-AU"/>
              </w:rPr>
              <w:t xml:space="preserve">Early Years Education Program </w:t>
            </w:r>
            <w:r w:rsidR="00147C6D" w:rsidRPr="00077FD2">
              <w:rPr>
                <w:rFonts w:eastAsia="Arial"/>
                <w:lang w:val="en-AU"/>
              </w:rPr>
              <w:t>(Fordham 2016)</w:t>
            </w:r>
          </w:p>
          <w:p w14:paraId="412CAD00" w14:textId="3B0120CE" w:rsidR="00147C6D" w:rsidRPr="00077FD2" w:rsidRDefault="00367C9A" w:rsidP="00367C9A">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Kids in Transition to School Program (Pears et al. 2013) –</w:t>
            </w:r>
            <w:r w:rsidR="00147C6D" w:rsidRPr="00077FD2">
              <w:rPr>
                <w:rFonts w:eastAsia="Arial"/>
                <w:lang w:val="en-AU"/>
              </w:rPr>
              <w:t>40 hours</w:t>
            </w:r>
          </w:p>
          <w:p w14:paraId="69F5A400"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KMEC (Slee et al. 2012b)</w:t>
            </w:r>
          </w:p>
          <w:p w14:paraId="0FA18D63" w14:textId="1E86195D" w:rsidR="00147C6D" w:rsidRPr="00077FD2" w:rsidRDefault="004E5977" w:rsidP="004E5977">
            <w:pPr>
              <w:spacing w:before="80" w:after="80" w:line="240" w:lineRule="auto"/>
              <w:ind w:left="28" w:hanging="28"/>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Social Promoting Alternative THinking Strategies (PATHS) curriculum</w:t>
            </w:r>
            <w:r w:rsidR="00147C6D" w:rsidRPr="00077FD2">
              <w:rPr>
                <w:rFonts w:eastAsia="Arial"/>
                <w:lang w:val="en-AU"/>
              </w:rPr>
              <w:t xml:space="preserve"> (Jones &amp; Bouffard 2012)</w:t>
            </w:r>
          </w:p>
          <w:p w14:paraId="21A8CE9C" w14:textId="77777777" w:rsidR="0087069F" w:rsidRPr="00077FD2" w:rsidRDefault="0087069F" w:rsidP="0087069F">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Partnerships in Early Childhood program (Thomson et al. 2007)</w:t>
            </w:r>
          </w:p>
          <w:p w14:paraId="49E0A9A7" w14:textId="1F715428" w:rsidR="00147C6D" w:rsidRPr="00077FD2" w:rsidRDefault="00147C6D" w:rsidP="0087069F">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Pyramid </w:t>
            </w:r>
            <w:r w:rsidR="00BD77D2" w:rsidRPr="00077FD2">
              <w:rPr>
                <w:rFonts w:eastAsia="Arial"/>
                <w:lang w:val="en-AU"/>
              </w:rPr>
              <w:t>Model</w:t>
            </w:r>
            <w:r w:rsidRPr="00077FD2">
              <w:rPr>
                <w:rFonts w:eastAsia="Arial"/>
                <w:lang w:val="en-AU"/>
              </w:rPr>
              <w:t>(Hurley et al. 2013)</w:t>
            </w:r>
          </w:p>
          <w:p w14:paraId="4AD93E2A"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Ready Together (Binstadt 2010)</w:t>
            </w:r>
          </w:p>
          <w:p w14:paraId="0B32AA93" w14:textId="64167142" w:rsidR="00147C6D" w:rsidRPr="00077FD2" w:rsidRDefault="00BD77D2" w:rsidP="00BD77D2">
            <w:pPr>
              <w:spacing w:before="80" w:after="80" w:line="240" w:lineRule="auto"/>
              <w:ind w:left="28" w:hanging="28"/>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Supportive Trauma Interventions for Educators (STRIVE) </w:t>
            </w:r>
            <w:r w:rsidR="00147C6D" w:rsidRPr="00077FD2">
              <w:rPr>
                <w:rFonts w:eastAsia="Arial"/>
                <w:lang w:val="en-AU"/>
              </w:rPr>
              <w:t xml:space="preserve"> pilot (McConnico et al. 2016)</w:t>
            </w:r>
          </w:p>
          <w:p w14:paraId="29A87345"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Foundation House Schools Support (Cross et al. 2011)</w:t>
            </w:r>
          </w:p>
        </w:tc>
        <w:tc>
          <w:tcPr>
            <w:tcW w:w="2126" w:type="dxa"/>
          </w:tcPr>
          <w:p w14:paraId="2A448EE3" w14:textId="77777777" w:rsidR="00147C6D" w:rsidRPr="00077FD2" w:rsidRDefault="00CF0293" w:rsidP="00E93931">
            <w:pPr>
              <w:spacing w:before="80" w:after="20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p.24</w:t>
            </w:r>
          </w:p>
          <w:p w14:paraId="4418500F" w14:textId="7BEB30CA" w:rsidR="004E5977" w:rsidRPr="00077FD2" w:rsidRDefault="004E5977" w:rsidP="00E93931">
            <w:pPr>
              <w:spacing w:before="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p.26</w:t>
            </w:r>
          </w:p>
          <w:p w14:paraId="47CC77FE" w14:textId="77777777" w:rsidR="004E5977" w:rsidRPr="00077FD2" w:rsidRDefault="004E5977" w:rsidP="00E93931">
            <w:pPr>
              <w:spacing w:before="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p.19</w:t>
            </w:r>
          </w:p>
          <w:p w14:paraId="3F61F6D1" w14:textId="77777777" w:rsidR="004E5977" w:rsidRPr="00077FD2" w:rsidRDefault="004E5977" w:rsidP="00E93931">
            <w:pPr>
              <w:spacing w:before="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p.20</w:t>
            </w:r>
          </w:p>
          <w:p w14:paraId="2C48DB48" w14:textId="77777777" w:rsidR="004E5977" w:rsidRPr="00077FD2" w:rsidRDefault="004E5977" w:rsidP="00E93931">
            <w:pPr>
              <w:spacing w:before="80" w:after="20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p.36</w:t>
            </w:r>
          </w:p>
          <w:p w14:paraId="2B76A0CF" w14:textId="77777777" w:rsidR="004E5977" w:rsidRPr="00077FD2" w:rsidRDefault="004E5977" w:rsidP="00E93931">
            <w:pPr>
              <w:spacing w:before="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w:t>
            </w:r>
            <w:r w:rsidR="00BD77D2" w:rsidRPr="00077FD2">
              <w:rPr>
                <w:rFonts w:eastAsia="Arial"/>
                <w:lang w:val="en-AU"/>
              </w:rPr>
              <w:t>31</w:t>
            </w:r>
          </w:p>
          <w:p w14:paraId="3D30C3FA" w14:textId="77777777" w:rsidR="00BD77D2" w:rsidRPr="00077FD2" w:rsidRDefault="00BD77D2" w:rsidP="00E93931">
            <w:pPr>
              <w:spacing w:before="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p.23</w:t>
            </w:r>
          </w:p>
          <w:p w14:paraId="0E252C6B" w14:textId="77777777" w:rsidR="00BD77D2" w:rsidRPr="00077FD2" w:rsidRDefault="00BD77D2" w:rsidP="00E93931">
            <w:pPr>
              <w:spacing w:before="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p.32</w:t>
            </w:r>
          </w:p>
          <w:p w14:paraId="3140B840" w14:textId="24EF7695" w:rsidR="00BD77D2" w:rsidRPr="00077FD2" w:rsidRDefault="00FC2D8E" w:rsidP="00E93931">
            <w:pPr>
              <w:spacing w:before="80" w:after="200" w:line="240" w:lineRule="auto"/>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p.15</w:t>
            </w:r>
          </w:p>
          <w:p w14:paraId="3E5AE9AB" w14:textId="24040E42" w:rsidR="00BD77D2" w:rsidRPr="00077FD2" w:rsidRDefault="00BD77D2" w:rsidP="00E93931">
            <w:pPr>
              <w:spacing w:before="80" w:line="240" w:lineRule="auto"/>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p.23</w:t>
            </w:r>
          </w:p>
        </w:tc>
      </w:tr>
      <w:tr w:rsidR="00147C6D" w:rsidRPr="004A622F" w14:paraId="4CAAC30B"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6135CC9B" w14:textId="51332377" w:rsidR="00147C6D" w:rsidRPr="00077FD2" w:rsidRDefault="009D4785" w:rsidP="00777CDC">
            <w:pPr>
              <w:spacing w:before="120"/>
              <w:rPr>
                <w:lang w:val="en-AU"/>
              </w:rPr>
            </w:pPr>
            <w:r w:rsidRPr="00077FD2">
              <w:rPr>
                <w:lang w:val="en-AU"/>
              </w:rPr>
              <w:lastRenderedPageBreak/>
              <w:t>Reflective practice: personal, communities of p</w:t>
            </w:r>
            <w:r w:rsidR="00147C6D" w:rsidRPr="00077FD2">
              <w:rPr>
                <w:lang w:val="en-AU"/>
              </w:rPr>
              <w:t>ractice, coaching, mentoring</w:t>
            </w:r>
          </w:p>
        </w:tc>
        <w:tc>
          <w:tcPr>
            <w:tcW w:w="1701" w:type="dxa"/>
          </w:tcPr>
          <w:p w14:paraId="7D5CBC25" w14:textId="4300657B"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116C2E91" w14:textId="67DF9F6D"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7E43208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7044C40B" w14:textId="0C653EBD"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1921DFE5"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43971E72"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1777D57B"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Leaders</w:t>
            </w:r>
          </w:p>
        </w:tc>
        <w:tc>
          <w:tcPr>
            <w:tcW w:w="4961" w:type="dxa"/>
          </w:tcPr>
          <w:p w14:paraId="6B458FE5"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Best Start (DET 2016a)</w:t>
            </w:r>
          </w:p>
          <w:p w14:paraId="44971E7A" w14:textId="4304C22F" w:rsidR="00147C6D" w:rsidRPr="00077FD2" w:rsidRDefault="00367C9A" w:rsidP="00367C9A">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(VFST 2016b)</w:t>
            </w:r>
          </w:p>
          <w:p w14:paraId="747915DE" w14:textId="6770E3D8" w:rsidR="00147C6D" w:rsidRPr="00077FD2" w:rsidRDefault="003A453C" w:rsidP="003A453C">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Early Childhood Effective Mentoring Program</w:t>
            </w:r>
            <w:r w:rsidR="00147C6D" w:rsidRPr="00077FD2">
              <w:rPr>
                <w:rFonts w:eastAsia="Arial"/>
                <w:lang w:val="en-AU"/>
              </w:rPr>
              <w:t xml:space="preserve"> (Flack et al. 2016)</w:t>
            </w:r>
          </w:p>
          <w:p w14:paraId="6448E6E6"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STRIVE pilot (McConnico et al. 2016)</w:t>
            </w:r>
          </w:p>
          <w:p w14:paraId="0E129009"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Foundation House Schools Support (Cross et al. 2011)</w:t>
            </w:r>
          </w:p>
          <w:p w14:paraId="347BD89F" w14:textId="7438F3B2" w:rsidR="006C28A0" w:rsidRPr="00077FD2" w:rsidRDefault="004B04EE"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VEYLDF Partnerships with families practice g</w:t>
            </w:r>
            <w:r w:rsidR="006C28A0" w:rsidRPr="00077FD2">
              <w:rPr>
                <w:rFonts w:eastAsia="Arial"/>
                <w:lang w:val="en-AU"/>
              </w:rPr>
              <w:t xml:space="preserve">uide, see: </w:t>
            </w:r>
          </w:p>
          <w:p w14:paraId="5BCEEC21" w14:textId="4B815859" w:rsidR="006C28A0" w:rsidRPr="00077FD2" w:rsidRDefault="00000000"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hyperlink r:id="rId21" w:history="1">
              <w:r w:rsidR="006C28A0" w:rsidRPr="00077FD2">
                <w:rPr>
                  <w:rStyle w:val="Hyperlink"/>
                  <w:rFonts w:eastAsia="Arial"/>
                  <w:lang w:val="en-AU"/>
                </w:rPr>
                <w:t>VEYLDF resources for professionals</w:t>
              </w:r>
            </w:hyperlink>
          </w:p>
        </w:tc>
        <w:tc>
          <w:tcPr>
            <w:tcW w:w="2126" w:type="dxa"/>
          </w:tcPr>
          <w:p w14:paraId="677ED95D" w14:textId="670F5E4F" w:rsidR="003A453C" w:rsidRPr="00077FD2" w:rsidRDefault="003A453C"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p.36</w:t>
            </w:r>
          </w:p>
          <w:p w14:paraId="53A1DA95" w14:textId="54D35A23" w:rsidR="003A453C" w:rsidRPr="00077FD2" w:rsidRDefault="003A453C"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p.22</w:t>
            </w:r>
          </w:p>
          <w:p w14:paraId="4B35DFE8" w14:textId="0A381626" w:rsidR="003A453C" w:rsidRPr="00077FD2" w:rsidRDefault="003A453C"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p.37</w:t>
            </w:r>
          </w:p>
          <w:p w14:paraId="24B657AB" w14:textId="0D1717B1" w:rsidR="00E40A80" w:rsidRPr="00077FD2" w:rsidRDefault="00FC2D8E"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p.15</w:t>
            </w:r>
          </w:p>
          <w:p w14:paraId="637A4C39" w14:textId="103CF243" w:rsidR="00E40A80" w:rsidRPr="00077FD2" w:rsidRDefault="00E40A80" w:rsidP="001B2BC4">
            <w:pPr>
              <w:spacing w:before="12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p.23</w:t>
            </w:r>
          </w:p>
          <w:p w14:paraId="2C45A161" w14:textId="447C16AE" w:rsidR="00147C6D" w:rsidRPr="00077FD2" w:rsidRDefault="00147C6D" w:rsidP="003A453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p>
        </w:tc>
      </w:tr>
      <w:tr w:rsidR="00147C6D" w:rsidRPr="004A622F" w14:paraId="18310A53"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4E0957E2" w14:textId="7EB17214" w:rsidR="00147C6D" w:rsidRPr="00077FD2" w:rsidRDefault="00147C6D" w:rsidP="00777CDC">
            <w:pPr>
              <w:spacing w:before="120"/>
              <w:rPr>
                <w:lang w:val="en-AU"/>
              </w:rPr>
            </w:pPr>
            <w:r w:rsidRPr="00077FD2">
              <w:rPr>
                <w:lang w:val="en-AU"/>
              </w:rPr>
              <w:t>Self-regulation: programs</w:t>
            </w:r>
            <w:r w:rsidR="00934154" w:rsidRPr="00077FD2">
              <w:rPr>
                <w:lang w:val="en-AU"/>
              </w:rPr>
              <w:t xml:space="preserve"> and strategies</w:t>
            </w:r>
            <w:r w:rsidRPr="00077FD2">
              <w:rPr>
                <w:lang w:val="en-AU"/>
              </w:rPr>
              <w:t xml:space="preserve"> focussed on resilience and </w:t>
            </w:r>
            <w:r w:rsidR="00934154" w:rsidRPr="00077FD2">
              <w:rPr>
                <w:lang w:val="en-AU"/>
              </w:rPr>
              <w:t xml:space="preserve">prosocial </w:t>
            </w:r>
            <w:r w:rsidRPr="00077FD2">
              <w:rPr>
                <w:lang w:val="en-AU"/>
              </w:rPr>
              <w:t>behaviour</w:t>
            </w:r>
          </w:p>
        </w:tc>
        <w:tc>
          <w:tcPr>
            <w:tcW w:w="1701" w:type="dxa"/>
          </w:tcPr>
          <w:p w14:paraId="41B019DC" w14:textId="637D4EDA" w:rsidR="001A6D7B" w:rsidRPr="00077FD2" w:rsidRDefault="001A6D7B"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7FC9835D" w14:textId="608C787C" w:rsidR="00147C6D" w:rsidRPr="00077FD2" w:rsidRDefault="006C28A0"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70C1809E"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w:t>
            </w:r>
          </w:p>
          <w:p w14:paraId="4A7014B9"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Families</w:t>
            </w:r>
          </w:p>
        </w:tc>
        <w:tc>
          <w:tcPr>
            <w:tcW w:w="4961" w:type="dxa"/>
          </w:tcPr>
          <w:p w14:paraId="48D7E9A1" w14:textId="24670D51" w:rsidR="00147C6D" w:rsidRPr="00077FD2" w:rsidRDefault="00E40A80"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Interventions for refugee children (</w:t>
            </w:r>
            <w:r w:rsidR="00147C6D" w:rsidRPr="00077FD2">
              <w:rPr>
                <w:rFonts w:eastAsia="Arial"/>
                <w:lang w:val="en-AU"/>
              </w:rPr>
              <w:t>Betancourt et al. 2013</w:t>
            </w:r>
            <w:r w:rsidRPr="00077FD2">
              <w:rPr>
                <w:rFonts w:eastAsia="Arial"/>
                <w:lang w:val="en-AU"/>
              </w:rPr>
              <w:t>)</w:t>
            </w:r>
          </w:p>
          <w:p w14:paraId="1E2A98F6"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Dunedin study (Poulton et al. 2015)</w:t>
            </w:r>
          </w:p>
          <w:p w14:paraId="633AD62E" w14:textId="0687BE1D" w:rsidR="00147C6D" w:rsidRPr="00077FD2" w:rsidRDefault="00367C9A"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Kids in Transition to School Program</w:t>
            </w:r>
            <w:r w:rsidR="00147C6D" w:rsidRPr="00077FD2">
              <w:rPr>
                <w:rFonts w:eastAsia="Arial"/>
                <w:lang w:val="en-AU"/>
              </w:rPr>
              <w:t xml:space="preserve"> (Pears et al. 2013)</w:t>
            </w:r>
          </w:p>
          <w:p w14:paraId="63615701" w14:textId="748AA96D" w:rsidR="00147C6D" w:rsidRPr="00077FD2" w:rsidRDefault="000039F2" w:rsidP="000039F2">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Partnerships in Early Childhood program (Thomson et al. 2007)</w:t>
            </w:r>
          </w:p>
        </w:tc>
        <w:tc>
          <w:tcPr>
            <w:tcW w:w="2126" w:type="dxa"/>
          </w:tcPr>
          <w:p w14:paraId="3DD27B18" w14:textId="77777777" w:rsidR="00E40A80"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p.22</w:t>
            </w:r>
          </w:p>
          <w:p w14:paraId="3351928C" w14:textId="77777777" w:rsidR="00E40A80"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p.18</w:t>
            </w:r>
          </w:p>
          <w:p w14:paraId="51B9DE45" w14:textId="77777777" w:rsidR="00E40A80"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p.19</w:t>
            </w:r>
          </w:p>
          <w:p w14:paraId="2853ABEA" w14:textId="28E69EAB" w:rsidR="00147C6D"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p.31</w:t>
            </w:r>
          </w:p>
        </w:tc>
      </w:tr>
      <w:tr w:rsidR="00147C6D" w:rsidRPr="004A622F" w14:paraId="72C5C530"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2C65C0D6" w14:textId="77777777" w:rsidR="00147C6D" w:rsidRPr="00077FD2" w:rsidRDefault="00147C6D" w:rsidP="00777CDC">
            <w:pPr>
              <w:spacing w:before="120"/>
              <w:rPr>
                <w:lang w:val="en-AU"/>
              </w:rPr>
            </w:pPr>
            <w:r w:rsidRPr="00077FD2">
              <w:rPr>
                <w:lang w:val="en-AU"/>
              </w:rPr>
              <w:t>Social and emotional focus: development, attachment programs, teaching about emotions</w:t>
            </w:r>
          </w:p>
        </w:tc>
        <w:tc>
          <w:tcPr>
            <w:tcW w:w="1701" w:type="dxa"/>
          </w:tcPr>
          <w:p w14:paraId="003BF1FC" w14:textId="7DCFCFB9"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5B291C48" w14:textId="0A29334D"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532ED2C4"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46589686" w14:textId="6D3D8CEB"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4F936D0B"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w:t>
            </w:r>
          </w:p>
          <w:p w14:paraId="65CB1B15"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Professionals</w:t>
            </w:r>
          </w:p>
        </w:tc>
        <w:tc>
          <w:tcPr>
            <w:tcW w:w="4961" w:type="dxa"/>
          </w:tcPr>
          <w:p w14:paraId="3BDAD789" w14:textId="7A407F0C" w:rsidR="00147C6D" w:rsidRPr="00077FD2" w:rsidRDefault="007916C5"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Early Years Education Program </w:t>
            </w:r>
            <w:r w:rsidR="00147C6D" w:rsidRPr="00077FD2">
              <w:rPr>
                <w:rFonts w:eastAsia="Arial"/>
                <w:lang w:val="en-AU"/>
              </w:rPr>
              <w:t>(Fordham 2016)</w:t>
            </w:r>
          </w:p>
          <w:p w14:paraId="558B739E" w14:textId="23FD7596" w:rsidR="00147C6D" w:rsidRPr="00077FD2" w:rsidRDefault="00E40A80"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61DF4DDC"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KMEC (Slee et al. 2012b)</w:t>
            </w:r>
          </w:p>
          <w:p w14:paraId="7C72D9C6" w14:textId="104C3C0D"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p>
        </w:tc>
        <w:tc>
          <w:tcPr>
            <w:tcW w:w="2126" w:type="dxa"/>
          </w:tcPr>
          <w:p w14:paraId="5D436439" w14:textId="77777777" w:rsidR="00E40A80" w:rsidRPr="00077FD2" w:rsidRDefault="00E40A80" w:rsidP="00E40A80">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p.26</w:t>
            </w:r>
          </w:p>
          <w:p w14:paraId="0495159B" w14:textId="77777777" w:rsidR="00E40A80" w:rsidRPr="00077FD2" w:rsidRDefault="00E40A80" w:rsidP="00E40A80">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5D1984BA" w14:textId="13812685" w:rsidR="00147C6D" w:rsidRPr="00077FD2" w:rsidRDefault="00E40A80" w:rsidP="00E40A80">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r w:rsidRPr="00077FD2">
              <w:rPr>
                <w:rFonts w:eastAsia="Arial"/>
                <w:lang w:val="en-AU"/>
              </w:rPr>
              <w:t>p.20</w:t>
            </w:r>
          </w:p>
        </w:tc>
      </w:tr>
      <w:tr w:rsidR="00147C6D" w:rsidRPr="004A622F" w14:paraId="7977B02D"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282AC4E4" w14:textId="77777777" w:rsidR="00147C6D" w:rsidRPr="00077FD2" w:rsidRDefault="00147C6D" w:rsidP="00777CDC">
            <w:pPr>
              <w:spacing w:before="120"/>
              <w:rPr>
                <w:lang w:val="en-AU"/>
              </w:rPr>
            </w:pPr>
            <w:r w:rsidRPr="00077FD2">
              <w:rPr>
                <w:lang w:val="en-AU"/>
              </w:rPr>
              <w:t>Specialists working with ECEC and schools: mental health professionals in ECEC/schools</w:t>
            </w:r>
          </w:p>
        </w:tc>
        <w:tc>
          <w:tcPr>
            <w:tcW w:w="1701" w:type="dxa"/>
          </w:tcPr>
          <w:p w14:paraId="0FAD8141" w14:textId="3F10C541" w:rsidR="001A6D7B" w:rsidRPr="00077FD2" w:rsidRDefault="001A6D7B"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49B9BC3B" w14:textId="3E8F9D53" w:rsidR="00147C6D" w:rsidRPr="00077FD2" w:rsidRDefault="00147C6D"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p w14:paraId="7576F8C6" w14:textId="194B6940" w:rsidR="00147C6D"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7032BFDC"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w:t>
            </w:r>
          </w:p>
          <w:p w14:paraId="65F7458B"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Families</w:t>
            </w:r>
          </w:p>
          <w:p w14:paraId="5A33D19E"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Professionals</w:t>
            </w:r>
          </w:p>
        </w:tc>
        <w:tc>
          <w:tcPr>
            <w:tcW w:w="4961" w:type="dxa"/>
          </w:tcPr>
          <w:p w14:paraId="14B707D7" w14:textId="77777777" w:rsidR="006D7129" w:rsidRPr="00077FD2" w:rsidRDefault="00E40A80" w:rsidP="006D7129">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Interventions for refugee children (Betancourt et al. 2013) </w:t>
            </w:r>
          </w:p>
          <w:p w14:paraId="66FF32B8" w14:textId="3B82151B" w:rsidR="00147C6D" w:rsidRPr="00077FD2" w:rsidRDefault="007916C5" w:rsidP="006D7129">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Early Years Education Program</w:t>
            </w:r>
            <w:r w:rsidR="00147C6D" w:rsidRPr="00077FD2">
              <w:rPr>
                <w:rFonts w:eastAsia="Arial"/>
                <w:lang w:val="en-AU"/>
              </w:rPr>
              <w:t xml:space="preserve"> (Fordham 2016)</w:t>
            </w:r>
          </w:p>
          <w:p w14:paraId="674999C1" w14:textId="56EA4A6B" w:rsidR="00147C6D" w:rsidRPr="00077FD2" w:rsidRDefault="00E40A80"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711E46C5" w14:textId="77777777" w:rsidR="0087069F" w:rsidRPr="00077FD2" w:rsidRDefault="0087069F" w:rsidP="0087069F">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Partnerships in Early Childhood program (Thomson et al. 2007)</w:t>
            </w:r>
          </w:p>
          <w:p w14:paraId="3085CC1B" w14:textId="7ADA4DE3" w:rsidR="00160ABF" w:rsidRPr="00077FD2" w:rsidRDefault="00160ABF" w:rsidP="0087069F">
            <w:pPr>
              <w:spacing w:before="80" w:after="80" w:line="240" w:lineRule="auto"/>
              <w:ind w:left="28" w:hanging="28"/>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VEYLDF </w:t>
            </w:r>
            <w:r w:rsidR="004B04EE" w:rsidRPr="00077FD2">
              <w:rPr>
                <w:rFonts w:eastAsia="Arial"/>
                <w:lang w:val="en-AU"/>
              </w:rPr>
              <w:t>Partnerships with professionals practice g</w:t>
            </w:r>
            <w:r w:rsidRPr="00077FD2">
              <w:rPr>
                <w:rFonts w:eastAsia="Arial"/>
                <w:lang w:val="en-AU"/>
              </w:rPr>
              <w:t>uide see:</w:t>
            </w:r>
          </w:p>
          <w:p w14:paraId="43B304CB" w14:textId="17F40639" w:rsidR="00160ABF" w:rsidRPr="00077FD2" w:rsidRDefault="00000000" w:rsidP="00160ABF">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hyperlink r:id="rId22" w:history="1">
              <w:r w:rsidR="00160ABF" w:rsidRPr="00077FD2">
                <w:rPr>
                  <w:rStyle w:val="Hyperlink"/>
                  <w:rFonts w:eastAsia="Arial"/>
                  <w:lang w:val="en-AU"/>
                </w:rPr>
                <w:t>VEYLDF resources for professionals</w:t>
              </w:r>
            </w:hyperlink>
          </w:p>
        </w:tc>
        <w:tc>
          <w:tcPr>
            <w:tcW w:w="2126" w:type="dxa"/>
          </w:tcPr>
          <w:p w14:paraId="097DE3E3" w14:textId="41283256" w:rsidR="00E40A80"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p.22</w:t>
            </w:r>
          </w:p>
          <w:p w14:paraId="3E1FEE80" w14:textId="5C10576C" w:rsidR="006D7129" w:rsidRPr="00077FD2" w:rsidRDefault="006D7129"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p.26</w:t>
            </w:r>
          </w:p>
          <w:p w14:paraId="122A7862" w14:textId="77777777" w:rsidR="00E40A80"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p.30</w:t>
            </w:r>
          </w:p>
          <w:p w14:paraId="45CBBD55" w14:textId="1A6BA734" w:rsidR="00147C6D" w:rsidRPr="00077FD2" w:rsidRDefault="00E40A80" w:rsidP="00E40A80">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p.31</w:t>
            </w:r>
          </w:p>
        </w:tc>
      </w:tr>
      <w:tr w:rsidR="00147C6D" w:rsidRPr="004A622F" w14:paraId="1E39AC5E"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7FAEB5AA" w14:textId="40161CEB" w:rsidR="00147C6D" w:rsidRPr="00077FD2" w:rsidRDefault="00147C6D" w:rsidP="00934154">
            <w:pPr>
              <w:spacing w:before="120"/>
              <w:rPr>
                <w:lang w:val="en-AU"/>
              </w:rPr>
            </w:pPr>
            <w:r w:rsidRPr="00077FD2">
              <w:rPr>
                <w:lang w:val="en-AU"/>
              </w:rPr>
              <w:lastRenderedPageBreak/>
              <w:t>Stability: predictability, continuity, routines</w:t>
            </w:r>
            <w:r w:rsidR="00B06F4F" w:rsidRPr="00077FD2">
              <w:rPr>
                <w:lang w:val="en-AU"/>
              </w:rPr>
              <w:t xml:space="preserve">, </w:t>
            </w:r>
            <w:r w:rsidR="00934154" w:rsidRPr="00077FD2">
              <w:rPr>
                <w:lang w:val="en-AU"/>
              </w:rPr>
              <w:t xml:space="preserve">consistent carers and </w:t>
            </w:r>
            <w:r w:rsidR="00153D00" w:rsidRPr="00077FD2">
              <w:rPr>
                <w:lang w:val="en-AU"/>
              </w:rPr>
              <w:t>ECEC</w:t>
            </w:r>
            <w:r w:rsidR="00934154" w:rsidRPr="00077FD2">
              <w:rPr>
                <w:lang w:val="en-AU"/>
              </w:rPr>
              <w:t>, school</w:t>
            </w:r>
            <w:r w:rsidR="00B06F4F" w:rsidRPr="00077FD2">
              <w:rPr>
                <w:lang w:val="en-AU"/>
              </w:rPr>
              <w:t xml:space="preserve"> and OSHC</w:t>
            </w:r>
            <w:r w:rsidR="00153D00" w:rsidRPr="00077FD2">
              <w:rPr>
                <w:lang w:val="en-AU"/>
              </w:rPr>
              <w:t xml:space="preserve"> staff, rules and </w:t>
            </w:r>
            <w:r w:rsidRPr="00077FD2">
              <w:rPr>
                <w:lang w:val="en-AU"/>
              </w:rPr>
              <w:t>low threat</w:t>
            </w:r>
            <w:r w:rsidR="00934154" w:rsidRPr="00077FD2">
              <w:rPr>
                <w:lang w:val="en-AU"/>
              </w:rPr>
              <w:t xml:space="preserve"> environment</w:t>
            </w:r>
          </w:p>
        </w:tc>
        <w:tc>
          <w:tcPr>
            <w:tcW w:w="1701" w:type="dxa"/>
          </w:tcPr>
          <w:p w14:paraId="7AE79F22" w14:textId="69C51FB7"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7533BE02" w14:textId="48A01106"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p w14:paraId="5D0D4358"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tc>
        <w:tc>
          <w:tcPr>
            <w:tcW w:w="1701" w:type="dxa"/>
          </w:tcPr>
          <w:p w14:paraId="60DD611B" w14:textId="73D372DE" w:rsidR="00147C6D" w:rsidRPr="00077FD2" w:rsidRDefault="001C3B8A"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Agencies</w:t>
            </w:r>
          </w:p>
          <w:p w14:paraId="27E3365B"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w:t>
            </w:r>
          </w:p>
          <w:p w14:paraId="52A909F7"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39F01874"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Families</w:t>
            </w:r>
          </w:p>
        </w:tc>
        <w:tc>
          <w:tcPr>
            <w:tcW w:w="4961" w:type="dxa"/>
          </w:tcPr>
          <w:p w14:paraId="1AB1A445"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Care teams</w:t>
            </w:r>
          </w:p>
          <w:p w14:paraId="274BFC7B" w14:textId="30F89F85" w:rsidR="006D7129" w:rsidRPr="00077FD2" w:rsidRDefault="00AB49A7" w:rsidP="006D7129">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Promising practices</w:t>
            </w:r>
            <w:r w:rsidR="006D7129" w:rsidRPr="00077FD2">
              <w:rPr>
                <w:rFonts w:eastAsia="Arial"/>
                <w:lang w:val="en-AU"/>
              </w:rPr>
              <w:t xml:space="preserve"> for working with students and families living in poverty (Cuthrell et al. 2010)</w:t>
            </w:r>
          </w:p>
          <w:p w14:paraId="57B7B314" w14:textId="0807849D" w:rsidR="00147C6D" w:rsidRPr="00077FD2" w:rsidRDefault="007916C5" w:rsidP="006D7129">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Early Years Education Program </w:t>
            </w:r>
            <w:r w:rsidR="00147C6D" w:rsidRPr="00077FD2">
              <w:rPr>
                <w:rFonts w:eastAsia="Arial"/>
                <w:lang w:val="en-AU"/>
              </w:rPr>
              <w:t>(Fordham 2016)</w:t>
            </w:r>
          </w:p>
          <w:p w14:paraId="3D5DE5CD" w14:textId="1AB6968A" w:rsidR="00147C6D" w:rsidRPr="00077FD2" w:rsidRDefault="006D7129"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345276AD" w14:textId="77777777" w:rsidR="0087069F" w:rsidRPr="00077FD2" w:rsidRDefault="0087069F" w:rsidP="0087069F">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Partnerships in Early Childhood program (Thomson et al. 2007)</w:t>
            </w:r>
          </w:p>
          <w:p w14:paraId="55008389" w14:textId="11A270D4" w:rsidR="00147C6D" w:rsidRPr="00077FD2" w:rsidRDefault="00147C6D" w:rsidP="0087069F">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SchoolPLUS (Regnier 2012)</w:t>
            </w:r>
          </w:p>
          <w:p w14:paraId="498E1EE4"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STRIVE pilot (McConnico et al. 2016)</w:t>
            </w:r>
          </w:p>
          <w:p w14:paraId="2522B60B" w14:textId="7631C346" w:rsidR="00147C6D" w:rsidRPr="00077FD2" w:rsidRDefault="00AD0980" w:rsidP="00AD0980">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Signs and symptoms of traumatic stress in children 0-6 years (</w:t>
            </w:r>
            <w:r w:rsidR="00147C6D" w:rsidRPr="00077FD2">
              <w:rPr>
                <w:rFonts w:eastAsia="Arial"/>
                <w:lang w:val="en-AU"/>
              </w:rPr>
              <w:t>Wright 2014</w:t>
            </w:r>
            <w:r w:rsidRPr="00077FD2">
              <w:rPr>
                <w:rFonts w:eastAsia="Arial"/>
                <w:lang w:val="en-AU"/>
              </w:rPr>
              <w:t>)</w:t>
            </w:r>
          </w:p>
        </w:tc>
        <w:tc>
          <w:tcPr>
            <w:tcW w:w="2126" w:type="dxa"/>
          </w:tcPr>
          <w:p w14:paraId="1258DBF9" w14:textId="77777777" w:rsidR="006D7129" w:rsidRPr="00077FD2" w:rsidRDefault="006D7129"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p.29</w:t>
            </w:r>
          </w:p>
          <w:p w14:paraId="012E2F3F" w14:textId="77777777" w:rsidR="006D7129" w:rsidRPr="00077FD2" w:rsidRDefault="006D7129"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p.24</w:t>
            </w:r>
          </w:p>
          <w:p w14:paraId="64615AC0" w14:textId="42548350" w:rsidR="006D7129" w:rsidRPr="00077FD2" w:rsidRDefault="006D7129"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p.26</w:t>
            </w:r>
          </w:p>
          <w:p w14:paraId="3F3E6E0D" w14:textId="107E0E8D" w:rsidR="006D7129" w:rsidRPr="00077FD2" w:rsidRDefault="006D7129"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4F00EFB8" w14:textId="556A51D8" w:rsidR="00AD0980" w:rsidRPr="00077FD2" w:rsidRDefault="00AD0980"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p.31</w:t>
            </w:r>
          </w:p>
          <w:p w14:paraId="6AD2BEC8" w14:textId="2AA3068C" w:rsidR="00AD0980" w:rsidRPr="00077FD2" w:rsidRDefault="00AD0980"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p.31</w:t>
            </w:r>
          </w:p>
          <w:p w14:paraId="4B3F035F" w14:textId="77E9D74D" w:rsidR="00AD0980" w:rsidRPr="00077FD2" w:rsidRDefault="00FC2D8E" w:rsidP="001B2BC4">
            <w:pPr>
              <w:spacing w:before="12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p.15</w:t>
            </w:r>
          </w:p>
          <w:p w14:paraId="3FAE7DFE" w14:textId="41384E87" w:rsidR="00AD0980" w:rsidRPr="00077FD2" w:rsidRDefault="00AD0980" w:rsidP="001B2BC4">
            <w:pPr>
              <w:spacing w:before="120" w:after="80" w:line="240" w:lineRule="auto"/>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p.13</w:t>
            </w:r>
          </w:p>
        </w:tc>
      </w:tr>
      <w:tr w:rsidR="00147C6D" w:rsidRPr="004A622F" w14:paraId="67AF7477"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25965A9B" w14:textId="01FEB283" w:rsidR="00147C6D" w:rsidRPr="00077FD2" w:rsidRDefault="00147C6D" w:rsidP="00777CDC">
            <w:pPr>
              <w:spacing w:before="120"/>
              <w:rPr>
                <w:lang w:val="en-AU"/>
              </w:rPr>
            </w:pPr>
            <w:r w:rsidRPr="00077FD2">
              <w:rPr>
                <w:lang w:val="en-AU"/>
              </w:rPr>
              <w:t>Strength-based</w:t>
            </w:r>
            <w:r w:rsidR="00CE37BE" w:rsidRPr="00077FD2">
              <w:rPr>
                <w:lang w:val="en-AU"/>
              </w:rPr>
              <w:t xml:space="preserve"> approaches</w:t>
            </w:r>
          </w:p>
        </w:tc>
        <w:tc>
          <w:tcPr>
            <w:tcW w:w="1701" w:type="dxa"/>
          </w:tcPr>
          <w:p w14:paraId="4517A69F"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p w14:paraId="141EB897" w14:textId="01D3A4AE" w:rsidR="006C28A0"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799C28E2"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Communities</w:t>
            </w:r>
          </w:p>
          <w:p w14:paraId="76D9507F"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Educators</w:t>
            </w:r>
          </w:p>
          <w:p w14:paraId="09F215A5"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Families</w:t>
            </w:r>
          </w:p>
          <w:p w14:paraId="27351803"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Professionals</w:t>
            </w:r>
          </w:p>
        </w:tc>
        <w:tc>
          <w:tcPr>
            <w:tcW w:w="4961" w:type="dxa"/>
          </w:tcPr>
          <w:p w14:paraId="3AE6DFFD"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Care teams</w:t>
            </w:r>
          </w:p>
          <w:p w14:paraId="462BCFE4" w14:textId="6FE3BBA3" w:rsidR="00147C6D" w:rsidRPr="00077FD2" w:rsidRDefault="00367C9A" w:rsidP="00367C9A">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(VFST 2016b)</w:t>
            </w:r>
          </w:p>
          <w:p w14:paraId="5A650169" w14:textId="7D9F7B23" w:rsidR="00147C6D" w:rsidRPr="00077FD2" w:rsidRDefault="00FD02BA" w:rsidP="00FD02BA">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Signs and symptoms of traumatic stress in children 0-6 years (Wright 2014)</w:t>
            </w:r>
          </w:p>
          <w:p w14:paraId="6A43DFFA" w14:textId="04B0D566" w:rsidR="00627087" w:rsidRPr="00077FD2" w:rsidRDefault="00627087" w:rsidP="00FD02BA">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Strength-based approach guide, see: </w:t>
            </w:r>
            <w:hyperlink r:id="rId23" w:history="1">
              <w:r w:rsidRPr="00077FD2">
                <w:rPr>
                  <w:rStyle w:val="Hyperlink"/>
                  <w:rFonts w:eastAsia="Arial"/>
                  <w:lang w:val="en-AU"/>
                </w:rPr>
                <w:t>www.education.vic.gov.au/transitiontoschool</w:t>
              </w:r>
            </w:hyperlink>
          </w:p>
          <w:p w14:paraId="65196E52" w14:textId="49FD2D32" w:rsidR="004B04EE" w:rsidRPr="00077FD2" w:rsidRDefault="004B04EE" w:rsidP="004B04EE">
            <w:pPr>
              <w:spacing w:before="80" w:after="80" w:line="240" w:lineRule="auto"/>
              <w:ind w:left="28" w:hanging="28"/>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VEYLDF High expectations for every child practice guide see:</w:t>
            </w:r>
          </w:p>
          <w:p w14:paraId="19D335A6" w14:textId="1BAA3BCC" w:rsidR="004B04EE" w:rsidRPr="00077FD2" w:rsidRDefault="00000000" w:rsidP="004B04EE">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hyperlink r:id="rId24" w:history="1">
              <w:r w:rsidR="004B04EE" w:rsidRPr="00077FD2">
                <w:rPr>
                  <w:rStyle w:val="Hyperlink"/>
                  <w:rFonts w:eastAsia="Arial"/>
                  <w:lang w:val="en-AU"/>
                </w:rPr>
                <w:t>VEYLDF resources for professionals</w:t>
              </w:r>
            </w:hyperlink>
          </w:p>
        </w:tc>
        <w:tc>
          <w:tcPr>
            <w:tcW w:w="2126" w:type="dxa"/>
          </w:tcPr>
          <w:p w14:paraId="10CF2518" w14:textId="77777777" w:rsidR="00AB49A7" w:rsidRPr="00077FD2" w:rsidRDefault="00AB49A7" w:rsidP="00AB49A7">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p.29</w:t>
            </w:r>
          </w:p>
          <w:p w14:paraId="1B978A63" w14:textId="77777777" w:rsidR="00AB49A7" w:rsidRPr="00077FD2" w:rsidRDefault="00AB49A7" w:rsidP="00AB49A7">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p.22</w:t>
            </w:r>
          </w:p>
          <w:p w14:paraId="56BDD049" w14:textId="434613E7" w:rsidR="00147C6D" w:rsidRPr="00077FD2" w:rsidRDefault="00AB49A7" w:rsidP="00AB49A7">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p.13</w:t>
            </w:r>
          </w:p>
        </w:tc>
      </w:tr>
      <w:tr w:rsidR="00147C6D" w:rsidRPr="004A622F" w14:paraId="1EB05357"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078B9975" w14:textId="770DC08D" w:rsidR="00147C6D" w:rsidRPr="00077FD2" w:rsidRDefault="00147C6D" w:rsidP="00153D00">
            <w:pPr>
              <w:spacing w:before="120"/>
              <w:rPr>
                <w:lang w:val="en-AU"/>
              </w:rPr>
            </w:pPr>
            <w:r w:rsidRPr="00077FD2">
              <w:rPr>
                <w:lang w:val="en-AU"/>
              </w:rPr>
              <w:lastRenderedPageBreak/>
              <w:t xml:space="preserve">Support with transition: to </w:t>
            </w:r>
            <w:r w:rsidR="00153D00" w:rsidRPr="00077FD2">
              <w:rPr>
                <w:lang w:val="en-AU"/>
              </w:rPr>
              <w:t>ECEC and schools</w:t>
            </w:r>
            <w:r w:rsidRPr="00077FD2">
              <w:rPr>
                <w:lang w:val="en-AU"/>
              </w:rPr>
              <w:t>, administration, agencies, referral services</w:t>
            </w:r>
          </w:p>
        </w:tc>
        <w:tc>
          <w:tcPr>
            <w:tcW w:w="1701" w:type="dxa"/>
          </w:tcPr>
          <w:p w14:paraId="6AB9618C" w14:textId="693D67F8"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143B2D79" w14:textId="175E96EA"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Poverty</w:t>
            </w:r>
          </w:p>
          <w:p w14:paraId="3D4C334E"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2F590197" w14:textId="75458868"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049ED7EC"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Communities</w:t>
            </w:r>
          </w:p>
          <w:p w14:paraId="5CCE38F2"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6E6B8F4D"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Families</w:t>
            </w:r>
          </w:p>
        </w:tc>
        <w:tc>
          <w:tcPr>
            <w:tcW w:w="4961" w:type="dxa"/>
          </w:tcPr>
          <w:p w14:paraId="64B03C7A" w14:textId="24BD4504" w:rsidR="00AD41A0" w:rsidRPr="00077FD2" w:rsidRDefault="00AD41A0" w:rsidP="0022394E">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Transition: a positive start to school</w:t>
            </w:r>
            <w:r w:rsidR="0022394E" w:rsidRPr="00077FD2">
              <w:rPr>
                <w:rFonts w:eastAsia="Arial"/>
                <w:lang w:val="en-AU"/>
              </w:rPr>
              <w:t xml:space="preserve"> resource</w:t>
            </w:r>
            <w:r w:rsidRPr="00077FD2">
              <w:rPr>
                <w:rFonts w:eastAsia="Arial"/>
                <w:lang w:val="en-AU"/>
              </w:rPr>
              <w:t xml:space="preserve"> kit (DET 2017)</w:t>
            </w:r>
          </w:p>
          <w:p w14:paraId="43BD5FB0" w14:textId="5292E2AF" w:rsidR="00B054C0" w:rsidRPr="00077FD2" w:rsidRDefault="00000000"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hyperlink r:id="rId25" w:history="1">
              <w:r w:rsidR="00B054C0" w:rsidRPr="00077FD2">
                <w:rPr>
                  <w:rStyle w:val="Hyperlink"/>
                  <w:rFonts w:eastAsia="Arial"/>
                  <w:lang w:val="en-AU"/>
                </w:rPr>
                <w:t>www.education.vic.gov.au/transitiontoschool</w:t>
              </w:r>
            </w:hyperlink>
            <w:r w:rsidR="00B054C0" w:rsidRPr="00077FD2">
              <w:rPr>
                <w:rFonts w:eastAsia="Arial"/>
                <w:lang w:val="en-AU"/>
              </w:rPr>
              <w:t xml:space="preserve"> </w:t>
            </w:r>
          </w:p>
          <w:p w14:paraId="2F6572B0" w14:textId="7A88945A"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Access strategies (Robinson et al. 2012)</w:t>
            </w:r>
          </w:p>
          <w:p w14:paraId="71020562" w14:textId="5728B515" w:rsidR="00147C6D" w:rsidRPr="00077FD2" w:rsidRDefault="00B164D1" w:rsidP="00B164D1">
            <w:pPr>
              <w:spacing w:before="80" w:after="80" w:line="240" w:lineRule="auto"/>
              <w:ind w:left="28" w:hanging="28"/>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Schools and families in partnership: a desktop guide to engaging families from refugee backgrounds in their children's learning (VFST 2015)</w:t>
            </w:r>
            <w:r w:rsidR="00147C6D" w:rsidRPr="00077FD2">
              <w:rPr>
                <w:rFonts w:eastAsia="Arial"/>
                <w:lang w:val="en-AU"/>
              </w:rPr>
              <w:t>ECAP (VFST 2016b)</w:t>
            </w:r>
          </w:p>
          <w:p w14:paraId="759562FB" w14:textId="2E22EA02" w:rsidR="00147C6D" w:rsidRPr="00077FD2" w:rsidRDefault="007916C5"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Early Years Education Program </w:t>
            </w:r>
            <w:r w:rsidR="00147C6D" w:rsidRPr="00077FD2">
              <w:rPr>
                <w:rFonts w:eastAsia="Arial"/>
                <w:lang w:val="en-AU"/>
              </w:rPr>
              <w:t>(Fordham 2016)</w:t>
            </w:r>
          </w:p>
          <w:p w14:paraId="7F03240D" w14:textId="2A2C5D45" w:rsidR="00147C6D" w:rsidRPr="00077FD2" w:rsidRDefault="00B164D1"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0E2848C3"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HIPPY (Dean &amp; Leung 2010; Lidell 2011; Yak 2016)</w:t>
            </w:r>
          </w:p>
          <w:p w14:paraId="3A7C1DFB"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SchoolPLUS (Regnier 2012)</w:t>
            </w:r>
          </w:p>
        </w:tc>
        <w:tc>
          <w:tcPr>
            <w:tcW w:w="2126" w:type="dxa"/>
          </w:tcPr>
          <w:p w14:paraId="70805E9B" w14:textId="77777777" w:rsidR="00AD41A0" w:rsidRPr="00077FD2" w:rsidRDefault="00AD41A0" w:rsidP="00B164D1">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p>
          <w:p w14:paraId="5754AD24" w14:textId="77777777" w:rsidR="00B054C0" w:rsidRPr="00077FD2" w:rsidRDefault="00B054C0" w:rsidP="00B164D1">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p>
          <w:p w14:paraId="6DE9FA7F" w14:textId="3B376619" w:rsidR="00B164D1" w:rsidRPr="00077FD2" w:rsidRDefault="00B164D1" w:rsidP="001B2BC4">
            <w:pPr>
              <w:spacing w:before="30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p.29</w:t>
            </w:r>
          </w:p>
          <w:p w14:paraId="372CB2AD" w14:textId="13B55C4C" w:rsidR="00B164D1" w:rsidRPr="00077FD2" w:rsidRDefault="00B164D1" w:rsidP="001B2BC4">
            <w:pPr>
              <w:spacing w:before="30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p.23</w:t>
            </w:r>
          </w:p>
          <w:p w14:paraId="5791A1D0" w14:textId="0A10BB8F" w:rsidR="00B164D1" w:rsidRPr="00077FD2" w:rsidRDefault="00B164D1" w:rsidP="001B2BC4">
            <w:pPr>
              <w:spacing w:before="24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p.26</w:t>
            </w:r>
          </w:p>
          <w:p w14:paraId="4888A1A5" w14:textId="3F3292BB" w:rsidR="00B164D1" w:rsidRPr="00077FD2" w:rsidRDefault="00B164D1" w:rsidP="001B2BC4">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p.30</w:t>
            </w:r>
          </w:p>
          <w:p w14:paraId="1233EE7F" w14:textId="195B741D" w:rsidR="00B164D1" w:rsidRPr="00077FD2" w:rsidRDefault="00B164D1" w:rsidP="001B2BC4">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p.25</w:t>
            </w:r>
          </w:p>
          <w:p w14:paraId="4697086A" w14:textId="551CAB2B" w:rsidR="00147C6D" w:rsidRPr="00077FD2" w:rsidRDefault="001B2BC4" w:rsidP="001B2BC4">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p.31</w:t>
            </w:r>
          </w:p>
        </w:tc>
      </w:tr>
      <w:tr w:rsidR="00147C6D" w:rsidRPr="004A622F" w14:paraId="658E2F05"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0FE164C1" w14:textId="77777777" w:rsidR="00147C6D" w:rsidRPr="00077FD2" w:rsidRDefault="00147C6D" w:rsidP="00777CDC">
            <w:pPr>
              <w:spacing w:before="120"/>
              <w:rPr>
                <w:lang w:val="en-AU"/>
              </w:rPr>
            </w:pPr>
            <w:r w:rsidRPr="00077FD2">
              <w:rPr>
                <w:lang w:val="en-AU"/>
              </w:rPr>
              <w:t>Transdisciplinary teams</w:t>
            </w:r>
          </w:p>
        </w:tc>
        <w:tc>
          <w:tcPr>
            <w:tcW w:w="1701" w:type="dxa"/>
          </w:tcPr>
          <w:p w14:paraId="411D26C0" w14:textId="699F0B35" w:rsidR="001A6D7B" w:rsidRPr="00077FD2" w:rsidRDefault="001A6D7B"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2384E410" w14:textId="7FC6BE19" w:rsidR="00147C6D" w:rsidRPr="00077FD2" w:rsidRDefault="00147C6D"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Poverty</w:t>
            </w:r>
          </w:p>
          <w:p w14:paraId="3C2DF348"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p w14:paraId="49DAF735" w14:textId="00C6C6C1" w:rsidR="00147C6D"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tc>
        <w:tc>
          <w:tcPr>
            <w:tcW w:w="1701" w:type="dxa"/>
          </w:tcPr>
          <w:p w14:paraId="704A953A"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Agencies</w:t>
            </w:r>
          </w:p>
          <w:p w14:paraId="784BBE43"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Parents</w:t>
            </w:r>
          </w:p>
          <w:p w14:paraId="0CCF1BA3"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Professionals</w:t>
            </w:r>
          </w:p>
          <w:p w14:paraId="0063E31B"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Educators</w:t>
            </w:r>
          </w:p>
        </w:tc>
        <w:tc>
          <w:tcPr>
            <w:tcW w:w="4961" w:type="dxa"/>
          </w:tcPr>
          <w:p w14:paraId="130C40B4"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Access strategies (Robinson et al. 2012)</w:t>
            </w:r>
          </w:p>
          <w:p w14:paraId="581AEE37"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Best Start (DET 2016a)</w:t>
            </w:r>
          </w:p>
          <w:p w14:paraId="1C319E5D" w14:textId="3C7AC50C" w:rsidR="00147C6D" w:rsidRPr="00077FD2" w:rsidRDefault="00367C9A" w:rsidP="00367C9A">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Early Childhood Access and Participation project</w:t>
            </w:r>
            <w:r w:rsidR="00147C6D" w:rsidRPr="00077FD2">
              <w:rPr>
                <w:rFonts w:eastAsia="Arial"/>
                <w:lang w:val="en-AU"/>
              </w:rPr>
              <w:t xml:space="preserve"> (VFST 2016b)</w:t>
            </w:r>
          </w:p>
          <w:p w14:paraId="36950E6F" w14:textId="0DFC1860" w:rsidR="00147C6D" w:rsidRPr="00077FD2" w:rsidRDefault="007916C5"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Early Years Education Program </w:t>
            </w:r>
            <w:r w:rsidR="00147C6D" w:rsidRPr="00077FD2">
              <w:rPr>
                <w:rFonts w:eastAsia="Arial"/>
                <w:lang w:val="en-AU"/>
              </w:rPr>
              <w:t>(Fordham 2016)</w:t>
            </w:r>
          </w:p>
          <w:p w14:paraId="0F577817" w14:textId="6E522BD6" w:rsidR="00147C6D" w:rsidRPr="00077FD2" w:rsidRDefault="000E7EB5"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Fully integrated service delivery </w:t>
            </w:r>
            <w:r w:rsidR="00147C6D" w:rsidRPr="00077FD2">
              <w:rPr>
                <w:rFonts w:eastAsia="Arial"/>
                <w:lang w:val="en-AU"/>
              </w:rPr>
              <w:t>(Press et al. 2010)</w:t>
            </w:r>
          </w:p>
          <w:p w14:paraId="001D5FE7" w14:textId="613A7A40" w:rsidR="00147C6D" w:rsidRPr="00077FD2" w:rsidRDefault="000E7EB5"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Inquiry to implementation project (IIP)</w:t>
            </w:r>
            <w:r w:rsidR="00147C6D" w:rsidRPr="00077FD2">
              <w:rPr>
                <w:rFonts w:eastAsia="Arial"/>
                <w:lang w:val="en-AU"/>
              </w:rPr>
              <w:t xml:space="preserve"> (Duhn et al. 2014)</w:t>
            </w:r>
          </w:p>
          <w:p w14:paraId="01F4DFDD"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Pathways to Prevention (Freiberg et al. 2010)</w:t>
            </w:r>
          </w:p>
          <w:p w14:paraId="2A3CC494" w14:textId="171E475B" w:rsidR="00147C6D" w:rsidRPr="00077FD2" w:rsidRDefault="0087069F" w:rsidP="0087069F">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Partnerships in Early Childhood program</w:t>
            </w:r>
            <w:r w:rsidR="00147C6D" w:rsidRPr="00077FD2">
              <w:rPr>
                <w:rFonts w:eastAsia="Arial"/>
                <w:lang w:val="en-AU"/>
              </w:rPr>
              <w:t xml:space="preserve"> (Thomson et al. 2007)</w:t>
            </w:r>
          </w:p>
          <w:p w14:paraId="784E38D1" w14:textId="57F613C9"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Pyramid</w:t>
            </w:r>
            <w:r w:rsidR="000E7EB5" w:rsidRPr="00077FD2">
              <w:rPr>
                <w:rFonts w:eastAsia="Arial"/>
                <w:lang w:val="en-AU"/>
              </w:rPr>
              <w:t xml:space="preserve"> Model</w:t>
            </w:r>
            <w:r w:rsidRPr="00077FD2">
              <w:rPr>
                <w:rFonts w:eastAsia="Arial"/>
                <w:lang w:val="en-AU"/>
              </w:rPr>
              <w:t xml:space="preserve"> (Hurley et al. 2013)</w:t>
            </w:r>
          </w:p>
          <w:p w14:paraId="6BE6ACC9"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Ready Together (Binstadt, 2010)</w:t>
            </w:r>
          </w:p>
          <w:p w14:paraId="0B7F912F"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SchoolPLUS (Regnier 2012)</w:t>
            </w:r>
          </w:p>
          <w:p w14:paraId="37F17CC9"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Thrive in 5 (2016)</w:t>
            </w:r>
          </w:p>
          <w:p w14:paraId="2C3B8A81"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Foundation House Schools Support (Cross et al. 2011)</w:t>
            </w:r>
          </w:p>
          <w:p w14:paraId="2E217371" w14:textId="6849156B" w:rsidR="00C02423" w:rsidRPr="00077FD2" w:rsidRDefault="00C02423" w:rsidP="00C02423">
            <w:pPr>
              <w:spacing w:before="80" w:after="80" w:line="240" w:lineRule="auto"/>
              <w:ind w:left="28" w:hanging="28"/>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 xml:space="preserve">VEYLDF </w:t>
            </w:r>
            <w:r w:rsidR="004B04EE" w:rsidRPr="00077FD2">
              <w:rPr>
                <w:rFonts w:eastAsia="Arial"/>
                <w:lang w:val="en-AU"/>
              </w:rPr>
              <w:t>Partnerships with professionals practice g</w:t>
            </w:r>
            <w:r w:rsidRPr="00077FD2">
              <w:rPr>
                <w:rFonts w:eastAsia="Arial"/>
                <w:lang w:val="en-AU"/>
              </w:rPr>
              <w:t>uide see:</w:t>
            </w:r>
          </w:p>
          <w:p w14:paraId="113F3A70" w14:textId="5456719E" w:rsidR="00C02423" w:rsidRPr="00077FD2" w:rsidRDefault="00000000" w:rsidP="00C02423">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hyperlink r:id="rId26" w:history="1">
              <w:r w:rsidR="00C02423" w:rsidRPr="00077FD2">
                <w:rPr>
                  <w:rStyle w:val="Hyperlink"/>
                  <w:rFonts w:eastAsia="Arial"/>
                  <w:lang w:val="en-AU"/>
                </w:rPr>
                <w:t>VEYLDF resources for professionals</w:t>
              </w:r>
            </w:hyperlink>
          </w:p>
        </w:tc>
        <w:tc>
          <w:tcPr>
            <w:tcW w:w="2126" w:type="dxa"/>
          </w:tcPr>
          <w:p w14:paraId="7D9306AA"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p.29</w:t>
            </w:r>
          </w:p>
          <w:p w14:paraId="6B68494B"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p.36</w:t>
            </w:r>
          </w:p>
          <w:p w14:paraId="0B6B781C"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p.22</w:t>
            </w:r>
          </w:p>
          <w:p w14:paraId="11408E52" w14:textId="1D558B13"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p.26</w:t>
            </w:r>
          </w:p>
          <w:p w14:paraId="376BDAE6" w14:textId="319F7340"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p.30</w:t>
            </w:r>
          </w:p>
          <w:p w14:paraId="509917B9"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p.28</w:t>
            </w:r>
          </w:p>
          <w:p w14:paraId="3C4F3062"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p.27</w:t>
            </w:r>
          </w:p>
          <w:p w14:paraId="1CCD6EE8"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p.31</w:t>
            </w:r>
          </w:p>
          <w:p w14:paraId="43333248"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p.23</w:t>
            </w:r>
          </w:p>
          <w:p w14:paraId="4A176E7E" w14:textId="77777777" w:rsidR="000E7EB5" w:rsidRPr="00077FD2" w:rsidRDefault="000E7EB5"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p.31</w:t>
            </w:r>
          </w:p>
          <w:p w14:paraId="7FDE5815" w14:textId="4C305F4B" w:rsidR="000E7EB5" w:rsidRPr="00077FD2" w:rsidRDefault="000E7EB5" w:rsidP="00593EF0">
            <w:pPr>
              <w:spacing w:before="80" w:after="80" w:line="240" w:lineRule="auto"/>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p.32</w:t>
            </w:r>
          </w:p>
          <w:p w14:paraId="5D347C56" w14:textId="77777777" w:rsidR="00147C6D" w:rsidRPr="00077FD2" w:rsidRDefault="00593EF0"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p.32</w:t>
            </w:r>
          </w:p>
          <w:p w14:paraId="41B18BFE" w14:textId="5C75163C" w:rsidR="00593EF0" w:rsidRPr="00077FD2" w:rsidRDefault="00593EF0" w:rsidP="000E7EB5">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w:t>
            </w:r>
            <w:r w:rsidR="004D47D4" w:rsidRPr="00077FD2">
              <w:rPr>
                <w:rFonts w:eastAsia="Arial"/>
                <w:lang w:val="en-AU"/>
              </w:rPr>
              <w:t>23</w:t>
            </w:r>
          </w:p>
        </w:tc>
      </w:tr>
      <w:tr w:rsidR="00147C6D" w:rsidRPr="004A622F" w14:paraId="14E1F2B5" w14:textId="77777777" w:rsidTr="0057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tcPr>
          <w:p w14:paraId="1AAEBC8B" w14:textId="0CD94C13" w:rsidR="00147C6D" w:rsidRPr="00077FD2" w:rsidRDefault="00153D00" w:rsidP="00777CDC">
            <w:pPr>
              <w:spacing w:before="120"/>
              <w:rPr>
                <w:lang w:val="en-AU"/>
              </w:rPr>
            </w:pPr>
            <w:r w:rsidRPr="00077FD2">
              <w:rPr>
                <w:lang w:val="en-AU"/>
              </w:rPr>
              <w:lastRenderedPageBreak/>
              <w:t xml:space="preserve">Trauma-informed </w:t>
            </w:r>
            <w:r w:rsidR="00147C6D" w:rsidRPr="00077FD2">
              <w:rPr>
                <w:lang w:val="en-AU"/>
              </w:rPr>
              <w:t>approaches that shape organisations to be more trauma-sensitive in their work with children</w:t>
            </w:r>
          </w:p>
        </w:tc>
        <w:tc>
          <w:tcPr>
            <w:tcW w:w="1701" w:type="dxa"/>
          </w:tcPr>
          <w:p w14:paraId="0A742E8E" w14:textId="2769BBDC" w:rsidR="001A6D7B" w:rsidRPr="00077FD2" w:rsidRDefault="001A6D7B"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Children in out of home care</w:t>
            </w:r>
          </w:p>
          <w:p w14:paraId="2A19D59A" w14:textId="0B0391D9" w:rsidR="00147C6D" w:rsidRPr="00077FD2" w:rsidRDefault="00147C6D" w:rsidP="001A6D7B">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Refugees</w:t>
            </w:r>
          </w:p>
          <w:p w14:paraId="3C2445DE" w14:textId="230E4683" w:rsidR="00147C6D" w:rsidRPr="00077FD2" w:rsidRDefault="006C28A0"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Trauma-affected</w:t>
            </w:r>
          </w:p>
        </w:tc>
        <w:tc>
          <w:tcPr>
            <w:tcW w:w="1701" w:type="dxa"/>
          </w:tcPr>
          <w:p w14:paraId="56993615"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Agencies</w:t>
            </w:r>
          </w:p>
          <w:p w14:paraId="4EBC94B3"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Educators</w:t>
            </w:r>
          </w:p>
          <w:p w14:paraId="33A18566"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Leaders</w:t>
            </w:r>
          </w:p>
          <w:p w14:paraId="568762E2" w14:textId="77777777" w:rsidR="00147C6D" w:rsidRPr="00077FD2" w:rsidRDefault="00147C6D" w:rsidP="00777CDC">
            <w:pPr>
              <w:spacing w:before="120"/>
              <w:cnfStyle w:val="000000100000" w:firstRow="0" w:lastRow="0" w:firstColumn="0" w:lastColumn="0" w:oddVBand="0" w:evenVBand="0" w:oddHBand="1" w:evenHBand="0" w:firstRowFirstColumn="0" w:firstRowLastColumn="0" w:lastRowFirstColumn="0" w:lastRowLastColumn="0"/>
              <w:rPr>
                <w:lang w:val="en-AU"/>
              </w:rPr>
            </w:pPr>
            <w:r w:rsidRPr="00077FD2">
              <w:rPr>
                <w:lang w:val="en-AU"/>
              </w:rPr>
              <w:t>Professionals</w:t>
            </w:r>
          </w:p>
        </w:tc>
        <w:tc>
          <w:tcPr>
            <w:tcW w:w="4961" w:type="dxa"/>
          </w:tcPr>
          <w:p w14:paraId="22E96739"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9 trauma-informed principles (Tucci &amp; Mitchell 2015)</w:t>
            </w:r>
          </w:p>
          <w:p w14:paraId="7C4D3DB2" w14:textId="77777777" w:rsidR="00147C6D" w:rsidRPr="00077FD2" w:rsidRDefault="00147C6D"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Foundation House Schools Support (Cross et al. 2011)</w:t>
            </w:r>
          </w:p>
          <w:p w14:paraId="653034F5" w14:textId="77777777" w:rsidR="00BF30F4" w:rsidRPr="00077FD2" w:rsidRDefault="00BF30F4" w:rsidP="00777CDC">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STRIVE pilot (McConnico et al. 2016)</w:t>
            </w:r>
          </w:p>
          <w:p w14:paraId="26C74A8C" w14:textId="24BFD308" w:rsidR="003D7F0E" w:rsidRPr="00077FD2" w:rsidRDefault="003D7F0E" w:rsidP="003D7F0E">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Calmer Classrooms – A guide to working with traumatised children, Queensland Government, see:</w:t>
            </w:r>
          </w:p>
          <w:p w14:paraId="29D9F81E" w14:textId="54799264" w:rsidR="003D7F0E" w:rsidRPr="00077FD2" w:rsidRDefault="00000000" w:rsidP="003D7F0E">
            <w:pPr>
              <w:spacing w:before="80" w:after="80" w:line="240" w:lineRule="auto"/>
              <w:cnfStyle w:val="000000100000" w:firstRow="0" w:lastRow="0" w:firstColumn="0" w:lastColumn="0" w:oddVBand="0" w:evenVBand="0" w:oddHBand="1" w:evenHBand="0" w:firstRowFirstColumn="0" w:firstRowLastColumn="0" w:lastRowFirstColumn="0" w:lastRowLastColumn="0"/>
              <w:rPr>
                <w:rFonts w:eastAsia="Arial"/>
                <w:lang w:val="en-AU"/>
              </w:rPr>
            </w:pPr>
            <w:hyperlink r:id="rId27" w:history="1">
              <w:r w:rsidR="003D7F0E" w:rsidRPr="00077FD2">
                <w:rPr>
                  <w:rStyle w:val="Hyperlink"/>
                  <w:rFonts w:eastAsia="Arial"/>
                  <w:lang w:val="en-AU"/>
                </w:rPr>
                <w:t>http://education.qld.gov.au/schools/healthy/pdfs/calmer-classrooms-guide.pdf</w:t>
              </w:r>
            </w:hyperlink>
            <w:r w:rsidR="003D7F0E" w:rsidRPr="00077FD2">
              <w:rPr>
                <w:rFonts w:eastAsia="Arial"/>
                <w:lang w:val="en-AU"/>
              </w:rPr>
              <w:t xml:space="preserve"> </w:t>
            </w:r>
          </w:p>
        </w:tc>
        <w:tc>
          <w:tcPr>
            <w:tcW w:w="2126" w:type="dxa"/>
          </w:tcPr>
          <w:p w14:paraId="5EF0C438" w14:textId="77777777" w:rsidR="00930EB3" w:rsidRPr="00077FD2" w:rsidRDefault="00930EB3" w:rsidP="00930EB3">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p.51</w:t>
            </w:r>
          </w:p>
          <w:p w14:paraId="3F980A49" w14:textId="77777777" w:rsidR="00147C6D" w:rsidRPr="00077FD2" w:rsidRDefault="00930EB3" w:rsidP="00930EB3">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rFonts w:eastAsia="Arial"/>
                <w:lang w:val="en-AU"/>
              </w:rPr>
            </w:pPr>
            <w:r w:rsidRPr="00077FD2">
              <w:rPr>
                <w:rFonts w:eastAsia="Arial"/>
                <w:lang w:val="en-AU"/>
              </w:rPr>
              <w:t>p.23</w:t>
            </w:r>
          </w:p>
          <w:p w14:paraId="2A107070" w14:textId="6347C755" w:rsidR="00BF30F4" w:rsidRPr="00077FD2" w:rsidRDefault="00FC2D8E" w:rsidP="00930EB3">
            <w:pPr>
              <w:spacing w:before="80" w:after="80" w:line="240" w:lineRule="auto"/>
              <w:ind w:left="360" w:hanging="360"/>
              <w:cnfStyle w:val="000000100000" w:firstRow="0" w:lastRow="0" w:firstColumn="0" w:lastColumn="0" w:oddVBand="0" w:evenVBand="0" w:oddHBand="1" w:evenHBand="0" w:firstRowFirstColumn="0" w:firstRowLastColumn="0" w:lastRowFirstColumn="0" w:lastRowLastColumn="0"/>
              <w:rPr>
                <w:lang w:val="en-AU"/>
              </w:rPr>
            </w:pPr>
            <w:r w:rsidRPr="00077FD2">
              <w:rPr>
                <w:rFonts w:eastAsia="Arial"/>
                <w:lang w:val="en-AU"/>
              </w:rPr>
              <w:t>p.15</w:t>
            </w:r>
          </w:p>
        </w:tc>
      </w:tr>
      <w:tr w:rsidR="00147C6D" w:rsidRPr="004A622F" w14:paraId="26CF8B7C" w14:textId="77777777" w:rsidTr="00576722">
        <w:trPr>
          <w:cantSplit/>
        </w:trPr>
        <w:tc>
          <w:tcPr>
            <w:cnfStyle w:val="001000000000" w:firstRow="0" w:lastRow="0" w:firstColumn="1" w:lastColumn="0" w:oddVBand="0" w:evenVBand="0" w:oddHBand="0" w:evenHBand="0" w:firstRowFirstColumn="0" w:firstRowLastColumn="0" w:lastRowFirstColumn="0" w:lastRowLastColumn="0"/>
            <w:tcW w:w="4248" w:type="dxa"/>
          </w:tcPr>
          <w:p w14:paraId="3B28D67B" w14:textId="7D103CB4" w:rsidR="00147C6D" w:rsidRPr="00077FD2" w:rsidRDefault="00147C6D" w:rsidP="00777CDC">
            <w:pPr>
              <w:spacing w:before="120"/>
              <w:rPr>
                <w:lang w:val="en-AU"/>
              </w:rPr>
            </w:pPr>
            <w:r w:rsidRPr="00077FD2">
              <w:rPr>
                <w:lang w:val="en-AU"/>
              </w:rPr>
              <w:t>Trauma-informed treatments, intervent</w:t>
            </w:r>
            <w:r w:rsidR="00153D00" w:rsidRPr="00077FD2">
              <w:rPr>
                <w:lang w:val="en-AU"/>
              </w:rPr>
              <w:t>ions, healing activities</w:t>
            </w:r>
            <w:r w:rsidRPr="00077FD2">
              <w:rPr>
                <w:lang w:val="en-AU"/>
              </w:rPr>
              <w:t xml:space="preserve"> e.g. sensory materials; noise cancelling headphones; blankets; kinetic sand; theraputty; emotion cards, bibliotherapy</w:t>
            </w:r>
          </w:p>
        </w:tc>
        <w:tc>
          <w:tcPr>
            <w:tcW w:w="1701" w:type="dxa"/>
          </w:tcPr>
          <w:p w14:paraId="17E125B8" w14:textId="77777777" w:rsidR="00147C6D" w:rsidRPr="00077FD2" w:rsidRDefault="006C28A0"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Trauma-affected</w:t>
            </w:r>
          </w:p>
          <w:p w14:paraId="6DF5832F" w14:textId="4B586BA2" w:rsidR="001A6D7B" w:rsidRPr="00077FD2" w:rsidRDefault="001A6D7B"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 in out of home care</w:t>
            </w:r>
          </w:p>
          <w:p w14:paraId="28B90686" w14:textId="459175BE" w:rsidR="00E1742D" w:rsidRPr="00077FD2" w:rsidRDefault="00E1742D" w:rsidP="001A6D7B">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Refugees</w:t>
            </w:r>
          </w:p>
        </w:tc>
        <w:tc>
          <w:tcPr>
            <w:tcW w:w="1701" w:type="dxa"/>
          </w:tcPr>
          <w:p w14:paraId="5D3C145A" w14:textId="77777777" w:rsidR="00147C6D" w:rsidRPr="00077FD2" w:rsidRDefault="00147C6D" w:rsidP="00777CDC">
            <w:pPr>
              <w:spacing w:before="120"/>
              <w:cnfStyle w:val="000000000000" w:firstRow="0" w:lastRow="0" w:firstColumn="0" w:lastColumn="0" w:oddVBand="0" w:evenVBand="0" w:oddHBand="0" w:evenHBand="0" w:firstRowFirstColumn="0" w:firstRowLastColumn="0" w:lastRowFirstColumn="0" w:lastRowLastColumn="0"/>
              <w:rPr>
                <w:lang w:val="en-AU"/>
              </w:rPr>
            </w:pPr>
            <w:r w:rsidRPr="00077FD2">
              <w:rPr>
                <w:lang w:val="en-AU"/>
              </w:rPr>
              <w:t>Children</w:t>
            </w:r>
          </w:p>
        </w:tc>
        <w:tc>
          <w:tcPr>
            <w:tcW w:w="4961" w:type="dxa"/>
          </w:tcPr>
          <w:p w14:paraId="64E59A15" w14:textId="77777777" w:rsidR="00147C6D" w:rsidRPr="00077FD2" w:rsidRDefault="00147C6D"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STRIVE pilot (McConnico et al. 2016)</w:t>
            </w:r>
          </w:p>
          <w:p w14:paraId="57550C37" w14:textId="42F06A54" w:rsidR="00147C6D" w:rsidRPr="00077FD2" w:rsidRDefault="00F12E60" w:rsidP="00777CDC">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Interventions for refugee children (Betancourt et al. 2013)</w:t>
            </w:r>
          </w:p>
        </w:tc>
        <w:tc>
          <w:tcPr>
            <w:tcW w:w="2126" w:type="dxa"/>
          </w:tcPr>
          <w:p w14:paraId="2F036A6D" w14:textId="19E975F0" w:rsidR="00147C6D" w:rsidRPr="00077FD2" w:rsidRDefault="00FC2D8E" w:rsidP="00BF30F4">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rFonts w:eastAsia="Arial"/>
                <w:lang w:val="en-AU"/>
              </w:rPr>
            </w:pPr>
            <w:r w:rsidRPr="00077FD2">
              <w:rPr>
                <w:rFonts w:eastAsia="Arial"/>
                <w:lang w:val="en-AU"/>
              </w:rPr>
              <w:t>p.15</w:t>
            </w:r>
          </w:p>
          <w:p w14:paraId="74C28C18" w14:textId="22416DAA" w:rsidR="00F12E60" w:rsidRPr="00077FD2" w:rsidRDefault="00F12E60" w:rsidP="00BF30F4">
            <w:pPr>
              <w:spacing w:before="80" w:after="80" w:line="240" w:lineRule="auto"/>
              <w:ind w:left="360" w:hanging="360"/>
              <w:cnfStyle w:val="000000000000" w:firstRow="0" w:lastRow="0" w:firstColumn="0" w:lastColumn="0" w:oddVBand="0" w:evenVBand="0" w:oddHBand="0" w:evenHBand="0" w:firstRowFirstColumn="0" w:firstRowLastColumn="0" w:lastRowFirstColumn="0" w:lastRowLastColumn="0"/>
              <w:rPr>
                <w:lang w:val="en-AU"/>
              </w:rPr>
            </w:pPr>
            <w:r w:rsidRPr="00077FD2">
              <w:rPr>
                <w:rFonts w:eastAsia="Arial"/>
                <w:lang w:val="en-AU"/>
              </w:rPr>
              <w:t>p.22</w:t>
            </w:r>
          </w:p>
        </w:tc>
      </w:tr>
    </w:tbl>
    <w:p w14:paraId="30915A5C" w14:textId="2147C283" w:rsidR="007730A4" w:rsidRPr="004A622F" w:rsidRDefault="007730A4" w:rsidP="007730A4">
      <w:pPr>
        <w:rPr>
          <w:lang w:val="en-AU"/>
        </w:rPr>
      </w:pPr>
    </w:p>
    <w:sectPr w:rsidR="007730A4" w:rsidRPr="004A622F" w:rsidSect="001A6D7B">
      <w:headerReference w:type="default" r:id="rId28"/>
      <w:pgSz w:w="16840" w:h="11900" w:orient="landscape"/>
      <w:pgMar w:top="720" w:right="720" w:bottom="720" w:left="720" w:header="624" w:footer="1134"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FCC2" w14:textId="77777777" w:rsidR="00B5465D" w:rsidRDefault="00B5465D" w:rsidP="008766A4">
      <w:r>
        <w:separator/>
      </w:r>
    </w:p>
  </w:endnote>
  <w:endnote w:type="continuationSeparator" w:id="0">
    <w:p w14:paraId="2BFD6AD8" w14:textId="77777777" w:rsidR="00B5465D" w:rsidRDefault="00B5465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225211"/>
      <w:docPartObj>
        <w:docPartGallery w:val="Page Numbers (Bottom of Page)"/>
        <w:docPartUnique/>
      </w:docPartObj>
    </w:sdtPr>
    <w:sdtEndPr>
      <w:rPr>
        <w:noProof/>
      </w:rPr>
    </w:sdtEndPr>
    <w:sdtContent>
      <w:p w14:paraId="5FA33B40" w14:textId="10E89434" w:rsidR="00713C86" w:rsidRDefault="00713C86">
        <w:pPr>
          <w:pStyle w:val="Footer"/>
          <w:jc w:val="right"/>
        </w:pPr>
        <w:r>
          <w:fldChar w:fldCharType="begin"/>
        </w:r>
        <w:r>
          <w:instrText xml:space="preserve"> PAGE   \* MERGEFORMAT </w:instrText>
        </w:r>
        <w:r>
          <w:fldChar w:fldCharType="separate"/>
        </w:r>
        <w:r w:rsidR="002E1721">
          <w:rPr>
            <w:noProof/>
          </w:rPr>
          <w:t>1</w:t>
        </w:r>
        <w:r>
          <w:rPr>
            <w:noProof/>
          </w:rPr>
          <w:fldChar w:fldCharType="end"/>
        </w:r>
      </w:p>
    </w:sdtContent>
  </w:sdt>
  <w:p w14:paraId="04922FED" w14:textId="05E28F61" w:rsidR="00713C86" w:rsidRDefault="00713C86" w:rsidP="00A9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C394" w14:textId="77777777" w:rsidR="00B5465D" w:rsidRDefault="00B5465D" w:rsidP="008766A4">
      <w:r>
        <w:separator/>
      </w:r>
    </w:p>
  </w:footnote>
  <w:footnote w:type="continuationSeparator" w:id="0">
    <w:p w14:paraId="68E03AB7" w14:textId="77777777" w:rsidR="00B5465D" w:rsidRDefault="00B5465D" w:rsidP="008766A4">
      <w:r>
        <w:continuationSeparator/>
      </w:r>
    </w:p>
  </w:footnote>
  <w:footnote w:id="1">
    <w:p w14:paraId="5FE481BF" w14:textId="155D3AF4" w:rsidR="00713C86" w:rsidRDefault="00713C86" w:rsidP="0086072A">
      <w:pPr>
        <w:pStyle w:val="FootnoteText"/>
        <w:rPr>
          <w:sz w:val="16"/>
          <w:szCs w:val="16"/>
          <w:lang w:val="en-AU"/>
        </w:rPr>
      </w:pPr>
      <w:r>
        <w:rPr>
          <w:rStyle w:val="FootnoteReference"/>
        </w:rPr>
        <w:footnoteRef/>
      </w:r>
      <w:r>
        <w:t xml:space="preserve"> </w:t>
      </w:r>
      <w:r w:rsidRPr="00560EDD">
        <w:rPr>
          <w:sz w:val="16"/>
          <w:szCs w:val="16"/>
          <w:lang w:val="en-AU"/>
        </w:rPr>
        <w:t xml:space="preserve">The categories of </w:t>
      </w:r>
      <w:r>
        <w:rPr>
          <w:sz w:val="16"/>
          <w:szCs w:val="16"/>
          <w:lang w:val="en-AU"/>
        </w:rPr>
        <w:t>‘</w:t>
      </w:r>
      <w:r w:rsidRPr="00560EDD">
        <w:rPr>
          <w:sz w:val="16"/>
          <w:szCs w:val="16"/>
          <w:lang w:val="en-AU"/>
        </w:rPr>
        <w:t>children experiencing vulnerability</w:t>
      </w:r>
      <w:r>
        <w:rPr>
          <w:sz w:val="16"/>
          <w:szCs w:val="16"/>
          <w:lang w:val="en-AU"/>
        </w:rPr>
        <w:t>’</w:t>
      </w:r>
      <w:r w:rsidRPr="00560EDD">
        <w:rPr>
          <w:sz w:val="16"/>
          <w:szCs w:val="16"/>
          <w:lang w:val="en-AU"/>
        </w:rPr>
        <w:t xml:space="preserve"> and </w:t>
      </w:r>
      <w:r>
        <w:rPr>
          <w:sz w:val="16"/>
          <w:szCs w:val="16"/>
          <w:lang w:val="en-AU"/>
        </w:rPr>
        <w:t>‘</w:t>
      </w:r>
      <w:r w:rsidRPr="00560EDD">
        <w:rPr>
          <w:sz w:val="16"/>
          <w:szCs w:val="16"/>
          <w:lang w:val="en-AU"/>
        </w:rPr>
        <w:t>children at risk of vulnerability</w:t>
      </w:r>
      <w:r>
        <w:rPr>
          <w:sz w:val="16"/>
          <w:szCs w:val="16"/>
          <w:lang w:val="en-AU"/>
        </w:rPr>
        <w:t>’</w:t>
      </w:r>
      <w:r w:rsidRPr="00560EDD">
        <w:rPr>
          <w:sz w:val="16"/>
          <w:szCs w:val="16"/>
          <w:lang w:val="en-AU"/>
        </w:rPr>
        <w:t xml:space="preserve"> are used interchangeably </w:t>
      </w:r>
      <w:r>
        <w:rPr>
          <w:sz w:val="16"/>
          <w:szCs w:val="16"/>
          <w:lang w:val="en-AU"/>
        </w:rPr>
        <w:t>here to indicate that h</w:t>
      </w:r>
      <w:r w:rsidRPr="00560EDD">
        <w:rPr>
          <w:sz w:val="16"/>
          <w:szCs w:val="16"/>
          <w:lang w:val="en-AU"/>
        </w:rPr>
        <w:t>aving a characteristic of risk does</w:t>
      </w:r>
      <w:r>
        <w:rPr>
          <w:sz w:val="16"/>
          <w:szCs w:val="16"/>
          <w:lang w:val="en-AU"/>
        </w:rPr>
        <w:t xml:space="preserve"> </w:t>
      </w:r>
      <w:r w:rsidRPr="00560EDD">
        <w:rPr>
          <w:sz w:val="16"/>
          <w:szCs w:val="16"/>
          <w:lang w:val="en-AU"/>
        </w:rPr>
        <w:t>n</w:t>
      </w:r>
      <w:r>
        <w:rPr>
          <w:sz w:val="16"/>
          <w:szCs w:val="16"/>
          <w:lang w:val="en-AU"/>
        </w:rPr>
        <w:t>o</w:t>
      </w:r>
      <w:r w:rsidRPr="00560EDD">
        <w:rPr>
          <w:sz w:val="16"/>
          <w:szCs w:val="16"/>
          <w:lang w:val="en-AU"/>
        </w:rPr>
        <w:t>t necessarily lead to vulnerability</w:t>
      </w:r>
      <w:r>
        <w:rPr>
          <w:sz w:val="16"/>
          <w:szCs w:val="16"/>
          <w:lang w:val="en-AU"/>
        </w:rPr>
        <w:t xml:space="preserve">. However, the specific circumstances in which children and families find themselves </w:t>
      </w:r>
      <w:r w:rsidRPr="0086072A">
        <w:rPr>
          <w:sz w:val="16"/>
          <w:szCs w:val="16"/>
          <w:lang w:val="en-AU"/>
        </w:rPr>
        <w:t xml:space="preserve">may leave children vulnerable to child abuse, neglect or family violence. </w:t>
      </w:r>
    </w:p>
    <w:p w14:paraId="1F77BCCB" w14:textId="7F078E21" w:rsidR="00713C86" w:rsidRPr="00560EDD" w:rsidRDefault="00713C86" w:rsidP="0086072A">
      <w:pPr>
        <w:pStyle w:val="FootnoteText"/>
        <w:rPr>
          <w:sz w:val="16"/>
          <w:szCs w:val="16"/>
          <w:lang w:val="en-AU"/>
        </w:rPr>
      </w:pPr>
      <w:r w:rsidRPr="0086072A">
        <w:rPr>
          <w:sz w:val="16"/>
          <w:szCs w:val="16"/>
          <w:lang w:val="en-AU"/>
        </w:rPr>
        <w:t>The signs of child vulnerability may include poor attendance at kindergarten or school, developmental delay for younger children or presentation at hospital for suspected abuse. The evidence shows that where there are multiple</w:t>
      </w:r>
      <w:r>
        <w:rPr>
          <w:sz w:val="16"/>
          <w:szCs w:val="16"/>
          <w:lang w:val="en-AU"/>
        </w:rPr>
        <w:t xml:space="preserve"> factors present, the chance a </w:t>
      </w:r>
      <w:r w:rsidRPr="0086072A">
        <w:rPr>
          <w:sz w:val="16"/>
          <w:szCs w:val="16"/>
          <w:lang w:val="en-AU"/>
        </w:rPr>
        <w:t>child is vulnerable increases</w:t>
      </w:r>
      <w:r>
        <w:rPr>
          <w:sz w:val="16"/>
          <w:szCs w:val="16"/>
          <w:lang w:val="en-AU"/>
        </w:rPr>
        <w:t xml:space="preserve"> (Roberts, W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3B1E" w14:textId="77777777" w:rsidR="00713C86" w:rsidRDefault="00713C86">
    <w:pPr>
      <w:pStyle w:val="Header"/>
    </w:pPr>
    <w:r w:rsidRPr="003E29B5">
      <w:rPr>
        <w:noProof/>
        <w:lang w:val="en-AU" w:eastAsia="en-AU"/>
      </w:rPr>
      <w:drawing>
        <wp:anchor distT="0" distB="0" distL="114300" distR="114300" simplePos="0" relativeHeight="251658240" behindDoc="1" locked="0" layoutInCell="1" allowOverlap="1" wp14:anchorId="5603F0E5" wp14:editId="3767AF98">
          <wp:simplePos x="0" y="0"/>
          <wp:positionH relativeFrom="page">
            <wp:posOffset>93223</wp:posOffset>
          </wp:positionH>
          <wp:positionV relativeFrom="page">
            <wp:posOffset>0</wp:posOffset>
          </wp:positionV>
          <wp:extent cx="7372800" cy="19692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372800" cy="19692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5BF5" w14:textId="004A63D5" w:rsidR="00713C86" w:rsidRDefault="0071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DB7E61"/>
    <w:multiLevelType w:val="hybridMultilevel"/>
    <w:tmpl w:val="3CFA9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914799"/>
    <w:multiLevelType w:val="hybridMultilevel"/>
    <w:tmpl w:val="090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D42CD4"/>
    <w:multiLevelType w:val="hybridMultilevel"/>
    <w:tmpl w:val="17AC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D6067A"/>
    <w:multiLevelType w:val="hybridMultilevel"/>
    <w:tmpl w:val="2B4A1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531D2F"/>
    <w:multiLevelType w:val="hybridMultilevel"/>
    <w:tmpl w:val="871C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6135400">
    <w:abstractNumId w:val="10"/>
  </w:num>
  <w:num w:numId="2" w16cid:durableId="1307587389">
    <w:abstractNumId w:val="8"/>
  </w:num>
  <w:num w:numId="3" w16cid:durableId="1503082690">
    <w:abstractNumId w:val="7"/>
  </w:num>
  <w:num w:numId="4" w16cid:durableId="1888368701">
    <w:abstractNumId w:val="6"/>
  </w:num>
  <w:num w:numId="5" w16cid:durableId="1725639435">
    <w:abstractNumId w:val="5"/>
  </w:num>
  <w:num w:numId="6" w16cid:durableId="102505691">
    <w:abstractNumId w:val="9"/>
  </w:num>
  <w:num w:numId="7" w16cid:durableId="29652714">
    <w:abstractNumId w:val="4"/>
  </w:num>
  <w:num w:numId="8" w16cid:durableId="1870988038">
    <w:abstractNumId w:val="3"/>
  </w:num>
  <w:num w:numId="9" w16cid:durableId="153953291">
    <w:abstractNumId w:val="2"/>
  </w:num>
  <w:num w:numId="10" w16cid:durableId="440536003">
    <w:abstractNumId w:val="1"/>
  </w:num>
  <w:num w:numId="11" w16cid:durableId="1935476048">
    <w:abstractNumId w:val="0"/>
  </w:num>
  <w:num w:numId="12" w16cid:durableId="201095986">
    <w:abstractNumId w:val="14"/>
  </w:num>
  <w:num w:numId="13" w16cid:durableId="650061236">
    <w:abstractNumId w:val="13"/>
  </w:num>
  <w:num w:numId="14" w16cid:durableId="2126119520">
    <w:abstractNumId w:val="11"/>
  </w:num>
  <w:num w:numId="15" w16cid:durableId="1136676739">
    <w:abstractNumId w:val="15"/>
  </w:num>
  <w:num w:numId="16" w16cid:durableId="2044403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39F2"/>
    <w:rsid w:val="00025A32"/>
    <w:rsid w:val="000262DA"/>
    <w:rsid w:val="00041989"/>
    <w:rsid w:val="00060EC8"/>
    <w:rsid w:val="000727D6"/>
    <w:rsid w:val="00077FD2"/>
    <w:rsid w:val="000819BF"/>
    <w:rsid w:val="00090132"/>
    <w:rsid w:val="000B2A5E"/>
    <w:rsid w:val="000C2246"/>
    <w:rsid w:val="000C499D"/>
    <w:rsid w:val="000C513F"/>
    <w:rsid w:val="000D390E"/>
    <w:rsid w:val="000E7EB5"/>
    <w:rsid w:val="0010002C"/>
    <w:rsid w:val="00103F00"/>
    <w:rsid w:val="00116D61"/>
    <w:rsid w:val="0012129D"/>
    <w:rsid w:val="00122C57"/>
    <w:rsid w:val="0014310A"/>
    <w:rsid w:val="00147C6D"/>
    <w:rsid w:val="00153D00"/>
    <w:rsid w:val="00160ABF"/>
    <w:rsid w:val="00170CF5"/>
    <w:rsid w:val="00183059"/>
    <w:rsid w:val="001A6D7B"/>
    <w:rsid w:val="001B01C9"/>
    <w:rsid w:val="001B2BC4"/>
    <w:rsid w:val="001C3B8A"/>
    <w:rsid w:val="001C4202"/>
    <w:rsid w:val="001F388C"/>
    <w:rsid w:val="0020116E"/>
    <w:rsid w:val="00201613"/>
    <w:rsid w:val="0021195E"/>
    <w:rsid w:val="0021652B"/>
    <w:rsid w:val="00217937"/>
    <w:rsid w:val="0022212D"/>
    <w:rsid w:val="0022394E"/>
    <w:rsid w:val="002412A5"/>
    <w:rsid w:val="00250E85"/>
    <w:rsid w:val="002612EA"/>
    <w:rsid w:val="00280371"/>
    <w:rsid w:val="002B6FE6"/>
    <w:rsid w:val="002C30FD"/>
    <w:rsid w:val="002D35A3"/>
    <w:rsid w:val="002D3923"/>
    <w:rsid w:val="002D3A31"/>
    <w:rsid w:val="002D3AE5"/>
    <w:rsid w:val="002E1721"/>
    <w:rsid w:val="002F61DC"/>
    <w:rsid w:val="00317331"/>
    <w:rsid w:val="00326F48"/>
    <w:rsid w:val="00360533"/>
    <w:rsid w:val="00361290"/>
    <w:rsid w:val="0036482B"/>
    <w:rsid w:val="00367C9A"/>
    <w:rsid w:val="00373F3E"/>
    <w:rsid w:val="00383D1D"/>
    <w:rsid w:val="00394F63"/>
    <w:rsid w:val="003A12C0"/>
    <w:rsid w:val="003A453C"/>
    <w:rsid w:val="003B01B0"/>
    <w:rsid w:val="003B067D"/>
    <w:rsid w:val="003B2A43"/>
    <w:rsid w:val="003D5CB2"/>
    <w:rsid w:val="003D7F0E"/>
    <w:rsid w:val="003E29B5"/>
    <w:rsid w:val="003E3968"/>
    <w:rsid w:val="003E4358"/>
    <w:rsid w:val="003F73C5"/>
    <w:rsid w:val="00423AB6"/>
    <w:rsid w:val="00442463"/>
    <w:rsid w:val="00484940"/>
    <w:rsid w:val="00490CF4"/>
    <w:rsid w:val="004A232F"/>
    <w:rsid w:val="004A4F9D"/>
    <w:rsid w:val="004A622F"/>
    <w:rsid w:val="004B04EE"/>
    <w:rsid w:val="004C54D9"/>
    <w:rsid w:val="004D3027"/>
    <w:rsid w:val="004D47D4"/>
    <w:rsid w:val="004D51AE"/>
    <w:rsid w:val="004E5977"/>
    <w:rsid w:val="00504C51"/>
    <w:rsid w:val="00505FD4"/>
    <w:rsid w:val="00516E85"/>
    <w:rsid w:val="00523714"/>
    <w:rsid w:val="00527598"/>
    <w:rsid w:val="0054754D"/>
    <w:rsid w:val="00550E78"/>
    <w:rsid w:val="005542D4"/>
    <w:rsid w:val="00560EDD"/>
    <w:rsid w:val="00570C15"/>
    <w:rsid w:val="00570D81"/>
    <w:rsid w:val="00576722"/>
    <w:rsid w:val="005812BE"/>
    <w:rsid w:val="00593EF0"/>
    <w:rsid w:val="00595A40"/>
    <w:rsid w:val="00595F48"/>
    <w:rsid w:val="00596923"/>
    <w:rsid w:val="005B0F7E"/>
    <w:rsid w:val="005C0FB7"/>
    <w:rsid w:val="005C1D84"/>
    <w:rsid w:val="005C38BB"/>
    <w:rsid w:val="005E0015"/>
    <w:rsid w:val="005E2B1D"/>
    <w:rsid w:val="005E5990"/>
    <w:rsid w:val="005F22CC"/>
    <w:rsid w:val="005F5A47"/>
    <w:rsid w:val="006003B1"/>
    <w:rsid w:val="00600EB1"/>
    <w:rsid w:val="00611BFA"/>
    <w:rsid w:val="00616701"/>
    <w:rsid w:val="006174E3"/>
    <w:rsid w:val="00627087"/>
    <w:rsid w:val="00645B2A"/>
    <w:rsid w:val="006472CF"/>
    <w:rsid w:val="00652769"/>
    <w:rsid w:val="00655F26"/>
    <w:rsid w:val="00662338"/>
    <w:rsid w:val="0066595A"/>
    <w:rsid w:val="0067098B"/>
    <w:rsid w:val="0067767E"/>
    <w:rsid w:val="006C28A0"/>
    <w:rsid w:val="006C7AC5"/>
    <w:rsid w:val="006D7129"/>
    <w:rsid w:val="006E31BB"/>
    <w:rsid w:val="00713C86"/>
    <w:rsid w:val="007415A9"/>
    <w:rsid w:val="007446A0"/>
    <w:rsid w:val="00751081"/>
    <w:rsid w:val="00770D4B"/>
    <w:rsid w:val="007730A4"/>
    <w:rsid w:val="0077365B"/>
    <w:rsid w:val="00777CDC"/>
    <w:rsid w:val="007805CB"/>
    <w:rsid w:val="00782C5E"/>
    <w:rsid w:val="00784798"/>
    <w:rsid w:val="007916C5"/>
    <w:rsid w:val="00792395"/>
    <w:rsid w:val="00795331"/>
    <w:rsid w:val="00796EFB"/>
    <w:rsid w:val="007A40E5"/>
    <w:rsid w:val="007B216D"/>
    <w:rsid w:val="007B6C61"/>
    <w:rsid w:val="007D199B"/>
    <w:rsid w:val="00812338"/>
    <w:rsid w:val="00814CAA"/>
    <w:rsid w:val="0081652C"/>
    <w:rsid w:val="00816ED5"/>
    <w:rsid w:val="00817263"/>
    <w:rsid w:val="008178A3"/>
    <w:rsid w:val="008242BC"/>
    <w:rsid w:val="008369F5"/>
    <w:rsid w:val="00840EFD"/>
    <w:rsid w:val="0084417B"/>
    <w:rsid w:val="0084719D"/>
    <w:rsid w:val="0085334A"/>
    <w:rsid w:val="00860408"/>
    <w:rsid w:val="0086072A"/>
    <w:rsid w:val="0087069F"/>
    <w:rsid w:val="008766A4"/>
    <w:rsid w:val="00885D3A"/>
    <w:rsid w:val="008C2547"/>
    <w:rsid w:val="008C5D2E"/>
    <w:rsid w:val="008C7A17"/>
    <w:rsid w:val="00930EB3"/>
    <w:rsid w:val="00934154"/>
    <w:rsid w:val="0094068C"/>
    <w:rsid w:val="00944201"/>
    <w:rsid w:val="00957A53"/>
    <w:rsid w:val="00960C96"/>
    <w:rsid w:val="00965B07"/>
    <w:rsid w:val="00980015"/>
    <w:rsid w:val="00981BF7"/>
    <w:rsid w:val="009B0D6F"/>
    <w:rsid w:val="009D4785"/>
    <w:rsid w:val="009E6161"/>
    <w:rsid w:val="009F2302"/>
    <w:rsid w:val="00A0304C"/>
    <w:rsid w:val="00A435FE"/>
    <w:rsid w:val="00A447BF"/>
    <w:rsid w:val="00A5191D"/>
    <w:rsid w:val="00A53F52"/>
    <w:rsid w:val="00A54AEB"/>
    <w:rsid w:val="00A61E1C"/>
    <w:rsid w:val="00A6487D"/>
    <w:rsid w:val="00A67447"/>
    <w:rsid w:val="00A71BFF"/>
    <w:rsid w:val="00A965D2"/>
    <w:rsid w:val="00A96DC7"/>
    <w:rsid w:val="00AA1385"/>
    <w:rsid w:val="00AA4A59"/>
    <w:rsid w:val="00AA6799"/>
    <w:rsid w:val="00AB49A7"/>
    <w:rsid w:val="00AC0840"/>
    <w:rsid w:val="00AC3645"/>
    <w:rsid w:val="00AC7048"/>
    <w:rsid w:val="00AD0980"/>
    <w:rsid w:val="00AD41A0"/>
    <w:rsid w:val="00B054C0"/>
    <w:rsid w:val="00B06F4F"/>
    <w:rsid w:val="00B12B00"/>
    <w:rsid w:val="00B164D1"/>
    <w:rsid w:val="00B5465D"/>
    <w:rsid w:val="00BA39F2"/>
    <w:rsid w:val="00BA59C9"/>
    <w:rsid w:val="00BB4068"/>
    <w:rsid w:val="00BC084F"/>
    <w:rsid w:val="00BC57C6"/>
    <w:rsid w:val="00BD5066"/>
    <w:rsid w:val="00BD6541"/>
    <w:rsid w:val="00BD77D2"/>
    <w:rsid w:val="00BE1D8B"/>
    <w:rsid w:val="00BE2920"/>
    <w:rsid w:val="00BE34BC"/>
    <w:rsid w:val="00BF30F4"/>
    <w:rsid w:val="00C02423"/>
    <w:rsid w:val="00C052CB"/>
    <w:rsid w:val="00C127A8"/>
    <w:rsid w:val="00C4584F"/>
    <w:rsid w:val="00C66F40"/>
    <w:rsid w:val="00C77871"/>
    <w:rsid w:val="00C96A90"/>
    <w:rsid w:val="00CA2F98"/>
    <w:rsid w:val="00CD3EAA"/>
    <w:rsid w:val="00CD6B1F"/>
    <w:rsid w:val="00CE37BE"/>
    <w:rsid w:val="00CF0293"/>
    <w:rsid w:val="00D31299"/>
    <w:rsid w:val="00D32219"/>
    <w:rsid w:val="00D36B5D"/>
    <w:rsid w:val="00D501B4"/>
    <w:rsid w:val="00D86E9A"/>
    <w:rsid w:val="00D95E06"/>
    <w:rsid w:val="00DA01FA"/>
    <w:rsid w:val="00DA0259"/>
    <w:rsid w:val="00DA3A4F"/>
    <w:rsid w:val="00DB0628"/>
    <w:rsid w:val="00DC2D26"/>
    <w:rsid w:val="00DC62F2"/>
    <w:rsid w:val="00DD3F6B"/>
    <w:rsid w:val="00DD6FFB"/>
    <w:rsid w:val="00DF6A62"/>
    <w:rsid w:val="00E04CE0"/>
    <w:rsid w:val="00E07EB0"/>
    <w:rsid w:val="00E1742D"/>
    <w:rsid w:val="00E40A80"/>
    <w:rsid w:val="00E40FB2"/>
    <w:rsid w:val="00E44EC5"/>
    <w:rsid w:val="00E47EAC"/>
    <w:rsid w:val="00E57B3B"/>
    <w:rsid w:val="00E90C6C"/>
    <w:rsid w:val="00E93931"/>
    <w:rsid w:val="00E95AD1"/>
    <w:rsid w:val="00EA16A0"/>
    <w:rsid w:val="00EA4C4D"/>
    <w:rsid w:val="00EB4FC6"/>
    <w:rsid w:val="00ED773D"/>
    <w:rsid w:val="00ED778C"/>
    <w:rsid w:val="00F12CE4"/>
    <w:rsid w:val="00F12E60"/>
    <w:rsid w:val="00F5672D"/>
    <w:rsid w:val="00F72012"/>
    <w:rsid w:val="00F766C2"/>
    <w:rsid w:val="00F96BD3"/>
    <w:rsid w:val="00FA43ED"/>
    <w:rsid w:val="00FA6568"/>
    <w:rsid w:val="00FC2D8E"/>
    <w:rsid w:val="00FC52DF"/>
    <w:rsid w:val="00FD02BA"/>
    <w:rsid w:val="00FD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7B"/>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A67447"/>
    <w:pPr>
      <w:ind w:left="720"/>
      <w:contextualSpacing/>
    </w:pPr>
  </w:style>
  <w:style w:type="character" w:styleId="Hyperlink">
    <w:name w:val="Hyperlink"/>
    <w:basedOn w:val="DefaultParagraphFont"/>
    <w:uiPriority w:val="99"/>
    <w:unhideWhenUsed/>
    <w:rsid w:val="00BB4068"/>
    <w:rPr>
      <w:color w:val="0000FF" w:themeColor="hyperlink"/>
      <w:u w:val="single"/>
    </w:rPr>
  </w:style>
  <w:style w:type="paragraph" w:customStyle="1" w:styleId="ESHeading1">
    <w:name w:val="ES_Heading 1"/>
    <w:basedOn w:val="Title"/>
    <w:qFormat/>
    <w:rsid w:val="00777CDC"/>
    <w:pPr>
      <w:spacing w:before="240"/>
    </w:pPr>
    <w:rPr>
      <w:rFonts w:ascii="Arial Bold" w:hAnsi="Arial Bold"/>
      <w:caps/>
    </w:rPr>
  </w:style>
  <w:style w:type="table" w:customStyle="1" w:styleId="GridTable4-Accent21">
    <w:name w:val="Grid Table 4 - Accent 21"/>
    <w:basedOn w:val="TableNormal"/>
    <w:uiPriority w:val="49"/>
    <w:locked/>
    <w:rsid w:val="00777C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F2F2" w:themeFill="background1" w:themeFillShade="F2"/>
      </w:tcPr>
    </w:tblStylePr>
  </w:style>
  <w:style w:type="table" w:customStyle="1" w:styleId="GridTable4-Accent211">
    <w:name w:val="Grid Table 4 - Accent 211"/>
    <w:basedOn w:val="TableNormal"/>
    <w:uiPriority w:val="49"/>
    <w:locked/>
    <w:rsid w:val="00777C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727D6"/>
    <w:rPr>
      <w:sz w:val="16"/>
      <w:szCs w:val="16"/>
    </w:rPr>
  </w:style>
  <w:style w:type="paragraph" w:styleId="CommentText">
    <w:name w:val="annotation text"/>
    <w:basedOn w:val="Normal"/>
    <w:link w:val="CommentTextChar"/>
    <w:uiPriority w:val="99"/>
    <w:semiHidden/>
    <w:unhideWhenUsed/>
    <w:rsid w:val="000727D6"/>
    <w:pPr>
      <w:spacing w:line="240" w:lineRule="auto"/>
    </w:pPr>
    <w:rPr>
      <w:sz w:val="20"/>
      <w:szCs w:val="20"/>
    </w:rPr>
  </w:style>
  <w:style w:type="character" w:customStyle="1" w:styleId="CommentTextChar">
    <w:name w:val="Comment Text Char"/>
    <w:basedOn w:val="DefaultParagraphFont"/>
    <w:link w:val="CommentText"/>
    <w:uiPriority w:val="99"/>
    <w:semiHidden/>
    <w:rsid w:val="000727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27D6"/>
    <w:rPr>
      <w:b/>
      <w:bCs/>
    </w:rPr>
  </w:style>
  <w:style w:type="character" w:customStyle="1" w:styleId="CommentSubjectChar">
    <w:name w:val="Comment Subject Char"/>
    <w:basedOn w:val="CommentTextChar"/>
    <w:link w:val="CommentSubject"/>
    <w:uiPriority w:val="99"/>
    <w:semiHidden/>
    <w:rsid w:val="000727D6"/>
    <w:rPr>
      <w:rFonts w:ascii="Arial" w:hAnsi="Arial" w:cs="Arial"/>
      <w:b/>
      <w:bCs/>
      <w:sz w:val="20"/>
      <w:szCs w:val="20"/>
    </w:rPr>
  </w:style>
  <w:style w:type="character" w:styleId="FollowedHyperlink">
    <w:name w:val="FollowedHyperlink"/>
    <w:basedOn w:val="DefaultParagraphFont"/>
    <w:uiPriority w:val="99"/>
    <w:semiHidden/>
    <w:unhideWhenUsed/>
    <w:rsid w:val="004D47D4"/>
    <w:rPr>
      <w:color w:val="800080" w:themeColor="followedHyperlink"/>
      <w:u w:val="single"/>
    </w:rPr>
  </w:style>
  <w:style w:type="paragraph" w:styleId="FootnoteText">
    <w:name w:val="footnote text"/>
    <w:basedOn w:val="Normal"/>
    <w:link w:val="FootnoteTextChar"/>
    <w:uiPriority w:val="99"/>
    <w:semiHidden/>
    <w:unhideWhenUsed/>
    <w:rsid w:val="00560E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EDD"/>
    <w:rPr>
      <w:rFonts w:ascii="Arial" w:hAnsi="Arial" w:cs="Arial"/>
      <w:sz w:val="20"/>
      <w:szCs w:val="20"/>
    </w:rPr>
  </w:style>
  <w:style w:type="character" w:styleId="FootnoteReference">
    <w:name w:val="footnote reference"/>
    <w:basedOn w:val="DefaultParagraphFont"/>
    <w:uiPriority w:val="99"/>
    <w:semiHidden/>
    <w:unhideWhenUsed/>
    <w:rsid w:val="00560EDD"/>
    <w:rPr>
      <w:vertAlign w:val="superscript"/>
    </w:rPr>
  </w:style>
  <w:style w:type="character" w:styleId="EndnoteReference">
    <w:name w:val="endnote reference"/>
    <w:basedOn w:val="DefaultParagraphFont"/>
    <w:uiPriority w:val="99"/>
    <w:unhideWhenUsed/>
    <w:rsid w:val="00595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about/educationstate/Pages/earlychildhood.aspx" TargetMode="External"/><Relationship Id="rId18" Type="http://schemas.openxmlformats.org/officeDocument/2006/relationships/footer" Target="footer1.xml"/><Relationship Id="rId26" Type="http://schemas.openxmlformats.org/officeDocument/2006/relationships/hyperlink" Target="http://www.education.vic.gov.au/childhood/providers/edcare/Pages/profresource.aspx" TargetMode="External"/><Relationship Id="rId3" Type="http://schemas.openxmlformats.org/officeDocument/2006/relationships/customXml" Target="../customXml/item3.xml"/><Relationship Id="rId21" Type="http://schemas.openxmlformats.org/officeDocument/2006/relationships/hyperlink" Target="http://www.education.vic.gov.au/childhood/providers/edcare/Pages/profresource.aspx" TargetMode="External"/><Relationship Id="rId7" Type="http://schemas.openxmlformats.org/officeDocument/2006/relationships/settings" Target="settings.xml"/><Relationship Id="rId12" Type="http://schemas.openxmlformats.org/officeDocument/2006/relationships/hyperlink" Target="http://www.aedc.gov.au/resources/detail/2015-aedc-national-report" TargetMode="External"/><Relationship Id="rId17" Type="http://schemas.openxmlformats.org/officeDocument/2006/relationships/header" Target="header1.xml"/><Relationship Id="rId25" Type="http://schemas.openxmlformats.org/officeDocument/2006/relationships/hyperlink" Target="http://www.education.vic.gov.au/transitiontoschool" TargetMode="External"/><Relationship Id="rId2" Type="http://schemas.openxmlformats.org/officeDocument/2006/relationships/customXml" Target="../customXml/item2.xml"/><Relationship Id="rId16" Type="http://schemas.openxmlformats.org/officeDocument/2006/relationships/hyperlink" Target="http://youthlaw.asn.au/wp-content/uploads/2016/07/Victorias-vulnerable-children-Our-Shared-Responsibility.pdf" TargetMode="External"/><Relationship Id="rId20" Type="http://schemas.openxmlformats.org/officeDocument/2006/relationships/hyperlink" Target="http://www.education.vic.gov.au/childhood/providers/edcare/Pages/profresourc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transitiontoschool" TargetMode="External"/><Relationship Id="rId24" Type="http://schemas.openxmlformats.org/officeDocument/2006/relationships/hyperlink" Target="http://www.education.vic.gov.au/childhood/providers/edcare/Pages/profresource.aspx" TargetMode="External"/><Relationship Id="rId5" Type="http://schemas.openxmlformats.org/officeDocument/2006/relationships/numbering" Target="numbering.xml"/><Relationship Id="rId15" Type="http://schemas.openxmlformats.org/officeDocument/2006/relationships/hyperlink" Target="http://www.education.vic.gov.au/transitiontoschool" TargetMode="External"/><Relationship Id="rId23" Type="http://schemas.openxmlformats.org/officeDocument/2006/relationships/hyperlink" Target="http://www.education.vic.gov.au/transitiontoschoo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ducation.vic.gov.au/childhood/providers/edcare/Pages/profresour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transitiontoschool" TargetMode="External"/><Relationship Id="rId22" Type="http://schemas.openxmlformats.org/officeDocument/2006/relationships/hyperlink" Target="http://www.education.vic.gov.au/childhood/providers/edcare/Pages/profresource.aspx" TargetMode="External"/><Relationship Id="rId27" Type="http://schemas.openxmlformats.org/officeDocument/2006/relationships/hyperlink" Target="http://education.qld.gov.au/schools/healthy/pdfs/calmer-classrooms-guide.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 Sheet Transition to School Supporting Vulnerable Families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E15AC-D25F-4727-8C03-EB614D2E424C}"/>
</file>

<file path=customXml/itemProps2.xml><?xml version="1.0" encoding="utf-8"?>
<ds:datastoreItem xmlns:ds="http://schemas.openxmlformats.org/officeDocument/2006/customXml" ds:itemID="{D37D411B-6248-4C9E-8032-50A84176C816}">
  <ds:schemaRefs>
    <ds:schemaRef ds:uri="http://schemas.openxmlformats.org/officeDocument/2006/bibliography"/>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Transition to School Supporting Vulnerable Families</dc:title>
  <dc:subject/>
  <dc:creator>Dori Maniatakis</dc:creator>
  <cp:keywords/>
  <dc:description/>
  <cp:lastModifiedBy>Adele Cochrane</cp:lastModifiedBy>
  <cp:revision>3</cp:revision>
  <cp:lastPrinted>2017-06-20T04:32:00Z</cp:lastPrinted>
  <dcterms:created xsi:type="dcterms:W3CDTF">2023-07-05T02:03:00Z</dcterms:created>
  <dcterms:modified xsi:type="dcterms:W3CDTF">2023-07-07T04:53:00Z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2017-06-05T16:36:20.2058082+10:00</vt:lpwstr>
  </property>
  <property fmtid="{D5CDD505-2E9C-101B-9397-08002B2CF9AE}" pid="8" name="RecordPoint_ActiveItemUniqueId">
    <vt:lpwstr>{60c5c5bb-06f1-4b15-b2e1-e71ab6fb22a3}</vt:lpwstr>
  </property>
  <property fmtid="{D5CDD505-2E9C-101B-9397-08002B2CF9AE}" pid="9" name="RecordPoint_ActiveItemListId">
    <vt:lpwstr>{350247e8-bd71-42c1-9e5f-9be524df3e17}</vt:lpwstr>
  </property>
  <property fmtid="{D5CDD505-2E9C-101B-9397-08002B2CF9AE}" pid="10" name="RecordPoint_ActiveItemWebId">
    <vt:lpwstr>{de116572-ebc2-42de-a5e6-3f7ae519199d}</vt:lpwstr>
  </property>
  <property fmtid="{D5CDD505-2E9C-101B-9397-08002B2CF9AE}" pid="11" name="RecordPoint_ActiveItemSiteId">
    <vt:lpwstr>{03dc8113-b288-4f44-a289-6e7ea0196235}</vt:lpwstr>
  </property>
  <property fmtid="{D5CDD505-2E9C-101B-9397-08002B2CF9AE}" pid="12" name="RecordPoint_RecordNumberSubmitted">
    <vt:lpwstr>R0000843036</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94;#Education|5232e41c-5101-41fe-b638-7d41d1371531</vt:lpwstr>
  </property>
  <property fmtid="{D5CDD505-2E9C-101B-9397-08002B2CF9AE}" pid="18" name="DEECD_SubjectCategory">
    <vt:lpwstr/>
  </property>
  <property fmtid="{D5CDD505-2E9C-101B-9397-08002B2CF9AE}" pid="19" name="DEECD_Audience">
    <vt:lpwstr/>
  </property>
  <property fmtid="{D5CDD505-2E9C-101B-9397-08002B2CF9AE}" pid="20" name="DEECD_ItemType">
    <vt:lpwstr>101;#Page|eb523acf-a821-456c-a76b-7607578309d7</vt:lpwstr>
  </property>
</Properties>
</file>