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AAE9A" w14:textId="28D27ACF" w:rsidR="00A63D55" w:rsidRPr="00A63D55" w:rsidRDefault="00E13FF3" w:rsidP="00E13FF3">
      <w:pPr>
        <w:pStyle w:val="Covertitle"/>
      </w:pPr>
      <w:r>
        <w:t xml:space="preserve">The Early Years Assessment </w:t>
      </w:r>
      <w:r>
        <w:br/>
        <w:t>and Learning Tool</w:t>
      </w:r>
    </w:p>
    <w:p w14:paraId="2BE6D8BB" w14:textId="50E3537A" w:rsidR="00DA3218" w:rsidRDefault="00DA3218" w:rsidP="00624A55">
      <w:pPr>
        <w:pStyle w:val="Heading1"/>
        <w:rPr>
          <w:lang w:val="en-AU"/>
        </w:rPr>
        <w:sectPr w:rsidR="00DA3218" w:rsidSect="007B3A5A">
          <w:headerReference w:type="default" r:id="rId11"/>
          <w:footerReference w:type="even" r:id="rId12"/>
          <w:footerReference w:type="default" r:id="rId13"/>
          <w:pgSz w:w="11900" w:h="16840"/>
          <w:pgMar w:top="3402" w:right="1134" w:bottom="1701" w:left="1134" w:header="709" w:footer="709" w:gutter="0"/>
          <w:cols w:space="708"/>
          <w:docGrid w:linePitch="360"/>
        </w:sectPr>
      </w:pPr>
    </w:p>
    <w:p w14:paraId="4AC7AD5A" w14:textId="77777777" w:rsidR="0075195A" w:rsidRPr="007B3A5A" w:rsidRDefault="0075195A" w:rsidP="0075195A">
      <w:pPr>
        <w:pStyle w:val="Covertitle"/>
        <w:rPr>
          <w:color w:val="86189C" w:themeColor="accent2"/>
        </w:rPr>
      </w:pPr>
      <w:r w:rsidRPr="007B3A5A">
        <w:rPr>
          <w:color w:val="86189C" w:themeColor="accent2"/>
        </w:rPr>
        <w:lastRenderedPageBreak/>
        <w:t>Contents</w:t>
      </w:r>
    </w:p>
    <w:p w14:paraId="6952208C" w14:textId="77777777" w:rsidR="0075195A" w:rsidRDefault="0075195A" w:rsidP="0075195A">
      <w:pPr>
        <w:spacing w:after="40"/>
        <w:rPr>
          <w:rFonts w:cstheme="minorHAnsi"/>
          <w:color w:val="7F7F7F" w:themeColor="text1" w:themeTint="80"/>
          <w:sz w:val="13"/>
          <w:szCs w:val="13"/>
        </w:rPr>
      </w:pPr>
    </w:p>
    <w:p w14:paraId="4FD8CDC7" w14:textId="3E30C572" w:rsidR="006C395D" w:rsidRDefault="0075195A">
      <w:pPr>
        <w:pStyle w:val="TOC1"/>
        <w:rPr>
          <w:rFonts w:asciiTheme="minorHAnsi" w:hAnsiTheme="minorHAnsi" w:cstheme="minorBidi"/>
          <w:b w:val="0"/>
          <w:noProof/>
          <w:color w:val="auto"/>
          <w:szCs w:val="22"/>
          <w:lang w:val="en-AU" w:eastAsia="en-AU"/>
        </w:rPr>
      </w:pPr>
      <w:r>
        <w:rPr>
          <w:color w:val="AF272F"/>
        </w:rPr>
        <w:fldChar w:fldCharType="begin"/>
      </w:r>
      <w:r>
        <w:instrText xml:space="preserve"> TOC \t "HEADING 1,1,HEADING 2,2,Heading 3,3" </w:instrText>
      </w:r>
      <w:r>
        <w:rPr>
          <w:color w:val="AF272F"/>
        </w:rPr>
        <w:fldChar w:fldCharType="separate"/>
      </w:r>
      <w:r w:rsidR="006C395D" w:rsidRPr="00177F06">
        <w:rPr>
          <w:noProof/>
          <w:lang w:val="en-AU"/>
        </w:rPr>
        <w:t>Ministerial foreword</w:t>
      </w:r>
      <w:r w:rsidR="006C395D">
        <w:rPr>
          <w:noProof/>
        </w:rPr>
        <w:tab/>
      </w:r>
      <w:r w:rsidR="006C395D">
        <w:rPr>
          <w:noProof/>
        </w:rPr>
        <w:fldChar w:fldCharType="begin"/>
      </w:r>
      <w:r w:rsidR="006C395D">
        <w:rPr>
          <w:noProof/>
        </w:rPr>
        <w:instrText xml:space="preserve"> PAGEREF _Toc111213379 \h </w:instrText>
      </w:r>
      <w:r w:rsidR="006C395D">
        <w:rPr>
          <w:noProof/>
        </w:rPr>
      </w:r>
      <w:r w:rsidR="006C395D">
        <w:rPr>
          <w:noProof/>
        </w:rPr>
        <w:fldChar w:fldCharType="separate"/>
      </w:r>
      <w:r w:rsidR="005C152F">
        <w:rPr>
          <w:noProof/>
        </w:rPr>
        <w:t>3</w:t>
      </w:r>
      <w:r w:rsidR="006C395D">
        <w:rPr>
          <w:noProof/>
        </w:rPr>
        <w:fldChar w:fldCharType="end"/>
      </w:r>
    </w:p>
    <w:p w14:paraId="5E78AE01" w14:textId="3582A26D" w:rsidR="006C395D" w:rsidRDefault="006C395D">
      <w:pPr>
        <w:pStyle w:val="TOC1"/>
        <w:rPr>
          <w:rFonts w:asciiTheme="minorHAnsi" w:hAnsiTheme="minorHAnsi" w:cstheme="minorBidi"/>
          <w:b w:val="0"/>
          <w:noProof/>
          <w:color w:val="auto"/>
          <w:szCs w:val="22"/>
          <w:lang w:val="en-AU" w:eastAsia="en-AU"/>
        </w:rPr>
      </w:pPr>
      <w:r w:rsidRPr="00177F06">
        <w:rPr>
          <w:noProof/>
          <w:lang w:val="en-AU"/>
        </w:rPr>
        <w:t>About the Early Years Assessment and Learning Tool</w:t>
      </w:r>
      <w:r>
        <w:rPr>
          <w:noProof/>
        </w:rPr>
        <w:tab/>
      </w:r>
      <w:r>
        <w:rPr>
          <w:noProof/>
        </w:rPr>
        <w:fldChar w:fldCharType="begin"/>
      </w:r>
      <w:r>
        <w:rPr>
          <w:noProof/>
        </w:rPr>
        <w:instrText xml:space="preserve"> PAGEREF _Toc111213382 \h </w:instrText>
      </w:r>
      <w:r>
        <w:rPr>
          <w:noProof/>
        </w:rPr>
      </w:r>
      <w:r>
        <w:rPr>
          <w:noProof/>
        </w:rPr>
        <w:fldChar w:fldCharType="separate"/>
      </w:r>
      <w:r w:rsidR="005C152F">
        <w:rPr>
          <w:noProof/>
        </w:rPr>
        <w:t>5</w:t>
      </w:r>
      <w:r>
        <w:rPr>
          <w:noProof/>
        </w:rPr>
        <w:fldChar w:fldCharType="end"/>
      </w:r>
    </w:p>
    <w:p w14:paraId="56B8377A" w14:textId="1C3BE69B" w:rsidR="006C395D" w:rsidRDefault="006C395D">
      <w:pPr>
        <w:pStyle w:val="TOC1"/>
        <w:rPr>
          <w:rFonts w:asciiTheme="minorHAnsi" w:hAnsiTheme="minorHAnsi" w:cstheme="minorBidi"/>
          <w:b w:val="0"/>
          <w:noProof/>
          <w:color w:val="auto"/>
          <w:szCs w:val="22"/>
          <w:lang w:val="en-AU" w:eastAsia="en-AU"/>
        </w:rPr>
      </w:pPr>
      <w:r w:rsidRPr="00177F06">
        <w:rPr>
          <w:noProof/>
          <w:lang w:val="en-AU"/>
        </w:rPr>
        <w:t>The rigorous evidence base</w:t>
      </w:r>
      <w:r>
        <w:rPr>
          <w:noProof/>
        </w:rPr>
        <w:tab/>
      </w:r>
      <w:r>
        <w:rPr>
          <w:noProof/>
        </w:rPr>
        <w:fldChar w:fldCharType="begin"/>
      </w:r>
      <w:r>
        <w:rPr>
          <w:noProof/>
        </w:rPr>
        <w:instrText xml:space="preserve"> PAGEREF _Toc111213383 \h </w:instrText>
      </w:r>
      <w:r>
        <w:rPr>
          <w:noProof/>
        </w:rPr>
      </w:r>
      <w:r>
        <w:rPr>
          <w:noProof/>
        </w:rPr>
        <w:fldChar w:fldCharType="separate"/>
      </w:r>
      <w:r w:rsidR="005C152F">
        <w:rPr>
          <w:noProof/>
        </w:rPr>
        <w:t>7</w:t>
      </w:r>
      <w:r>
        <w:rPr>
          <w:noProof/>
        </w:rPr>
        <w:fldChar w:fldCharType="end"/>
      </w:r>
    </w:p>
    <w:p w14:paraId="74352F5D" w14:textId="4A471F2C" w:rsidR="006C395D" w:rsidRDefault="006C395D">
      <w:pPr>
        <w:pStyle w:val="TOC1"/>
        <w:rPr>
          <w:rFonts w:asciiTheme="minorHAnsi" w:hAnsiTheme="minorHAnsi" w:cstheme="minorBidi"/>
          <w:b w:val="0"/>
          <w:noProof/>
          <w:color w:val="auto"/>
          <w:szCs w:val="22"/>
          <w:lang w:val="en-AU" w:eastAsia="en-AU"/>
        </w:rPr>
      </w:pPr>
      <w:r>
        <w:rPr>
          <w:noProof/>
        </w:rPr>
        <w:t>What we learnt from the pilot</w:t>
      </w:r>
      <w:r>
        <w:rPr>
          <w:noProof/>
        </w:rPr>
        <w:tab/>
      </w:r>
      <w:r>
        <w:rPr>
          <w:noProof/>
        </w:rPr>
        <w:fldChar w:fldCharType="begin"/>
      </w:r>
      <w:r>
        <w:rPr>
          <w:noProof/>
        </w:rPr>
        <w:instrText xml:space="preserve"> PAGEREF _Toc111213384 \h </w:instrText>
      </w:r>
      <w:r>
        <w:rPr>
          <w:noProof/>
        </w:rPr>
      </w:r>
      <w:r>
        <w:rPr>
          <w:noProof/>
        </w:rPr>
        <w:fldChar w:fldCharType="separate"/>
      </w:r>
      <w:r w:rsidR="005C152F">
        <w:rPr>
          <w:noProof/>
        </w:rPr>
        <w:t>8</w:t>
      </w:r>
      <w:r>
        <w:rPr>
          <w:noProof/>
        </w:rPr>
        <w:fldChar w:fldCharType="end"/>
      </w:r>
    </w:p>
    <w:p w14:paraId="057D3A93" w14:textId="4BF2EF56" w:rsidR="006C395D" w:rsidRDefault="006C395D">
      <w:pPr>
        <w:pStyle w:val="TOC1"/>
        <w:rPr>
          <w:rFonts w:asciiTheme="minorHAnsi" w:hAnsiTheme="minorHAnsi" w:cstheme="minorBidi"/>
          <w:b w:val="0"/>
          <w:noProof/>
          <w:color w:val="auto"/>
          <w:szCs w:val="22"/>
          <w:lang w:val="en-AU" w:eastAsia="en-AU"/>
        </w:rPr>
      </w:pPr>
      <w:r w:rsidRPr="00177F06">
        <w:rPr>
          <w:noProof/>
          <w:lang w:val="en-AU"/>
        </w:rPr>
        <w:t>How the Tool will work</w:t>
      </w:r>
      <w:r>
        <w:rPr>
          <w:noProof/>
        </w:rPr>
        <w:tab/>
      </w:r>
      <w:r>
        <w:rPr>
          <w:noProof/>
        </w:rPr>
        <w:fldChar w:fldCharType="begin"/>
      </w:r>
      <w:r>
        <w:rPr>
          <w:noProof/>
        </w:rPr>
        <w:instrText xml:space="preserve"> PAGEREF _Toc111213386 \h </w:instrText>
      </w:r>
      <w:r>
        <w:rPr>
          <w:noProof/>
        </w:rPr>
      </w:r>
      <w:r>
        <w:rPr>
          <w:noProof/>
        </w:rPr>
        <w:fldChar w:fldCharType="separate"/>
      </w:r>
      <w:r w:rsidR="005C152F">
        <w:rPr>
          <w:noProof/>
        </w:rPr>
        <w:t>10</w:t>
      </w:r>
      <w:r>
        <w:rPr>
          <w:noProof/>
        </w:rPr>
        <w:fldChar w:fldCharType="end"/>
      </w:r>
    </w:p>
    <w:p w14:paraId="28FF74BB" w14:textId="142F35B7" w:rsidR="006C395D" w:rsidRPr="006C395D" w:rsidRDefault="006C395D" w:rsidP="006C395D">
      <w:pPr>
        <w:pStyle w:val="TOC1"/>
        <w:rPr>
          <w:rFonts w:asciiTheme="minorHAnsi" w:hAnsiTheme="minorHAnsi" w:cstheme="minorBidi"/>
          <w:b w:val="0"/>
          <w:noProof/>
          <w:color w:val="auto"/>
          <w:szCs w:val="22"/>
          <w:lang w:val="en-AU" w:eastAsia="en-AU"/>
        </w:rPr>
      </w:pPr>
      <w:r w:rsidRPr="00177F06">
        <w:rPr>
          <w:noProof/>
          <w:lang w:val="en-AU"/>
        </w:rPr>
        <w:t>Getting involved</w:t>
      </w:r>
      <w:r>
        <w:rPr>
          <w:noProof/>
        </w:rPr>
        <w:tab/>
      </w:r>
      <w:r>
        <w:rPr>
          <w:noProof/>
        </w:rPr>
        <w:fldChar w:fldCharType="begin"/>
      </w:r>
      <w:r>
        <w:rPr>
          <w:noProof/>
        </w:rPr>
        <w:instrText xml:space="preserve"> PAGEREF _Toc111213387 \h </w:instrText>
      </w:r>
      <w:r>
        <w:rPr>
          <w:noProof/>
        </w:rPr>
      </w:r>
      <w:r>
        <w:rPr>
          <w:noProof/>
        </w:rPr>
        <w:fldChar w:fldCharType="separate"/>
      </w:r>
      <w:r w:rsidR="005C152F">
        <w:rPr>
          <w:noProof/>
        </w:rPr>
        <w:t>12</w:t>
      </w:r>
      <w:r>
        <w:rPr>
          <w:noProof/>
        </w:rPr>
        <w:fldChar w:fldCharType="end"/>
      </w:r>
    </w:p>
    <w:p w14:paraId="717675D3" w14:textId="77777777" w:rsidR="00DA3218" w:rsidRPr="003D4F73" w:rsidRDefault="0075195A" w:rsidP="003D4F73">
      <w:pPr>
        <w:rPr>
          <w:lang w:val="en-AU"/>
        </w:rPr>
        <w:sectPr w:rsidR="00DA3218" w:rsidRPr="003D4F73" w:rsidSect="00144FD5">
          <w:headerReference w:type="default" r:id="rId14"/>
          <w:footerReference w:type="default" r:id="rId15"/>
          <w:pgSz w:w="11900" w:h="16840"/>
          <w:pgMar w:top="1134" w:right="1134" w:bottom="1701" w:left="1134" w:header="709" w:footer="709" w:gutter="0"/>
          <w:cols w:space="708"/>
          <w:docGrid w:linePitch="360"/>
        </w:sectPr>
      </w:pPr>
      <w:r>
        <w:fldChar w:fldCharType="end"/>
      </w:r>
    </w:p>
    <w:p w14:paraId="74E82165" w14:textId="36BE2195" w:rsidR="00DF7020" w:rsidRDefault="00E13FF3" w:rsidP="00E13FF3">
      <w:pPr>
        <w:pStyle w:val="Heading1"/>
        <w:rPr>
          <w:lang w:val="en-AU"/>
        </w:rPr>
      </w:pPr>
      <w:bookmarkStart w:id="0" w:name="_Toc111213379"/>
      <w:r>
        <w:rPr>
          <w:lang w:val="en-AU"/>
        </w:rPr>
        <w:lastRenderedPageBreak/>
        <w:t>Ministerial foreword</w:t>
      </w:r>
      <w:bookmarkEnd w:id="0"/>
    </w:p>
    <w:p w14:paraId="371B2486" w14:textId="77777777" w:rsidR="0075195A" w:rsidRPr="0075195A" w:rsidRDefault="0075195A" w:rsidP="0075195A">
      <w:pPr>
        <w:rPr>
          <w:lang w:val="en-AU"/>
        </w:rPr>
      </w:pPr>
    </w:p>
    <w:p w14:paraId="392518E0" w14:textId="107E3265" w:rsidR="00246059" w:rsidRDefault="00246059" w:rsidP="00E13FF3">
      <w:pPr>
        <w:pStyle w:val="Heading2"/>
        <w:rPr>
          <w:lang w:val="en-AU"/>
        </w:rPr>
      </w:pPr>
      <w:bookmarkStart w:id="1" w:name="_Toc111127582"/>
      <w:bookmarkStart w:id="2" w:name="_Toc111213380"/>
      <w:r>
        <w:rPr>
          <w:noProof/>
        </w:rPr>
        <w:drawing>
          <wp:inline distT="0" distB="0" distL="0" distR="0" wp14:anchorId="545FFBF8" wp14:editId="01524A8A">
            <wp:extent cx="1862455" cy="1862455"/>
            <wp:effectExtent l="0" t="0" r="4445" b="4445"/>
            <wp:docPr id="16" name="Picture 16"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blonde hair&#10;&#10;Description automatically generated with medium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2455" cy="1862455"/>
                    </a:xfrm>
                    <a:prstGeom prst="rect">
                      <a:avLst/>
                    </a:prstGeom>
                  </pic:spPr>
                </pic:pic>
              </a:graphicData>
            </a:graphic>
          </wp:inline>
        </w:drawing>
      </w:r>
      <w:bookmarkEnd w:id="1"/>
      <w:bookmarkEnd w:id="2"/>
    </w:p>
    <w:p w14:paraId="3F4A333E" w14:textId="77777777" w:rsidR="005C152F" w:rsidRDefault="005C152F" w:rsidP="00E13FF3">
      <w:pPr>
        <w:pStyle w:val="Heading2"/>
        <w:rPr>
          <w:lang w:val="en-AU"/>
        </w:rPr>
      </w:pPr>
      <w:bookmarkStart w:id="3" w:name="_Toc111127583"/>
      <w:bookmarkStart w:id="4" w:name="_Toc111213381"/>
    </w:p>
    <w:p w14:paraId="13429510" w14:textId="4D6BE558" w:rsidR="00E13FF3" w:rsidRDefault="00E13FF3" w:rsidP="00E13FF3">
      <w:pPr>
        <w:pStyle w:val="Heading2"/>
        <w:rPr>
          <w:lang w:val="en-AU"/>
        </w:rPr>
      </w:pPr>
      <w:r>
        <w:rPr>
          <w:lang w:val="en-AU"/>
        </w:rPr>
        <w:t>A new era for Victorian children</w:t>
      </w:r>
      <w:bookmarkEnd w:id="3"/>
      <w:bookmarkEnd w:id="4"/>
    </w:p>
    <w:p w14:paraId="4A94E6ED" w14:textId="77777777" w:rsidR="005C152F" w:rsidRDefault="005C152F" w:rsidP="00930961">
      <w:pPr>
        <w:rPr>
          <w:rFonts w:cstheme="minorHAnsi"/>
          <w:color w:val="000000"/>
          <w:szCs w:val="22"/>
        </w:rPr>
      </w:pPr>
    </w:p>
    <w:p w14:paraId="71F2CE85" w14:textId="754747A8" w:rsidR="00930961" w:rsidRDefault="00930961" w:rsidP="00930961">
      <w:pPr>
        <w:rPr>
          <w:rFonts w:cstheme="minorHAnsi"/>
          <w:color w:val="000000"/>
          <w:szCs w:val="22"/>
        </w:rPr>
      </w:pPr>
      <w:r>
        <w:rPr>
          <w:rFonts w:cstheme="minorHAnsi"/>
          <w:color w:val="000000"/>
          <w:szCs w:val="22"/>
        </w:rPr>
        <w:t xml:space="preserve">The Victorian Government is building a world-class education system – starting with the early years. </w:t>
      </w:r>
    </w:p>
    <w:p w14:paraId="0AE9B623" w14:textId="77777777" w:rsidR="00930961" w:rsidRDefault="00930961" w:rsidP="00930961">
      <w:pPr>
        <w:rPr>
          <w:rFonts w:cstheme="minorHAnsi"/>
          <w:color w:val="000000"/>
          <w:szCs w:val="22"/>
        </w:rPr>
      </w:pPr>
    </w:p>
    <w:p w14:paraId="42FD0CE5" w14:textId="77777777" w:rsidR="00930961" w:rsidRDefault="00930961" w:rsidP="00930961">
      <w:pPr>
        <w:rPr>
          <w:rFonts w:cstheme="minorHAnsi"/>
          <w:color w:val="000000"/>
          <w:szCs w:val="22"/>
        </w:rPr>
      </w:pPr>
      <w:r>
        <w:rPr>
          <w:rFonts w:cstheme="minorHAnsi"/>
          <w:color w:val="000000"/>
          <w:szCs w:val="22"/>
        </w:rPr>
        <w:t xml:space="preserve">We are investing $9 billion over the next decade in the </w:t>
      </w:r>
      <w:r>
        <w:rPr>
          <w:rFonts w:cstheme="minorHAnsi"/>
          <w:i/>
          <w:iCs/>
          <w:color w:val="000000"/>
          <w:szCs w:val="22"/>
        </w:rPr>
        <w:t>Best Start, Best Life</w:t>
      </w:r>
      <w:r>
        <w:rPr>
          <w:rFonts w:cstheme="minorHAnsi"/>
          <w:color w:val="000000"/>
          <w:szCs w:val="22"/>
        </w:rPr>
        <w:t xml:space="preserve"> reforms: introducing Free Kinder from 2023, creating 50 new government-owned early learning centres, and moving to 30 hours of Pre-Prep for all children.  </w:t>
      </w:r>
    </w:p>
    <w:p w14:paraId="00E47F2B" w14:textId="77777777" w:rsidR="00930961" w:rsidRDefault="00930961" w:rsidP="00930961">
      <w:pPr>
        <w:rPr>
          <w:rFonts w:cstheme="minorHAnsi"/>
          <w:color w:val="000000"/>
          <w:szCs w:val="22"/>
        </w:rPr>
      </w:pPr>
    </w:p>
    <w:p w14:paraId="58EF3D28" w14:textId="77777777" w:rsidR="00930961" w:rsidRDefault="00930961" w:rsidP="00930961">
      <w:pPr>
        <w:rPr>
          <w:rFonts w:cstheme="minorHAnsi"/>
          <w:color w:val="000000"/>
          <w:szCs w:val="22"/>
        </w:rPr>
      </w:pPr>
      <w:r>
        <w:rPr>
          <w:rFonts w:cstheme="minorHAnsi"/>
          <w:color w:val="000000"/>
          <w:szCs w:val="22"/>
        </w:rPr>
        <w:t>In an Australian-first, the Victorian Government is also investing almost $5 billion to deliver a full 15 hours per week of funded Three-Year-Old Kindergarten across the state by 2029.</w:t>
      </w:r>
    </w:p>
    <w:p w14:paraId="6D0A0BA2" w14:textId="77777777" w:rsidR="00930961" w:rsidRDefault="00930961" w:rsidP="00930961">
      <w:pPr>
        <w:rPr>
          <w:rFonts w:cstheme="minorHAnsi"/>
          <w:color w:val="011A3C"/>
          <w:szCs w:val="22"/>
          <w:lang w:eastAsia="en-AU"/>
        </w:rPr>
      </w:pPr>
    </w:p>
    <w:p w14:paraId="356D44EE" w14:textId="77777777" w:rsidR="00930961" w:rsidRDefault="00930961" w:rsidP="00930961">
      <w:pPr>
        <w:rPr>
          <w:rFonts w:cstheme="minorHAnsi"/>
          <w:color w:val="000000"/>
          <w:szCs w:val="22"/>
          <w:lang w:eastAsia="zh-CN"/>
        </w:rPr>
      </w:pPr>
      <w:r>
        <w:rPr>
          <w:rFonts w:cstheme="minorHAnsi"/>
          <w:color w:val="000000"/>
          <w:szCs w:val="22"/>
        </w:rPr>
        <w:t>As part of these significant reforms, I am committed to supporting quality educational practice, particularly when it comes to our youngest Victorians.</w:t>
      </w:r>
    </w:p>
    <w:p w14:paraId="3BFA3AB3" w14:textId="77777777" w:rsidR="00930961" w:rsidRDefault="00930961" w:rsidP="00930961">
      <w:pPr>
        <w:rPr>
          <w:rFonts w:cstheme="minorHAnsi"/>
          <w:color w:val="000000"/>
          <w:szCs w:val="22"/>
        </w:rPr>
      </w:pPr>
    </w:p>
    <w:p w14:paraId="09AAAF82" w14:textId="77777777" w:rsidR="00930961" w:rsidRDefault="00930961" w:rsidP="00930961">
      <w:pPr>
        <w:rPr>
          <w:rFonts w:cstheme="minorHAnsi"/>
          <w:color w:val="000000"/>
          <w:szCs w:val="22"/>
        </w:rPr>
      </w:pPr>
      <w:r>
        <w:rPr>
          <w:rFonts w:cstheme="minorHAnsi"/>
          <w:color w:val="000000"/>
          <w:szCs w:val="22"/>
        </w:rPr>
        <w:t>We have invested $22 million over 5 years to support quality practice, including the development of the Early Years Assessment and Learning Tool. The Tool will enable early childhood teachers and their co-educators to make consistent observations and assessments of children’s learning, helping with planning and delivering quality, play-based kindergarten programs. This sets up every child for success in learning.</w:t>
      </w:r>
    </w:p>
    <w:p w14:paraId="741BD6D4" w14:textId="77777777" w:rsidR="00930961" w:rsidRDefault="00930961" w:rsidP="00930961">
      <w:pPr>
        <w:rPr>
          <w:rFonts w:cstheme="minorHAnsi"/>
          <w:color w:val="000000"/>
          <w:szCs w:val="22"/>
        </w:rPr>
      </w:pPr>
    </w:p>
    <w:p w14:paraId="6B0D8397" w14:textId="77777777" w:rsidR="00930961" w:rsidRDefault="00930961" w:rsidP="00930961">
      <w:pPr>
        <w:rPr>
          <w:rFonts w:cstheme="minorHAnsi"/>
          <w:color w:val="000000"/>
          <w:szCs w:val="22"/>
        </w:rPr>
      </w:pPr>
      <w:r>
        <w:rPr>
          <w:rFonts w:cstheme="minorHAnsi"/>
          <w:color w:val="000000"/>
          <w:szCs w:val="22"/>
        </w:rPr>
        <w:t>I am passionate about every child being given the opportunity to make progress in their learning, and I understand that high-quality, authentic assessment helps us to work together to achieve this.</w:t>
      </w:r>
    </w:p>
    <w:p w14:paraId="007E2C60" w14:textId="77777777" w:rsidR="00930961" w:rsidRDefault="00930961" w:rsidP="00930961">
      <w:pPr>
        <w:rPr>
          <w:rFonts w:cstheme="minorHAnsi"/>
          <w:color w:val="000000"/>
          <w:szCs w:val="22"/>
        </w:rPr>
      </w:pPr>
    </w:p>
    <w:p w14:paraId="0378FD60" w14:textId="77777777" w:rsidR="00930961" w:rsidRDefault="00930961" w:rsidP="00930961">
      <w:pPr>
        <w:rPr>
          <w:rFonts w:cstheme="minorHAnsi"/>
          <w:color w:val="000000"/>
          <w:szCs w:val="22"/>
        </w:rPr>
      </w:pPr>
      <w:r>
        <w:rPr>
          <w:rFonts w:cstheme="minorHAnsi"/>
          <w:color w:val="000000"/>
          <w:szCs w:val="22"/>
        </w:rPr>
        <w:t xml:space="preserve">Since announcing the Three-Year-Old Kindergarten reform in 2019, we have remained focused on the Tool’s development, piloting it in practice because we want to get it right. </w:t>
      </w:r>
    </w:p>
    <w:p w14:paraId="539CFC94" w14:textId="77777777" w:rsidR="00930961" w:rsidRDefault="00930961" w:rsidP="00930961">
      <w:pPr>
        <w:rPr>
          <w:rFonts w:cstheme="minorHAnsi"/>
          <w:color w:val="000000"/>
          <w:szCs w:val="22"/>
        </w:rPr>
      </w:pPr>
    </w:p>
    <w:p w14:paraId="4892A1A6" w14:textId="77777777" w:rsidR="00930961" w:rsidRDefault="00930961" w:rsidP="00930961">
      <w:pPr>
        <w:rPr>
          <w:rFonts w:cstheme="minorHAnsi"/>
          <w:color w:val="000000"/>
          <w:szCs w:val="22"/>
        </w:rPr>
      </w:pPr>
      <w:r>
        <w:rPr>
          <w:rFonts w:cstheme="minorHAnsi"/>
          <w:color w:val="000000"/>
          <w:szCs w:val="22"/>
        </w:rPr>
        <w:lastRenderedPageBreak/>
        <w:t>I want to thank the more than 300 early childhood teachers and educators who gave their time and expertise to help with the Tool’s development and practical trial.</w:t>
      </w:r>
    </w:p>
    <w:p w14:paraId="3C503CC4" w14:textId="77777777" w:rsidR="00930961" w:rsidRDefault="00930961" w:rsidP="00930961">
      <w:pPr>
        <w:rPr>
          <w:rFonts w:cstheme="minorHAnsi"/>
          <w:color w:val="000000"/>
          <w:szCs w:val="22"/>
        </w:rPr>
      </w:pPr>
    </w:p>
    <w:p w14:paraId="6D37EE69" w14:textId="77777777" w:rsidR="00930961" w:rsidRDefault="00930961" w:rsidP="00930961">
      <w:pPr>
        <w:rPr>
          <w:rFonts w:cstheme="minorHAnsi"/>
          <w:color w:val="000000"/>
          <w:szCs w:val="22"/>
        </w:rPr>
      </w:pPr>
      <w:r>
        <w:rPr>
          <w:rFonts w:cstheme="minorHAnsi"/>
          <w:color w:val="000000"/>
          <w:szCs w:val="22"/>
        </w:rPr>
        <w:t xml:space="preserve">Their experience has informed its phased roll-out, starting in 2023. </w:t>
      </w:r>
    </w:p>
    <w:p w14:paraId="15C22FBA" w14:textId="77777777" w:rsidR="00930961" w:rsidRDefault="00930961" w:rsidP="00930961">
      <w:pPr>
        <w:rPr>
          <w:rFonts w:cstheme="minorHAnsi"/>
          <w:color w:val="000000"/>
          <w:szCs w:val="22"/>
        </w:rPr>
      </w:pPr>
    </w:p>
    <w:p w14:paraId="55ADB687" w14:textId="77777777" w:rsidR="00930961" w:rsidRDefault="00930961" w:rsidP="00930961">
      <w:pPr>
        <w:shd w:val="clear" w:color="auto" w:fill="FFFFFF"/>
        <w:spacing w:before="48" w:after="360"/>
        <w:rPr>
          <w:rFonts w:cstheme="minorHAnsi"/>
          <w:color w:val="000000"/>
          <w:szCs w:val="22"/>
          <w:lang w:eastAsia="en-AU"/>
        </w:rPr>
      </w:pPr>
      <w:r>
        <w:rPr>
          <w:rFonts w:cstheme="minorHAnsi"/>
          <w:color w:val="000000"/>
          <w:szCs w:val="22"/>
          <w:lang w:eastAsia="en-AU"/>
        </w:rPr>
        <w:t>Early education has a profound impact on a child’s development. Providing teachers and their co-educators with the Early Years Assessment and Learning Tool is another way to support each Victorian child to get the best start in life.</w:t>
      </w:r>
    </w:p>
    <w:p w14:paraId="638AE5D6" w14:textId="2E52CCBC" w:rsidR="00E13FF3" w:rsidRDefault="00E13FF3" w:rsidP="00E13FF3">
      <w:pPr>
        <w:rPr>
          <w:lang w:val="en-AU"/>
        </w:rPr>
      </w:pPr>
      <w:r>
        <w:rPr>
          <w:noProof/>
        </w:rPr>
        <w:drawing>
          <wp:inline distT="0" distB="0" distL="0" distR="0" wp14:anchorId="39852296" wp14:editId="438CA99C">
            <wp:extent cx="2571750" cy="4152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71750" cy="415290"/>
                    </a:xfrm>
                    <a:prstGeom prst="rect">
                      <a:avLst/>
                    </a:prstGeom>
                  </pic:spPr>
                </pic:pic>
              </a:graphicData>
            </a:graphic>
          </wp:inline>
        </w:drawing>
      </w:r>
    </w:p>
    <w:p w14:paraId="36832EA0" w14:textId="4CC4B50F" w:rsidR="00E13FF3" w:rsidRDefault="00E13FF3">
      <w:pPr>
        <w:spacing w:after="0"/>
        <w:rPr>
          <w:lang w:val="en-AU"/>
        </w:rPr>
      </w:pPr>
    </w:p>
    <w:p w14:paraId="325EF4A8" w14:textId="77777777" w:rsidR="00930961" w:rsidRDefault="00930961">
      <w:pPr>
        <w:spacing w:after="0"/>
        <w:rPr>
          <w:rFonts w:asciiTheme="majorHAnsi" w:eastAsiaTheme="majorEastAsia" w:hAnsiTheme="majorHAnsi" w:cs="Times New Roman (Headings CS)"/>
          <w:b/>
          <w:color w:val="86189C" w:themeColor="accent2"/>
          <w:sz w:val="48"/>
          <w:szCs w:val="32"/>
          <w:lang w:val="en-AU"/>
        </w:rPr>
      </w:pPr>
      <w:r>
        <w:rPr>
          <w:lang w:val="en-AU"/>
        </w:rPr>
        <w:br w:type="page"/>
      </w:r>
    </w:p>
    <w:p w14:paraId="498E3FB1" w14:textId="539FBE93" w:rsidR="00E13FF3" w:rsidRDefault="00E13FF3" w:rsidP="00E13FF3">
      <w:pPr>
        <w:pStyle w:val="Heading1"/>
        <w:rPr>
          <w:lang w:val="en-AU"/>
        </w:rPr>
      </w:pPr>
      <w:bookmarkStart w:id="5" w:name="_Toc111213382"/>
      <w:r>
        <w:rPr>
          <w:lang w:val="en-AU"/>
        </w:rPr>
        <w:lastRenderedPageBreak/>
        <w:t>About the Early Years Assessment and Learning Tool</w:t>
      </w:r>
      <w:bookmarkEnd w:id="5"/>
    </w:p>
    <w:p w14:paraId="244E9217" w14:textId="77777777" w:rsidR="005C152F" w:rsidRDefault="005C152F" w:rsidP="00BB4168">
      <w:pPr>
        <w:rPr>
          <w:rFonts w:cstheme="minorHAnsi"/>
          <w:color w:val="0B0C1D"/>
          <w:szCs w:val="22"/>
        </w:rPr>
      </w:pPr>
    </w:p>
    <w:p w14:paraId="1A50A5B5" w14:textId="781DA4F7" w:rsidR="00BB4168" w:rsidRDefault="00BB4168" w:rsidP="00BB4168">
      <w:pPr>
        <w:rPr>
          <w:rFonts w:cstheme="minorHAnsi"/>
          <w:color w:val="000000"/>
          <w:szCs w:val="22"/>
        </w:rPr>
      </w:pPr>
      <w:r>
        <w:rPr>
          <w:rFonts w:cstheme="minorHAnsi"/>
          <w:color w:val="0B0C1D"/>
          <w:szCs w:val="22"/>
        </w:rPr>
        <w:t xml:space="preserve">Quality, intentional teaching helps children build the skills they need to progress their learning and development in early childhood, as they transition to school – and beyond. </w:t>
      </w:r>
    </w:p>
    <w:p w14:paraId="22F1DDA2" w14:textId="77777777" w:rsidR="00BB4168" w:rsidRDefault="00BB4168" w:rsidP="00BB4168">
      <w:pPr>
        <w:pStyle w:val="NormalWeb"/>
        <w:shd w:val="clear" w:color="auto" w:fill="FFFFFF"/>
        <w:spacing w:before="0" w:beforeAutospacing="0" w:after="0" w:afterAutospacing="0"/>
        <w:ind w:left="720"/>
        <w:rPr>
          <w:rFonts w:asciiTheme="minorHAnsi" w:hAnsiTheme="minorHAnsi" w:cstheme="minorHAnsi"/>
          <w:sz w:val="22"/>
          <w:szCs w:val="22"/>
        </w:rPr>
      </w:pPr>
    </w:p>
    <w:p w14:paraId="33D05144" w14:textId="77777777" w:rsidR="00BB4168" w:rsidRDefault="00BB4168" w:rsidP="00BB4168">
      <w:pPr>
        <w:rPr>
          <w:rFonts w:cstheme="minorHAnsi"/>
          <w:szCs w:val="22"/>
        </w:rPr>
      </w:pPr>
      <w:r>
        <w:rPr>
          <w:rFonts w:cstheme="minorHAnsi"/>
          <w:szCs w:val="22"/>
        </w:rPr>
        <w:t xml:space="preserve">The Victorian Early Years Learning and Development Framework (VEYLDF) identifies </w:t>
      </w:r>
      <w:r>
        <w:rPr>
          <w:rFonts w:cstheme="minorHAnsi"/>
          <w:b/>
          <w:bCs/>
          <w:szCs w:val="22"/>
        </w:rPr>
        <w:t>assessment for learning and development</w:t>
      </w:r>
      <w:r>
        <w:rPr>
          <w:rFonts w:cstheme="minorHAnsi"/>
          <w:szCs w:val="22"/>
        </w:rPr>
        <w:t xml:space="preserve"> as essential for planning and promoting learning for individual children.</w:t>
      </w:r>
    </w:p>
    <w:p w14:paraId="59CA6722" w14:textId="77777777" w:rsidR="00BB4168" w:rsidRDefault="00BB4168" w:rsidP="00BB4168">
      <w:pPr>
        <w:rPr>
          <w:rFonts w:cstheme="minorHAnsi"/>
          <w:szCs w:val="22"/>
        </w:rPr>
      </w:pPr>
    </w:p>
    <w:p w14:paraId="44E35D7E" w14:textId="77777777" w:rsidR="00BB4168" w:rsidRDefault="00BB4168" w:rsidP="00BB4168">
      <w:pPr>
        <w:rPr>
          <w:rFonts w:cstheme="minorHAnsi"/>
          <w:color w:val="000000"/>
          <w:szCs w:val="22"/>
        </w:rPr>
      </w:pPr>
      <w:r>
        <w:rPr>
          <w:rFonts w:cstheme="minorHAnsi"/>
          <w:color w:val="000000"/>
          <w:szCs w:val="22"/>
        </w:rPr>
        <w:t>The key to high-quality assessment is consistency: in approaches and in ensuring children are making that progress against the learning and development outcomes in the VEYLDF.</w:t>
      </w:r>
    </w:p>
    <w:p w14:paraId="618671F4" w14:textId="77777777" w:rsidR="00BB4168" w:rsidRDefault="00BB4168" w:rsidP="00BB4168">
      <w:pPr>
        <w:rPr>
          <w:rFonts w:cstheme="minorHAnsi"/>
          <w:szCs w:val="22"/>
        </w:rPr>
      </w:pPr>
    </w:p>
    <w:p w14:paraId="7DCE8CE8" w14:textId="77777777" w:rsidR="00BB4168" w:rsidRDefault="00BB4168" w:rsidP="00BB4168">
      <w:pPr>
        <w:rPr>
          <w:rFonts w:cstheme="minorHAnsi"/>
          <w:szCs w:val="22"/>
        </w:rPr>
      </w:pPr>
      <w:r>
        <w:rPr>
          <w:rFonts w:cstheme="minorHAnsi"/>
          <w:szCs w:val="22"/>
        </w:rPr>
        <w:t xml:space="preserve">The evidence-based Early Years Assessment and Learning Tool has been developed to support teachers and their co-educators to be more targeted in their observations and intentional in their teaching practice. This provides a more consistent and systematic approach to assessment for learning and understanding of children’s abilities. </w:t>
      </w:r>
    </w:p>
    <w:p w14:paraId="7800965D" w14:textId="77777777" w:rsidR="00BB4168" w:rsidRDefault="00BB4168" w:rsidP="00BB4168">
      <w:pPr>
        <w:pStyle w:val="ListParagraph"/>
        <w:spacing w:before="0" w:beforeAutospacing="0" w:after="0" w:afterAutospacing="0"/>
        <w:ind w:left="720"/>
        <w:rPr>
          <w:rFonts w:asciiTheme="minorHAnsi" w:hAnsiTheme="minorHAnsi" w:cstheme="minorHAnsi"/>
          <w:sz w:val="22"/>
          <w:szCs w:val="22"/>
        </w:rPr>
      </w:pPr>
    </w:p>
    <w:p w14:paraId="4995782D" w14:textId="77777777" w:rsidR="00BB4168" w:rsidRDefault="00BB4168" w:rsidP="00BB4168">
      <w:pPr>
        <w:rPr>
          <w:rFonts w:cstheme="minorHAnsi"/>
          <w:color w:val="000000" w:themeColor="text1"/>
          <w:szCs w:val="22"/>
        </w:rPr>
      </w:pPr>
      <w:r>
        <w:rPr>
          <w:rFonts w:cstheme="minorHAnsi"/>
          <w:color w:val="000000" w:themeColor="text1"/>
          <w:szCs w:val="22"/>
        </w:rPr>
        <w:t>The Tool is not an interview or test. It is used by teaching teams to improve understanding of individual children's strengths, interests and abilities and it will empower kindergarten teaching teams to identify suitable next steps in children’s learning.</w:t>
      </w:r>
    </w:p>
    <w:p w14:paraId="06304313" w14:textId="77777777" w:rsidR="00BB4168" w:rsidRDefault="00BB4168" w:rsidP="00BB4168">
      <w:pPr>
        <w:rPr>
          <w:rFonts w:cstheme="minorHAnsi"/>
          <w:color w:val="000000" w:themeColor="text1"/>
          <w:szCs w:val="22"/>
        </w:rPr>
      </w:pPr>
    </w:p>
    <w:p w14:paraId="0489D286" w14:textId="77777777" w:rsidR="00BB4168" w:rsidRDefault="00BB4168" w:rsidP="00BB4168">
      <w:pPr>
        <w:rPr>
          <w:rFonts w:cstheme="minorHAnsi"/>
          <w:b/>
          <w:bCs/>
          <w:szCs w:val="22"/>
        </w:rPr>
      </w:pPr>
      <w:r>
        <w:rPr>
          <w:rFonts w:cstheme="minorHAnsi"/>
          <w:b/>
          <w:bCs/>
          <w:szCs w:val="22"/>
        </w:rPr>
        <w:t>The Tool will draw on observations of children and encourage reflection on understanding the learning taking place.</w:t>
      </w:r>
    </w:p>
    <w:p w14:paraId="365E0F02" w14:textId="77777777" w:rsidR="00BB4168" w:rsidRDefault="00BB4168" w:rsidP="00BB4168">
      <w:pPr>
        <w:spacing w:before="240"/>
        <w:rPr>
          <w:rFonts w:cstheme="minorHAnsi"/>
          <w:color w:val="000000" w:themeColor="text1"/>
          <w:szCs w:val="22"/>
        </w:rPr>
      </w:pPr>
      <w:r>
        <w:rPr>
          <w:rFonts w:cstheme="minorHAnsi"/>
          <w:color w:val="000000" w:themeColor="text1"/>
          <w:szCs w:val="22"/>
        </w:rPr>
        <w:t xml:space="preserve">It will also provide clear and consistent information to develop </w:t>
      </w:r>
      <w:r>
        <w:rPr>
          <w:rFonts w:cstheme="minorHAnsi"/>
          <w:i/>
          <w:iCs/>
          <w:color w:val="000000" w:themeColor="text1"/>
          <w:szCs w:val="22"/>
        </w:rPr>
        <w:t xml:space="preserve">Transition Learning and Development </w:t>
      </w:r>
      <w:proofErr w:type="gramStart"/>
      <w:r>
        <w:rPr>
          <w:rFonts w:cstheme="minorHAnsi"/>
          <w:i/>
          <w:iCs/>
          <w:color w:val="000000" w:themeColor="text1"/>
          <w:szCs w:val="22"/>
        </w:rPr>
        <w:t>Statements</w:t>
      </w:r>
      <w:r>
        <w:rPr>
          <w:rFonts w:cstheme="minorHAnsi"/>
          <w:color w:val="000000" w:themeColor="text1"/>
          <w:szCs w:val="22"/>
        </w:rPr>
        <w:t>, and</w:t>
      </w:r>
      <w:proofErr w:type="gramEnd"/>
      <w:r>
        <w:rPr>
          <w:rFonts w:cstheme="minorHAnsi"/>
          <w:color w:val="000000" w:themeColor="text1"/>
          <w:szCs w:val="22"/>
        </w:rPr>
        <w:t xml:space="preserve"> strengthen effective information sharing between kindergarten and Prep teachers. </w:t>
      </w:r>
    </w:p>
    <w:p w14:paraId="51729FA2" w14:textId="77777777" w:rsidR="00BB4168" w:rsidRDefault="00BB4168" w:rsidP="00BB4168">
      <w:pPr>
        <w:rPr>
          <w:rFonts w:cstheme="minorHAnsi"/>
          <w:color w:val="000000" w:themeColor="text1"/>
          <w:szCs w:val="22"/>
        </w:rPr>
      </w:pPr>
    </w:p>
    <w:p w14:paraId="3562F6E0" w14:textId="77777777" w:rsidR="00BB4168" w:rsidRDefault="00BB4168" w:rsidP="00BB4168">
      <w:pPr>
        <w:rPr>
          <w:rFonts w:cstheme="minorHAnsi"/>
          <w:szCs w:val="22"/>
        </w:rPr>
      </w:pPr>
      <w:r>
        <w:rPr>
          <w:rFonts w:cstheme="minorHAnsi"/>
          <w:szCs w:val="22"/>
        </w:rPr>
        <w:t xml:space="preserve">The Tool is an effective and efficient way of meeting requirements under the National Law to assess and document the assessment of children’s learning. The time taken to complete the Tool will be an investment in improving teaching practice – and help children take the next step in their education journey. </w:t>
      </w:r>
    </w:p>
    <w:p w14:paraId="30A5ADDE" w14:textId="77777777" w:rsidR="00BB4168" w:rsidRDefault="00BB4168" w:rsidP="00BB4168">
      <w:pPr>
        <w:rPr>
          <w:rFonts w:cstheme="minorHAnsi"/>
          <w:szCs w:val="22"/>
        </w:rPr>
      </w:pPr>
    </w:p>
    <w:p w14:paraId="5F0BE3DB" w14:textId="77777777" w:rsidR="00BB4168" w:rsidRDefault="00BB4168" w:rsidP="00BB4168">
      <w:pPr>
        <w:rPr>
          <w:rFonts w:cstheme="minorHAnsi"/>
          <w:szCs w:val="22"/>
        </w:rPr>
      </w:pPr>
      <w:r>
        <w:rPr>
          <w:rFonts w:cstheme="minorHAnsi"/>
          <w:szCs w:val="22"/>
        </w:rPr>
        <w:t>The Tool will:</w:t>
      </w:r>
    </w:p>
    <w:p w14:paraId="663129F7" w14:textId="77777777" w:rsidR="00BB4168" w:rsidRDefault="00BB4168" w:rsidP="00BB4168">
      <w:pPr>
        <w:pStyle w:val="ListParagraph"/>
        <w:numPr>
          <w:ilvl w:val="0"/>
          <w:numId w:val="27"/>
        </w:numPr>
        <w:rPr>
          <w:rFonts w:asciiTheme="minorHAnsi" w:hAnsiTheme="minorHAnsi" w:cstheme="minorHAnsi"/>
          <w:i/>
          <w:iCs/>
          <w:sz w:val="22"/>
          <w:szCs w:val="22"/>
        </w:rPr>
      </w:pPr>
      <w:r>
        <w:rPr>
          <w:rFonts w:asciiTheme="minorHAnsi" w:hAnsiTheme="minorHAnsi" w:cstheme="minorHAnsi"/>
          <w:sz w:val="22"/>
          <w:szCs w:val="22"/>
        </w:rPr>
        <w:t xml:space="preserve">support discussions with families and other early childhood professionals about children’s learning and provide information to develop </w:t>
      </w:r>
      <w:r>
        <w:rPr>
          <w:rFonts w:asciiTheme="minorHAnsi" w:hAnsiTheme="minorHAnsi" w:cstheme="minorHAnsi"/>
          <w:i/>
          <w:iCs/>
          <w:sz w:val="22"/>
          <w:szCs w:val="22"/>
        </w:rPr>
        <w:t>Transition Learning and Development Statements</w:t>
      </w:r>
    </w:p>
    <w:p w14:paraId="0723C7AB" w14:textId="77777777" w:rsidR="00BB4168" w:rsidRDefault="00BB4168" w:rsidP="00BB4168">
      <w:pPr>
        <w:pStyle w:val="ListParagraph"/>
        <w:numPr>
          <w:ilvl w:val="0"/>
          <w:numId w:val="27"/>
        </w:numPr>
        <w:rPr>
          <w:rFonts w:asciiTheme="minorHAnsi" w:hAnsiTheme="minorHAnsi" w:cstheme="minorHAnsi"/>
          <w:sz w:val="22"/>
          <w:szCs w:val="22"/>
        </w:rPr>
      </w:pPr>
      <w:bookmarkStart w:id="6" w:name="_Hlk110425310"/>
      <w:r>
        <w:rPr>
          <w:rFonts w:asciiTheme="minorHAnsi" w:hAnsiTheme="minorHAnsi" w:cstheme="minorHAnsi"/>
          <w:sz w:val="22"/>
          <w:szCs w:val="22"/>
        </w:rPr>
        <w:t>help teaching teams plan more intentionally and encourage more effective use of observational child data</w:t>
      </w:r>
    </w:p>
    <w:bookmarkEnd w:id="6"/>
    <w:p w14:paraId="02AFA3EC" w14:textId="77777777" w:rsidR="00BB4168" w:rsidRDefault="00BB4168" w:rsidP="00BB4168">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focus on young children’s strengths, capabilities and interests, track and monitor their learning progressions over time and help celebrate progress in their learning</w:t>
      </w:r>
    </w:p>
    <w:p w14:paraId="27303C13" w14:textId="77777777" w:rsidR="00BB4168" w:rsidRDefault="00BB4168" w:rsidP="00BB4168">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t>complement existing practices and assist in meeting or exceeding Standard 1.3, Assessment and Planning, under the National Quality Standard which may inform the development and review of Quality Improvement Plans</w:t>
      </w:r>
    </w:p>
    <w:p w14:paraId="007D663F" w14:textId="77777777" w:rsidR="00BB4168" w:rsidRDefault="00BB4168" w:rsidP="00BB4168">
      <w:pPr>
        <w:pStyle w:val="ListParagraph"/>
        <w:numPr>
          <w:ilvl w:val="0"/>
          <w:numId w:val="27"/>
        </w:numPr>
        <w:rPr>
          <w:rFonts w:asciiTheme="minorHAnsi" w:hAnsiTheme="minorHAnsi" w:cstheme="minorHAnsi"/>
          <w:sz w:val="22"/>
          <w:szCs w:val="22"/>
        </w:rPr>
      </w:pPr>
      <w:r>
        <w:rPr>
          <w:rFonts w:asciiTheme="minorHAnsi" w:hAnsiTheme="minorHAnsi" w:cstheme="minorHAnsi"/>
          <w:sz w:val="22"/>
          <w:szCs w:val="22"/>
        </w:rPr>
        <w:lastRenderedPageBreak/>
        <w:t xml:space="preserve">inform data analysis, priority area </w:t>
      </w:r>
      <w:proofErr w:type="gramStart"/>
      <w:r>
        <w:rPr>
          <w:rFonts w:asciiTheme="minorHAnsi" w:hAnsiTheme="minorHAnsi" w:cstheme="minorHAnsi"/>
          <w:sz w:val="22"/>
          <w:szCs w:val="22"/>
        </w:rPr>
        <w:t>focus</w:t>
      </w:r>
      <w:proofErr w:type="gramEnd"/>
      <w:r>
        <w:rPr>
          <w:rFonts w:asciiTheme="minorHAnsi" w:hAnsiTheme="minorHAnsi" w:cstheme="minorHAnsi"/>
          <w:sz w:val="22"/>
          <w:szCs w:val="22"/>
        </w:rPr>
        <w:t xml:space="preserve"> and Menu item selection as part of School Readiness Funding plans.</w:t>
      </w:r>
    </w:p>
    <w:p w14:paraId="65C831FC" w14:textId="77777777" w:rsidR="00BB4168" w:rsidRDefault="00BB4168" w:rsidP="00BB4168">
      <w:pPr>
        <w:pStyle w:val="CommentText"/>
        <w:rPr>
          <w:i/>
          <w:iCs/>
        </w:rPr>
      </w:pPr>
      <w:r>
        <w:rPr>
          <w:rFonts w:cs="Calibri"/>
          <w:b/>
          <w:bCs/>
          <w:i/>
          <w:iCs/>
          <w:color w:val="0B0C1D"/>
          <w:szCs w:val="22"/>
        </w:rPr>
        <w:t xml:space="preserve">“The Tool provides a lens through which to observe, assess, plan </w:t>
      </w:r>
      <w:proofErr w:type="gramStart"/>
      <w:r>
        <w:rPr>
          <w:rFonts w:cs="Calibri"/>
          <w:b/>
          <w:bCs/>
          <w:i/>
          <w:iCs/>
          <w:color w:val="0B0C1D"/>
          <w:szCs w:val="22"/>
        </w:rPr>
        <w:t>for</w:t>
      </w:r>
      <w:proofErr w:type="gramEnd"/>
      <w:r>
        <w:rPr>
          <w:rFonts w:cs="Calibri"/>
          <w:b/>
          <w:bCs/>
          <w:i/>
          <w:iCs/>
          <w:color w:val="0B0C1D"/>
          <w:szCs w:val="22"/>
        </w:rPr>
        <w:t xml:space="preserve"> and purposefully teach young children. It can be used at specific time points in the year which supports kindergarten teachers to develop a full understanding of children’s learning progress over time.” </w:t>
      </w:r>
      <w:r>
        <w:t xml:space="preserve">- </w:t>
      </w:r>
      <w:r>
        <w:rPr>
          <w:i/>
          <w:iCs/>
        </w:rPr>
        <w:t>Associate Professor Jane Page, University of Melbourne Graduate School of Education</w:t>
      </w:r>
    </w:p>
    <w:p w14:paraId="452F65FE" w14:textId="4F8D1B47" w:rsidR="00E13FF3" w:rsidRDefault="00E13FF3" w:rsidP="00E13FF3">
      <w:pPr>
        <w:rPr>
          <w:rFonts w:cstheme="minorHAnsi"/>
          <w:b/>
          <w:bCs/>
          <w:i/>
          <w:iCs/>
          <w:color w:val="000000"/>
          <w:szCs w:val="22"/>
          <w:highlight w:val="yellow"/>
        </w:rPr>
      </w:pPr>
    </w:p>
    <w:p w14:paraId="735C436A" w14:textId="77777777" w:rsidR="00B6047D" w:rsidRPr="00B6047D" w:rsidRDefault="00B6047D" w:rsidP="00E13FF3">
      <w:pPr>
        <w:rPr>
          <w:rFonts w:cstheme="minorHAnsi"/>
          <w:b/>
          <w:bCs/>
          <w:color w:val="000000"/>
          <w:szCs w:val="22"/>
          <w:highlight w:val="yellow"/>
        </w:rPr>
      </w:pPr>
    </w:p>
    <w:p w14:paraId="658669A9" w14:textId="352E997B" w:rsidR="00E13FF3" w:rsidRDefault="00E13FF3" w:rsidP="00E13FF3">
      <w:pPr>
        <w:rPr>
          <w:lang w:val="en-AU"/>
        </w:rPr>
      </w:pPr>
      <w:r>
        <w:rPr>
          <w:noProof/>
        </w:rPr>
        <w:drawing>
          <wp:inline distT="0" distB="0" distL="0" distR="0" wp14:anchorId="57C2D0A2" wp14:editId="5E61231E">
            <wp:extent cx="6124575" cy="6124575"/>
            <wp:effectExtent l="0" t="0" r="9525" b="952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4575" cy="6124575"/>
                    </a:xfrm>
                    <a:prstGeom prst="rect">
                      <a:avLst/>
                    </a:prstGeom>
                  </pic:spPr>
                </pic:pic>
              </a:graphicData>
            </a:graphic>
          </wp:inline>
        </w:drawing>
      </w:r>
      <w:r>
        <w:rPr>
          <w:lang w:val="en-AU"/>
        </w:rPr>
        <w:br w:type="page"/>
      </w:r>
    </w:p>
    <w:p w14:paraId="25119355" w14:textId="77777777" w:rsidR="00E13FF3" w:rsidRDefault="00E13FF3" w:rsidP="00E13FF3">
      <w:pPr>
        <w:pStyle w:val="Heading1"/>
        <w:rPr>
          <w:lang w:val="en-AU"/>
        </w:rPr>
      </w:pPr>
      <w:bookmarkStart w:id="7" w:name="_Toc111213383"/>
      <w:r>
        <w:rPr>
          <w:lang w:val="en-AU"/>
        </w:rPr>
        <w:lastRenderedPageBreak/>
        <w:t xml:space="preserve">The rigorous evidence </w:t>
      </w:r>
      <w:proofErr w:type="gramStart"/>
      <w:r>
        <w:rPr>
          <w:lang w:val="en-AU"/>
        </w:rPr>
        <w:t>base</w:t>
      </w:r>
      <w:bookmarkEnd w:id="7"/>
      <w:proofErr w:type="gramEnd"/>
    </w:p>
    <w:p w14:paraId="0F2B8551" w14:textId="77777777" w:rsidR="005C152F" w:rsidRDefault="005C152F" w:rsidP="00FA6BDF">
      <w:pPr>
        <w:rPr>
          <w:rFonts w:cstheme="minorHAnsi"/>
          <w:szCs w:val="22"/>
        </w:rPr>
      </w:pPr>
    </w:p>
    <w:p w14:paraId="4F7DF410" w14:textId="347F3546" w:rsidR="009B4D74" w:rsidRDefault="00FA6BDF" w:rsidP="00FA6BDF">
      <w:pPr>
        <w:rPr>
          <w:rFonts w:cstheme="minorHAnsi"/>
          <w:szCs w:val="22"/>
        </w:rPr>
      </w:pPr>
      <w:r>
        <w:rPr>
          <w:rFonts w:cstheme="minorHAnsi"/>
          <w:szCs w:val="22"/>
        </w:rPr>
        <w:t>The Tool has been many years in the making.</w:t>
      </w:r>
    </w:p>
    <w:p w14:paraId="241B45F9" w14:textId="77777777" w:rsidR="009B4D74" w:rsidRDefault="009B4D74" w:rsidP="00FA6BDF">
      <w:pPr>
        <w:rPr>
          <w:rFonts w:cstheme="minorHAnsi"/>
          <w:szCs w:val="22"/>
        </w:rPr>
      </w:pPr>
    </w:p>
    <w:p w14:paraId="5FD8FCB0" w14:textId="0D831086" w:rsidR="00FA6BDF" w:rsidRDefault="00FA6BDF" w:rsidP="00FA6BDF">
      <w:pPr>
        <w:rPr>
          <w:rFonts w:cstheme="minorHAnsi"/>
          <w:color w:val="0B0C1D"/>
          <w:szCs w:val="22"/>
        </w:rPr>
      </w:pPr>
      <w:r>
        <w:rPr>
          <w:rFonts w:cstheme="minorHAnsi"/>
          <w:szCs w:val="22"/>
        </w:rPr>
        <w:t>In 2020, the University of Melbourne was engaged to work with the Department of Education and Training to develop and pilot it.</w:t>
      </w:r>
      <w:r w:rsidR="005C152F">
        <w:rPr>
          <w:rFonts w:cstheme="minorHAnsi"/>
          <w:szCs w:val="22"/>
        </w:rPr>
        <w:t xml:space="preserve"> </w:t>
      </w:r>
      <w:r>
        <w:rPr>
          <w:rFonts w:cstheme="minorHAnsi"/>
          <w:color w:val="0B0C1D"/>
          <w:szCs w:val="22"/>
        </w:rPr>
        <w:t>The approach was to develop the Tool from the existing Early ABLES tool already in use in kindergarten programs.</w:t>
      </w:r>
    </w:p>
    <w:p w14:paraId="2262E240" w14:textId="77777777" w:rsidR="00FA6BDF" w:rsidRDefault="00FA6BDF" w:rsidP="00FA6BDF">
      <w:pPr>
        <w:rPr>
          <w:rFonts w:cstheme="minorHAnsi"/>
          <w:color w:val="0B0C1D"/>
          <w:szCs w:val="22"/>
        </w:rPr>
      </w:pPr>
    </w:p>
    <w:p w14:paraId="468E83D2" w14:textId="77777777" w:rsidR="00FA6BDF" w:rsidRDefault="00FA6BDF" w:rsidP="00FA6BDF">
      <w:pPr>
        <w:rPr>
          <w:rFonts w:cstheme="minorHAnsi"/>
          <w:color w:val="0B0C1D"/>
          <w:szCs w:val="22"/>
        </w:rPr>
      </w:pPr>
      <w:r>
        <w:rPr>
          <w:rFonts w:cstheme="minorHAnsi"/>
          <w:color w:val="0B0C1D"/>
          <w:szCs w:val="22"/>
        </w:rPr>
        <w:t>Early ABLES is a strength and observation-based online assessment tool that supports early childhood educators to provide a more individualised learning experience for children with disabilities and/or developmental delay.</w:t>
      </w:r>
    </w:p>
    <w:p w14:paraId="6463EF92" w14:textId="77777777" w:rsidR="00FA6BDF" w:rsidRDefault="00FA6BDF" w:rsidP="00FA6BDF">
      <w:pPr>
        <w:rPr>
          <w:rFonts w:cstheme="minorHAnsi"/>
          <w:szCs w:val="22"/>
        </w:rPr>
      </w:pPr>
      <w:r>
        <w:rPr>
          <w:rFonts w:cstheme="minorHAnsi"/>
          <w:color w:val="0B0C1D"/>
          <w:szCs w:val="22"/>
        </w:rPr>
        <w:br/>
      </w:r>
      <w:r>
        <w:rPr>
          <w:rFonts w:cstheme="minorHAnsi"/>
          <w:szCs w:val="22"/>
        </w:rPr>
        <w:t xml:space="preserve">The </w:t>
      </w:r>
      <w:r>
        <w:rPr>
          <w:rFonts w:cstheme="minorHAnsi"/>
          <w:color w:val="0B0C1D"/>
          <w:szCs w:val="22"/>
        </w:rPr>
        <w:t>Tool</w:t>
      </w:r>
      <w:r>
        <w:rPr>
          <w:rFonts w:cstheme="minorHAnsi"/>
          <w:szCs w:val="22"/>
        </w:rPr>
        <w:t xml:space="preserve"> is built on the success and many years of research behind the development of Early ABLES. </w:t>
      </w:r>
    </w:p>
    <w:p w14:paraId="68EA9D89" w14:textId="77777777" w:rsidR="00FA6BDF" w:rsidRDefault="00FA6BDF" w:rsidP="00FA6BDF">
      <w:pPr>
        <w:rPr>
          <w:rFonts w:cstheme="minorHAnsi"/>
          <w:color w:val="0B0C1D"/>
          <w:szCs w:val="22"/>
        </w:rPr>
      </w:pPr>
    </w:p>
    <w:p w14:paraId="4F5A435F" w14:textId="21B42D90" w:rsidR="00FA6BDF" w:rsidRDefault="00FA6BDF" w:rsidP="00FA6BDF">
      <w:pPr>
        <w:rPr>
          <w:rFonts w:cstheme="minorHAnsi"/>
          <w:color w:val="0B0C1D"/>
          <w:szCs w:val="22"/>
        </w:rPr>
      </w:pPr>
      <w:r>
        <w:rPr>
          <w:rFonts w:cstheme="minorHAnsi"/>
          <w:color w:val="0B0C1D"/>
          <w:szCs w:val="22"/>
        </w:rPr>
        <w:t xml:space="preserve">Over 50 early learning practice experts have worked closely with assessment psychometricians, </w:t>
      </w:r>
      <w:proofErr w:type="gramStart"/>
      <w:r>
        <w:rPr>
          <w:rFonts w:cstheme="minorHAnsi"/>
          <w:color w:val="0B0C1D"/>
          <w:szCs w:val="22"/>
        </w:rPr>
        <w:t>researchers</w:t>
      </w:r>
      <w:proofErr w:type="gramEnd"/>
      <w:r>
        <w:rPr>
          <w:rFonts w:cstheme="minorHAnsi"/>
          <w:color w:val="0B0C1D"/>
          <w:szCs w:val="22"/>
        </w:rPr>
        <w:t xml:space="preserve"> and kindergarten teachers to create the new Tool. It has been tested and proven as a </w:t>
      </w:r>
      <w:proofErr w:type="gramStart"/>
      <w:r>
        <w:rPr>
          <w:rFonts w:cstheme="minorHAnsi"/>
          <w:color w:val="0B0C1D"/>
          <w:szCs w:val="22"/>
        </w:rPr>
        <w:t>high quality</w:t>
      </w:r>
      <w:proofErr w:type="gramEnd"/>
      <w:r>
        <w:rPr>
          <w:rFonts w:cstheme="minorHAnsi"/>
          <w:color w:val="0B0C1D"/>
          <w:szCs w:val="22"/>
        </w:rPr>
        <w:t xml:space="preserve"> assessment tool for teachers and educators delivering kindergarten programs.</w:t>
      </w:r>
    </w:p>
    <w:p w14:paraId="54D77E82" w14:textId="77777777" w:rsidR="00FA6BDF" w:rsidRDefault="00FA6BDF" w:rsidP="00FA6BDF">
      <w:pPr>
        <w:rPr>
          <w:rFonts w:cstheme="minorHAnsi"/>
          <w:color w:val="0B0C1D"/>
          <w:szCs w:val="22"/>
        </w:rPr>
      </w:pPr>
    </w:p>
    <w:p w14:paraId="6A1D29C0" w14:textId="77777777" w:rsidR="00FA6BDF" w:rsidRDefault="00FA6BDF" w:rsidP="00FA6BDF">
      <w:pPr>
        <w:rPr>
          <w:rFonts w:cstheme="minorHAnsi"/>
          <w:b/>
          <w:bCs/>
          <w:szCs w:val="22"/>
          <w:highlight w:val="yellow"/>
        </w:rPr>
      </w:pPr>
      <w:r>
        <w:rPr>
          <w:rFonts w:cstheme="minorHAnsi"/>
          <w:b/>
          <w:bCs/>
          <w:szCs w:val="22"/>
        </w:rPr>
        <w:t>The Tool has been developed using data from more than 5,000 observations of children by more than 300 teachers and educators from over 150 services.</w:t>
      </w:r>
    </w:p>
    <w:p w14:paraId="7BD7937F" w14:textId="77777777" w:rsidR="00FA6BDF" w:rsidRDefault="00FA6BDF" w:rsidP="00FA6BDF">
      <w:pPr>
        <w:rPr>
          <w:rFonts w:cstheme="minorHAnsi"/>
          <w:szCs w:val="22"/>
        </w:rPr>
      </w:pPr>
    </w:p>
    <w:p w14:paraId="475472C0" w14:textId="753C3AB6" w:rsidR="00FA6BDF" w:rsidRDefault="00FA6BDF" w:rsidP="00FA6BDF">
      <w:pPr>
        <w:rPr>
          <w:rFonts w:cstheme="minorHAnsi"/>
          <w:szCs w:val="22"/>
        </w:rPr>
      </w:pPr>
      <w:r>
        <w:rPr>
          <w:rFonts w:cstheme="minorHAnsi"/>
          <w:szCs w:val="22"/>
        </w:rPr>
        <w:t xml:space="preserve">The evidence has shown the Tool works for all children, from all backgrounds, </w:t>
      </w:r>
      <w:proofErr w:type="gramStart"/>
      <w:r>
        <w:rPr>
          <w:rFonts w:cstheme="minorHAnsi"/>
          <w:szCs w:val="22"/>
        </w:rPr>
        <w:t>cultures</w:t>
      </w:r>
      <w:proofErr w:type="gramEnd"/>
      <w:r>
        <w:rPr>
          <w:rFonts w:cstheme="minorHAnsi"/>
          <w:szCs w:val="22"/>
        </w:rPr>
        <w:t xml:space="preserve"> and abilities.</w:t>
      </w:r>
    </w:p>
    <w:p w14:paraId="0DC302C6" w14:textId="77777777" w:rsidR="00FA6BDF" w:rsidRPr="00193330" w:rsidRDefault="00FA6BDF" w:rsidP="00193330">
      <w:pPr>
        <w:pStyle w:val="IntenseQuote"/>
        <w:rPr>
          <w:rFonts w:cstheme="minorHAnsi"/>
        </w:rPr>
      </w:pPr>
      <w:r w:rsidRPr="00193330">
        <w:rPr>
          <w:rFonts w:cstheme="minorHAnsi"/>
        </w:rPr>
        <w:t>‘The quality of the Tool is based on multiple sources of evidence. We have used not just assessment and education expert input but also the evidence of hundreds of teachers making thousands of observations of children, to inform how they learn and progress in the 8 domains of learning and development.’</w:t>
      </w:r>
      <w:r w:rsidRPr="00193330">
        <w:rPr>
          <w:rFonts w:cstheme="minorHAnsi"/>
          <w:sz w:val="28"/>
          <w:szCs w:val="28"/>
        </w:rPr>
        <w:t xml:space="preserve"> </w:t>
      </w:r>
      <w:r w:rsidRPr="00193330">
        <w:rPr>
          <w:rFonts w:cstheme="minorHAnsi"/>
        </w:rPr>
        <w:t>Dr Toshiko Kamei, Research Fellow, Assessment Research Centre, University of Melbourne Graduate School of Education</w:t>
      </w:r>
    </w:p>
    <w:p w14:paraId="5FC807C8" w14:textId="197F5540" w:rsidR="00E13FF3" w:rsidRDefault="00E13FF3" w:rsidP="005C152F">
      <w:pPr>
        <w:jc w:val="center"/>
        <w:rPr>
          <w:rFonts w:cstheme="minorHAnsi"/>
          <w:b/>
          <w:bCs/>
          <w:i/>
          <w:iCs/>
          <w:sz w:val="28"/>
          <w:szCs w:val="28"/>
        </w:rPr>
      </w:pPr>
      <w:r>
        <w:rPr>
          <w:rFonts w:cstheme="minorHAnsi"/>
          <w:b/>
          <w:i/>
          <w:noProof/>
          <w:sz w:val="28"/>
          <w:szCs w:val="28"/>
        </w:rPr>
        <w:drawing>
          <wp:inline distT="0" distB="0" distL="0" distR="0" wp14:anchorId="469695F3" wp14:editId="6F89EE14">
            <wp:extent cx="5724525" cy="1905000"/>
            <wp:effectExtent l="0" t="0" r="9525" b="0"/>
            <wp:docPr id="5" name="Picture 5" descr="A person and several childr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and several children&#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1905000"/>
                    </a:xfrm>
                    <a:prstGeom prst="rect">
                      <a:avLst/>
                    </a:prstGeom>
                    <a:noFill/>
                    <a:ln>
                      <a:noFill/>
                    </a:ln>
                  </pic:spPr>
                </pic:pic>
              </a:graphicData>
            </a:graphic>
          </wp:inline>
        </w:drawing>
      </w:r>
    </w:p>
    <w:p w14:paraId="17DF6225" w14:textId="6790CD32" w:rsidR="00E13FF3" w:rsidRDefault="00E13FF3" w:rsidP="00E13FF3">
      <w:pPr>
        <w:pStyle w:val="Heading1"/>
      </w:pPr>
      <w:bookmarkStart w:id="8" w:name="_Toc111213384"/>
      <w:r>
        <w:lastRenderedPageBreak/>
        <w:t>What we learnt from the pilot</w:t>
      </w:r>
      <w:bookmarkEnd w:id="8"/>
    </w:p>
    <w:p w14:paraId="2557CDCF" w14:textId="77777777" w:rsidR="005C152F" w:rsidRDefault="005C152F" w:rsidP="005C152F">
      <w:pPr>
        <w:rPr>
          <w:rFonts w:cstheme="minorHAnsi"/>
          <w:szCs w:val="22"/>
        </w:rPr>
      </w:pPr>
    </w:p>
    <w:p w14:paraId="2595B67B" w14:textId="202778F3" w:rsidR="005C152F" w:rsidRDefault="005C152F" w:rsidP="005C152F">
      <w:pPr>
        <w:rPr>
          <w:rFonts w:cstheme="minorHAnsi"/>
          <w:szCs w:val="22"/>
        </w:rPr>
      </w:pPr>
      <w:r>
        <w:rPr>
          <w:rFonts w:cstheme="minorHAnsi"/>
          <w:szCs w:val="22"/>
        </w:rPr>
        <w:t>A pilot of the Tool in 2021 explored how it works in practice at over 50 kindergarten services, reflecting a range of delivery models.</w:t>
      </w:r>
    </w:p>
    <w:p w14:paraId="7B864C4B" w14:textId="77777777" w:rsidR="005C152F" w:rsidRDefault="005C152F" w:rsidP="005C152F">
      <w:pPr>
        <w:rPr>
          <w:rFonts w:cstheme="minorHAnsi"/>
          <w:szCs w:val="22"/>
        </w:rPr>
      </w:pPr>
    </w:p>
    <w:p w14:paraId="6A29E19D" w14:textId="77777777" w:rsidR="005C152F" w:rsidRDefault="005C152F" w:rsidP="005C152F">
      <w:pPr>
        <w:rPr>
          <w:rFonts w:cstheme="minorHAnsi"/>
          <w:szCs w:val="22"/>
        </w:rPr>
      </w:pPr>
      <w:r>
        <w:rPr>
          <w:rFonts w:cstheme="minorHAnsi"/>
          <w:szCs w:val="22"/>
        </w:rPr>
        <w:t>The pilot confirmed the Tool works well with existing early years practices, including supporting partnerships with families and professionals for the benefit of every child.</w:t>
      </w:r>
    </w:p>
    <w:p w14:paraId="63C1345A" w14:textId="77777777" w:rsidR="005C152F" w:rsidRDefault="005C152F" w:rsidP="005C152F">
      <w:pPr>
        <w:rPr>
          <w:rFonts w:cstheme="minorHAnsi"/>
          <w:szCs w:val="22"/>
        </w:rPr>
      </w:pPr>
    </w:p>
    <w:p w14:paraId="06024541" w14:textId="77777777" w:rsidR="005C152F" w:rsidRDefault="005C152F" w:rsidP="005C152F">
      <w:pPr>
        <w:rPr>
          <w:rFonts w:cstheme="minorHAnsi"/>
          <w:color w:val="000000"/>
          <w:szCs w:val="22"/>
        </w:rPr>
      </w:pPr>
      <w:r>
        <w:rPr>
          <w:rFonts w:cstheme="minorHAnsi"/>
          <w:szCs w:val="22"/>
        </w:rPr>
        <w:t xml:space="preserve">It </w:t>
      </w:r>
      <w:r>
        <w:rPr>
          <w:rFonts w:cstheme="minorHAnsi"/>
          <w:color w:val="000000"/>
          <w:szCs w:val="22"/>
        </w:rPr>
        <w:t xml:space="preserve">involved </w:t>
      </w:r>
      <w:r>
        <w:rPr>
          <w:rFonts w:cstheme="minorHAnsi"/>
          <w:color w:val="0B0C1D"/>
          <w:szCs w:val="22"/>
        </w:rPr>
        <w:t>services with the range of National Quality Standard Ratings, and found that, with the right supports, all services can embed the Tool in practice.</w:t>
      </w:r>
    </w:p>
    <w:p w14:paraId="391CEBFA" w14:textId="77777777" w:rsidR="005C152F" w:rsidRPr="005C152F" w:rsidRDefault="005C152F" w:rsidP="005C152F">
      <w:pPr>
        <w:rPr>
          <w:b/>
          <w:bCs/>
        </w:rPr>
      </w:pPr>
    </w:p>
    <w:p w14:paraId="4FDB8B1A" w14:textId="4627BD31" w:rsidR="00E13FF3" w:rsidRDefault="00E13FF3" w:rsidP="00E13FF3">
      <w:r>
        <w:rPr>
          <w:noProof/>
        </w:rPr>
        <w:drawing>
          <wp:inline distT="0" distB="0" distL="0" distR="0" wp14:anchorId="6DC378FF" wp14:editId="7C194567">
            <wp:extent cx="5727700" cy="3818255"/>
            <wp:effectExtent l="0" t="0" r="6350" b="0"/>
            <wp:docPr id="6" name="Picture 6"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in a classroom&#10;&#10;Description automatically generated with medium confidenc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22F5C132" w14:textId="77777777" w:rsidR="00193330" w:rsidRDefault="00193330" w:rsidP="00B37627">
      <w:pPr>
        <w:rPr>
          <w:rFonts w:cstheme="minorHAnsi"/>
          <w:szCs w:val="22"/>
        </w:rPr>
      </w:pPr>
    </w:p>
    <w:p w14:paraId="0646B8E2" w14:textId="77777777" w:rsidR="00B37627" w:rsidRDefault="00B37627" w:rsidP="00B37627">
      <w:pPr>
        <w:rPr>
          <w:rFonts w:cstheme="minorHAnsi"/>
          <w:szCs w:val="22"/>
        </w:rPr>
      </w:pPr>
      <w:r>
        <w:rPr>
          <w:rFonts w:cstheme="minorHAnsi"/>
          <w:szCs w:val="22"/>
        </w:rPr>
        <w:t>We learnt that use of the Tool by teachers worked better in environments with:</w:t>
      </w:r>
    </w:p>
    <w:p w14:paraId="622F7A0F" w14:textId="77777777" w:rsidR="00B37627" w:rsidRDefault="00B37627" w:rsidP="00B37627">
      <w:pPr>
        <w:pStyle w:val="ListParagraph"/>
        <w:numPr>
          <w:ilvl w:val="1"/>
          <w:numId w:val="28"/>
        </w:numPr>
        <w:rPr>
          <w:rFonts w:asciiTheme="minorHAnsi" w:hAnsiTheme="minorHAnsi" w:cstheme="minorHAnsi"/>
          <w:sz w:val="22"/>
          <w:szCs w:val="22"/>
        </w:rPr>
      </w:pPr>
      <w:r>
        <w:rPr>
          <w:rFonts w:asciiTheme="minorHAnsi" w:hAnsiTheme="minorHAnsi" w:cstheme="minorHAnsi"/>
          <w:sz w:val="22"/>
          <w:szCs w:val="22"/>
        </w:rPr>
        <w:t xml:space="preserve">high collaboration between teachers and their co-educators, </w:t>
      </w:r>
      <w:proofErr w:type="gramStart"/>
      <w:r>
        <w:rPr>
          <w:rFonts w:asciiTheme="minorHAnsi" w:hAnsiTheme="minorHAnsi" w:cstheme="minorHAnsi"/>
          <w:sz w:val="22"/>
          <w:szCs w:val="22"/>
        </w:rPr>
        <w:t>families</w:t>
      </w:r>
      <w:proofErr w:type="gramEnd"/>
      <w:r>
        <w:rPr>
          <w:rFonts w:asciiTheme="minorHAnsi" w:hAnsiTheme="minorHAnsi" w:cstheme="minorHAnsi"/>
          <w:sz w:val="22"/>
          <w:szCs w:val="22"/>
        </w:rPr>
        <w:t xml:space="preserve"> and other early childhood professionals</w:t>
      </w:r>
    </w:p>
    <w:p w14:paraId="526A87FC" w14:textId="77777777" w:rsidR="00B37627" w:rsidRDefault="00B37627" w:rsidP="00B37627">
      <w:pPr>
        <w:pStyle w:val="ListParagraph"/>
        <w:numPr>
          <w:ilvl w:val="1"/>
          <w:numId w:val="28"/>
        </w:numPr>
        <w:rPr>
          <w:rFonts w:asciiTheme="minorHAnsi" w:hAnsiTheme="minorHAnsi" w:cstheme="minorHAnsi"/>
          <w:sz w:val="22"/>
          <w:szCs w:val="22"/>
        </w:rPr>
      </w:pPr>
      <w:r>
        <w:rPr>
          <w:rFonts w:asciiTheme="minorHAnsi" w:hAnsiTheme="minorHAnsi" w:cstheme="minorHAnsi"/>
          <w:sz w:val="22"/>
          <w:szCs w:val="22"/>
        </w:rPr>
        <w:t>clear processes in place to use the Tool as part of regular practice which was supported by service leadership</w:t>
      </w:r>
    </w:p>
    <w:p w14:paraId="5BEFB605" w14:textId="77777777" w:rsidR="00B37627" w:rsidRPr="00193330" w:rsidRDefault="00B37627" w:rsidP="00B37627">
      <w:pPr>
        <w:pStyle w:val="ListParagraph"/>
        <w:numPr>
          <w:ilvl w:val="1"/>
          <w:numId w:val="28"/>
        </w:numPr>
        <w:rPr>
          <w:rFonts w:asciiTheme="minorHAnsi" w:hAnsiTheme="minorHAnsi" w:cstheme="minorHAnsi"/>
          <w:sz w:val="22"/>
          <w:szCs w:val="22"/>
        </w:rPr>
      </w:pPr>
      <w:r w:rsidRPr="00193330">
        <w:rPr>
          <w:rFonts w:asciiTheme="minorHAnsi" w:hAnsiTheme="minorHAnsi" w:cstheme="minorHAnsi"/>
          <w:sz w:val="22"/>
          <w:szCs w:val="22"/>
        </w:rPr>
        <w:t>multiple teachers and educators in a service using the Tool.</w:t>
      </w:r>
    </w:p>
    <w:p w14:paraId="1626D81A" w14:textId="77777777" w:rsidR="00B37627" w:rsidRPr="00193330" w:rsidRDefault="00B37627" w:rsidP="00B37627">
      <w:pPr>
        <w:rPr>
          <w:rStyle w:val="cf01"/>
          <w:rFonts w:asciiTheme="minorHAnsi" w:eastAsiaTheme="majorEastAsia" w:hAnsiTheme="minorHAnsi" w:cstheme="minorHAnsi"/>
          <w:sz w:val="22"/>
          <w:szCs w:val="22"/>
        </w:rPr>
      </w:pPr>
      <w:r w:rsidRPr="00193330">
        <w:rPr>
          <w:rFonts w:cstheme="minorHAnsi"/>
          <w:szCs w:val="22"/>
        </w:rPr>
        <w:t xml:space="preserve">Teachers involved in the pilot found a key advantage of the Learning Report was how it provided them with </w:t>
      </w:r>
      <w:r w:rsidRPr="00193330">
        <w:rPr>
          <w:rStyle w:val="cf01"/>
          <w:rFonts w:asciiTheme="minorHAnsi" w:eastAsiaTheme="majorEastAsia" w:hAnsiTheme="minorHAnsi" w:cstheme="minorHAnsi"/>
          <w:sz w:val="22"/>
          <w:szCs w:val="22"/>
        </w:rPr>
        <w:t xml:space="preserve">consistent language to describe children’s learning that could be shared with early childhood professionals. </w:t>
      </w:r>
    </w:p>
    <w:p w14:paraId="6B3D21B4" w14:textId="77777777" w:rsidR="00B37627" w:rsidRPr="00193330" w:rsidRDefault="00B37627" w:rsidP="00B37627">
      <w:pPr>
        <w:rPr>
          <w:rStyle w:val="cf01"/>
          <w:rFonts w:asciiTheme="minorHAnsi" w:eastAsiaTheme="majorEastAsia" w:hAnsiTheme="minorHAnsi" w:cstheme="minorHAnsi"/>
          <w:sz w:val="22"/>
          <w:szCs w:val="22"/>
        </w:rPr>
      </w:pPr>
    </w:p>
    <w:p w14:paraId="7E59BF51" w14:textId="2342E270" w:rsidR="00E13FF3" w:rsidRPr="00193330" w:rsidRDefault="00B37627" w:rsidP="00B37627">
      <w:pPr>
        <w:rPr>
          <w:rStyle w:val="cf01"/>
          <w:rFonts w:asciiTheme="minorHAnsi" w:eastAsiaTheme="majorEastAsia" w:hAnsiTheme="minorHAnsi" w:cstheme="minorHAnsi"/>
          <w:sz w:val="22"/>
          <w:szCs w:val="22"/>
        </w:rPr>
      </w:pPr>
      <w:r w:rsidRPr="00193330">
        <w:rPr>
          <w:rStyle w:val="cf01"/>
          <w:rFonts w:asciiTheme="minorHAnsi" w:eastAsiaTheme="majorEastAsia" w:hAnsiTheme="minorHAnsi" w:cstheme="minorHAnsi"/>
          <w:sz w:val="22"/>
          <w:szCs w:val="22"/>
        </w:rPr>
        <w:lastRenderedPageBreak/>
        <w:t>This meant that, regardless of which early childhood service a child attended, the Tool provided a consistent language to share information – such as with a parent, an allied health professional or in supporting successful transition within a service and as children moved to primary school.</w:t>
      </w:r>
    </w:p>
    <w:p w14:paraId="540D85A7" w14:textId="77777777" w:rsidR="00E13FF3" w:rsidRDefault="00E13FF3" w:rsidP="00E13FF3">
      <w:pPr>
        <w:rPr>
          <w:rFonts w:eastAsia="Times New Roman"/>
          <w:b/>
          <w:bCs/>
        </w:rPr>
      </w:pPr>
    </w:p>
    <w:p w14:paraId="25CD41FE" w14:textId="1874CE9F" w:rsidR="00E13FF3" w:rsidRDefault="00E13FF3" w:rsidP="00B37627">
      <w:pPr>
        <w:pStyle w:val="Heading2"/>
      </w:pPr>
      <w:bookmarkStart w:id="9" w:name="_Toc111213385"/>
      <w:r>
        <w:t>K</w:t>
      </w:r>
      <w:bookmarkEnd w:id="9"/>
      <w:r w:rsidR="006C395D">
        <w:t>ey findings</w:t>
      </w:r>
    </w:p>
    <w:p w14:paraId="4E697D72" w14:textId="1170B3D5" w:rsidR="00E13FF3" w:rsidRDefault="00E13FF3" w:rsidP="00E13FF3">
      <w:pPr>
        <w:rPr>
          <w:rStyle w:val="cf01"/>
          <w:rFonts w:asciiTheme="minorHAnsi" w:eastAsiaTheme="majorEastAsia" w:hAnsiTheme="minorHAnsi" w:cstheme="minorHAnsi"/>
          <w:sz w:val="22"/>
          <w:szCs w:val="22"/>
        </w:rPr>
      </w:pPr>
      <w:r>
        <w:rPr>
          <w:rFonts w:eastAsiaTheme="majorEastAsia" w:cstheme="minorHAnsi"/>
          <w:noProof/>
          <w:color w:val="0B0C1D"/>
          <w:szCs w:val="22"/>
        </w:rPr>
        <w:drawing>
          <wp:anchor distT="0" distB="0" distL="114300" distR="114300" simplePos="0" relativeHeight="251658240" behindDoc="0" locked="0" layoutInCell="1" allowOverlap="1" wp14:anchorId="04B5E8F3" wp14:editId="7CC6F61B">
            <wp:simplePos x="0" y="0"/>
            <wp:positionH relativeFrom="column">
              <wp:posOffset>3810</wp:posOffset>
            </wp:positionH>
            <wp:positionV relativeFrom="paragraph">
              <wp:posOffset>0</wp:posOffset>
            </wp:positionV>
            <wp:extent cx="1714500" cy="1724025"/>
            <wp:effectExtent l="0" t="0" r="0" b="9525"/>
            <wp:wrapThrough wrapText="bothSides">
              <wp:wrapPolygon edited="0">
                <wp:start x="0" y="0"/>
                <wp:lineTo x="0" y="21481"/>
                <wp:lineTo x="21360" y="21481"/>
                <wp:lineTo x="21360" y="0"/>
                <wp:lineTo x="0" y="0"/>
              </wp:wrapPolygon>
            </wp:wrapThrough>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E65E4" w14:textId="271FFE13" w:rsidR="00E13FF3" w:rsidRDefault="00B37627" w:rsidP="00E13FF3">
      <w:pPr>
        <w:pStyle w:val="ListParagraph"/>
        <w:numPr>
          <w:ilvl w:val="0"/>
          <w:numId w:val="22"/>
        </w:numPr>
        <w:spacing w:before="0" w:beforeAutospacing="0" w:after="0" w:afterAutospacing="0"/>
        <w:contextualSpacing/>
      </w:pPr>
      <w:r>
        <w:rPr>
          <w:rFonts w:asciiTheme="minorHAnsi" w:hAnsiTheme="minorHAnsi" w:cstheme="minorHAnsi"/>
          <w:sz w:val="22"/>
          <w:szCs w:val="22"/>
        </w:rPr>
        <w:t xml:space="preserve">81% </w:t>
      </w:r>
      <w:r w:rsidR="00E13FF3">
        <w:rPr>
          <w:rFonts w:asciiTheme="minorHAnsi" w:hAnsiTheme="minorHAnsi" w:cstheme="minorHAnsi"/>
          <w:sz w:val="22"/>
          <w:szCs w:val="22"/>
        </w:rPr>
        <w:t>of teachers and service leaders said they were somewhat likely or very likely to continue to use the Tool after the pilot</w:t>
      </w:r>
    </w:p>
    <w:p w14:paraId="1D97AFC0" w14:textId="30D81C53" w:rsidR="00E13FF3" w:rsidRDefault="00B37627" w:rsidP="00E13FF3">
      <w:pPr>
        <w:pStyle w:val="ListParagraph"/>
        <w:numPr>
          <w:ilvl w:val="0"/>
          <w:numId w:val="22"/>
        </w:numPr>
        <w:spacing w:before="0" w:beforeAutospacing="0" w:after="0" w:afterAutospacing="0"/>
        <w:contextualSpacing/>
        <w:rPr>
          <w:rFonts w:asciiTheme="minorHAnsi" w:hAnsiTheme="minorHAnsi" w:cstheme="minorHAnsi"/>
          <w:sz w:val="22"/>
          <w:szCs w:val="22"/>
        </w:rPr>
      </w:pPr>
      <w:r>
        <w:rPr>
          <w:rFonts w:asciiTheme="minorHAnsi" w:hAnsiTheme="minorHAnsi" w:cstheme="minorHAnsi"/>
          <w:sz w:val="22"/>
          <w:szCs w:val="22"/>
        </w:rPr>
        <w:t xml:space="preserve">81% </w:t>
      </w:r>
      <w:r w:rsidR="00E13FF3">
        <w:rPr>
          <w:rFonts w:asciiTheme="minorHAnsi" w:hAnsiTheme="minorHAnsi" w:cstheme="minorHAnsi"/>
          <w:sz w:val="22"/>
          <w:szCs w:val="22"/>
        </w:rPr>
        <w:t>of teachers said repeated use of the Tool reduced the time taken to complete modules.</w:t>
      </w:r>
    </w:p>
    <w:p w14:paraId="5F3E1D02" w14:textId="77DC7300" w:rsidR="00E13FF3" w:rsidRDefault="00E13FF3" w:rsidP="00E13FF3">
      <w:pPr>
        <w:rPr>
          <w:rFonts w:cstheme="minorHAnsi"/>
          <w:b/>
          <w:bCs/>
          <w:i/>
          <w:iCs/>
          <w:color w:val="000000"/>
          <w:szCs w:val="22"/>
        </w:rPr>
      </w:pPr>
    </w:p>
    <w:p w14:paraId="5F34B751" w14:textId="0469830F" w:rsidR="00193330" w:rsidRDefault="00193330" w:rsidP="00E13FF3">
      <w:pPr>
        <w:rPr>
          <w:rFonts w:cstheme="minorHAnsi"/>
          <w:b/>
          <w:bCs/>
          <w:i/>
          <w:iCs/>
          <w:color w:val="000000"/>
          <w:szCs w:val="22"/>
        </w:rPr>
      </w:pPr>
    </w:p>
    <w:p w14:paraId="5ED587C0" w14:textId="40C5BE85" w:rsidR="00193330" w:rsidRDefault="00193330" w:rsidP="00E13FF3">
      <w:pPr>
        <w:rPr>
          <w:rFonts w:cstheme="minorHAnsi"/>
          <w:b/>
          <w:bCs/>
          <w:i/>
          <w:iCs/>
          <w:color w:val="000000"/>
          <w:szCs w:val="22"/>
        </w:rPr>
      </w:pPr>
    </w:p>
    <w:p w14:paraId="7D2AD220" w14:textId="77777777" w:rsidR="00193330" w:rsidRDefault="00193330" w:rsidP="00E13FF3">
      <w:pPr>
        <w:rPr>
          <w:rFonts w:cstheme="minorHAnsi"/>
          <w:b/>
          <w:bCs/>
          <w:i/>
          <w:iCs/>
          <w:color w:val="000000"/>
          <w:szCs w:val="22"/>
        </w:rPr>
      </w:pPr>
    </w:p>
    <w:p w14:paraId="21F74B9E" w14:textId="77777777" w:rsidR="00440B08" w:rsidRDefault="00440B08" w:rsidP="00193330">
      <w:pPr>
        <w:pStyle w:val="IntenseQuote"/>
      </w:pPr>
      <w:r>
        <w:t>“Whether you’re a first-year early childhood educator, or you’ve been a teacher for 30 years, the Early Years Assessment and Learning Tool is great because it supports what you’re doing in assessments and that planning cycle for children.” - Early childhood teacher Emily </w:t>
      </w:r>
      <w:proofErr w:type="spellStart"/>
      <w:r>
        <w:t>Fotiou</w:t>
      </w:r>
      <w:proofErr w:type="spellEnd"/>
      <w:r>
        <w:t xml:space="preserve"> </w:t>
      </w:r>
    </w:p>
    <w:p w14:paraId="2B759FEC" w14:textId="77777777" w:rsidR="00E13FF3" w:rsidRDefault="00E13FF3" w:rsidP="00E13FF3">
      <w:pPr>
        <w:rPr>
          <w:rFonts w:cstheme="minorHAnsi"/>
          <w:b/>
          <w:bCs/>
          <w:szCs w:val="22"/>
        </w:rPr>
      </w:pPr>
    </w:p>
    <w:p w14:paraId="3EFD6CAC" w14:textId="77777777" w:rsidR="00440B08" w:rsidRDefault="00440B08">
      <w:pPr>
        <w:spacing w:after="0"/>
        <w:rPr>
          <w:rFonts w:asciiTheme="majorHAnsi" w:eastAsiaTheme="majorEastAsia" w:hAnsiTheme="majorHAnsi" w:cs="Times New Roman (Headings CS)"/>
          <w:b/>
          <w:color w:val="86189C" w:themeColor="accent2"/>
          <w:sz w:val="48"/>
          <w:szCs w:val="32"/>
          <w:lang w:val="en-AU"/>
        </w:rPr>
      </w:pPr>
      <w:r>
        <w:rPr>
          <w:lang w:val="en-AU"/>
        </w:rPr>
        <w:br w:type="page"/>
      </w:r>
    </w:p>
    <w:p w14:paraId="50053C4D" w14:textId="6C958432" w:rsidR="00E13FF3" w:rsidRDefault="00E13FF3" w:rsidP="00E13FF3">
      <w:pPr>
        <w:pStyle w:val="Heading1"/>
        <w:rPr>
          <w:lang w:val="en-AU"/>
        </w:rPr>
      </w:pPr>
      <w:bookmarkStart w:id="10" w:name="_Toc111213386"/>
      <w:r>
        <w:rPr>
          <w:lang w:val="en-AU"/>
        </w:rPr>
        <w:lastRenderedPageBreak/>
        <w:t>How the Tool will work</w:t>
      </w:r>
      <w:bookmarkEnd w:id="10"/>
    </w:p>
    <w:p w14:paraId="40D2EF3F" w14:textId="77777777" w:rsidR="00274B7B" w:rsidRDefault="00274B7B" w:rsidP="00E13FF3">
      <w:pPr>
        <w:rPr>
          <w:rFonts w:cstheme="minorHAnsi"/>
          <w:szCs w:val="22"/>
        </w:rPr>
      </w:pPr>
    </w:p>
    <w:p w14:paraId="123A115A" w14:textId="05559F75" w:rsidR="00E13FF3" w:rsidRDefault="00E13FF3" w:rsidP="00E13FF3">
      <w:pPr>
        <w:rPr>
          <w:rFonts w:cstheme="minorHAnsi"/>
          <w:szCs w:val="22"/>
        </w:rPr>
      </w:pPr>
      <w:r>
        <w:rPr>
          <w:rFonts w:cstheme="minorHAnsi"/>
          <w:szCs w:val="22"/>
        </w:rPr>
        <w:t>The Early Years Assessment and Learning Tool is designed to track learning growth over time and to support everyday teaching practice through the Early Years Planning Cycle.</w:t>
      </w:r>
    </w:p>
    <w:p w14:paraId="58B86D0E" w14:textId="6F38DCE1" w:rsidR="00E13FF3" w:rsidRDefault="00E13FF3" w:rsidP="009B4D74">
      <w:pPr>
        <w:jc w:val="center"/>
        <w:rPr>
          <w:rFonts w:cstheme="minorHAnsi"/>
          <w:szCs w:val="22"/>
        </w:rPr>
      </w:pPr>
      <w:r>
        <w:rPr>
          <w:rFonts w:cstheme="minorHAnsi"/>
          <w:noProof/>
          <w:szCs w:val="22"/>
        </w:rPr>
        <w:drawing>
          <wp:inline distT="0" distB="0" distL="0" distR="0" wp14:anchorId="1C1CF5B2" wp14:editId="494016C6">
            <wp:extent cx="4142354" cy="2733675"/>
            <wp:effectExtent l="0" t="0" r="0" b="0"/>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10;&#10;Description automatically generated with medium confidence"/>
                    <pic:cNvPicPr>
                      <a:picLocks noChangeAspect="1" noChangeArrowheads="1"/>
                    </pic:cNvPicPr>
                  </pic:nvPicPr>
                  <pic:blipFill rotWithShape="1">
                    <a:blip r:embed="rId22">
                      <a:extLst>
                        <a:ext uri="{28A0092B-C50C-407E-A947-70E740481C1C}">
                          <a14:useLocalDpi xmlns:a14="http://schemas.microsoft.com/office/drawing/2010/main" val="0"/>
                        </a:ext>
                      </a:extLst>
                    </a:blip>
                    <a:srcRect t="19865" b="14141"/>
                    <a:stretch/>
                  </pic:blipFill>
                  <pic:spPr bwMode="auto">
                    <a:xfrm>
                      <a:off x="0" y="0"/>
                      <a:ext cx="4147814" cy="2737278"/>
                    </a:xfrm>
                    <a:prstGeom prst="rect">
                      <a:avLst/>
                    </a:prstGeom>
                    <a:noFill/>
                    <a:ln>
                      <a:noFill/>
                    </a:ln>
                    <a:extLst>
                      <a:ext uri="{53640926-AAD7-44D8-BBD7-CCE9431645EC}">
                        <a14:shadowObscured xmlns:a14="http://schemas.microsoft.com/office/drawing/2010/main"/>
                      </a:ext>
                    </a:extLst>
                  </pic:spPr>
                </pic:pic>
              </a:graphicData>
            </a:graphic>
          </wp:inline>
        </w:drawing>
      </w:r>
    </w:p>
    <w:p w14:paraId="2AE41965" w14:textId="77777777" w:rsidR="00237DFD" w:rsidRDefault="00237DFD" w:rsidP="00237DFD">
      <w:pPr>
        <w:rPr>
          <w:rFonts w:cstheme="minorHAnsi"/>
          <w:szCs w:val="22"/>
          <w:lang w:eastAsia="en-AU"/>
        </w:rPr>
      </w:pPr>
      <w:r>
        <w:rPr>
          <w:rFonts w:cstheme="minorHAnsi"/>
          <w:szCs w:val="22"/>
          <w:lang w:eastAsia="en-AU"/>
        </w:rPr>
        <w:t>The Tool will give teachers a Learning Report providing a summary of a child’s learning and development based on teachers’ observations in 8 key areas. These areas align to the 5 learning and development outcomes of the VEYLDF and align to the Victorian Curriculum. The report describes the level within which a child is working and what they are likely to learn next. It also suggests teaching and learning strategies targeted, to where the child is at with their learning, which teachers and their co-educators can use to inform program planning.</w:t>
      </w:r>
    </w:p>
    <w:p w14:paraId="0BAEEF11" w14:textId="77777777" w:rsidR="00237DFD" w:rsidRDefault="00237DFD" w:rsidP="00237DFD">
      <w:pPr>
        <w:rPr>
          <w:rFonts w:cstheme="minorHAnsi"/>
          <w:szCs w:val="22"/>
          <w:lang w:eastAsia="en-AU"/>
        </w:rPr>
      </w:pPr>
    </w:p>
    <w:p w14:paraId="51161B91" w14:textId="77777777" w:rsidR="00237DFD" w:rsidRDefault="00237DFD" w:rsidP="00237DFD">
      <w:pPr>
        <w:rPr>
          <w:rFonts w:cstheme="minorHAnsi"/>
          <w:b/>
          <w:bCs/>
          <w:szCs w:val="22"/>
          <w:lang w:eastAsia="zh-CN"/>
        </w:rPr>
      </w:pPr>
      <w:r>
        <w:rPr>
          <w:rFonts w:cstheme="minorHAnsi"/>
          <w:b/>
          <w:bCs/>
          <w:szCs w:val="22"/>
        </w:rPr>
        <w:t xml:space="preserve">The 8 EYALT modules are completed online and are the same as those in Early ABLES. Each module takes 5-15 minutes to </w:t>
      </w:r>
      <w:proofErr w:type="gramStart"/>
      <w:r>
        <w:rPr>
          <w:rFonts w:cstheme="minorHAnsi"/>
          <w:b/>
          <w:bCs/>
          <w:szCs w:val="22"/>
        </w:rPr>
        <w:t>complete</w:t>
      </w:r>
      <w:proofErr w:type="gramEnd"/>
      <w:r>
        <w:rPr>
          <w:rFonts w:cstheme="minorHAnsi"/>
          <w:b/>
          <w:bCs/>
          <w:szCs w:val="22"/>
        </w:rPr>
        <w:t xml:space="preserve"> and they can be completed twice a year. </w:t>
      </w:r>
    </w:p>
    <w:p w14:paraId="582C72F3" w14:textId="77777777" w:rsidR="00237DFD" w:rsidRDefault="00237DFD" w:rsidP="00237DFD">
      <w:pPr>
        <w:rPr>
          <w:rFonts w:cstheme="minorHAnsi"/>
          <w:szCs w:val="22"/>
        </w:rPr>
      </w:pPr>
    </w:p>
    <w:p w14:paraId="3C42B5FC" w14:textId="77777777" w:rsidR="00237DFD" w:rsidRDefault="00237DFD" w:rsidP="00237DFD">
      <w:pPr>
        <w:pStyle w:val="NormalWeb"/>
        <w:shd w:val="clear" w:color="auto" w:fill="FFFFFF"/>
        <w:spacing w:before="0" w:beforeAutospacing="0" w:after="0" w:afterAutospacing="0"/>
        <w:rPr>
          <w:rFonts w:asciiTheme="minorHAnsi" w:hAnsiTheme="minorHAnsi" w:cstheme="minorHAnsi"/>
          <w:color w:val="0B0C1D"/>
          <w:sz w:val="22"/>
          <w:szCs w:val="22"/>
        </w:rPr>
      </w:pPr>
      <w:r>
        <w:rPr>
          <w:rFonts w:asciiTheme="minorHAnsi" w:hAnsiTheme="minorHAnsi" w:cstheme="minorHAnsi"/>
          <w:color w:val="0B0C1D"/>
          <w:sz w:val="22"/>
          <w:szCs w:val="22"/>
        </w:rPr>
        <w:t>The 8 modules are:</w:t>
      </w:r>
    </w:p>
    <w:p w14:paraId="664C58FD" w14:textId="77777777" w:rsidR="00237DFD" w:rsidRDefault="00237DFD" w:rsidP="00237DFD">
      <w:pPr>
        <w:pStyle w:val="ListParagraph"/>
        <w:numPr>
          <w:ilvl w:val="0"/>
          <w:numId w:val="29"/>
        </w:numPr>
        <w:shd w:val="clear" w:color="auto" w:fill="FFFFFF"/>
        <w:rPr>
          <w:rFonts w:asciiTheme="minorHAnsi" w:hAnsiTheme="minorHAnsi" w:cstheme="minorHAnsi"/>
          <w:color w:val="0B0C1D"/>
          <w:sz w:val="22"/>
          <w:szCs w:val="22"/>
        </w:rPr>
      </w:pPr>
      <w:r>
        <w:rPr>
          <w:rFonts w:asciiTheme="minorHAnsi" w:hAnsiTheme="minorHAnsi" w:cstheme="minorHAnsi"/>
          <w:color w:val="0B0C1D"/>
          <w:sz w:val="22"/>
          <w:szCs w:val="22"/>
        </w:rPr>
        <w:t>Identity and community - social</w:t>
      </w:r>
    </w:p>
    <w:p w14:paraId="19FED6F3" w14:textId="77777777" w:rsidR="00237DFD" w:rsidRDefault="00237DFD" w:rsidP="00237DFD">
      <w:pPr>
        <w:pStyle w:val="ListParagraph"/>
        <w:numPr>
          <w:ilvl w:val="0"/>
          <w:numId w:val="29"/>
        </w:numPr>
        <w:shd w:val="clear" w:color="auto" w:fill="FFFFFF"/>
        <w:rPr>
          <w:rFonts w:asciiTheme="minorHAnsi" w:hAnsiTheme="minorHAnsi" w:cstheme="minorHAnsi"/>
          <w:color w:val="0B0C1D"/>
          <w:sz w:val="22"/>
          <w:szCs w:val="22"/>
        </w:rPr>
      </w:pPr>
      <w:r>
        <w:rPr>
          <w:rFonts w:asciiTheme="minorHAnsi" w:hAnsiTheme="minorHAnsi" w:cstheme="minorHAnsi"/>
          <w:color w:val="0B0C1D"/>
          <w:sz w:val="22"/>
          <w:szCs w:val="22"/>
        </w:rPr>
        <w:t>Wellbeing - emotion</w:t>
      </w:r>
    </w:p>
    <w:p w14:paraId="6088F77A" w14:textId="77777777" w:rsidR="00237DFD" w:rsidRDefault="00237DFD" w:rsidP="00237DFD">
      <w:pPr>
        <w:pStyle w:val="ListParagraph"/>
        <w:numPr>
          <w:ilvl w:val="0"/>
          <w:numId w:val="29"/>
        </w:numPr>
        <w:shd w:val="clear" w:color="auto" w:fill="FFFFFF"/>
        <w:rPr>
          <w:rFonts w:asciiTheme="minorHAnsi" w:hAnsiTheme="minorHAnsi" w:cstheme="minorHAnsi"/>
          <w:color w:val="0B0C1D"/>
          <w:sz w:val="22"/>
          <w:szCs w:val="22"/>
        </w:rPr>
      </w:pPr>
      <w:r>
        <w:rPr>
          <w:rFonts w:asciiTheme="minorHAnsi" w:hAnsiTheme="minorHAnsi" w:cstheme="minorHAnsi"/>
          <w:color w:val="0B0C1D"/>
          <w:sz w:val="22"/>
          <w:szCs w:val="22"/>
        </w:rPr>
        <w:t>Learning dispositions</w:t>
      </w:r>
    </w:p>
    <w:p w14:paraId="018ADCF0" w14:textId="77777777" w:rsidR="00237DFD" w:rsidRDefault="00237DFD" w:rsidP="00237DFD">
      <w:pPr>
        <w:pStyle w:val="ListParagraph"/>
        <w:numPr>
          <w:ilvl w:val="0"/>
          <w:numId w:val="29"/>
        </w:numPr>
        <w:shd w:val="clear" w:color="auto" w:fill="FFFFFF"/>
        <w:rPr>
          <w:rFonts w:asciiTheme="minorHAnsi" w:hAnsiTheme="minorHAnsi" w:cstheme="minorHAnsi"/>
          <w:color w:val="0B0C1D"/>
          <w:sz w:val="22"/>
          <w:szCs w:val="22"/>
        </w:rPr>
      </w:pPr>
      <w:r>
        <w:rPr>
          <w:rFonts w:asciiTheme="minorHAnsi" w:hAnsiTheme="minorHAnsi" w:cstheme="minorHAnsi"/>
          <w:color w:val="0B0C1D"/>
          <w:sz w:val="22"/>
          <w:szCs w:val="22"/>
        </w:rPr>
        <w:t>Communication - interactions</w:t>
      </w:r>
    </w:p>
    <w:p w14:paraId="474A9FF4" w14:textId="77777777" w:rsidR="00237DFD" w:rsidRDefault="00237DFD" w:rsidP="00237DFD">
      <w:pPr>
        <w:pStyle w:val="ListParagraph"/>
        <w:numPr>
          <w:ilvl w:val="0"/>
          <w:numId w:val="29"/>
        </w:numPr>
        <w:shd w:val="clear" w:color="auto" w:fill="FFFFFF"/>
        <w:rPr>
          <w:rFonts w:asciiTheme="minorHAnsi" w:hAnsiTheme="minorHAnsi" w:cstheme="minorHAnsi"/>
          <w:color w:val="0B0C1D"/>
          <w:sz w:val="22"/>
          <w:szCs w:val="22"/>
        </w:rPr>
      </w:pPr>
      <w:r>
        <w:rPr>
          <w:rFonts w:asciiTheme="minorHAnsi" w:hAnsiTheme="minorHAnsi" w:cstheme="minorHAnsi"/>
          <w:color w:val="0B0C1D"/>
          <w:sz w:val="22"/>
          <w:szCs w:val="22"/>
        </w:rPr>
        <w:t>Communication - symbols and text</w:t>
      </w:r>
    </w:p>
    <w:p w14:paraId="14E73966" w14:textId="77777777" w:rsidR="00237DFD" w:rsidRDefault="00237DFD" w:rsidP="00237DFD">
      <w:pPr>
        <w:pStyle w:val="ListParagraph"/>
        <w:numPr>
          <w:ilvl w:val="0"/>
          <w:numId w:val="29"/>
        </w:numPr>
        <w:shd w:val="clear" w:color="auto" w:fill="FFFFFF"/>
        <w:rPr>
          <w:rFonts w:asciiTheme="minorHAnsi" w:hAnsiTheme="minorHAnsi" w:cstheme="minorHAnsi"/>
          <w:color w:val="0B0C1D"/>
          <w:sz w:val="22"/>
          <w:szCs w:val="22"/>
        </w:rPr>
      </w:pPr>
      <w:r>
        <w:rPr>
          <w:rFonts w:asciiTheme="minorHAnsi" w:hAnsiTheme="minorHAnsi" w:cstheme="minorHAnsi"/>
          <w:color w:val="0B0C1D"/>
          <w:sz w:val="22"/>
          <w:szCs w:val="22"/>
        </w:rPr>
        <w:t>Learning and communication - numeracy</w:t>
      </w:r>
    </w:p>
    <w:p w14:paraId="0591B043" w14:textId="77777777" w:rsidR="00237DFD" w:rsidRDefault="00237DFD" w:rsidP="00237DFD">
      <w:pPr>
        <w:pStyle w:val="ListParagraph"/>
        <w:numPr>
          <w:ilvl w:val="0"/>
          <w:numId w:val="29"/>
        </w:numPr>
        <w:shd w:val="clear" w:color="auto" w:fill="FFFFFF"/>
        <w:rPr>
          <w:rFonts w:asciiTheme="minorHAnsi" w:hAnsiTheme="minorHAnsi" w:cstheme="minorHAnsi"/>
          <w:color w:val="0B0C1D"/>
          <w:sz w:val="22"/>
          <w:szCs w:val="22"/>
        </w:rPr>
      </w:pPr>
      <w:r>
        <w:rPr>
          <w:rFonts w:asciiTheme="minorHAnsi" w:hAnsiTheme="minorHAnsi" w:cstheme="minorHAnsi"/>
          <w:color w:val="0B0C1D"/>
          <w:sz w:val="22"/>
          <w:szCs w:val="22"/>
        </w:rPr>
        <w:t>Wellbeing - movement</w:t>
      </w:r>
    </w:p>
    <w:p w14:paraId="4123A247" w14:textId="77777777" w:rsidR="00237DFD" w:rsidRDefault="00237DFD" w:rsidP="00237DFD">
      <w:pPr>
        <w:pStyle w:val="ListParagraph"/>
        <w:numPr>
          <w:ilvl w:val="0"/>
          <w:numId w:val="29"/>
        </w:numPr>
        <w:shd w:val="clear" w:color="auto" w:fill="FFFFFF"/>
        <w:rPr>
          <w:rFonts w:asciiTheme="minorHAnsi" w:hAnsiTheme="minorHAnsi" w:cstheme="minorHAnsi"/>
          <w:color w:val="0B0C1D"/>
          <w:sz w:val="22"/>
          <w:szCs w:val="22"/>
        </w:rPr>
      </w:pPr>
      <w:r>
        <w:rPr>
          <w:rFonts w:asciiTheme="minorHAnsi" w:hAnsiTheme="minorHAnsi" w:cstheme="minorHAnsi"/>
          <w:color w:val="0B0C1D"/>
          <w:sz w:val="22"/>
          <w:szCs w:val="22"/>
        </w:rPr>
        <w:t>Learning and identity - thinking skills.</w:t>
      </w:r>
    </w:p>
    <w:p w14:paraId="0F155084" w14:textId="77777777" w:rsidR="00237DFD" w:rsidRDefault="00237DFD" w:rsidP="00237DFD">
      <w:pPr>
        <w:rPr>
          <w:rFonts w:cstheme="minorHAnsi"/>
          <w:szCs w:val="22"/>
        </w:rPr>
      </w:pPr>
      <w:r>
        <w:rPr>
          <w:rFonts w:cstheme="minorHAnsi"/>
          <w:szCs w:val="22"/>
        </w:rPr>
        <w:t xml:space="preserve">For each module, early childhood teachers respond to a series of questions which draw on the existing knowledge of the child. When completed, the Tool gives teachers a picture of a child’s strengths and interests in that module. </w:t>
      </w:r>
    </w:p>
    <w:p w14:paraId="3FBE9FCF" w14:textId="77777777" w:rsidR="00237DFD" w:rsidRDefault="00237DFD" w:rsidP="00237DFD">
      <w:pPr>
        <w:rPr>
          <w:rFonts w:cstheme="minorHAnsi"/>
          <w:szCs w:val="22"/>
        </w:rPr>
      </w:pPr>
    </w:p>
    <w:p w14:paraId="0F05A976" w14:textId="77777777" w:rsidR="00237DFD" w:rsidRDefault="00237DFD" w:rsidP="00237DFD">
      <w:pPr>
        <w:rPr>
          <w:rFonts w:cstheme="minorHAnsi"/>
          <w:szCs w:val="22"/>
        </w:rPr>
      </w:pPr>
      <w:r>
        <w:rPr>
          <w:rFonts w:cstheme="minorHAnsi"/>
          <w:szCs w:val="22"/>
        </w:rPr>
        <w:t>Teachers can draw from a range of sources to answer the questions in each module. This might include:</w:t>
      </w:r>
    </w:p>
    <w:p w14:paraId="6742BE80" w14:textId="77777777" w:rsidR="00237DFD" w:rsidRDefault="00237DFD" w:rsidP="00237DFD">
      <w:pPr>
        <w:pStyle w:val="ListParagraph"/>
        <w:numPr>
          <w:ilvl w:val="0"/>
          <w:numId w:val="30"/>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lastRenderedPageBreak/>
        <w:t xml:space="preserve">behaviours or activities the early childhood teacher or co-educator has observed the child doing, saying, making, </w:t>
      </w:r>
      <w:proofErr w:type="gramStart"/>
      <w:r>
        <w:rPr>
          <w:rFonts w:asciiTheme="minorHAnsi" w:hAnsiTheme="minorHAnsi" w:cstheme="minorHAnsi"/>
          <w:sz w:val="22"/>
          <w:szCs w:val="22"/>
        </w:rPr>
        <w:t>writing</w:t>
      </w:r>
      <w:proofErr w:type="gramEnd"/>
      <w:r>
        <w:rPr>
          <w:rFonts w:asciiTheme="minorHAnsi" w:hAnsiTheme="minorHAnsi" w:cstheme="minorHAnsi"/>
          <w:sz w:val="22"/>
          <w:szCs w:val="22"/>
        </w:rPr>
        <w:t xml:space="preserve"> or drawing</w:t>
      </w:r>
    </w:p>
    <w:p w14:paraId="06931BE8" w14:textId="77777777" w:rsidR="00237DFD" w:rsidRDefault="00237DFD" w:rsidP="00237DFD">
      <w:pPr>
        <w:pStyle w:val="ListParagraph"/>
        <w:numPr>
          <w:ilvl w:val="0"/>
          <w:numId w:val="30"/>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information about the child as a learner, gathered from other formal or informal assessments</w:t>
      </w:r>
    </w:p>
    <w:p w14:paraId="54A239DE" w14:textId="77777777" w:rsidR="00237DFD" w:rsidRDefault="00237DFD" w:rsidP="00237DFD">
      <w:pPr>
        <w:pStyle w:val="ListParagraph"/>
        <w:numPr>
          <w:ilvl w:val="0"/>
          <w:numId w:val="30"/>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the knowledge and understanding that others have about the child which may include the child’s parents/carers, educators and other teachers, allied health staff and other professionals.</w:t>
      </w:r>
    </w:p>
    <w:p w14:paraId="6E92E864" w14:textId="77777777" w:rsidR="00237DFD" w:rsidRDefault="00237DFD" w:rsidP="00237DFD">
      <w:pPr>
        <w:pStyle w:val="ListParagraph"/>
        <w:spacing w:before="0" w:beforeAutospacing="0" w:after="0" w:afterAutospacing="0"/>
        <w:ind w:left="1440"/>
        <w:rPr>
          <w:rFonts w:asciiTheme="minorHAnsi" w:hAnsiTheme="minorHAnsi" w:cstheme="minorHAnsi"/>
          <w:sz w:val="22"/>
          <w:szCs w:val="22"/>
        </w:rPr>
      </w:pPr>
    </w:p>
    <w:p w14:paraId="14EA3001" w14:textId="77777777" w:rsidR="00237DFD" w:rsidRDefault="00237DFD" w:rsidP="00237DFD">
      <w:pPr>
        <w:rPr>
          <w:rFonts w:cstheme="minorHAnsi"/>
          <w:szCs w:val="22"/>
        </w:rPr>
      </w:pPr>
      <w:r>
        <w:rPr>
          <w:rFonts w:cstheme="minorHAnsi"/>
          <w:szCs w:val="22"/>
          <w:lang w:eastAsia="en-AU"/>
        </w:rPr>
        <w:t>When</w:t>
      </w:r>
      <w:r>
        <w:rPr>
          <w:rFonts w:cstheme="minorHAnsi"/>
          <w:szCs w:val="22"/>
        </w:rPr>
        <w:t xml:space="preserve"> a learning module is completed, a Learning Report is generated.</w:t>
      </w:r>
    </w:p>
    <w:p w14:paraId="31390245" w14:textId="5DCDA797" w:rsidR="00E13FF3" w:rsidRDefault="00E13FF3" w:rsidP="00193330">
      <w:pPr>
        <w:jc w:val="center"/>
        <w:rPr>
          <w:rFonts w:cstheme="minorHAnsi"/>
          <w:b/>
          <w:bCs/>
          <w:i/>
          <w:iCs/>
          <w:color w:val="000000" w:themeColor="text1"/>
          <w:szCs w:val="22"/>
        </w:rPr>
      </w:pPr>
      <w:r>
        <w:rPr>
          <w:rFonts w:cstheme="minorHAnsi"/>
          <w:b/>
          <w:i/>
          <w:noProof/>
          <w:color w:val="000000" w:themeColor="text1"/>
          <w:szCs w:val="22"/>
        </w:rPr>
        <w:drawing>
          <wp:inline distT="0" distB="0" distL="0" distR="0" wp14:anchorId="1E0A7513" wp14:editId="387C91FA">
            <wp:extent cx="4200525" cy="3524250"/>
            <wp:effectExtent l="0" t="0" r="9525" b="0"/>
            <wp:docPr id="8" name="Picture 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whiteboard&#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t="8163" b="7937"/>
                    <a:stretch/>
                  </pic:blipFill>
                  <pic:spPr bwMode="auto">
                    <a:xfrm>
                      <a:off x="0" y="0"/>
                      <a:ext cx="4200525" cy="3524250"/>
                    </a:xfrm>
                    <a:prstGeom prst="rect">
                      <a:avLst/>
                    </a:prstGeom>
                    <a:noFill/>
                    <a:ln>
                      <a:noFill/>
                    </a:ln>
                    <a:extLst>
                      <a:ext uri="{53640926-AAD7-44D8-BBD7-CCE9431645EC}">
                        <a14:shadowObscured xmlns:a14="http://schemas.microsoft.com/office/drawing/2010/main"/>
                      </a:ext>
                    </a:extLst>
                  </pic:spPr>
                </pic:pic>
              </a:graphicData>
            </a:graphic>
          </wp:inline>
        </w:drawing>
      </w:r>
    </w:p>
    <w:p w14:paraId="1A2743ED" w14:textId="7D4B3871" w:rsidR="00E13FF3" w:rsidRDefault="00E13FF3" w:rsidP="00E13FF3">
      <w:pPr>
        <w:rPr>
          <w:rFonts w:cstheme="minorHAnsi"/>
          <w:color w:val="000000" w:themeColor="text1"/>
          <w:szCs w:val="22"/>
        </w:rPr>
      </w:pPr>
      <w:r>
        <w:rPr>
          <w:rFonts w:cstheme="minorHAnsi"/>
          <w:color w:val="000000" w:themeColor="text1"/>
          <w:szCs w:val="22"/>
        </w:rPr>
        <w:t xml:space="preserve">A Learning </w:t>
      </w:r>
      <w:r w:rsidR="00237DFD">
        <w:rPr>
          <w:rFonts w:cstheme="minorHAnsi"/>
          <w:color w:val="000000" w:themeColor="text1"/>
          <w:szCs w:val="22"/>
        </w:rPr>
        <w:t>R</w:t>
      </w:r>
      <w:r>
        <w:rPr>
          <w:rFonts w:cstheme="minorHAnsi"/>
          <w:color w:val="000000" w:themeColor="text1"/>
          <w:szCs w:val="22"/>
        </w:rPr>
        <w:t>eport:</w:t>
      </w:r>
    </w:p>
    <w:p w14:paraId="6F65A25A" w14:textId="77777777" w:rsidR="00E13FF3" w:rsidRDefault="00E13FF3" w:rsidP="00E13FF3">
      <w:pPr>
        <w:pStyle w:val="ListParagraph"/>
        <w:numPr>
          <w:ilvl w:val="0"/>
          <w:numId w:val="25"/>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summarises the skills and abilities that the child is currently developing and those that the child might be expected to learn next</w:t>
      </w:r>
    </w:p>
    <w:p w14:paraId="29124CEF" w14:textId="77777777" w:rsidR="00E13FF3" w:rsidRDefault="00E13FF3" w:rsidP="00E13FF3">
      <w:pPr>
        <w:pStyle w:val="ListParagraph"/>
        <w:numPr>
          <w:ilvl w:val="0"/>
          <w:numId w:val="25"/>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links to the Victorian Early Years Learning and Development Framework and suggests relevant teaching and learning strategies</w:t>
      </w:r>
    </w:p>
    <w:p w14:paraId="3E1E3894" w14:textId="77777777" w:rsidR="00E13FF3" w:rsidRDefault="00E13FF3" w:rsidP="00E13FF3">
      <w:pPr>
        <w:pStyle w:val="ListParagraph"/>
        <w:numPr>
          <w:ilvl w:val="0"/>
          <w:numId w:val="25"/>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helps teaching teams plan intentionally for each child</w:t>
      </w:r>
    </w:p>
    <w:p w14:paraId="286D51BF" w14:textId="77777777" w:rsidR="00E13FF3" w:rsidRDefault="00E13FF3" w:rsidP="00E13FF3">
      <w:pPr>
        <w:pStyle w:val="ListParagraph"/>
        <w:numPr>
          <w:ilvl w:val="0"/>
          <w:numId w:val="25"/>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provides information to populate Transition Learning and Development Statements</w:t>
      </w:r>
    </w:p>
    <w:p w14:paraId="6C47A142" w14:textId="77777777" w:rsidR="00A42EFE" w:rsidRDefault="00E13FF3" w:rsidP="00E13FF3">
      <w:pPr>
        <w:pStyle w:val="ListParagraph"/>
        <w:numPr>
          <w:ilvl w:val="0"/>
          <w:numId w:val="25"/>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gives teaching teams basis for discussions with child’s family and other professionals</w:t>
      </w:r>
    </w:p>
    <w:p w14:paraId="1E6D2D42" w14:textId="2ED2E929" w:rsidR="00E13FF3" w:rsidRPr="00A42EFE" w:rsidRDefault="00E13FF3" w:rsidP="00E13FF3">
      <w:pPr>
        <w:pStyle w:val="ListParagraph"/>
        <w:numPr>
          <w:ilvl w:val="0"/>
          <w:numId w:val="25"/>
        </w:numPr>
        <w:rPr>
          <w:rFonts w:asciiTheme="minorHAnsi" w:hAnsiTheme="minorHAnsi" w:cstheme="minorHAnsi"/>
          <w:color w:val="000000" w:themeColor="text1"/>
          <w:sz w:val="22"/>
          <w:szCs w:val="22"/>
        </w:rPr>
      </w:pPr>
      <w:r w:rsidRPr="00A42EFE">
        <w:rPr>
          <w:rFonts w:asciiTheme="minorHAnsi" w:hAnsiTheme="minorHAnsi" w:cstheme="minorHAnsi"/>
          <w:color w:val="000000" w:themeColor="text1"/>
          <w:sz w:val="22"/>
          <w:szCs w:val="22"/>
        </w:rPr>
        <w:t xml:space="preserve">helps track, </w:t>
      </w:r>
      <w:proofErr w:type="gramStart"/>
      <w:r w:rsidRPr="00A42EFE">
        <w:rPr>
          <w:rFonts w:asciiTheme="minorHAnsi" w:hAnsiTheme="minorHAnsi" w:cstheme="minorHAnsi"/>
          <w:color w:val="000000" w:themeColor="text1"/>
          <w:sz w:val="22"/>
          <w:szCs w:val="22"/>
        </w:rPr>
        <w:t>monitor</w:t>
      </w:r>
      <w:proofErr w:type="gramEnd"/>
      <w:r w:rsidRPr="00A42EFE">
        <w:rPr>
          <w:rFonts w:asciiTheme="minorHAnsi" w:hAnsiTheme="minorHAnsi" w:cstheme="minorHAnsi"/>
          <w:color w:val="000000" w:themeColor="text1"/>
          <w:sz w:val="22"/>
          <w:szCs w:val="22"/>
        </w:rPr>
        <w:t xml:space="preserve"> and celebrate child’s learning progress.</w:t>
      </w:r>
      <w:r w:rsidRPr="00A42EFE">
        <w:br w:type="page"/>
      </w:r>
    </w:p>
    <w:p w14:paraId="5EFEB4AE" w14:textId="6A7D00FD" w:rsidR="00E13FF3" w:rsidRDefault="00E13FF3" w:rsidP="00E13FF3">
      <w:pPr>
        <w:pStyle w:val="Heading1"/>
        <w:rPr>
          <w:lang w:val="en-AU"/>
        </w:rPr>
      </w:pPr>
      <w:bookmarkStart w:id="11" w:name="_Toc111213387"/>
      <w:r>
        <w:rPr>
          <w:lang w:val="en-AU"/>
        </w:rPr>
        <w:lastRenderedPageBreak/>
        <w:t>Getting involved</w:t>
      </w:r>
      <w:bookmarkEnd w:id="11"/>
    </w:p>
    <w:p w14:paraId="40AE99F8" w14:textId="77777777" w:rsidR="00274B7B" w:rsidRDefault="00274B7B" w:rsidP="00274B7B">
      <w:pPr>
        <w:pStyle w:val="Bullet1"/>
        <w:numPr>
          <w:ilvl w:val="0"/>
          <w:numId w:val="0"/>
        </w:numPr>
        <w:rPr>
          <w:rFonts w:cstheme="minorHAnsi"/>
          <w:color w:val="000000"/>
          <w:szCs w:val="22"/>
        </w:rPr>
      </w:pPr>
    </w:p>
    <w:p w14:paraId="70A939B8" w14:textId="22C6D38D" w:rsidR="00274B7B" w:rsidRDefault="00274B7B" w:rsidP="00274B7B">
      <w:pPr>
        <w:pStyle w:val="Bullet1"/>
        <w:numPr>
          <w:ilvl w:val="0"/>
          <w:numId w:val="0"/>
        </w:numPr>
        <w:rPr>
          <w:rFonts w:cstheme="minorHAnsi"/>
          <w:color w:val="000000"/>
          <w:szCs w:val="22"/>
        </w:rPr>
      </w:pPr>
      <w:r>
        <w:rPr>
          <w:rFonts w:cstheme="minorHAnsi"/>
          <w:color w:val="000000"/>
          <w:szCs w:val="22"/>
        </w:rPr>
        <w:t>Kindergarten services will be invited to start using the Tool in a phased way from the start of 2023.</w:t>
      </w:r>
    </w:p>
    <w:p w14:paraId="100F89E2" w14:textId="77777777" w:rsidR="00274B7B" w:rsidRPr="00274B7B" w:rsidRDefault="00274B7B" w:rsidP="00274B7B">
      <w:pPr>
        <w:rPr>
          <w:lang w:val="en-AU"/>
        </w:rPr>
      </w:pPr>
    </w:p>
    <w:p w14:paraId="27184773" w14:textId="3F296770" w:rsidR="00274B7B" w:rsidRDefault="00274B7B" w:rsidP="00274B7B">
      <w:pPr>
        <w:pStyle w:val="Bullet1"/>
        <w:numPr>
          <w:ilvl w:val="0"/>
          <w:numId w:val="0"/>
        </w:numPr>
        <w:rPr>
          <w:rFonts w:cstheme="minorHAnsi"/>
          <w:szCs w:val="22"/>
        </w:rPr>
      </w:pPr>
      <w:r>
        <w:rPr>
          <w:rFonts w:cstheme="minorHAnsi"/>
          <w:szCs w:val="22"/>
        </w:rPr>
        <w:t>Kindergarten services interested in using the Tool will be able to apply through an expression of interest (EOI) process in Term 3 2022.</w:t>
      </w:r>
    </w:p>
    <w:p w14:paraId="32720057" w14:textId="77777777" w:rsidR="00274B7B" w:rsidRPr="00274B7B" w:rsidRDefault="00274B7B" w:rsidP="00274B7B">
      <w:pPr>
        <w:rPr>
          <w:lang w:val="en-AU"/>
        </w:rPr>
      </w:pPr>
    </w:p>
    <w:p w14:paraId="6979C723" w14:textId="5A83DC7A" w:rsidR="00274B7B" w:rsidRDefault="00274B7B" w:rsidP="00274B7B">
      <w:pPr>
        <w:pStyle w:val="Bullet1"/>
        <w:numPr>
          <w:ilvl w:val="0"/>
          <w:numId w:val="0"/>
        </w:numPr>
        <w:rPr>
          <w:rFonts w:cstheme="minorHAnsi"/>
          <w:szCs w:val="22"/>
        </w:rPr>
      </w:pPr>
      <w:r>
        <w:rPr>
          <w:rFonts w:cstheme="minorHAnsi"/>
          <w:szCs w:val="22"/>
        </w:rPr>
        <w:t>Up to 350 services will be able to start using the Tool in 2023. A further 850 services will be able to start using it in 2024.</w:t>
      </w:r>
    </w:p>
    <w:p w14:paraId="0FAE0A1E" w14:textId="77777777" w:rsidR="00274B7B" w:rsidRPr="00274B7B" w:rsidRDefault="00274B7B" w:rsidP="00274B7B">
      <w:pPr>
        <w:rPr>
          <w:lang w:val="en-AU"/>
        </w:rPr>
      </w:pPr>
    </w:p>
    <w:p w14:paraId="7FD98B0A" w14:textId="77777777" w:rsidR="00274B7B" w:rsidRDefault="00274B7B" w:rsidP="00274B7B">
      <w:pPr>
        <w:pStyle w:val="Bullet1"/>
        <w:numPr>
          <w:ilvl w:val="0"/>
          <w:numId w:val="0"/>
        </w:numPr>
        <w:rPr>
          <w:rFonts w:cstheme="minorHAnsi"/>
          <w:szCs w:val="22"/>
        </w:rPr>
      </w:pPr>
      <w:r>
        <w:rPr>
          <w:rFonts w:cstheme="minorHAnsi"/>
          <w:szCs w:val="22"/>
        </w:rPr>
        <w:t xml:space="preserve">A comprehensive package of supports will be available to services using the Tool in 2023. </w:t>
      </w:r>
    </w:p>
    <w:p w14:paraId="589BEB93" w14:textId="77777777" w:rsidR="00274B7B" w:rsidRPr="00274B7B" w:rsidRDefault="00274B7B" w:rsidP="00274B7B">
      <w:pPr>
        <w:rPr>
          <w:lang w:val="en-AU"/>
        </w:rPr>
      </w:pPr>
    </w:p>
    <w:p w14:paraId="3F212200" w14:textId="47C6CEC6" w:rsidR="00E13FF3" w:rsidRPr="00E13FF3" w:rsidRDefault="00E13FF3" w:rsidP="00193330">
      <w:pPr>
        <w:jc w:val="center"/>
        <w:rPr>
          <w:lang w:val="en-AU"/>
        </w:rPr>
      </w:pPr>
      <w:r>
        <w:rPr>
          <w:noProof/>
        </w:rPr>
        <w:drawing>
          <wp:inline distT="0" distB="0" distL="0" distR="0" wp14:anchorId="30F76968" wp14:editId="1E938EB4">
            <wp:extent cx="5083810" cy="3828415"/>
            <wp:effectExtent l="0" t="0" r="2540" b="635"/>
            <wp:docPr id="10" name="Picture 10" descr="A picture containing table, person, indoor,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able, person, indoor, automaton&#10;&#10;Description automatically generated"/>
                    <pic:cNvPicPr>
                      <a:picLocks noChangeAspect="1"/>
                    </pic:cNvPicPr>
                  </pic:nvPicPr>
                  <pic:blipFill rotWithShape="1">
                    <a:blip r:embed="rId24">
                      <a:extLst>
                        <a:ext uri="{28A0092B-C50C-407E-A947-70E740481C1C}">
                          <a14:useLocalDpi xmlns:a14="http://schemas.microsoft.com/office/drawing/2010/main" val="0"/>
                        </a:ext>
                      </a:extLst>
                    </a:blip>
                    <a:srcRect l="11234"/>
                    <a:stretch/>
                  </pic:blipFill>
                  <pic:spPr bwMode="auto">
                    <a:xfrm>
                      <a:off x="0" y="0"/>
                      <a:ext cx="5083810" cy="3828415"/>
                    </a:xfrm>
                    <a:prstGeom prst="rect">
                      <a:avLst/>
                    </a:prstGeom>
                    <a:ln>
                      <a:noFill/>
                    </a:ln>
                    <a:extLst>
                      <a:ext uri="{53640926-AAD7-44D8-BBD7-CCE9431645EC}">
                        <a14:shadowObscured xmlns:a14="http://schemas.microsoft.com/office/drawing/2010/main"/>
                      </a:ext>
                    </a:extLst>
                  </pic:spPr>
                </pic:pic>
              </a:graphicData>
            </a:graphic>
          </wp:inline>
        </w:drawing>
      </w:r>
    </w:p>
    <w:p w14:paraId="45E989D2" w14:textId="77777777" w:rsidR="00274B7B" w:rsidRDefault="00274B7B" w:rsidP="00F31BFC">
      <w:pPr>
        <w:pStyle w:val="Bullet1"/>
        <w:numPr>
          <w:ilvl w:val="0"/>
          <w:numId w:val="0"/>
        </w:numPr>
        <w:rPr>
          <w:rFonts w:cstheme="minorHAnsi"/>
          <w:szCs w:val="22"/>
        </w:rPr>
      </w:pPr>
    </w:p>
    <w:p w14:paraId="0273E2A6" w14:textId="2B59181B" w:rsidR="00F31BFC" w:rsidRDefault="00F31BFC" w:rsidP="00F31BFC">
      <w:pPr>
        <w:pStyle w:val="Bullet1"/>
        <w:numPr>
          <w:ilvl w:val="0"/>
          <w:numId w:val="0"/>
        </w:numPr>
        <w:rPr>
          <w:rFonts w:cstheme="minorHAnsi"/>
          <w:szCs w:val="22"/>
        </w:rPr>
      </w:pPr>
      <w:r>
        <w:rPr>
          <w:rFonts w:cstheme="minorHAnsi"/>
          <w:szCs w:val="22"/>
        </w:rPr>
        <w:t xml:space="preserve">We tested this package through the pilot to make sure it works. We have listened to feedback from service leaders, </w:t>
      </w:r>
      <w:proofErr w:type="gramStart"/>
      <w:r>
        <w:rPr>
          <w:rFonts w:cstheme="minorHAnsi"/>
          <w:szCs w:val="22"/>
        </w:rPr>
        <w:t>teachers</w:t>
      </w:r>
      <w:proofErr w:type="gramEnd"/>
      <w:r>
        <w:rPr>
          <w:rFonts w:cstheme="minorHAnsi"/>
          <w:szCs w:val="22"/>
        </w:rPr>
        <w:t xml:space="preserve"> and educators from the pilot about what worked and how support could be improved.</w:t>
      </w:r>
    </w:p>
    <w:p w14:paraId="13FE7CFB" w14:textId="77777777" w:rsidR="00274B7B" w:rsidRPr="00274B7B" w:rsidRDefault="00274B7B" w:rsidP="00274B7B">
      <w:pPr>
        <w:rPr>
          <w:lang w:val="en-AU"/>
        </w:rPr>
      </w:pPr>
    </w:p>
    <w:p w14:paraId="32CAA337" w14:textId="1FED105A" w:rsidR="00F31BFC" w:rsidRDefault="00F31BFC" w:rsidP="00F31BFC">
      <w:pPr>
        <w:pStyle w:val="Bullet1"/>
        <w:numPr>
          <w:ilvl w:val="0"/>
          <w:numId w:val="0"/>
        </w:numPr>
        <w:rPr>
          <w:rFonts w:cstheme="minorHAnsi"/>
          <w:szCs w:val="22"/>
        </w:rPr>
      </w:pPr>
      <w:r>
        <w:rPr>
          <w:rFonts w:cstheme="minorHAnsi"/>
          <w:szCs w:val="22"/>
        </w:rPr>
        <w:t xml:space="preserve">Services can find more information about the EOI process, and the package of supports services will receive, on the </w:t>
      </w:r>
      <w:proofErr w:type="gramStart"/>
      <w:r>
        <w:rPr>
          <w:rFonts w:cstheme="minorHAnsi"/>
          <w:szCs w:val="22"/>
        </w:rPr>
        <w:t>d</w:t>
      </w:r>
      <w:r>
        <w:rPr>
          <w:rFonts w:cstheme="minorHAnsi"/>
          <w:szCs w:val="22"/>
        </w:rPr>
        <w:t>epartment‘</w:t>
      </w:r>
      <w:proofErr w:type="gramEnd"/>
      <w:r>
        <w:rPr>
          <w:rFonts w:cstheme="minorHAnsi"/>
          <w:szCs w:val="22"/>
        </w:rPr>
        <w:t xml:space="preserve">s website </w:t>
      </w:r>
      <w:hyperlink r:id="rId25" w:history="1">
        <w:r>
          <w:rPr>
            <w:rStyle w:val="Hyperlink"/>
            <w:rFonts w:cstheme="minorHAnsi"/>
            <w:szCs w:val="22"/>
          </w:rPr>
          <w:t>www.education.vic.gov.au</w:t>
        </w:r>
      </w:hyperlink>
      <w:r>
        <w:rPr>
          <w:rFonts w:cstheme="minorHAnsi"/>
          <w:szCs w:val="22"/>
        </w:rPr>
        <w:t xml:space="preserve"> by searching ‘Early Years Assessment and Learning Tool’.</w:t>
      </w:r>
    </w:p>
    <w:p w14:paraId="5806DB8A" w14:textId="1E6BF609" w:rsidR="00E13FF3" w:rsidRDefault="00E13FF3" w:rsidP="00193330">
      <w:pPr>
        <w:spacing w:after="0"/>
        <w:jc w:val="center"/>
        <w:rPr>
          <w:lang w:val="en-AU"/>
        </w:rPr>
      </w:pPr>
      <w:r>
        <w:rPr>
          <w:noProof/>
        </w:rPr>
        <w:lastRenderedPageBreak/>
        <w:drawing>
          <wp:inline distT="0" distB="0" distL="0" distR="0" wp14:anchorId="123022B9" wp14:editId="5BB0D571">
            <wp:extent cx="5727700" cy="5727700"/>
            <wp:effectExtent l="0" t="0" r="6350" b="635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007A256F" w14:textId="77777777" w:rsidR="002B5D66" w:rsidRPr="00193330" w:rsidRDefault="002B5D66" w:rsidP="00193330">
      <w:pPr>
        <w:pStyle w:val="IntenseQuote"/>
        <w:rPr>
          <w:bCs/>
        </w:rPr>
      </w:pPr>
      <w:r w:rsidRPr="00193330">
        <w:t>“A report may show a child is still developing their social communications skills. One of the intentional teaching strategies is role playing in social situations, so I would know to set up a ‘home corner’ activity to support this child improve those skills. Without the Tool, I probably would have missed that learning opportunity.”</w:t>
      </w:r>
      <w:r w:rsidRPr="00193330">
        <w:rPr>
          <w:bCs/>
        </w:rPr>
        <w:t xml:space="preserve"> </w:t>
      </w:r>
      <w:r w:rsidRPr="00193330">
        <w:t xml:space="preserve"> Emily </w:t>
      </w:r>
      <w:proofErr w:type="spellStart"/>
      <w:r w:rsidRPr="00193330">
        <w:t>Fotiou</w:t>
      </w:r>
      <w:proofErr w:type="spellEnd"/>
      <w:r w:rsidRPr="00193330">
        <w:t>, Early Childhood Teacher</w:t>
      </w:r>
    </w:p>
    <w:p w14:paraId="014AAF34" w14:textId="469E9450" w:rsidR="00DF7020" w:rsidRPr="00193330" w:rsidRDefault="00DF7020" w:rsidP="00193330">
      <w:pPr>
        <w:spacing w:after="0"/>
        <w:rPr>
          <w:rStyle w:val="FootnoteReference"/>
          <w:color w:val="auto"/>
          <w:sz w:val="22"/>
          <w:szCs w:val="24"/>
          <w:vertAlign w:val="baseline"/>
          <w:lang w:val="en-AU"/>
        </w:rPr>
      </w:pPr>
    </w:p>
    <w:sectPr w:rsidR="00DF7020" w:rsidRPr="00193330" w:rsidSect="00144FD5">
      <w:headerReference w:type="default" r:id="rId27"/>
      <w:footerReference w:type="default" r:id="rId28"/>
      <w:pgSz w:w="11900" w:h="16840"/>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6BCD4" w14:textId="77777777" w:rsidR="000A068D" w:rsidRDefault="000A068D" w:rsidP="003967DD">
      <w:pPr>
        <w:spacing w:after="0"/>
      </w:pPr>
      <w:r>
        <w:separator/>
      </w:r>
    </w:p>
  </w:endnote>
  <w:endnote w:type="continuationSeparator" w:id="0">
    <w:p w14:paraId="5B614B2E" w14:textId="77777777" w:rsidR="000A068D" w:rsidRDefault="000A068D"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A749" w14:textId="0AD33364" w:rsidR="00714D72" w:rsidRDefault="00714D72" w:rsidP="00317EB5">
    <w:pPr>
      <w:pStyle w:val="Copyrighttext"/>
    </w:pPr>
    <w:r w:rsidRPr="001105FA">
      <w:t xml:space="preserve">© State of Victoria (Department of Education and Training) </w:t>
    </w:r>
    <w:r w:rsidRPr="003D4F73">
      <w:t>20</w:t>
    </w:r>
    <w:r w:rsidR="00144FD5" w:rsidRPr="003D4F73">
      <w:t>2</w:t>
    </w:r>
    <w:r w:rsidR="003D4F73" w:rsidRPr="003D4F73">
      <w:t>2</w:t>
    </w:r>
  </w:p>
  <w:p w14:paraId="2D4683BF" w14:textId="77777777" w:rsidR="00714D72" w:rsidRPr="001105FA" w:rsidRDefault="00714D72" w:rsidP="00317EB5">
    <w:pPr>
      <w:pStyle w:val="Copyrighttext"/>
    </w:pPr>
    <w:r>
      <w:rPr>
        <w:noProof/>
      </w:rPr>
      <w:drawing>
        <wp:inline distT="0" distB="0" distL="0" distR="0" wp14:anchorId="261808AF" wp14:editId="6C5A41E6">
          <wp:extent cx="485336" cy="173334"/>
          <wp:effectExtent l="0" t="0" r="0" b="508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7C236A36" w:rsidR="00714D72" w:rsidRPr="001105FA" w:rsidRDefault="00B6047D" w:rsidP="00317EB5">
    <w:pPr>
      <w:pStyle w:val="Copyrighttext"/>
    </w:pPr>
    <w:r>
      <w:t xml:space="preserve">The </w:t>
    </w:r>
    <w:r w:rsidR="003D4F73">
      <w:t xml:space="preserve">Early Years Assessment and Learning Tool </w:t>
    </w:r>
    <w:r w:rsidR="00714D72" w:rsidRPr="001105FA">
      <w:t xml:space="preserve">is provided under a Creative Commons Attribution 4.0 International </w:t>
    </w:r>
    <w:proofErr w:type="spellStart"/>
    <w:r w:rsidR="00714D72" w:rsidRPr="001105FA">
      <w:t>licence</w:t>
    </w:r>
    <w:proofErr w:type="spellEnd"/>
    <w:r w:rsidR="00714D72" w:rsidRPr="001105FA">
      <w:t xml:space="preserve">. You are free to re-use the work under that </w:t>
    </w:r>
    <w:proofErr w:type="spellStart"/>
    <w:r w:rsidR="00714D72" w:rsidRPr="001105FA">
      <w:t>licence</w:t>
    </w:r>
    <w:proofErr w:type="spellEnd"/>
    <w:r w:rsidR="00714D72" w:rsidRPr="001105FA">
      <w:t>, on the condition that you credit the State of Victoria (Department of Education and Training), indicate if changes were made and comply</w:t>
    </w:r>
    <w:r w:rsidR="00714D72">
      <w:t xml:space="preserve"> with the other </w:t>
    </w:r>
    <w:proofErr w:type="spellStart"/>
    <w:r w:rsidR="00714D72">
      <w:t>licence</w:t>
    </w:r>
    <w:proofErr w:type="spellEnd"/>
    <w:r w:rsidR="00714D72">
      <w:t xml:space="preserve"> terms, </w:t>
    </w:r>
    <w:r w:rsidR="00714D72" w:rsidRPr="001105FA">
      <w:t xml:space="preserve">see: </w:t>
    </w:r>
    <w:hyperlink r:id="rId2" w:history="1">
      <w:r w:rsidR="00714D72" w:rsidRPr="001105FA">
        <w:rPr>
          <w:rStyle w:val="Hyperlink"/>
        </w:rPr>
        <w:t>Creative Commons Attribution 4.0 International</w:t>
      </w:r>
    </w:hyperlink>
    <w:r w:rsidR="00714D72" w:rsidRPr="001105FA">
      <w:t xml:space="preserve"> </w:t>
    </w:r>
  </w:p>
  <w:p w14:paraId="7741E8FC" w14:textId="77777777" w:rsidR="00714D72" w:rsidRPr="001105FA" w:rsidRDefault="00714D72" w:rsidP="00317EB5">
    <w:pPr>
      <w:pStyle w:val="Copyrighttext"/>
    </w:pPr>
    <w:r w:rsidRPr="001105FA">
      <w:t xml:space="preserve">The </w:t>
    </w:r>
    <w:proofErr w:type="spellStart"/>
    <w:r w:rsidRPr="001105FA">
      <w:t>licence</w:t>
    </w:r>
    <w:proofErr w:type="spellEnd"/>
    <w:r w:rsidRPr="001105FA">
      <w:t xml:space="preserve"> does not apply to:</w:t>
    </w:r>
  </w:p>
  <w:p w14:paraId="3693F738" w14:textId="2DA17560" w:rsidR="00714D72" w:rsidRPr="001105FA" w:rsidRDefault="00714D72" w:rsidP="00317EB5">
    <w:pPr>
      <w:pStyle w:val="Copyrighttext"/>
      <w:numPr>
        <w:ilvl w:val="0"/>
        <w:numId w:val="19"/>
      </w:numPr>
      <w:ind w:left="284" w:hanging="284"/>
    </w:pPr>
    <w:r w:rsidRPr="001105FA">
      <w:t xml:space="preserve">any images, photographs, </w:t>
    </w:r>
    <w:proofErr w:type="gramStart"/>
    <w:r w:rsidRPr="001105FA">
      <w:t>trademarks</w:t>
    </w:r>
    <w:proofErr w:type="gramEnd"/>
    <w:r w:rsidRPr="001105FA">
      <w:t xml:space="preserve"> or branding, including the Victorian Government logo and the DET logo; and</w:t>
    </w:r>
  </w:p>
  <w:p w14:paraId="657FF9EE" w14:textId="14709D72" w:rsidR="00714D72" w:rsidRPr="001105FA" w:rsidRDefault="00714D72" w:rsidP="00317EB5">
    <w:pPr>
      <w:pStyle w:val="Copyrighttext"/>
      <w:numPr>
        <w:ilvl w:val="0"/>
        <w:numId w:val="19"/>
      </w:numPr>
      <w:ind w:left="284" w:hanging="284"/>
    </w:pPr>
    <w:r w:rsidRPr="001105FA">
      <w:t>content supplied by third parties.</w:t>
    </w:r>
  </w:p>
  <w:p w14:paraId="1ED30E75" w14:textId="5BC29D57" w:rsidR="00A63D55" w:rsidRPr="00714D72" w:rsidRDefault="00714D72" w:rsidP="00317EB5">
    <w:pPr>
      <w:pStyle w:val="Copyrighttext"/>
      <w:rPr>
        <w:color w:val="0090DE" w:themeColor="hyperlink"/>
        <w:u w:val="single"/>
      </w:rPr>
    </w:pPr>
    <w:r w:rsidRPr="001105FA">
      <w:t xml:space="preserve">Copyright queries may be directed to </w:t>
    </w:r>
    <w:hyperlink r:id="rId3" w:history="1">
      <w:r w:rsidRPr="00144FD5">
        <w:rPr>
          <w:rStyle w:val="Hyperlink"/>
        </w:rPr>
        <w:t>copyright@</w:t>
      </w:r>
      <w:r w:rsidR="00144FD5" w:rsidRPr="00144FD5">
        <w:rPr>
          <w:rStyle w:val="Hyperlink"/>
        </w:rPr>
        <w:t>education.vic.gov.au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68730" w14:textId="77777777" w:rsidR="000A068D" w:rsidRDefault="000A068D" w:rsidP="003967DD">
      <w:pPr>
        <w:spacing w:after="0"/>
      </w:pPr>
      <w:r>
        <w:separator/>
      </w:r>
    </w:p>
  </w:footnote>
  <w:footnote w:type="continuationSeparator" w:id="0">
    <w:p w14:paraId="69B9E036" w14:textId="77777777" w:rsidR="000A068D" w:rsidRDefault="000A068D"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47C68F6B" w:rsidR="00DA3218" w:rsidRDefault="007B3A5A" w:rsidP="00A63D55">
    <w:pPr>
      <w:pStyle w:val="Header"/>
      <w:tabs>
        <w:tab w:val="clear" w:pos="4513"/>
        <w:tab w:val="clear" w:pos="9026"/>
        <w:tab w:val="left" w:pos="1425"/>
      </w:tabs>
    </w:pPr>
    <w:r>
      <w:rPr>
        <w:noProof/>
      </w:rPr>
      <w:drawing>
        <wp:anchor distT="0" distB="0" distL="114300" distR="114300" simplePos="0" relativeHeight="251666432" behindDoc="1" locked="0" layoutInCell="1" allowOverlap="1" wp14:anchorId="2778C3F4" wp14:editId="2BDD8594">
          <wp:simplePos x="0" y="0"/>
          <wp:positionH relativeFrom="page">
            <wp:posOffset>5187</wp:posOffset>
          </wp:positionH>
          <wp:positionV relativeFrom="page">
            <wp:posOffset>0</wp:posOffset>
          </wp:positionV>
          <wp:extent cx="7549626" cy="10683673"/>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6" cy="1068367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77777777" w:rsidR="00A63D55" w:rsidRDefault="00A63D55" w:rsidP="00A63D55">
    <w:pPr>
      <w:pStyle w:val="Header"/>
      <w:tabs>
        <w:tab w:val="clear" w:pos="4513"/>
        <w:tab w:val="clear" w:pos="9026"/>
        <w:tab w:val="left" w:pos="1425"/>
      </w:tabs>
    </w:pPr>
    <w:r>
      <w:rPr>
        <w:noProof/>
        <w:lang w:eastAsia="en-GB"/>
      </w:rPr>
      <w:drawing>
        <wp:anchor distT="0" distB="0" distL="114300" distR="114300" simplePos="0" relativeHeight="251660288" behindDoc="1" locked="0" layoutInCell="1" allowOverlap="1" wp14:anchorId="147FF493" wp14:editId="5D9F0B2A">
          <wp:simplePos x="0" y="0"/>
          <wp:positionH relativeFrom="page">
            <wp:align>left</wp:align>
          </wp:positionH>
          <wp:positionV relativeFrom="page">
            <wp:align>top</wp:align>
          </wp:positionV>
          <wp:extent cx="7560000" cy="10690453"/>
          <wp:effectExtent l="0" t="0" r="9525" b="317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77777777" w:rsidR="00DA5F30" w:rsidRDefault="00DA5F30" w:rsidP="00A63D55">
    <w:pPr>
      <w:pStyle w:val="Header"/>
      <w:tabs>
        <w:tab w:val="clear" w:pos="4513"/>
        <w:tab w:val="clear" w:pos="9026"/>
        <w:tab w:val="left" w:pos="1425"/>
      </w:tabs>
    </w:pPr>
    <w:r>
      <w:rPr>
        <w:noProof/>
        <w:lang w:eastAsia="en-GB"/>
      </w:rPr>
      <w:drawing>
        <wp:anchor distT="0" distB="0" distL="114300" distR="114300" simplePos="0" relativeHeight="251665408" behindDoc="1" locked="0" layoutInCell="1" allowOverlap="1" wp14:anchorId="7C13F132" wp14:editId="397C38C7">
          <wp:simplePos x="0" y="0"/>
          <wp:positionH relativeFrom="page">
            <wp:align>left</wp:align>
          </wp:positionH>
          <wp:positionV relativeFrom="page">
            <wp:align>top</wp:align>
          </wp:positionV>
          <wp:extent cx="7560000" cy="10690453"/>
          <wp:effectExtent l="0" t="0" r="952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7E3BDA"/>
    <w:multiLevelType w:val="hybridMultilevel"/>
    <w:tmpl w:val="A7249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002A42"/>
    <w:multiLevelType w:val="hybridMultilevel"/>
    <w:tmpl w:val="DF881F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2D45A55"/>
    <w:multiLevelType w:val="hybridMultilevel"/>
    <w:tmpl w:val="4AC253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62050FD"/>
    <w:multiLevelType w:val="hybridMultilevel"/>
    <w:tmpl w:val="CAF494C0"/>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4DA27AC1"/>
    <w:multiLevelType w:val="hybridMultilevel"/>
    <w:tmpl w:val="34FC2CE2"/>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CBD08BF"/>
    <w:multiLevelType w:val="hybridMultilevel"/>
    <w:tmpl w:val="509CF4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26423D"/>
    <w:multiLevelType w:val="hybridMultilevel"/>
    <w:tmpl w:val="CABAD432"/>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3" w15:restartNumberingAfterBreak="0">
    <w:nsid w:val="79D52D6E"/>
    <w:multiLevelType w:val="hybridMultilevel"/>
    <w:tmpl w:val="1602C688"/>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135783262">
    <w:abstractNumId w:val="0"/>
  </w:num>
  <w:num w:numId="2" w16cid:durableId="1793749496">
    <w:abstractNumId w:val="1"/>
  </w:num>
  <w:num w:numId="3" w16cid:durableId="971708713">
    <w:abstractNumId w:val="2"/>
  </w:num>
  <w:num w:numId="4" w16cid:durableId="1017735178">
    <w:abstractNumId w:val="3"/>
  </w:num>
  <w:num w:numId="5" w16cid:durableId="654795375">
    <w:abstractNumId w:val="4"/>
  </w:num>
  <w:num w:numId="6" w16cid:durableId="2024745438">
    <w:abstractNumId w:val="9"/>
  </w:num>
  <w:num w:numId="7" w16cid:durableId="1391463361">
    <w:abstractNumId w:val="5"/>
  </w:num>
  <w:num w:numId="8" w16cid:durableId="1208570074">
    <w:abstractNumId w:val="6"/>
  </w:num>
  <w:num w:numId="9" w16cid:durableId="755244191">
    <w:abstractNumId w:val="7"/>
  </w:num>
  <w:num w:numId="10" w16cid:durableId="2110273516">
    <w:abstractNumId w:val="8"/>
  </w:num>
  <w:num w:numId="11" w16cid:durableId="775178310">
    <w:abstractNumId w:val="10"/>
  </w:num>
  <w:num w:numId="12" w16cid:durableId="1707095632">
    <w:abstractNumId w:val="16"/>
  </w:num>
  <w:num w:numId="13" w16cid:durableId="1012873681">
    <w:abstractNumId w:val="20"/>
  </w:num>
  <w:num w:numId="14" w16cid:durableId="2015642722">
    <w:abstractNumId w:val="21"/>
  </w:num>
  <w:num w:numId="15" w16cid:durableId="1936009175">
    <w:abstractNumId w:val="15"/>
  </w:num>
  <w:num w:numId="16" w16cid:durableId="304361843">
    <w:abstractNumId w:val="15"/>
    <w:lvlOverride w:ilvl="0">
      <w:startOverride w:val="1"/>
    </w:lvlOverride>
  </w:num>
  <w:num w:numId="17" w16cid:durableId="1959528920">
    <w:abstractNumId w:val="17"/>
  </w:num>
  <w:num w:numId="18" w16cid:durableId="872839639">
    <w:abstractNumId w:val="11"/>
  </w:num>
  <w:num w:numId="19" w16cid:durableId="440881297">
    <w:abstractNumId w:val="14"/>
  </w:num>
  <w:num w:numId="20" w16cid:durableId="1295793301">
    <w:abstractNumId w:val="19"/>
  </w:num>
  <w:num w:numId="21" w16cid:durableId="715617980">
    <w:abstractNumId w:val="13"/>
  </w:num>
  <w:num w:numId="22" w16cid:durableId="1493133256">
    <w:abstractNumId w:val="12"/>
  </w:num>
  <w:num w:numId="23" w16cid:durableId="89085552">
    <w:abstractNumId w:val="18"/>
  </w:num>
  <w:num w:numId="24" w16cid:durableId="529874853">
    <w:abstractNumId w:val="22"/>
  </w:num>
  <w:num w:numId="25" w16cid:durableId="446392340">
    <w:abstractNumId w:val="23"/>
  </w:num>
  <w:num w:numId="26" w16cid:durableId="2044818592">
    <w:abstractNumId w:val="21"/>
  </w:num>
  <w:num w:numId="27" w16cid:durableId="1619139588">
    <w:abstractNumId w:val="19"/>
    <w:lvlOverride w:ilvl="0"/>
    <w:lvlOverride w:ilvl="1"/>
    <w:lvlOverride w:ilvl="2"/>
    <w:lvlOverride w:ilvl="3"/>
    <w:lvlOverride w:ilvl="4"/>
    <w:lvlOverride w:ilvl="5"/>
    <w:lvlOverride w:ilvl="6"/>
    <w:lvlOverride w:ilvl="7"/>
    <w:lvlOverride w:ilvl="8"/>
  </w:num>
  <w:num w:numId="28" w16cid:durableId="589461784">
    <w:abstractNumId w:val="13"/>
    <w:lvlOverride w:ilvl="0"/>
    <w:lvlOverride w:ilvl="1"/>
    <w:lvlOverride w:ilvl="2"/>
    <w:lvlOverride w:ilvl="3"/>
    <w:lvlOverride w:ilvl="4"/>
    <w:lvlOverride w:ilvl="5"/>
    <w:lvlOverride w:ilvl="6"/>
    <w:lvlOverride w:ilvl="7"/>
    <w:lvlOverride w:ilvl="8"/>
  </w:num>
  <w:num w:numId="29" w16cid:durableId="115876575">
    <w:abstractNumId w:val="18"/>
    <w:lvlOverride w:ilvl="0"/>
    <w:lvlOverride w:ilvl="1"/>
    <w:lvlOverride w:ilvl="2"/>
    <w:lvlOverride w:ilvl="3"/>
    <w:lvlOverride w:ilvl="4"/>
    <w:lvlOverride w:ilvl="5"/>
    <w:lvlOverride w:ilvl="6"/>
    <w:lvlOverride w:ilvl="7"/>
    <w:lvlOverride w:ilvl="8"/>
  </w:num>
  <w:num w:numId="30" w16cid:durableId="1216310060">
    <w:abstractNumId w:val="22"/>
    <w:lvlOverride w:ilvl="0"/>
    <w:lvlOverride w:ilvl="1"/>
    <w:lvlOverride w:ilvl="2"/>
    <w:lvlOverride w:ilvl="3"/>
    <w:lvlOverride w:ilvl="4"/>
    <w:lvlOverride w:ilvl="5"/>
    <w:lvlOverride w:ilvl="6"/>
    <w:lvlOverride w:ilvl="7"/>
    <w:lvlOverride w:ilvl="8"/>
  </w:num>
  <w:num w:numId="31" w16cid:durableId="1744989846">
    <w:abstractNumId w:val="2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3339"/>
    <w:rsid w:val="000136A4"/>
    <w:rsid w:val="00024A82"/>
    <w:rsid w:val="00065195"/>
    <w:rsid w:val="0006773D"/>
    <w:rsid w:val="000806F7"/>
    <w:rsid w:val="00086F67"/>
    <w:rsid w:val="0009592E"/>
    <w:rsid w:val="000A068D"/>
    <w:rsid w:val="000A47D4"/>
    <w:rsid w:val="000D31F6"/>
    <w:rsid w:val="00122369"/>
    <w:rsid w:val="00124D09"/>
    <w:rsid w:val="00141F23"/>
    <w:rsid w:val="00144FD5"/>
    <w:rsid w:val="00193330"/>
    <w:rsid w:val="00196FEF"/>
    <w:rsid w:val="001A1C4B"/>
    <w:rsid w:val="00207499"/>
    <w:rsid w:val="00237DFD"/>
    <w:rsid w:val="00246059"/>
    <w:rsid w:val="002626EA"/>
    <w:rsid w:val="00274B7B"/>
    <w:rsid w:val="002934D0"/>
    <w:rsid w:val="002970D9"/>
    <w:rsid w:val="002A4A96"/>
    <w:rsid w:val="002A7261"/>
    <w:rsid w:val="002B5D66"/>
    <w:rsid w:val="002E3BED"/>
    <w:rsid w:val="00312049"/>
    <w:rsid w:val="00312720"/>
    <w:rsid w:val="00317EB5"/>
    <w:rsid w:val="00323DD1"/>
    <w:rsid w:val="00326E53"/>
    <w:rsid w:val="00343D7F"/>
    <w:rsid w:val="0039329A"/>
    <w:rsid w:val="003967DD"/>
    <w:rsid w:val="003D4F73"/>
    <w:rsid w:val="003F67F1"/>
    <w:rsid w:val="00440B08"/>
    <w:rsid w:val="0045446B"/>
    <w:rsid w:val="00462D8A"/>
    <w:rsid w:val="004B078F"/>
    <w:rsid w:val="00507148"/>
    <w:rsid w:val="00584366"/>
    <w:rsid w:val="005C152F"/>
    <w:rsid w:val="005C62E8"/>
    <w:rsid w:val="00624A55"/>
    <w:rsid w:val="00635C65"/>
    <w:rsid w:val="006621B2"/>
    <w:rsid w:val="00667A6B"/>
    <w:rsid w:val="006A25AC"/>
    <w:rsid w:val="006C395D"/>
    <w:rsid w:val="006C68CF"/>
    <w:rsid w:val="006D480D"/>
    <w:rsid w:val="00707C95"/>
    <w:rsid w:val="00714D72"/>
    <w:rsid w:val="00736FB0"/>
    <w:rsid w:val="00744E46"/>
    <w:rsid w:val="0075195A"/>
    <w:rsid w:val="00760AE7"/>
    <w:rsid w:val="007B3A5A"/>
    <w:rsid w:val="007B556E"/>
    <w:rsid w:val="007B5834"/>
    <w:rsid w:val="007D1FB1"/>
    <w:rsid w:val="007D3E38"/>
    <w:rsid w:val="00814571"/>
    <w:rsid w:val="00886574"/>
    <w:rsid w:val="008B5C45"/>
    <w:rsid w:val="008C6C2E"/>
    <w:rsid w:val="008C78AF"/>
    <w:rsid w:val="008D0A61"/>
    <w:rsid w:val="008F494F"/>
    <w:rsid w:val="00930961"/>
    <w:rsid w:val="009B4D74"/>
    <w:rsid w:val="009C5945"/>
    <w:rsid w:val="009D4957"/>
    <w:rsid w:val="009F4D23"/>
    <w:rsid w:val="00A31926"/>
    <w:rsid w:val="00A40B99"/>
    <w:rsid w:val="00A42EFE"/>
    <w:rsid w:val="00A462E8"/>
    <w:rsid w:val="00A52784"/>
    <w:rsid w:val="00A63D55"/>
    <w:rsid w:val="00A71967"/>
    <w:rsid w:val="00A724F4"/>
    <w:rsid w:val="00AE6D8A"/>
    <w:rsid w:val="00AF0ED2"/>
    <w:rsid w:val="00B04CD2"/>
    <w:rsid w:val="00B211E6"/>
    <w:rsid w:val="00B37627"/>
    <w:rsid w:val="00B6047D"/>
    <w:rsid w:val="00BB4168"/>
    <w:rsid w:val="00BB5707"/>
    <w:rsid w:val="00BB7E9F"/>
    <w:rsid w:val="00BE63CA"/>
    <w:rsid w:val="00CC5997"/>
    <w:rsid w:val="00D013E1"/>
    <w:rsid w:val="00D713B2"/>
    <w:rsid w:val="00D84718"/>
    <w:rsid w:val="00DA1D8E"/>
    <w:rsid w:val="00DA2C68"/>
    <w:rsid w:val="00DA3218"/>
    <w:rsid w:val="00DA5F30"/>
    <w:rsid w:val="00DE156F"/>
    <w:rsid w:val="00DF3442"/>
    <w:rsid w:val="00DF43D2"/>
    <w:rsid w:val="00DF4977"/>
    <w:rsid w:val="00DF7020"/>
    <w:rsid w:val="00E13FF3"/>
    <w:rsid w:val="00E76670"/>
    <w:rsid w:val="00EB027C"/>
    <w:rsid w:val="00EB0B20"/>
    <w:rsid w:val="00EC3B24"/>
    <w:rsid w:val="00F31BFC"/>
    <w:rsid w:val="00F81A38"/>
    <w:rsid w:val="00FA6BDF"/>
    <w:rsid w:val="00FC6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144FD5"/>
    <w:pPr>
      <w:keepNext/>
      <w:keepLines/>
      <w:spacing w:before="240"/>
      <w:outlineLvl w:val="0"/>
    </w:pPr>
    <w:rPr>
      <w:rFonts w:asciiTheme="majorHAnsi" w:eastAsiaTheme="majorEastAsia" w:hAnsiTheme="majorHAnsi" w:cs="Times New Roman (Headings CS)"/>
      <w:b/>
      <w:color w:val="86189C" w:themeColor="accent2"/>
      <w:sz w:val="48"/>
      <w:szCs w:val="32"/>
    </w:rPr>
  </w:style>
  <w:style w:type="paragraph" w:styleId="Heading2">
    <w:name w:val="heading 2"/>
    <w:basedOn w:val="Normal"/>
    <w:next w:val="Normal"/>
    <w:link w:val="Heading2Char"/>
    <w:uiPriority w:val="9"/>
    <w:unhideWhenUsed/>
    <w:qFormat/>
    <w:rsid w:val="00144FD5"/>
    <w:pPr>
      <w:keepNext/>
      <w:keepLines/>
      <w:spacing w:before="40"/>
      <w:outlineLvl w:val="1"/>
    </w:pPr>
    <w:rPr>
      <w:rFonts w:asciiTheme="majorHAnsi" w:eastAsiaTheme="majorEastAsia" w:hAnsiTheme="majorHAnsi" w:cs="Times New Roman (Headings CS)"/>
      <w:b/>
      <w:color w:val="0090DE" w:themeColor="accent3"/>
      <w:sz w:val="32"/>
      <w:szCs w:val="26"/>
    </w:rPr>
  </w:style>
  <w:style w:type="paragraph" w:styleId="Heading3">
    <w:name w:val="heading 3"/>
    <w:basedOn w:val="Normal"/>
    <w:next w:val="Normal"/>
    <w:link w:val="Heading3Char"/>
    <w:uiPriority w:val="9"/>
    <w:unhideWhenUsed/>
    <w:qFormat/>
    <w:rsid w:val="00312049"/>
    <w:pPr>
      <w:keepNext/>
      <w:keepLines/>
      <w:spacing w:before="40"/>
      <w:outlineLvl w:val="2"/>
    </w:pPr>
    <w:rPr>
      <w:rFonts w:asciiTheme="majorHAnsi" w:eastAsiaTheme="majorEastAsia" w:hAnsiTheme="majorHAnsi" w:cstheme="majorBidi"/>
      <w:b/>
      <w:color w:val="86189C" w:themeColor="accent2"/>
      <w:sz w:val="28"/>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144FD5"/>
    <w:rPr>
      <w:rFonts w:asciiTheme="majorHAnsi" w:eastAsiaTheme="majorEastAsia" w:hAnsiTheme="majorHAnsi" w:cs="Times New Roman (Headings CS)"/>
      <w:b/>
      <w:color w:val="86189C" w:themeColor="accent2"/>
      <w:sz w:val="48"/>
      <w:szCs w:val="32"/>
    </w:rPr>
  </w:style>
  <w:style w:type="paragraph" w:customStyle="1" w:styleId="Intro">
    <w:name w:val="Intro"/>
    <w:basedOn w:val="Normal"/>
    <w:qFormat/>
    <w:rsid w:val="00DF4977"/>
    <w:pPr>
      <w:pBdr>
        <w:top w:val="single" w:sz="4" w:space="1" w:color="86189C" w:themeColor="accent2"/>
      </w:pBdr>
    </w:pPr>
    <w:rPr>
      <w:b/>
      <w:color w:val="86189C" w:themeColor="accent2"/>
      <w:sz w:val="24"/>
      <w:lang w:val="en-AU"/>
    </w:rPr>
  </w:style>
  <w:style w:type="character" w:customStyle="1" w:styleId="Heading2Char">
    <w:name w:val="Heading 2 Char"/>
    <w:basedOn w:val="DefaultParagraphFont"/>
    <w:link w:val="Heading2"/>
    <w:uiPriority w:val="9"/>
    <w:rsid w:val="00144FD5"/>
    <w:rPr>
      <w:rFonts w:asciiTheme="majorHAnsi" w:eastAsiaTheme="majorEastAsia" w:hAnsiTheme="majorHAnsi" w:cs="Times New Roman (Headings CS)"/>
      <w:b/>
      <w:color w:val="0090DE" w:themeColor="accent3"/>
      <w:sz w:val="32"/>
      <w:szCs w:val="26"/>
    </w:rPr>
  </w:style>
  <w:style w:type="character" w:customStyle="1" w:styleId="Heading3Char">
    <w:name w:val="Heading 3 Char"/>
    <w:basedOn w:val="DefaultParagraphFont"/>
    <w:link w:val="Heading3"/>
    <w:uiPriority w:val="9"/>
    <w:rsid w:val="00312049"/>
    <w:rPr>
      <w:rFonts w:asciiTheme="majorHAnsi" w:eastAsiaTheme="majorEastAsia" w:hAnsiTheme="majorHAnsi" w:cstheme="majorBidi"/>
      <w:b/>
      <w:color w:val="86189C" w:themeColor="accent2"/>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2934D0"/>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86189C" w:themeFill="accent2"/>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144FD5"/>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312049"/>
    <w:pPr>
      <w:spacing w:after="180"/>
    </w:pPr>
    <w:rPr>
      <w:rFonts w:cs="Times New Roman (Body CS)"/>
      <w:b/>
      <w:color w:val="000000" w:themeColor="text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2626EA"/>
    <w:rPr>
      <w:color w:val="0072CE"/>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312049"/>
    <w:rPr>
      <w:i/>
      <w:iCs/>
      <w:color w:val="86189C" w:themeColor="accent2"/>
    </w:rPr>
  </w:style>
  <w:style w:type="paragraph" w:styleId="IntenseQuote">
    <w:name w:val="Intense Quote"/>
    <w:basedOn w:val="Normal"/>
    <w:next w:val="Normal"/>
    <w:link w:val="IntenseQuoteChar"/>
    <w:uiPriority w:val="30"/>
    <w:qFormat/>
    <w:rsid w:val="00EB0B20"/>
    <w:pPr>
      <w:pBdr>
        <w:top w:val="single" w:sz="4" w:space="10" w:color="86189C" w:themeColor="accent2"/>
        <w:bottom w:val="single" w:sz="4" w:space="10" w:color="86189C" w:themeColor="accent2"/>
      </w:pBdr>
      <w:spacing w:before="360" w:after="360"/>
    </w:pPr>
    <w:rPr>
      <w:b/>
      <w:iCs/>
      <w:color w:val="86189C" w:themeColor="accent2"/>
    </w:rPr>
  </w:style>
  <w:style w:type="character" w:customStyle="1" w:styleId="IntenseQuoteChar">
    <w:name w:val="Intense Quote Char"/>
    <w:basedOn w:val="DefaultParagraphFont"/>
    <w:link w:val="IntenseQuote"/>
    <w:uiPriority w:val="30"/>
    <w:rsid w:val="00EB0B20"/>
    <w:rPr>
      <w:b/>
      <w:iCs/>
      <w:color w:val="86189C" w:themeColor="accent2"/>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317EB5"/>
    <w:pPr>
      <w:ind w:right="3396"/>
    </w:pPr>
    <w:rPr>
      <w:sz w:val="12"/>
      <w:szCs w:val="12"/>
    </w:rPr>
  </w:style>
  <w:style w:type="character" w:styleId="FollowedHyperlink">
    <w:name w:val="FollowedHyperlink"/>
    <w:basedOn w:val="DefaultParagraphFont"/>
    <w:uiPriority w:val="99"/>
    <w:semiHidden/>
    <w:unhideWhenUsed/>
    <w:rsid w:val="00E13FF3"/>
    <w:rPr>
      <w:color w:val="86189C" w:themeColor="followedHyperlink"/>
      <w:u w:val="single"/>
    </w:rPr>
  </w:style>
  <w:style w:type="paragraph" w:styleId="NormalWeb">
    <w:name w:val="Normal (Web)"/>
    <w:basedOn w:val="Normal"/>
    <w:uiPriority w:val="99"/>
    <w:semiHidden/>
    <w:unhideWhenUsed/>
    <w:rsid w:val="00E13FF3"/>
    <w:pPr>
      <w:spacing w:before="100" w:beforeAutospacing="1" w:after="100" w:afterAutospacing="1"/>
    </w:pPr>
    <w:rPr>
      <w:rFonts w:ascii="Times New Roman" w:eastAsia="Times New Roman" w:hAnsi="Times New Roman" w:cs="Times New Roman"/>
      <w:sz w:val="24"/>
      <w:lang w:val="en-AU" w:eastAsia="zh-CN"/>
    </w:rPr>
  </w:style>
  <w:style w:type="paragraph" w:styleId="CommentText">
    <w:name w:val="annotation text"/>
    <w:basedOn w:val="Normal"/>
    <w:link w:val="CommentTextChar"/>
    <w:uiPriority w:val="99"/>
    <w:semiHidden/>
    <w:unhideWhenUsed/>
    <w:rsid w:val="00E13FF3"/>
    <w:pPr>
      <w:spacing w:after="0"/>
    </w:pPr>
    <w:rPr>
      <w:rFonts w:ascii="Calibri" w:eastAsia="Times New Roman" w:hAnsi="Calibri" w:cs="Times New Roman"/>
      <w:lang w:val="en-AU" w:eastAsia="en-GB"/>
    </w:rPr>
  </w:style>
  <w:style w:type="character" w:customStyle="1" w:styleId="CommentTextChar">
    <w:name w:val="Comment Text Char"/>
    <w:basedOn w:val="DefaultParagraphFont"/>
    <w:link w:val="CommentText"/>
    <w:uiPriority w:val="99"/>
    <w:semiHidden/>
    <w:rsid w:val="00E13FF3"/>
    <w:rPr>
      <w:rFonts w:ascii="Calibri" w:eastAsia="Times New Roman" w:hAnsi="Calibri" w:cs="Times New Roman"/>
      <w:sz w:val="22"/>
      <w:lang w:val="en-AU" w:eastAsia="en-GB"/>
    </w:rPr>
  </w:style>
  <w:style w:type="paragraph" w:styleId="ListParagraph">
    <w:name w:val="List Paragraph"/>
    <w:basedOn w:val="Normal"/>
    <w:uiPriority w:val="34"/>
    <w:qFormat/>
    <w:rsid w:val="00E13FF3"/>
    <w:pPr>
      <w:spacing w:before="100" w:beforeAutospacing="1" w:after="100" w:afterAutospacing="1"/>
    </w:pPr>
    <w:rPr>
      <w:rFonts w:ascii="Times New Roman" w:eastAsia="Times New Roman" w:hAnsi="Times New Roman" w:cs="Times New Roman"/>
      <w:sz w:val="24"/>
      <w:lang w:val="en-AU" w:eastAsia="zh-CN"/>
    </w:rPr>
  </w:style>
  <w:style w:type="character" w:customStyle="1" w:styleId="cf01">
    <w:name w:val="cf01"/>
    <w:basedOn w:val="DefaultParagraphFont"/>
    <w:rsid w:val="00E13FF3"/>
    <w:rPr>
      <w:rFonts w:ascii="Segoe UI" w:hAnsi="Segoe UI" w:cs="Segoe UI" w:hint="default"/>
      <w:color w:val="0B0C1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44302">
      <w:bodyDiv w:val="1"/>
      <w:marLeft w:val="0"/>
      <w:marRight w:val="0"/>
      <w:marTop w:val="0"/>
      <w:marBottom w:val="0"/>
      <w:divBdr>
        <w:top w:val="none" w:sz="0" w:space="0" w:color="auto"/>
        <w:left w:val="none" w:sz="0" w:space="0" w:color="auto"/>
        <w:bottom w:val="none" w:sz="0" w:space="0" w:color="auto"/>
        <w:right w:val="none" w:sz="0" w:space="0" w:color="auto"/>
      </w:divBdr>
    </w:div>
    <w:div w:id="152186105">
      <w:bodyDiv w:val="1"/>
      <w:marLeft w:val="0"/>
      <w:marRight w:val="0"/>
      <w:marTop w:val="0"/>
      <w:marBottom w:val="0"/>
      <w:divBdr>
        <w:top w:val="none" w:sz="0" w:space="0" w:color="auto"/>
        <w:left w:val="none" w:sz="0" w:space="0" w:color="auto"/>
        <w:bottom w:val="none" w:sz="0" w:space="0" w:color="auto"/>
        <w:right w:val="none" w:sz="0" w:space="0" w:color="auto"/>
      </w:divBdr>
    </w:div>
    <w:div w:id="229385150">
      <w:bodyDiv w:val="1"/>
      <w:marLeft w:val="0"/>
      <w:marRight w:val="0"/>
      <w:marTop w:val="0"/>
      <w:marBottom w:val="0"/>
      <w:divBdr>
        <w:top w:val="none" w:sz="0" w:space="0" w:color="auto"/>
        <w:left w:val="none" w:sz="0" w:space="0" w:color="auto"/>
        <w:bottom w:val="none" w:sz="0" w:space="0" w:color="auto"/>
        <w:right w:val="none" w:sz="0" w:space="0" w:color="auto"/>
      </w:divBdr>
    </w:div>
    <w:div w:id="239875125">
      <w:bodyDiv w:val="1"/>
      <w:marLeft w:val="0"/>
      <w:marRight w:val="0"/>
      <w:marTop w:val="0"/>
      <w:marBottom w:val="0"/>
      <w:divBdr>
        <w:top w:val="none" w:sz="0" w:space="0" w:color="auto"/>
        <w:left w:val="none" w:sz="0" w:space="0" w:color="auto"/>
        <w:bottom w:val="none" w:sz="0" w:space="0" w:color="auto"/>
        <w:right w:val="none" w:sz="0" w:space="0" w:color="auto"/>
      </w:divBdr>
    </w:div>
    <w:div w:id="612172923">
      <w:bodyDiv w:val="1"/>
      <w:marLeft w:val="0"/>
      <w:marRight w:val="0"/>
      <w:marTop w:val="0"/>
      <w:marBottom w:val="0"/>
      <w:divBdr>
        <w:top w:val="none" w:sz="0" w:space="0" w:color="auto"/>
        <w:left w:val="none" w:sz="0" w:space="0" w:color="auto"/>
        <w:bottom w:val="none" w:sz="0" w:space="0" w:color="auto"/>
        <w:right w:val="none" w:sz="0" w:space="0" w:color="auto"/>
      </w:divBdr>
    </w:div>
    <w:div w:id="769009986">
      <w:bodyDiv w:val="1"/>
      <w:marLeft w:val="0"/>
      <w:marRight w:val="0"/>
      <w:marTop w:val="0"/>
      <w:marBottom w:val="0"/>
      <w:divBdr>
        <w:top w:val="none" w:sz="0" w:space="0" w:color="auto"/>
        <w:left w:val="none" w:sz="0" w:space="0" w:color="auto"/>
        <w:bottom w:val="none" w:sz="0" w:space="0" w:color="auto"/>
        <w:right w:val="none" w:sz="0" w:space="0" w:color="auto"/>
      </w:divBdr>
    </w:div>
    <w:div w:id="1032851500">
      <w:bodyDiv w:val="1"/>
      <w:marLeft w:val="0"/>
      <w:marRight w:val="0"/>
      <w:marTop w:val="0"/>
      <w:marBottom w:val="0"/>
      <w:divBdr>
        <w:top w:val="none" w:sz="0" w:space="0" w:color="auto"/>
        <w:left w:val="none" w:sz="0" w:space="0" w:color="auto"/>
        <w:bottom w:val="none" w:sz="0" w:space="0" w:color="auto"/>
        <w:right w:val="none" w:sz="0" w:space="0" w:color="auto"/>
      </w:divBdr>
    </w:div>
    <w:div w:id="1076052498">
      <w:bodyDiv w:val="1"/>
      <w:marLeft w:val="0"/>
      <w:marRight w:val="0"/>
      <w:marTop w:val="0"/>
      <w:marBottom w:val="0"/>
      <w:divBdr>
        <w:top w:val="none" w:sz="0" w:space="0" w:color="auto"/>
        <w:left w:val="none" w:sz="0" w:space="0" w:color="auto"/>
        <w:bottom w:val="none" w:sz="0" w:space="0" w:color="auto"/>
        <w:right w:val="none" w:sz="0" w:space="0" w:color="auto"/>
      </w:divBdr>
    </w:div>
    <w:div w:id="1188253409">
      <w:bodyDiv w:val="1"/>
      <w:marLeft w:val="0"/>
      <w:marRight w:val="0"/>
      <w:marTop w:val="0"/>
      <w:marBottom w:val="0"/>
      <w:divBdr>
        <w:top w:val="none" w:sz="0" w:space="0" w:color="auto"/>
        <w:left w:val="none" w:sz="0" w:space="0" w:color="auto"/>
        <w:bottom w:val="none" w:sz="0" w:space="0" w:color="auto"/>
        <w:right w:val="none" w:sz="0" w:space="0" w:color="auto"/>
      </w:divBdr>
    </w:div>
    <w:div w:id="1295788537">
      <w:bodyDiv w:val="1"/>
      <w:marLeft w:val="0"/>
      <w:marRight w:val="0"/>
      <w:marTop w:val="0"/>
      <w:marBottom w:val="0"/>
      <w:divBdr>
        <w:top w:val="none" w:sz="0" w:space="0" w:color="auto"/>
        <w:left w:val="none" w:sz="0" w:space="0" w:color="auto"/>
        <w:bottom w:val="none" w:sz="0" w:space="0" w:color="auto"/>
        <w:right w:val="none" w:sz="0" w:space="0" w:color="auto"/>
      </w:divBdr>
    </w:div>
    <w:div w:id="1365639744">
      <w:bodyDiv w:val="1"/>
      <w:marLeft w:val="0"/>
      <w:marRight w:val="0"/>
      <w:marTop w:val="0"/>
      <w:marBottom w:val="0"/>
      <w:divBdr>
        <w:top w:val="none" w:sz="0" w:space="0" w:color="auto"/>
        <w:left w:val="none" w:sz="0" w:space="0" w:color="auto"/>
        <w:bottom w:val="none" w:sz="0" w:space="0" w:color="auto"/>
        <w:right w:val="none" w:sz="0" w:space="0" w:color="auto"/>
      </w:divBdr>
    </w:div>
    <w:div w:id="1551308012">
      <w:bodyDiv w:val="1"/>
      <w:marLeft w:val="0"/>
      <w:marRight w:val="0"/>
      <w:marTop w:val="0"/>
      <w:marBottom w:val="0"/>
      <w:divBdr>
        <w:top w:val="none" w:sz="0" w:space="0" w:color="auto"/>
        <w:left w:val="none" w:sz="0" w:space="0" w:color="auto"/>
        <w:bottom w:val="none" w:sz="0" w:space="0" w:color="auto"/>
        <w:right w:val="none" w:sz="0" w:space="0" w:color="auto"/>
      </w:divBdr>
    </w:div>
    <w:div w:id="1702977046">
      <w:bodyDiv w:val="1"/>
      <w:marLeft w:val="0"/>
      <w:marRight w:val="0"/>
      <w:marTop w:val="0"/>
      <w:marBottom w:val="0"/>
      <w:divBdr>
        <w:top w:val="none" w:sz="0" w:space="0" w:color="auto"/>
        <w:left w:val="none" w:sz="0" w:space="0" w:color="auto"/>
        <w:bottom w:val="none" w:sz="0" w:space="0" w:color="auto"/>
        <w:right w:val="none" w:sz="0" w:space="0" w:color="auto"/>
      </w:divBdr>
    </w:div>
    <w:div w:id="1800490919">
      <w:bodyDiv w:val="1"/>
      <w:marLeft w:val="0"/>
      <w:marRight w:val="0"/>
      <w:marTop w:val="0"/>
      <w:marBottom w:val="0"/>
      <w:divBdr>
        <w:top w:val="none" w:sz="0" w:space="0" w:color="auto"/>
        <w:left w:val="none" w:sz="0" w:space="0" w:color="auto"/>
        <w:bottom w:val="none" w:sz="0" w:space="0" w:color="auto"/>
        <w:right w:val="none" w:sz="0" w:space="0" w:color="auto"/>
      </w:divBdr>
    </w:div>
    <w:div w:id="18042323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hyperlink" Target="http://www.education.vic.gov.au"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 State - ECE">
      <a:dk1>
        <a:srgbClr val="000000"/>
      </a:dk1>
      <a:lt1>
        <a:srgbClr val="FFFFFF"/>
      </a:lt1>
      <a:dk2>
        <a:srgbClr val="000000"/>
      </a:dk2>
      <a:lt2>
        <a:srgbClr val="E7E6E6"/>
      </a:lt2>
      <a:accent1>
        <a:srgbClr val="BC95C8"/>
      </a:accent1>
      <a:accent2>
        <a:srgbClr val="86189C"/>
      </a:accent2>
      <a:accent3>
        <a:srgbClr val="0090DE"/>
      </a:accent3>
      <a:accent4>
        <a:srgbClr val="78BD20"/>
      </a:accent4>
      <a:accent5>
        <a:srgbClr val="FF9D1A"/>
      </a:accent5>
      <a:accent6>
        <a:srgbClr val="BC95C8"/>
      </a:accent6>
      <a:hlink>
        <a:srgbClr val="0090DE"/>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DEECD_Description xmlns="http://schemas.microsoft.com/sharepoint/v3">Early_Years_Assessment_and_Learning_Tool-public_facing_report[accessible-version]</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2.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6283899-6BFB-4186-9A66-C61756E1EAE5}"/>
</file>

<file path=customXml/itemProps4.xml><?xml version="1.0" encoding="utf-8"?>
<ds:datastoreItem xmlns:ds="http://schemas.openxmlformats.org/officeDocument/2006/customXml" ds:itemID="{11587FCF-1119-4DBF-8371-DC5DF0C28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13</Pages>
  <Words>1914</Words>
  <Characters>10913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Amy Price</cp:lastModifiedBy>
  <cp:revision>25</cp:revision>
  <dcterms:created xsi:type="dcterms:W3CDTF">2022-08-11T06:22:00Z</dcterms:created>
  <dcterms:modified xsi:type="dcterms:W3CDTF">2022-08-12T06:27:00Z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SubjectCategory">
    <vt:lpwstr/>
  </property>
  <property fmtid="{D5CDD505-2E9C-101B-9397-08002B2CF9AE}" pid="6" name="DEECD_Audience">
    <vt:lpwstr/>
  </property>
</Properties>
</file>