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EEA11" w14:textId="77777777" w:rsidR="00BE2B09" w:rsidRPr="00B70741" w:rsidRDefault="00BE2B09" w:rsidP="00BE2B09">
      <w:pPr>
        <w:pStyle w:val="Heading1"/>
        <w:spacing w:before="0"/>
        <w:rPr>
          <w:rFonts w:ascii="Nirmala UI" w:hAnsi="Nirmala UI" w:cs="Nirmala UI"/>
          <w:bCs/>
          <w:szCs w:val="44"/>
          <w:cs/>
          <w:lang w:bidi="hi-IN"/>
        </w:rPr>
      </w:pPr>
      <w:r w:rsidRPr="00B70741">
        <w:rPr>
          <w:rFonts w:ascii="Nirmala UI" w:hAnsi="Nirmala UI" w:cs="Nirmala UI"/>
          <w:bCs/>
          <w:szCs w:val="44"/>
          <w:cs/>
          <w:lang w:bidi="hi-IN"/>
        </w:rPr>
        <w:t>किंडरगार्टन जाने वाले बच्चों को सीखना पसंद होता है</w:t>
      </w:r>
    </w:p>
    <w:p w14:paraId="6B4966AF" w14:textId="52A9C924"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किंडरगार्टन क्या है?</w:t>
      </w:r>
    </w:p>
    <w:p w14:paraId="171822D1" w14:textId="77777777" w:rsidR="00293E5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 xml:space="preserve">किंडरगार्टन बच्चों के स्कूल जाना शुरू करने से पहले का एक शैक्षिक कार्यक्रम है। </w:t>
      </w:r>
    </w:p>
    <w:p w14:paraId="50F4F8DE" w14:textId="0C0143A8"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 xml:space="preserve">किंडरगार्टन कार्यक्रम डिग्री-प्राप्त अध्यापकों द्वारा पढ़ाए जाते हैं। किंडरगार्टन में आपकी संतान स्कूल जाने की तैयारी करने में सहायता देने के लिए महत्वपूर्ण योग्यताओं का विकास करेगी। </w:t>
      </w:r>
    </w:p>
    <w:p w14:paraId="60FC4360" w14:textId="77777777"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किंडरगार्टन कार्यक्रम मेरी संतान के लिए क्यों महत्वपूर्ण है?</w:t>
      </w:r>
    </w:p>
    <w:p w14:paraId="48B194D6" w14:textId="623DBF9A"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किंडरगार्टन जाने वाले बच्चे ऐसी योग्यताओं का विकास करते हैं जो भविष्य की शिक्षा के लिए नींव रखती हैं, जैसे कि रीडिंग (पढ़ना‌), गिनती सीखना और संख्याओं की पहचान करना तथा यह सीखना कि समस्याओं का समाधान कैसे करना है। आपकी संतान खेल के माध्यम से सीखेगी, और अनुसंधान यह दर्शाता है कि यह छोटे बच्चों को सीखाने का सबसे अच्छा तरीका है। किंडरगार्टन पर आपकी संतान नए मित्र बनाएगी और आत्म-विश्वास तथा स्वतंत्रता का निर्माण करेगी।</w:t>
      </w:r>
    </w:p>
    <w:p w14:paraId="5FA7C336" w14:textId="77777777"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किंडरगार्टन कार्यक्रम कौन प्रदान करता है?</w:t>
      </w:r>
    </w:p>
    <w:p w14:paraId="41F8D6EB"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किंडरगार्टन कार्यक्रम अधिकांश लांग डे केयर सेंटरों तथा स्टैंडएलोन किंडरगार्टन सेवाओं पर भी उपलब्ध हैं।</w:t>
      </w:r>
    </w:p>
    <w:p w14:paraId="0259C938" w14:textId="77777777"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मैं अपनी संतान के लिए सर्वश्रेष्ठ किंडरगार्टन का चयन कैसे करूँ?</w:t>
      </w:r>
    </w:p>
    <w:p w14:paraId="498926A3"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यह जांच करना बढ़िया होता है कि क्या सेवा सरकारी तौर पर वित्त-पोषित किंडरगार्टन उपलब्ध कराती है या नहीं - सेवा पर प्रदर्शित ‘Funded Kindergarten’ सर्टिफिकेट देखें।</w:t>
      </w:r>
    </w:p>
    <w:p w14:paraId="2D9C0506"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सरकार नेशनल क्वीलिटी फ्रेमवर्क (राष्ट्रीय गुणवत्ता संरचना) कहे जाने वाले सिस्टम के अधीन सभी किंडरगार्टनों और लांग डे केयर सेवाओं की गुणवत्ता का आकलन करती है और प्रत्येक सेवा को गुणवत्ता रेटिंग देती है। सभी सेवाओं के लिए यह ज़रूरी है कि वे इस रेटिंग को प्रदर्शित करें। आप सेवा से यह कह सकते/सकती हैं कि वे आपको उन्हें प्राप्त रेटिंग दिखाए या बताए।</w:t>
      </w:r>
    </w:p>
    <w:p w14:paraId="55797E6F"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यह सुनिश्चित करने का सबसे बढ़िया तरीका कि सेवा आपके परिवार के लिए उचित है, यह होता है कि आप लांग डे केयर या किंडरगार्टन जाएँ, अवलोकन करें और अध्यापकों से बात करके यह समझें कि किंडरगार्टन कार्यक्रम आपकी संतान के लिए क्या अवसर पेश कर सकता है।</w:t>
      </w:r>
    </w:p>
    <w:p w14:paraId="30F45E90" w14:textId="77777777"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यदि मेरी संतान अभी अंग्रेज़ी नहीं बोल सकती है तो क्या होता है?</w:t>
      </w:r>
    </w:p>
    <w:p w14:paraId="29DC85EB"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किंडरगार्टन के अध्यापक कार्यक्रम में सभी बच्चों को शामिल करते हैं, इसलिए वे बच्चे जो अंग्रेज़ी नहीं बोल सकते हैं, उनके पास भी दूसरे बच्चों के समान ही खेलने और शिक्षा के अवसर होंगे।</w:t>
      </w:r>
    </w:p>
    <w:p w14:paraId="0C0A466A"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कुछ किंडरगार्टन में द्विभाषी शिक्षक भी हो सकते हैं उन बच्चों को अतिरिक्त सहायता दे सकते हैं जो थोड़ी-बहुत अंग्रेज़ी बोलते हैं या बिल्कुल भी अंग्रेज़ी नहीं बोलते हैं।</w:t>
      </w:r>
    </w:p>
    <w:p w14:paraId="013C1346" w14:textId="77777777" w:rsidR="00BE2B09" w:rsidRPr="00B70741" w:rsidRDefault="00BE2B09" w:rsidP="00BE2B09">
      <w:pPr>
        <w:pStyle w:val="Heading3"/>
        <w:rPr>
          <w:rFonts w:ascii="Nirmala UI" w:hAnsi="Nirmala UI" w:cs="Nirmala UI"/>
          <w:bCs/>
          <w:cs/>
          <w:lang w:bidi="hi-IN"/>
        </w:rPr>
      </w:pPr>
      <w:r w:rsidRPr="00B70741">
        <w:rPr>
          <w:rFonts w:ascii="Nirmala UI" w:hAnsi="Nirmala UI" w:cs="Nirmala UI"/>
          <w:bCs/>
          <w:cs/>
          <w:lang w:bidi="hi-IN"/>
        </w:rPr>
        <w:t>किंडरगार्टन का खर्च क्या आता है?</w:t>
      </w:r>
    </w:p>
    <w:p w14:paraId="78BC11D5" w14:textId="77777777"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सरकार सभी बच्चों के लिए स्कूल जाना शुरू करने से पिछले साल में प्रति सप्ताह अधिकतम 15 घंटे के लिए किंडरगार्टन में भाग लेने के लिए फंडिंग प्रदान करती है। अधिकांश सेवाएँ सरकारी फंडिंग के अलावा शुल्क लेती हैं।</w:t>
      </w:r>
    </w:p>
    <w:p w14:paraId="62051B6E" w14:textId="5F75D6CA" w:rsidR="00BE2B09" w:rsidRPr="00B70741" w:rsidRDefault="00BE2B09" w:rsidP="00BE2B09">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कुछ परिवार अतिरिक्त शुल्क की कीमत में सहायता के लिए छूट पाने में सक्षम हो सकते हैं, जैसे कि वे परिवार जिनके पास हेल्थ केयर कार्ड हो या जो ह्यूमेनेटेरियन (मानवतावादी) वीज़ा पर हों। और अधिक जानकारी के लिए किंडरगार्टन सेवा से बात करें।</w:t>
      </w:r>
    </w:p>
    <w:p w14:paraId="7AB3E698" w14:textId="77777777" w:rsidR="00EF4614" w:rsidRPr="00B70741" w:rsidRDefault="00EF4614" w:rsidP="007548B4">
      <w:pPr>
        <w:pStyle w:val="Heading3"/>
        <w:rPr>
          <w:rFonts w:ascii="Nirmala UI" w:hAnsi="Nirmala UI" w:cs="Nirmala UI"/>
          <w:bCs/>
          <w:cs/>
          <w:lang w:bidi="hi-IN"/>
        </w:rPr>
      </w:pPr>
      <w:r w:rsidRPr="00B70741">
        <w:rPr>
          <w:rFonts w:ascii="Nirmala UI" w:hAnsi="Nirmala UI" w:cs="Nirmala UI"/>
          <w:bCs/>
          <w:cs/>
          <w:lang w:bidi="hi-IN"/>
        </w:rPr>
        <w:t>मैं अपनी संतान को किंडरगार्टन में कैसे नामांकित करूँ?</w:t>
      </w:r>
    </w:p>
    <w:p w14:paraId="62A249E1"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lastRenderedPageBreak/>
        <w:t xml:space="preserve">यदि आपको यह पता है कि आप अपनी संतान को किस किंडरगार्टन सेवा में भेजना चाहेंगे तो आप उसका नामांकन कराने के लिए उनसे संपर्क कर सकते/सकती हैं। कई स्थानीय काउंसिलों की किंडरगार्टन केन्द्रीय नामांकन योजनाएँ होती हैं इसलिए आप अपने क्षेत्र के किंडरगार्टन कार्यक्रम में नामांकन कराने के लिए अपनी स्थानीय काउंसिल से संपर्क कर सकते/सकती हैं अथवा अपनी स्थानीय मेटर्नल व चाइल्ड हेल्थ नर्स से पूछें। </w:t>
      </w:r>
    </w:p>
    <w:p w14:paraId="21958762"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 xml:space="preserve">अधिकांश किंडरगार्टन बच्चों को मध्य-वर्ष में आने वाले साल के लिए नामांकित करते हैं। कई किंडरगार्टनों की प्रतीक्षा सूचियाँ होती हैं इसलिए अपनी संतान को जितनी जल्दी संभव हो सके नामांकित कराना एक अच्छा विचार है ताकि आपको अपनी पसंद के किंडरगार्टन में स्थान मिलने की सबसे अच्छी संभावना हो। </w:t>
      </w:r>
    </w:p>
    <w:p w14:paraId="7D192867" w14:textId="77777777" w:rsidR="00C747C0" w:rsidRPr="00B70741" w:rsidRDefault="00C747C0" w:rsidP="00EF4614">
      <w:pPr>
        <w:pStyle w:val="Heading2"/>
        <w:rPr>
          <w:rFonts w:ascii="Nirmala UI" w:hAnsi="Nirmala UI" w:cs="Nirmala UI"/>
          <w:bCs/>
          <w:cs/>
          <w:lang w:bidi="hi-IN"/>
        </w:rPr>
      </w:pPr>
    </w:p>
    <w:p w14:paraId="01454140" w14:textId="197A1F8D" w:rsidR="00EF4614" w:rsidRPr="00B70741" w:rsidRDefault="00EF4614" w:rsidP="00EF4614">
      <w:pPr>
        <w:pStyle w:val="Heading2"/>
        <w:rPr>
          <w:rFonts w:ascii="Nirmala UI" w:hAnsi="Nirmala UI" w:cs="Nirmala UI"/>
          <w:bCs/>
          <w:cs/>
          <w:lang w:bidi="hi-IN"/>
        </w:rPr>
      </w:pPr>
      <w:r w:rsidRPr="00B70741">
        <w:rPr>
          <w:rFonts w:ascii="Nirmala UI" w:hAnsi="Nirmala UI" w:cs="Nirmala UI"/>
          <w:bCs/>
          <w:cs/>
          <w:lang w:bidi="hi-IN"/>
        </w:rPr>
        <w:t>और अधिक पता लगाएँ</w:t>
      </w:r>
    </w:p>
    <w:p w14:paraId="58E4F1C4" w14:textId="6992504B" w:rsidR="00EF4614" w:rsidRPr="00B70741" w:rsidRDefault="00A10BE2" w:rsidP="000E1DB7">
      <w:pPr>
        <w:pStyle w:val="Heading3"/>
        <w:rPr>
          <w:rFonts w:ascii="Nirmala UI" w:hAnsi="Nirmala UI" w:cs="Nirmala UI"/>
          <w:bCs/>
          <w:cs/>
          <w:lang w:bidi="hi-IN"/>
        </w:rPr>
      </w:pPr>
      <w:r w:rsidRPr="00B70741">
        <w:rPr>
          <w:rFonts w:ascii="Nirmala UI" w:hAnsi="Nirmala UI" w:cs="Nirmala UI"/>
          <w:bCs/>
          <w:cs/>
          <w:lang w:bidi="hi-IN"/>
        </w:rPr>
        <w:t>वेबसाइट्स</w:t>
      </w:r>
    </w:p>
    <w:p w14:paraId="621BD669"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अपने परिवार के लिए सही किंडरगार्टन का पता लगाने के बारे में सलाह लें:</w:t>
      </w:r>
    </w:p>
    <w:p w14:paraId="60FD6271" w14:textId="24790C43" w:rsidR="00EF4614" w:rsidRPr="00B70741" w:rsidRDefault="00180356" w:rsidP="00EF4614">
      <w:pPr>
        <w:pStyle w:val="Heading2"/>
        <w:rPr>
          <w:rFonts w:ascii="Nirmala UI" w:eastAsiaTheme="minorHAnsi" w:hAnsi="Nirmala UI" w:cs="Nirmala UI"/>
          <w:b w:val="0"/>
          <w:caps w:val="0"/>
          <w:color w:val="auto"/>
          <w:sz w:val="22"/>
          <w:szCs w:val="22"/>
          <w:cs/>
          <w:lang w:bidi="hi-IN"/>
        </w:rPr>
      </w:pPr>
      <w:hyperlink r:id="rId8" w:history="1">
        <w:r w:rsidR="00485F79" w:rsidRPr="00B70741">
          <w:rPr>
            <w:rStyle w:val="Hyperlink"/>
            <w:rFonts w:ascii="Nirmala UI" w:hAnsi="Nirmala UI" w:cs="Nirmala UI"/>
            <w:b w:val="0"/>
            <w:caps w:val="0"/>
            <w:sz w:val="22"/>
            <w:szCs w:val="22"/>
            <w:cs/>
            <w:lang w:bidi="hi-IN"/>
          </w:rPr>
          <w:t>www.education.vic.gov.au/parents/childcare-kindergarten/Pages/default.aspx</w:t>
        </w:r>
      </w:hyperlink>
      <w:r w:rsidR="00485F79" w:rsidRPr="00B70741">
        <w:rPr>
          <w:rFonts w:ascii="Nirmala UI" w:hAnsi="Nirmala UI" w:cs="Nirmala UI"/>
          <w:b w:val="0"/>
          <w:caps w:val="0"/>
          <w:color w:val="auto"/>
          <w:sz w:val="22"/>
          <w:szCs w:val="22"/>
          <w:cs/>
          <w:lang w:bidi="hi-IN"/>
        </w:rPr>
        <w:t xml:space="preserve"> </w:t>
      </w:r>
    </w:p>
    <w:p w14:paraId="3BD65EA2"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अपने क्षेत्र में किंडरगार्टन की खोज करें:</w:t>
      </w:r>
    </w:p>
    <w:p w14:paraId="29F936CF" w14:textId="77CA6804" w:rsidR="00EF4614" w:rsidRPr="00B70741" w:rsidRDefault="00180356" w:rsidP="00EF4614">
      <w:pPr>
        <w:pStyle w:val="Heading2"/>
        <w:rPr>
          <w:rFonts w:ascii="Nirmala UI" w:eastAsiaTheme="minorHAnsi" w:hAnsi="Nirmala UI" w:cs="Nirmala UI"/>
          <w:b w:val="0"/>
          <w:caps w:val="0"/>
          <w:color w:val="auto"/>
          <w:sz w:val="22"/>
          <w:szCs w:val="22"/>
          <w:cs/>
          <w:lang w:bidi="hi-IN"/>
        </w:rPr>
      </w:pPr>
      <w:hyperlink r:id="rId9" w:history="1">
        <w:r w:rsidR="00485F79" w:rsidRPr="00B70741">
          <w:rPr>
            <w:rStyle w:val="Hyperlink"/>
            <w:rFonts w:ascii="Nirmala UI" w:hAnsi="Nirmala UI" w:cs="Nirmala UI"/>
            <w:b w:val="0"/>
            <w:caps w:val="0"/>
            <w:sz w:val="22"/>
            <w:szCs w:val="22"/>
            <w:cs/>
            <w:lang w:bidi="hi-IN"/>
          </w:rPr>
          <w:t>www.education.vic.gov.au/findaservice/Home.aspx</w:t>
        </w:r>
      </w:hyperlink>
      <w:r w:rsidR="00485F79" w:rsidRPr="00B70741">
        <w:rPr>
          <w:rFonts w:ascii="Nirmala UI" w:hAnsi="Nirmala UI" w:cs="Nirmala UI"/>
          <w:b w:val="0"/>
          <w:caps w:val="0"/>
          <w:color w:val="auto"/>
          <w:sz w:val="22"/>
          <w:szCs w:val="22"/>
          <w:cs/>
          <w:lang w:bidi="hi-IN"/>
        </w:rPr>
        <w:t xml:space="preserve"> </w:t>
      </w:r>
    </w:p>
    <w:p w14:paraId="22EC35D8" w14:textId="77777777" w:rsidR="005064CE" w:rsidRPr="00B70741" w:rsidRDefault="005064CE" w:rsidP="00A10BE2">
      <w:pPr>
        <w:pStyle w:val="Heading3"/>
        <w:rPr>
          <w:rFonts w:ascii="Nirmala UI" w:hAnsi="Nirmala UI" w:cs="Nirmala UI"/>
          <w:bCs/>
          <w:cs/>
          <w:lang w:bidi="hi-IN"/>
        </w:rPr>
      </w:pPr>
    </w:p>
    <w:p w14:paraId="347D0A07" w14:textId="4C102870" w:rsidR="00EF4614" w:rsidRPr="00B70741" w:rsidRDefault="00EF4614" w:rsidP="00A10BE2">
      <w:pPr>
        <w:pStyle w:val="Heading3"/>
        <w:rPr>
          <w:rFonts w:ascii="Nirmala UI" w:hAnsi="Nirmala UI" w:cs="Nirmala UI"/>
          <w:bCs/>
          <w:cs/>
          <w:lang w:bidi="hi-IN"/>
        </w:rPr>
      </w:pPr>
      <w:r w:rsidRPr="00B70741">
        <w:rPr>
          <w:rFonts w:ascii="Nirmala UI" w:hAnsi="Nirmala UI" w:cs="Nirmala UI"/>
          <w:bCs/>
          <w:cs/>
          <w:lang w:bidi="hi-IN"/>
        </w:rPr>
        <w:t>टेलीफोन</w:t>
      </w:r>
    </w:p>
    <w:p w14:paraId="3BF67A12" w14:textId="07C9EC0F"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उत्तरी पूर्वी विक्टोरिया</w:t>
      </w:r>
      <w:r w:rsidR="00180356">
        <w:rPr>
          <w:rFonts w:ascii="Nirmala UI" w:hAnsi="Nirmala UI" w:cs="Nirmala UI"/>
          <w:b w:val="0"/>
          <w:caps w:val="0"/>
          <w:color w:val="auto"/>
          <w:sz w:val="22"/>
          <w:szCs w:val="22"/>
          <w:cs/>
          <w:lang w:bidi="hi-IN"/>
        </w:rPr>
        <w:tab/>
      </w:r>
      <w:bookmarkStart w:id="0" w:name="_GoBack"/>
      <w:bookmarkEnd w:id="0"/>
      <w:r w:rsidRPr="00B70741">
        <w:rPr>
          <w:rFonts w:ascii="Nirmala UI" w:hAnsi="Nirmala UI" w:cs="Nirmala UI"/>
          <w:b w:val="0"/>
          <w:caps w:val="0"/>
          <w:color w:val="auto"/>
          <w:sz w:val="22"/>
          <w:szCs w:val="22"/>
          <w:cs/>
          <w:lang w:bidi="hi-IN"/>
        </w:rPr>
        <w:t>1300 333 231</w:t>
      </w:r>
    </w:p>
    <w:p w14:paraId="79B5E1F9" w14:textId="412E52DE"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उत्तरी पश्चिमी विक्टोरिया</w:t>
      </w:r>
      <w:r w:rsidR="005064CE" w:rsidRPr="00B70741">
        <w:rPr>
          <w:rFonts w:ascii="Nirmala UI" w:hAnsi="Nirmala UI" w:cs="Nirmala UI"/>
          <w:b w:val="0"/>
          <w:caps w:val="0"/>
          <w:color w:val="auto"/>
          <w:sz w:val="22"/>
          <w:szCs w:val="22"/>
          <w:cs/>
          <w:lang w:bidi="hi-IN"/>
        </w:rPr>
        <w:tab/>
      </w:r>
      <w:r w:rsidRPr="00B70741">
        <w:rPr>
          <w:rFonts w:ascii="Nirmala UI" w:hAnsi="Nirmala UI" w:cs="Nirmala UI"/>
          <w:b w:val="0"/>
          <w:caps w:val="0"/>
          <w:color w:val="auto"/>
          <w:sz w:val="22"/>
          <w:szCs w:val="22"/>
          <w:cs/>
          <w:lang w:bidi="hi-IN"/>
        </w:rPr>
        <w:t>1300 338 691</w:t>
      </w:r>
    </w:p>
    <w:p w14:paraId="51AAFAB4" w14:textId="6361DC61"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दक्षिणी पूर्वी विक्टोरिया</w:t>
      </w:r>
      <w:r w:rsidR="005064CE" w:rsidRPr="00B70741">
        <w:rPr>
          <w:rFonts w:ascii="Nirmala UI" w:hAnsi="Nirmala UI" w:cs="Nirmala UI"/>
          <w:b w:val="0"/>
          <w:caps w:val="0"/>
          <w:color w:val="auto"/>
          <w:sz w:val="22"/>
          <w:szCs w:val="22"/>
          <w:cs/>
          <w:lang w:bidi="hi-IN"/>
        </w:rPr>
        <w:tab/>
      </w:r>
      <w:r w:rsidRPr="00B70741">
        <w:rPr>
          <w:rFonts w:ascii="Nirmala UI" w:hAnsi="Nirmala UI" w:cs="Nirmala UI"/>
          <w:b w:val="0"/>
          <w:caps w:val="0"/>
          <w:color w:val="auto"/>
          <w:sz w:val="22"/>
          <w:szCs w:val="22"/>
          <w:cs/>
          <w:lang w:bidi="hi-IN"/>
        </w:rPr>
        <w:t>1300 338 738</w:t>
      </w:r>
    </w:p>
    <w:p w14:paraId="27609EF0" w14:textId="72AB44C4"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दक्षिणी पश्चिमी विक्टोरिया</w:t>
      </w:r>
      <w:r w:rsidR="005064CE" w:rsidRPr="00B70741">
        <w:rPr>
          <w:rFonts w:ascii="Nirmala UI" w:hAnsi="Nirmala UI" w:cs="Nirmala UI"/>
          <w:b w:val="0"/>
          <w:caps w:val="0"/>
          <w:color w:val="auto"/>
          <w:sz w:val="22"/>
          <w:szCs w:val="22"/>
          <w:cs/>
          <w:lang w:bidi="hi-IN"/>
        </w:rPr>
        <w:tab/>
      </w:r>
      <w:r w:rsidRPr="00B70741">
        <w:rPr>
          <w:rFonts w:ascii="Nirmala UI" w:hAnsi="Nirmala UI" w:cs="Nirmala UI"/>
          <w:b w:val="0"/>
          <w:caps w:val="0"/>
          <w:color w:val="auto"/>
          <w:sz w:val="22"/>
          <w:szCs w:val="22"/>
          <w:cs/>
          <w:lang w:bidi="hi-IN"/>
        </w:rPr>
        <w:t>1300 333 232</w:t>
      </w:r>
    </w:p>
    <w:p w14:paraId="40BE24F8"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p>
    <w:p w14:paraId="599D1862" w14:textId="77777777" w:rsidR="00EF4614" w:rsidRPr="00B70741" w:rsidRDefault="00EF4614" w:rsidP="00EF4614">
      <w:pPr>
        <w:pStyle w:val="Heading2"/>
        <w:rPr>
          <w:rFonts w:ascii="Nirmala UI" w:eastAsiaTheme="minorHAnsi" w:hAnsi="Nirmala UI" w:cs="Nirmala UI"/>
          <w:b w:val="0"/>
          <w:caps w:val="0"/>
          <w:color w:val="auto"/>
          <w:sz w:val="22"/>
          <w:szCs w:val="22"/>
          <w:cs/>
          <w:lang w:bidi="hi-IN"/>
        </w:rPr>
      </w:pPr>
      <w:r w:rsidRPr="00B70741">
        <w:rPr>
          <w:rFonts w:ascii="Nirmala UI" w:hAnsi="Nirmala UI" w:cs="Nirmala UI"/>
          <w:b w:val="0"/>
          <w:caps w:val="0"/>
          <w:color w:val="auto"/>
          <w:sz w:val="22"/>
          <w:szCs w:val="22"/>
          <w:cs/>
          <w:lang w:bidi="hi-IN"/>
        </w:rPr>
        <w:t>अपनी भाषा में सहायता पाने के लिए:</w:t>
      </w:r>
    </w:p>
    <w:p w14:paraId="63ACC3F1" w14:textId="77777777" w:rsidR="00A10BE2" w:rsidRPr="00B70741" w:rsidRDefault="00EF4614" w:rsidP="00A10BE2">
      <w:pPr>
        <w:pStyle w:val="Bullet1"/>
        <w:ind w:left="284" w:hanging="284"/>
        <w:rPr>
          <w:rFonts w:ascii="Nirmala UI" w:hAnsi="Nirmala UI" w:cs="Nirmala UI"/>
          <w:szCs w:val="22"/>
          <w:cs/>
          <w:lang w:bidi="hi-IN"/>
        </w:rPr>
      </w:pPr>
      <w:r w:rsidRPr="00B70741">
        <w:rPr>
          <w:rFonts w:ascii="Nirmala UI" w:hAnsi="Nirmala UI" w:cs="Nirmala UI"/>
          <w:szCs w:val="22"/>
          <w:cs/>
          <w:lang w:bidi="hi-IN"/>
        </w:rPr>
        <w:t>राष्ट्रीय अनुवास एवं दुभाषिया सेवा को 131 450 पर फोन करें</w:t>
      </w:r>
    </w:p>
    <w:p w14:paraId="0C508B7E" w14:textId="77777777" w:rsidR="00A10BE2" w:rsidRPr="00B70741" w:rsidRDefault="00EF4614" w:rsidP="00A10BE2">
      <w:pPr>
        <w:pStyle w:val="Bullet1"/>
        <w:ind w:left="284" w:hanging="284"/>
        <w:rPr>
          <w:rFonts w:ascii="Nirmala UI" w:hAnsi="Nirmala UI" w:cs="Nirmala UI"/>
          <w:szCs w:val="22"/>
          <w:cs/>
          <w:lang w:bidi="hi-IN"/>
        </w:rPr>
      </w:pPr>
      <w:r w:rsidRPr="00B70741">
        <w:rPr>
          <w:rFonts w:ascii="Nirmala UI" w:hAnsi="Nirmala UI" w:cs="Nirmala UI"/>
          <w:szCs w:val="22"/>
          <w:cs/>
          <w:lang w:bidi="hi-IN"/>
        </w:rPr>
        <w:t xml:space="preserve">उन्हें आपके क्षेत्र के नम्बर (ऊपर देखें) पर फोन करने के लिए कहें </w:t>
      </w:r>
    </w:p>
    <w:p w14:paraId="52B84C8F" w14:textId="569653E0" w:rsidR="00EF4614" w:rsidRPr="00B70741" w:rsidRDefault="00EF4614" w:rsidP="00A10BE2">
      <w:pPr>
        <w:pStyle w:val="Bullet1"/>
        <w:ind w:left="284" w:hanging="284"/>
        <w:rPr>
          <w:rFonts w:ascii="Nirmala UI" w:hAnsi="Nirmala UI" w:cs="Nirmala UI"/>
          <w:szCs w:val="22"/>
          <w:cs/>
          <w:lang w:bidi="hi-IN"/>
        </w:rPr>
      </w:pPr>
      <w:r w:rsidRPr="00B70741">
        <w:rPr>
          <w:rFonts w:ascii="Nirmala UI" w:hAnsi="Nirmala UI" w:cs="Nirmala UI"/>
          <w:szCs w:val="22"/>
          <w:cs/>
          <w:lang w:bidi="hi-IN"/>
        </w:rPr>
        <w:t xml:space="preserve">वे फोन कॉल पर बने रहेंगे और अनुवाद करेंगे। </w:t>
      </w:r>
    </w:p>
    <w:p w14:paraId="035DEDE8" w14:textId="77777777" w:rsidR="00EF4614" w:rsidRPr="00B70741" w:rsidRDefault="00EF4614" w:rsidP="00A10BE2">
      <w:pPr>
        <w:pStyle w:val="Bullet1"/>
        <w:numPr>
          <w:ilvl w:val="0"/>
          <w:numId w:val="0"/>
        </w:numPr>
        <w:ind w:left="284"/>
        <w:rPr>
          <w:rFonts w:ascii="Nirmala UI" w:hAnsi="Nirmala UI" w:cs="Nirmala UI"/>
          <w:szCs w:val="22"/>
          <w:cs/>
          <w:lang w:bidi="hi-IN"/>
        </w:rPr>
      </w:pPr>
    </w:p>
    <w:sectPr w:rsidR="00EF4614" w:rsidRPr="00B70741" w:rsidSect="006E2B9A">
      <w:headerReference w:type="even" r:id="rId10"/>
      <w:headerReference w:type="default" r:id="rId11"/>
      <w:footerReference w:type="even" r:id="rId12"/>
      <w:footerReference w:type="default" r:id="rId13"/>
      <w:headerReference w:type="first" r:id="rId14"/>
      <w:footerReference w:type="firs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7DD6E" w14:textId="77777777" w:rsidR="00FD0337" w:rsidRDefault="00FD0337" w:rsidP="003967DD">
      <w:pPr>
        <w:spacing w:after="0"/>
        <w:rPr>
          <w:rFonts w:cs="Arial"/>
          <w:szCs w:val="22"/>
          <w:cs/>
          <w:lang w:bidi="hi-IN"/>
        </w:rPr>
      </w:pPr>
      <w:r>
        <w:separator/>
      </w:r>
    </w:p>
  </w:endnote>
  <w:endnote w:type="continuationSeparator" w:id="0">
    <w:p w14:paraId="5D9D3CD1" w14:textId="77777777" w:rsidR="00FD0337" w:rsidRDefault="00FD0337" w:rsidP="003967DD">
      <w:pPr>
        <w:spacing w:after="0"/>
        <w:rPr>
          <w:rFonts w:cs="Arial"/>
          <w:szCs w:val="22"/>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CB5" w14:textId="77777777" w:rsidR="00A31926" w:rsidRDefault="00A31926" w:rsidP="00195AED">
    <w:pPr>
      <w:pStyle w:val="Footer"/>
      <w:framePr w:wrap="none" w:vAnchor="text" w:hAnchor="margin" w:y="1"/>
      <w:rPr>
        <w:rStyle w:val="PageNumber"/>
        <w:rFonts w:cs="Arial"/>
        <w:szCs w:val="22"/>
        <w:cs/>
        <w:lang w:bidi="hi-IN"/>
      </w:rPr>
    </w:pPr>
    <w:r>
      <w:rPr>
        <w:rStyle w:val="PageNumber"/>
      </w:rPr>
      <w:fldChar w:fldCharType="begin"/>
    </w:r>
    <w:r>
      <w:rPr>
        <w:rStyle w:val="PageNumber"/>
        <w:rFonts w:cs="Arial"/>
        <w:szCs w:val="22"/>
        <w:cs/>
        <w:lang w:bidi="hi-IN"/>
      </w:rPr>
      <w:instrText xml:space="preserve">PAGE  </w:instrText>
    </w:r>
    <w:r>
      <w:rPr>
        <w:rStyle w:val="PageNumber"/>
      </w:rPr>
      <w:fldChar w:fldCharType="end"/>
    </w:r>
  </w:p>
  <w:p w14:paraId="5A12BBCE" w14:textId="77777777" w:rsidR="00A31926" w:rsidRDefault="00A31926" w:rsidP="00A31926">
    <w:pPr>
      <w:pStyle w:val="Footer"/>
      <w:ind w:firstLine="360"/>
      <w:rPr>
        <w:rFonts w:cs="Arial"/>
        <w:szCs w:val="22"/>
        <w:cs/>
        <w:lang w:bidi="hi-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0F14" w14:textId="77777777" w:rsidR="00A31926" w:rsidRDefault="00A31926" w:rsidP="00195AED">
    <w:pPr>
      <w:pStyle w:val="Footer"/>
      <w:framePr w:wrap="none" w:vAnchor="text" w:hAnchor="margin" w:y="1"/>
      <w:rPr>
        <w:rStyle w:val="PageNumber"/>
        <w:rFonts w:cs="Arial"/>
        <w:szCs w:val="22"/>
        <w:cs/>
        <w:lang w:bidi="hi-IN"/>
      </w:rPr>
    </w:pPr>
    <w:r>
      <w:rPr>
        <w:rStyle w:val="PageNumber"/>
      </w:rPr>
      <w:fldChar w:fldCharType="begin"/>
    </w:r>
    <w:r>
      <w:rPr>
        <w:rStyle w:val="PageNumber"/>
        <w:rFonts w:cs="Arial"/>
        <w:szCs w:val="22"/>
        <w:cs/>
        <w:lang w:bidi="hi-IN"/>
      </w:rPr>
      <w:instrText xml:space="preserve">PAGE  </w:instrText>
    </w:r>
    <w:r>
      <w:rPr>
        <w:rStyle w:val="PageNumber"/>
      </w:rPr>
      <w:fldChar w:fldCharType="separate"/>
    </w:r>
    <w:r w:rsidR="00180356">
      <w:rPr>
        <w:rStyle w:val="PageNumber"/>
        <w:rFonts w:cs="Mangal"/>
        <w:noProof/>
        <w:cs/>
        <w:lang w:bidi="hi-IN"/>
      </w:rPr>
      <w:t>2</w:t>
    </w:r>
    <w:r>
      <w:rPr>
        <w:rStyle w:val="PageNumber"/>
      </w:rPr>
      <w:fldChar w:fldCharType="end"/>
    </w:r>
  </w:p>
  <w:p w14:paraId="0CD3DEB7" w14:textId="77777777" w:rsidR="00A31926" w:rsidRDefault="00A31926" w:rsidP="00A31926">
    <w:pPr>
      <w:pStyle w:val="Footer"/>
      <w:ind w:firstLine="360"/>
      <w:rPr>
        <w:rFonts w:cs="Arial"/>
        <w:szCs w:val="22"/>
        <w:cs/>
        <w:lang w:bidi="hi-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E754" w14:textId="77777777" w:rsidR="00485F79" w:rsidRDefault="00485F79">
    <w:pPr>
      <w:pStyle w:val="Footer"/>
      <w:rPr>
        <w:rFonts w:cs="Arial"/>
        <w:szCs w:val="22"/>
        <w:cs/>
        <w:lang w:bidi="hi-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1109" w14:textId="77777777" w:rsidR="00FD0337" w:rsidRDefault="00FD0337" w:rsidP="003967DD">
      <w:pPr>
        <w:spacing w:after="0"/>
        <w:rPr>
          <w:rFonts w:cs="Arial"/>
          <w:szCs w:val="22"/>
          <w:cs/>
          <w:lang w:bidi="hi-IN"/>
        </w:rPr>
      </w:pPr>
      <w:r>
        <w:separator/>
      </w:r>
    </w:p>
  </w:footnote>
  <w:footnote w:type="continuationSeparator" w:id="0">
    <w:p w14:paraId="040A7A72" w14:textId="77777777" w:rsidR="00FD0337" w:rsidRDefault="00FD0337" w:rsidP="003967DD">
      <w:pPr>
        <w:spacing w:after="0"/>
        <w:rPr>
          <w:rFonts w:cs="Arial"/>
          <w:szCs w:val="22"/>
          <w:cs/>
          <w:lang w:bidi="hi-I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5820" w14:textId="77777777" w:rsidR="00485F79" w:rsidRDefault="00485F79">
    <w:pPr>
      <w:pStyle w:val="Header"/>
      <w:rPr>
        <w:rFonts w:cs="Arial"/>
        <w:szCs w:val="22"/>
        <w:cs/>
        <w:lang w:bidi="hi-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1E50" w14:textId="218AED86" w:rsidR="003967DD" w:rsidRDefault="00890680">
    <w:pPr>
      <w:pStyle w:val="Header"/>
      <w:rPr>
        <w:rFonts w:cs="Arial"/>
        <w:szCs w:val="22"/>
        <w:cs/>
        <w:lang w:bidi="hi-IN"/>
      </w:rPr>
    </w:pPr>
    <w:r>
      <w:rPr>
        <w:noProof/>
        <w:lang w:val="en-AU" w:eastAsia="en-AU"/>
      </w:rPr>
      <w:drawing>
        <wp:anchor distT="0" distB="0" distL="114300" distR="114300" simplePos="0" relativeHeight="251658240" behindDoc="1" locked="0" layoutInCell="1" allowOverlap="1" wp14:anchorId="69C6FDDA" wp14:editId="0F285E3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s_portrait_EC educatio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6FA5" w14:textId="77777777" w:rsidR="00485F79" w:rsidRDefault="00485F79">
    <w:pPr>
      <w:pStyle w:val="Header"/>
      <w:rPr>
        <w:rFonts w:cs="Arial"/>
        <w:szCs w:val="22"/>
        <w:cs/>
        <w:lang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F31"/>
    <w:rsid w:val="00013339"/>
    <w:rsid w:val="000256E2"/>
    <w:rsid w:val="00045E11"/>
    <w:rsid w:val="00051B68"/>
    <w:rsid w:val="00080DA9"/>
    <w:rsid w:val="00095FC3"/>
    <w:rsid w:val="000A47D4"/>
    <w:rsid w:val="000C600E"/>
    <w:rsid w:val="000E1DB7"/>
    <w:rsid w:val="00103844"/>
    <w:rsid w:val="00122369"/>
    <w:rsid w:val="00150E0F"/>
    <w:rsid w:val="00157212"/>
    <w:rsid w:val="0016287D"/>
    <w:rsid w:val="00180356"/>
    <w:rsid w:val="001C4754"/>
    <w:rsid w:val="001D0D94"/>
    <w:rsid w:val="001D13F9"/>
    <w:rsid w:val="001F39DD"/>
    <w:rsid w:val="002512BE"/>
    <w:rsid w:val="00262FCF"/>
    <w:rsid w:val="00275FB8"/>
    <w:rsid w:val="00293E59"/>
    <w:rsid w:val="002A4A96"/>
    <w:rsid w:val="002B64AF"/>
    <w:rsid w:val="002E3BED"/>
    <w:rsid w:val="002F6115"/>
    <w:rsid w:val="00312720"/>
    <w:rsid w:val="00343AFC"/>
    <w:rsid w:val="00346B98"/>
    <w:rsid w:val="0034745C"/>
    <w:rsid w:val="003967DD"/>
    <w:rsid w:val="003A4C39"/>
    <w:rsid w:val="0042333B"/>
    <w:rsid w:val="00485F79"/>
    <w:rsid w:val="004B2ED6"/>
    <w:rsid w:val="0050036E"/>
    <w:rsid w:val="005064CE"/>
    <w:rsid w:val="00512BBA"/>
    <w:rsid w:val="00555277"/>
    <w:rsid w:val="00567CF0"/>
    <w:rsid w:val="00584366"/>
    <w:rsid w:val="005A4F12"/>
    <w:rsid w:val="005D1547"/>
    <w:rsid w:val="00624A55"/>
    <w:rsid w:val="0064194E"/>
    <w:rsid w:val="006671CE"/>
    <w:rsid w:val="006A2130"/>
    <w:rsid w:val="006A25AC"/>
    <w:rsid w:val="006E2B9A"/>
    <w:rsid w:val="00710CED"/>
    <w:rsid w:val="00740CEA"/>
    <w:rsid w:val="007548B4"/>
    <w:rsid w:val="0075667D"/>
    <w:rsid w:val="007B556E"/>
    <w:rsid w:val="007D3E38"/>
    <w:rsid w:val="008065DA"/>
    <w:rsid w:val="00882C71"/>
    <w:rsid w:val="00890680"/>
    <w:rsid w:val="008B1737"/>
    <w:rsid w:val="00952690"/>
    <w:rsid w:val="00970A53"/>
    <w:rsid w:val="009A6DB2"/>
    <w:rsid w:val="00A10BE2"/>
    <w:rsid w:val="00A31926"/>
    <w:rsid w:val="00A61405"/>
    <w:rsid w:val="00A710DF"/>
    <w:rsid w:val="00B21562"/>
    <w:rsid w:val="00B54448"/>
    <w:rsid w:val="00B70741"/>
    <w:rsid w:val="00BB65BB"/>
    <w:rsid w:val="00BE2B09"/>
    <w:rsid w:val="00C03B79"/>
    <w:rsid w:val="00C539BB"/>
    <w:rsid w:val="00C747C0"/>
    <w:rsid w:val="00CC5AA8"/>
    <w:rsid w:val="00CD5993"/>
    <w:rsid w:val="00DC40A3"/>
    <w:rsid w:val="00DC4D0D"/>
    <w:rsid w:val="00E1375D"/>
    <w:rsid w:val="00E34263"/>
    <w:rsid w:val="00E34721"/>
    <w:rsid w:val="00E4317E"/>
    <w:rsid w:val="00E5030B"/>
    <w:rsid w:val="00E64328"/>
    <w:rsid w:val="00E64758"/>
    <w:rsid w:val="00E77EB9"/>
    <w:rsid w:val="00EF4614"/>
    <w:rsid w:val="00F5271F"/>
    <w:rsid w:val="00F94715"/>
    <w:rsid w:val="00FD03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5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i-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BC95C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hi-IN"/>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BalloonText">
    <w:name w:val="Balloon Text"/>
    <w:basedOn w:val="Normal"/>
    <w:link w:val="BalloonTextChar"/>
    <w:uiPriority w:val="99"/>
    <w:semiHidden/>
    <w:unhideWhenUsed/>
    <w:rsid w:val="001C47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parents/childcare-kindergarten/Pages/default.asp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ducation.vic.gov.au/findaservice/Home.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103063 Hindi_Kindergarten_Brochure_English - fact sheet_ECE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75B79DE8-AFB8-4478-931A-D754408D2D80}">
  <ds:schemaRefs>
    <ds:schemaRef ds:uri="http://schemas.openxmlformats.org/officeDocument/2006/bibliography"/>
  </ds:schemaRefs>
</ds:datastoreItem>
</file>

<file path=customXml/itemProps2.xml><?xml version="1.0" encoding="utf-8"?>
<ds:datastoreItem xmlns:ds="http://schemas.openxmlformats.org/officeDocument/2006/customXml" ds:itemID="{510B25F1-62A6-4EE9-BB66-4693F8A2FC7A}"/>
</file>

<file path=customXml/itemProps3.xml><?xml version="1.0" encoding="utf-8"?>
<ds:datastoreItem xmlns:ds="http://schemas.openxmlformats.org/officeDocument/2006/customXml" ds:itemID="{E8DE59A5-D776-4C1B-AAD5-81F0D38D4F76}"/>
</file>

<file path=customXml/itemProps4.xml><?xml version="1.0" encoding="utf-8"?>
<ds:datastoreItem xmlns:ds="http://schemas.openxmlformats.org/officeDocument/2006/customXml" ds:itemID="{2449B3AD-3035-4860-B8BD-4BD1EF010CB3}"/>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2020-11-19T00:48:00Z</dcterms:created>
  <dcterms:modified xsi:type="dcterms:W3CDTF">2020-11-19T00:57:00Z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